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D5F4" w14:textId="3E8B71AF" w:rsidR="00C319CF" w:rsidRPr="004F205D" w:rsidRDefault="00EB2EE8" w:rsidP="00CD5F6F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06950C43" wp14:editId="7D7E744C">
            <wp:extent cx="3429000" cy="2134672"/>
            <wp:effectExtent l="0" t="0" r="0" b="0"/>
            <wp:docPr id="4" name="Picture 4" descr="Link Consulting - Navigating Great Outco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ink Consulting - Navigating Great Outcome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385" cy="214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293A" w14:textId="77777777" w:rsidR="00EB2EE8" w:rsidRPr="00CD5F6F" w:rsidRDefault="00EB2EE8" w:rsidP="00893409">
      <w:pPr>
        <w:pStyle w:val="Heading1"/>
        <w:spacing w:before="0" w:after="0"/>
      </w:pPr>
      <w:r w:rsidRPr="00CD5F6F">
        <w:t>Rapid Assurance Review: Commercial Management summary</w:t>
      </w:r>
    </w:p>
    <w:p w14:paraId="5D5FB746" w14:textId="62D57EF3" w:rsidR="00CD5F6F" w:rsidRPr="00CD5F6F" w:rsidRDefault="00CD5F6F" w:rsidP="00893409">
      <w:pPr>
        <w:pStyle w:val="Heading2"/>
      </w:pPr>
      <w:r w:rsidRPr="00CD5F6F">
        <w:t>Proposal</w:t>
      </w:r>
    </w:p>
    <w:p w14:paraId="5144C70B" w14:textId="6B094317" w:rsidR="00453FC8" w:rsidRPr="00CD5F6F" w:rsidRDefault="00114577" w:rsidP="00CD5F6F">
      <w:r w:rsidRPr="00CD5F6F">
        <w:t xml:space="preserve">This review provides advice </w:t>
      </w:r>
      <w:r w:rsidR="00CC3668" w:rsidRPr="00CD5F6F">
        <w:t>for the Ministry of Disabled People – Whaikaha (</w:t>
      </w:r>
      <w:proofErr w:type="spellStart"/>
      <w:r w:rsidR="00CC3668" w:rsidRPr="00CD5F6F">
        <w:t>MoDP</w:t>
      </w:r>
      <w:proofErr w:type="spellEnd"/>
      <w:r w:rsidR="00CC3668" w:rsidRPr="00CD5F6F">
        <w:t xml:space="preserve">) </w:t>
      </w:r>
      <w:r w:rsidRPr="00CD5F6F">
        <w:t xml:space="preserve">from Link Consulting on commercial management practices in </w:t>
      </w:r>
      <w:proofErr w:type="spellStart"/>
      <w:r w:rsidR="00CC3668" w:rsidRPr="00CD5F6F">
        <w:t>MoDP’s</w:t>
      </w:r>
      <w:proofErr w:type="spellEnd"/>
      <w:r w:rsidRPr="00CD5F6F">
        <w:t xml:space="preserve"> Commissioning, Design and Delivery Group. </w:t>
      </w:r>
    </w:p>
    <w:p w14:paraId="59DB9A9B" w14:textId="6B62310C" w:rsidR="00E1217D" w:rsidRDefault="00114577" w:rsidP="00CD5F6F">
      <w:pPr>
        <w:rPr>
          <w:rStyle w:val="Strong"/>
          <w:rFonts w:ascii="Verdana" w:hAnsi="Verdana" w:cstheme="minorHAnsi"/>
        </w:rPr>
      </w:pPr>
      <w:proofErr w:type="spellStart"/>
      <w:r w:rsidRPr="004F205D">
        <w:t>MoDP</w:t>
      </w:r>
      <w:proofErr w:type="spellEnd"/>
      <w:r w:rsidRPr="004F205D">
        <w:t xml:space="preserve"> wanted to know </w:t>
      </w:r>
      <w:r w:rsidR="00CC3668">
        <w:t>if</w:t>
      </w:r>
      <w:r w:rsidRPr="004F205D">
        <w:t xml:space="preserve"> </w:t>
      </w:r>
      <w:r w:rsidR="005C5A5F" w:rsidRPr="004F205D">
        <w:t xml:space="preserve">commercial management </w:t>
      </w:r>
      <w:r w:rsidRPr="004F205D">
        <w:t xml:space="preserve">was being completed </w:t>
      </w:r>
      <w:r w:rsidR="00374417" w:rsidRPr="004F205D">
        <w:t xml:space="preserve">within its </w:t>
      </w:r>
      <w:r w:rsidR="005C5A5F" w:rsidRPr="004F205D">
        <w:t xml:space="preserve">policies and procedures, </w:t>
      </w:r>
      <w:r w:rsidR="00374417" w:rsidRPr="004F205D">
        <w:t>and</w:t>
      </w:r>
      <w:r w:rsidR="00997F01" w:rsidRPr="004F205D">
        <w:t xml:space="preserve"> within</w:t>
      </w:r>
      <w:r w:rsidR="00374417" w:rsidRPr="004F205D">
        <w:t xml:space="preserve"> good practice </w:t>
      </w:r>
      <w:r w:rsidR="005C5A5F" w:rsidRPr="004F205D">
        <w:t>in the health and social services sector.</w:t>
      </w:r>
      <w:r w:rsidR="00E1217D">
        <w:rPr>
          <w:rStyle w:val="Strong"/>
          <w:rFonts w:ascii="Verdana" w:hAnsi="Verdana" w:cstheme="minorHAnsi"/>
        </w:rPr>
        <w:t xml:space="preserve"> </w:t>
      </w:r>
    </w:p>
    <w:p w14:paraId="6543B305" w14:textId="77777777" w:rsidR="00893409" w:rsidRDefault="00893409">
      <w:pPr>
        <w:spacing w:after="160" w:line="259" w:lineRule="auto"/>
        <w:ind w:right="0"/>
        <w:rPr>
          <w:b/>
          <w:sz w:val="48"/>
        </w:rPr>
      </w:pPr>
      <w:r>
        <w:br w:type="page"/>
      </w:r>
    </w:p>
    <w:p w14:paraId="083E9559" w14:textId="1488F5A0" w:rsidR="00CD5F6F" w:rsidRPr="00CD5F6F" w:rsidRDefault="00CD5F6F" w:rsidP="00893409">
      <w:pPr>
        <w:pStyle w:val="Heading2"/>
      </w:pPr>
      <w:r>
        <w:lastRenderedPageBreak/>
        <w:t>Key observations from the review</w:t>
      </w:r>
    </w:p>
    <w:p w14:paraId="7433E504" w14:textId="60749704" w:rsidR="00CD5F6F" w:rsidRPr="00CD5F6F" w:rsidRDefault="00CD5F6F" w:rsidP="00893409">
      <w:pPr>
        <w:pStyle w:val="Heading3"/>
      </w:pPr>
      <w:r w:rsidRPr="00CD5F6F">
        <w:t>Contract Management</w:t>
      </w:r>
    </w:p>
    <w:p w14:paraId="16CC3908" w14:textId="07E19593" w:rsidR="00DC5F5E" w:rsidRDefault="00C164E0" w:rsidP="00CD5F6F">
      <w:pPr>
        <w:pStyle w:val="ListParagraph"/>
      </w:pPr>
      <w:r w:rsidRPr="00CC156A">
        <w:t>Basic contract</w:t>
      </w:r>
      <w:r w:rsidR="00E14690" w:rsidRPr="00CC156A">
        <w:t>s</w:t>
      </w:r>
      <w:r w:rsidRPr="00CC156A">
        <w:t xml:space="preserve"> </w:t>
      </w:r>
      <w:r w:rsidR="00E14690" w:rsidRPr="00CC156A">
        <w:t>admin is</w:t>
      </w:r>
      <w:r w:rsidRPr="00CC156A">
        <w:t xml:space="preserve"> happening at </w:t>
      </w:r>
      <w:proofErr w:type="spellStart"/>
      <w:r w:rsidRPr="00CC156A">
        <w:t>MoDP</w:t>
      </w:r>
      <w:proofErr w:type="spellEnd"/>
      <w:r w:rsidR="00DC5F5E">
        <w:t xml:space="preserve">. </w:t>
      </w:r>
    </w:p>
    <w:p w14:paraId="50805B5F" w14:textId="33B4AB92" w:rsidR="00B15CA2" w:rsidRPr="00DC5F5E" w:rsidRDefault="00DC5F5E" w:rsidP="00CD5F6F">
      <w:pPr>
        <w:pStyle w:val="ListParagraph"/>
      </w:pPr>
      <w:r>
        <w:t>B</w:t>
      </w:r>
      <w:r w:rsidR="00B27489" w:rsidRPr="00DC5F5E">
        <w:t xml:space="preserve">ut </w:t>
      </w:r>
      <w:r w:rsidR="004608B3" w:rsidRPr="00DC5F5E">
        <w:t>contract management is not working well. There is some okay work, but our review shows weak or failing processes.</w:t>
      </w:r>
    </w:p>
    <w:p w14:paraId="4611A3F9" w14:textId="1B41CB7B" w:rsidR="004608B3" w:rsidRPr="00CC156A" w:rsidRDefault="004608B3" w:rsidP="00CD5F6F">
      <w:pPr>
        <w:pStyle w:val="ListParagraph"/>
      </w:pPr>
      <w:r w:rsidRPr="00CC156A">
        <w:t>Contract allocation is not clear or consistent enough.</w:t>
      </w:r>
    </w:p>
    <w:p w14:paraId="1F32BE25" w14:textId="689BC10C" w:rsidR="004608B3" w:rsidRPr="00CC156A" w:rsidRDefault="004608B3" w:rsidP="00893409">
      <w:pPr>
        <w:pStyle w:val="ListParagraph"/>
        <w:spacing w:after="400"/>
      </w:pPr>
      <w:r w:rsidRPr="00CC156A">
        <w:t xml:space="preserve">There are too many different pricing </w:t>
      </w:r>
      <w:r w:rsidR="007D0D9E" w:rsidRPr="00CC156A">
        <w:t>structures.</w:t>
      </w:r>
    </w:p>
    <w:p w14:paraId="78146AC4" w14:textId="6A5D2421" w:rsidR="00CD5F6F" w:rsidRPr="00CD5F6F" w:rsidRDefault="00CD5F6F" w:rsidP="00893409">
      <w:pPr>
        <w:pStyle w:val="Heading3"/>
      </w:pPr>
      <w:r>
        <w:t>People</w:t>
      </w:r>
    </w:p>
    <w:p w14:paraId="6E172042" w14:textId="77777777" w:rsidR="00C073E6" w:rsidRDefault="00B15CA2" w:rsidP="00CD5F6F">
      <w:pPr>
        <w:pStyle w:val="ListParagraph"/>
      </w:pPr>
      <w:r w:rsidRPr="00CC156A">
        <w:t>People are willing and want the system to work</w:t>
      </w:r>
      <w:r w:rsidR="00C073E6">
        <w:t xml:space="preserve">. </w:t>
      </w:r>
    </w:p>
    <w:p w14:paraId="2446292C" w14:textId="77777777" w:rsidR="00C073E6" w:rsidRDefault="00C073E6" w:rsidP="00CD5F6F">
      <w:pPr>
        <w:pStyle w:val="ListParagraph"/>
      </w:pPr>
      <w:r>
        <w:t xml:space="preserve">It </w:t>
      </w:r>
      <w:r w:rsidR="00B15CA2" w:rsidRPr="00DC5F5E">
        <w:t>is good that new people have been hired in senior roles.</w:t>
      </w:r>
      <w:r w:rsidR="00DC5F5E">
        <w:t xml:space="preserve"> </w:t>
      </w:r>
    </w:p>
    <w:p w14:paraId="71691D74" w14:textId="474E5CAD" w:rsidR="00B15CA2" w:rsidRPr="00DC5F5E" w:rsidRDefault="00B15CA2" w:rsidP="00CD5F6F">
      <w:pPr>
        <w:pStyle w:val="ListParagraph"/>
      </w:pPr>
      <w:r w:rsidRPr="00DC5F5E">
        <w:t>Job descriptions for Portfolio Managers are okay and within good industry practice.</w:t>
      </w:r>
    </w:p>
    <w:p w14:paraId="173EDEB7" w14:textId="4601A7D1" w:rsidR="00B15CA2" w:rsidRPr="00CC156A" w:rsidRDefault="00C073E6" w:rsidP="00CD5F6F">
      <w:pPr>
        <w:pStyle w:val="ListParagraph"/>
      </w:pPr>
      <w:r>
        <w:t>But r</w:t>
      </w:r>
      <w:r w:rsidR="00B15CA2" w:rsidRPr="00CC156A">
        <w:t xml:space="preserve">oles and responsibilities are not clear and may overlap. </w:t>
      </w:r>
      <w:r w:rsidR="00B27489" w:rsidRPr="00CC156A">
        <w:t>People have too many responsibilities.</w:t>
      </w:r>
    </w:p>
    <w:p w14:paraId="5B0C528B" w14:textId="671EDD77" w:rsidR="00B27489" w:rsidRPr="00CC156A" w:rsidRDefault="00B27489" w:rsidP="00893409">
      <w:pPr>
        <w:pStyle w:val="ListParagraph"/>
        <w:spacing w:after="400"/>
      </w:pPr>
      <w:r w:rsidRPr="00CC156A">
        <w:t xml:space="preserve">Portfolio Managers </w:t>
      </w:r>
      <w:r w:rsidR="00220257" w:rsidRPr="00CC156A">
        <w:t>are</w:t>
      </w:r>
      <w:r w:rsidRPr="00CC156A">
        <w:t xml:space="preserve"> </w:t>
      </w:r>
      <w:r w:rsidR="00C073E6">
        <w:t xml:space="preserve">subject matter </w:t>
      </w:r>
      <w:r w:rsidRPr="00CC156A">
        <w:t xml:space="preserve">experts in other areas </w:t>
      </w:r>
      <w:r w:rsidR="00220257" w:rsidRPr="00CC156A">
        <w:t>too or</w:t>
      </w:r>
      <w:r w:rsidRPr="00CC156A">
        <w:t xml:space="preserve"> have to spend time doing other work. </w:t>
      </w:r>
    </w:p>
    <w:p w14:paraId="446F06ED" w14:textId="77777777" w:rsidR="00CD5F6F" w:rsidRDefault="00CD5F6F" w:rsidP="00893409">
      <w:pPr>
        <w:pStyle w:val="Heading3"/>
      </w:pPr>
      <w:r>
        <w:t>Contractual Agreements</w:t>
      </w:r>
    </w:p>
    <w:p w14:paraId="305C2148" w14:textId="2D9CDBDF" w:rsidR="00E14690" w:rsidRPr="00CC156A" w:rsidRDefault="007D0D9E" w:rsidP="00CD5F6F">
      <w:pPr>
        <w:pStyle w:val="ListParagraph"/>
      </w:pPr>
      <w:r w:rsidRPr="00CC156A">
        <w:t>Contracts are outdated</w:t>
      </w:r>
      <w:r w:rsidR="00CC156A">
        <w:t>,</w:t>
      </w:r>
      <w:r w:rsidRPr="00CC156A">
        <w:t xml:space="preserve"> or not suitable anymore.</w:t>
      </w:r>
    </w:p>
    <w:p w14:paraId="0E6C8307" w14:textId="7003564B" w:rsidR="00220257" w:rsidRPr="00CC156A" w:rsidRDefault="007D0D9E" w:rsidP="00CD5F6F">
      <w:pPr>
        <w:pStyle w:val="ListParagraph"/>
      </w:pPr>
      <w:r w:rsidRPr="00CC156A">
        <w:t xml:space="preserve">People outside </w:t>
      </w:r>
      <w:proofErr w:type="spellStart"/>
      <w:r w:rsidRPr="00CC156A">
        <w:t>MoDP</w:t>
      </w:r>
      <w:proofErr w:type="spellEnd"/>
      <w:r w:rsidRPr="00CC156A">
        <w:t xml:space="preserve"> think that </w:t>
      </w:r>
      <w:proofErr w:type="spellStart"/>
      <w:r w:rsidRPr="00CC156A">
        <w:t>MoDP</w:t>
      </w:r>
      <w:proofErr w:type="spellEnd"/>
      <w:r w:rsidR="00B00133">
        <w:t xml:space="preserve"> people</w:t>
      </w:r>
      <w:r w:rsidR="00220257" w:rsidRPr="00CC156A">
        <w:t>:</w:t>
      </w:r>
    </w:p>
    <w:p w14:paraId="56F17C8F" w14:textId="0B377D44" w:rsidR="00220257" w:rsidRPr="00CC156A" w:rsidRDefault="00CC156A" w:rsidP="00CD5F6F">
      <w:pPr>
        <w:pStyle w:val="ListParagraph"/>
        <w:numPr>
          <w:ilvl w:val="1"/>
          <w:numId w:val="17"/>
        </w:numPr>
        <w:ind w:left="717"/>
      </w:pPr>
      <w:r>
        <w:t>do not</w:t>
      </w:r>
      <w:r w:rsidR="007D0D9E" w:rsidRPr="00CC156A">
        <w:t xml:space="preserve"> understand contracts</w:t>
      </w:r>
      <w:r w:rsidR="00CD5F6F">
        <w:t>;</w:t>
      </w:r>
    </w:p>
    <w:p w14:paraId="01A6116F" w14:textId="1C8494F2" w:rsidR="007D0D9E" w:rsidRPr="00CC156A" w:rsidRDefault="007D0D9E" w:rsidP="00CD5F6F">
      <w:pPr>
        <w:pStyle w:val="ListParagraph"/>
        <w:numPr>
          <w:ilvl w:val="1"/>
          <w:numId w:val="17"/>
        </w:numPr>
        <w:ind w:left="717"/>
      </w:pPr>
      <w:r w:rsidRPr="00CC156A">
        <w:lastRenderedPageBreak/>
        <w:t>have too much work</w:t>
      </w:r>
      <w:r w:rsidR="00CC156A" w:rsidRPr="00CC156A">
        <w:t>,</w:t>
      </w:r>
      <w:r w:rsidRPr="00CC156A">
        <w:t xml:space="preserve"> or </w:t>
      </w:r>
      <w:r w:rsidR="00220257" w:rsidRPr="00CC156A">
        <w:t>are not responsible</w:t>
      </w:r>
      <w:r w:rsidR="00CC156A" w:rsidRPr="00CC156A">
        <w:t xml:space="preserve"> and do</w:t>
      </w:r>
      <w:r w:rsidR="00B00133">
        <w:t xml:space="preserve"> not</w:t>
      </w:r>
      <w:r w:rsidR="00CC156A" w:rsidRPr="00CC156A">
        <w:t xml:space="preserve"> follow up </w:t>
      </w:r>
      <w:r w:rsidR="00CC156A">
        <w:t xml:space="preserve">to fix </w:t>
      </w:r>
      <w:r w:rsidR="00CC156A" w:rsidRPr="00CC156A">
        <w:t>problems.</w:t>
      </w:r>
      <w:r w:rsidR="00220257" w:rsidRPr="00CC156A">
        <w:t xml:space="preserve"> </w:t>
      </w:r>
    </w:p>
    <w:p w14:paraId="69AAEC3D" w14:textId="092659BE" w:rsidR="00220257" w:rsidRDefault="00CC156A" w:rsidP="00CD5F6F">
      <w:pPr>
        <w:pStyle w:val="ListParagraph"/>
      </w:pPr>
      <w:r w:rsidRPr="00CC156A">
        <w:t>Roles and responsibilities are not clear</w:t>
      </w:r>
      <w:r w:rsidR="00B00133">
        <w:t xml:space="preserve"> in a system that has outdated or poor processes, not good systems, and poor access to information</w:t>
      </w:r>
      <w:r w:rsidR="00CD5F6F">
        <w:t>.</w:t>
      </w:r>
    </w:p>
    <w:p w14:paraId="7A72144B" w14:textId="3F995968" w:rsidR="00B00133" w:rsidRPr="00CC156A" w:rsidRDefault="00B00133" w:rsidP="00CD5F6F">
      <w:pPr>
        <w:pStyle w:val="ListParagraph"/>
        <w:spacing w:after="320"/>
      </w:pPr>
      <w:r>
        <w:t>Many big contacts are about to end.</w:t>
      </w:r>
    </w:p>
    <w:p w14:paraId="1424EB21" w14:textId="77777777" w:rsidR="00CD5F6F" w:rsidRDefault="00CD5F6F" w:rsidP="00893409">
      <w:pPr>
        <w:pStyle w:val="Heading3"/>
        <w:spacing w:before="400"/>
      </w:pPr>
      <w:r>
        <w:t>System Landscape</w:t>
      </w:r>
    </w:p>
    <w:p w14:paraId="537EC8A4" w14:textId="172BAEC4" w:rsidR="00E14690" w:rsidRDefault="00D32F5E" w:rsidP="00CD5F6F">
      <w:pPr>
        <w:pStyle w:val="ListParagraph"/>
      </w:pPr>
      <w:r>
        <w:t>N</w:t>
      </w:r>
      <w:r w:rsidR="00B00133">
        <w:t xml:space="preserve">ot good enough systems, or access to systems, to allow staff to do their work </w:t>
      </w:r>
      <w:r>
        <w:t>well</w:t>
      </w:r>
      <w:r w:rsidR="00B00133">
        <w:t>.</w:t>
      </w:r>
    </w:p>
    <w:p w14:paraId="720676B1" w14:textId="2D599FA3" w:rsidR="00D32F5E" w:rsidRDefault="002E313B" w:rsidP="00CD5F6F">
      <w:pPr>
        <w:pStyle w:val="ListParagraph"/>
      </w:pPr>
      <w:r>
        <w:t>Relevant policies need to be made or updated, and staff need to know about them.</w:t>
      </w:r>
    </w:p>
    <w:p w14:paraId="34E400DD" w14:textId="1485F5B1" w:rsidR="002E313B" w:rsidRDefault="002E313B" w:rsidP="00CD5F6F">
      <w:pPr>
        <w:pStyle w:val="ListParagraph"/>
      </w:pPr>
      <w:r>
        <w:t>Decisions are not consistent, escalation processes are confusing, and problems are very slow to be fixed.</w:t>
      </w:r>
    </w:p>
    <w:p w14:paraId="1CF0E7CC" w14:textId="59250E33" w:rsidR="002E313B" w:rsidRDefault="0043620F" w:rsidP="00CD5F6F">
      <w:pPr>
        <w:pStyle w:val="ListParagraph"/>
      </w:pPr>
      <w:r>
        <w:t xml:space="preserve">Providers are very </w:t>
      </w:r>
      <w:r w:rsidR="00C073E6">
        <w:t>frustrated</w:t>
      </w:r>
      <w:r>
        <w:t>. Providers are stuck in a bad system, beyond their control, and this creates big cost risks and stress.</w:t>
      </w:r>
    </w:p>
    <w:p w14:paraId="19698A30" w14:textId="483397E1" w:rsidR="0043620F" w:rsidRPr="002E313B" w:rsidRDefault="0043620F" w:rsidP="00CD5F6F">
      <w:pPr>
        <w:pStyle w:val="ListParagraph"/>
        <w:spacing w:after="320"/>
      </w:pPr>
      <w:r>
        <w:t xml:space="preserve">Invoicing, paying and filing problems add lots of admin costs to </w:t>
      </w:r>
      <w:proofErr w:type="spellStart"/>
      <w:r>
        <w:t>MoDP</w:t>
      </w:r>
      <w:proofErr w:type="spellEnd"/>
      <w:r>
        <w:t xml:space="preserve"> and providers.</w:t>
      </w:r>
    </w:p>
    <w:p w14:paraId="10ABD068" w14:textId="33A5094F" w:rsidR="00CD5F6F" w:rsidRDefault="00CD5F6F" w:rsidP="00893409">
      <w:pPr>
        <w:pStyle w:val="Heading3"/>
        <w:spacing w:before="400"/>
      </w:pPr>
      <w:r>
        <w:t>Conclusions</w:t>
      </w:r>
    </w:p>
    <w:p w14:paraId="163F1A29" w14:textId="44411ABE" w:rsidR="009F3DCD" w:rsidRPr="004F205D" w:rsidRDefault="009F3DCD" w:rsidP="00CD5F6F">
      <w:proofErr w:type="spellStart"/>
      <w:r w:rsidRPr="004F205D">
        <w:t>MoDP</w:t>
      </w:r>
      <w:proofErr w:type="spellEnd"/>
      <w:r w:rsidRPr="004F205D">
        <w:t xml:space="preserve"> have passionate staff and providers who want to do as much as they can for disabled people and whānau. We thank everyone involved for their honesty and comments.</w:t>
      </w:r>
    </w:p>
    <w:p w14:paraId="17630ACC" w14:textId="1D2AA01D" w:rsidR="002848D5" w:rsidRPr="004F205D" w:rsidRDefault="00C732C8" w:rsidP="00CD5F6F">
      <w:r>
        <w:t>W</w:t>
      </w:r>
      <w:r w:rsidR="002848D5" w:rsidRPr="004F205D">
        <w:t xml:space="preserve">e agree with </w:t>
      </w:r>
      <w:proofErr w:type="spellStart"/>
      <w:r w:rsidR="002848D5" w:rsidRPr="004F205D">
        <w:t>MoDP’s</w:t>
      </w:r>
      <w:proofErr w:type="spellEnd"/>
      <w:r w:rsidR="002848D5" w:rsidRPr="004F205D">
        <w:t xml:space="preserve"> </w:t>
      </w:r>
      <w:r w:rsidR="005C5A5F" w:rsidRPr="004F205D">
        <w:t>first</w:t>
      </w:r>
      <w:r w:rsidR="002848D5" w:rsidRPr="004F205D">
        <w:t xml:space="preserve"> briefing</w:t>
      </w:r>
      <w:r w:rsidR="009F3DCD" w:rsidRPr="004F205D">
        <w:t xml:space="preserve"> that many issues are impacting commercial management practices.</w:t>
      </w:r>
    </w:p>
    <w:p w14:paraId="6F06F910" w14:textId="0755CD33" w:rsidR="009F3DCD" w:rsidRPr="004F205D" w:rsidRDefault="00B15CA2" w:rsidP="00CD5F6F">
      <w:r>
        <w:lastRenderedPageBreak/>
        <w:t>Ou</w:t>
      </w:r>
      <w:r w:rsidR="009F3DCD" w:rsidRPr="004F205D">
        <w:t xml:space="preserve">r review says that commercial management practices at </w:t>
      </w:r>
      <w:proofErr w:type="spellStart"/>
      <w:r w:rsidR="009F3DCD" w:rsidRPr="004F205D">
        <w:t>MoDP</w:t>
      </w:r>
      <w:proofErr w:type="spellEnd"/>
      <w:r w:rsidR="009F3DCD" w:rsidRPr="004F205D">
        <w:t xml:space="preserve"> are ‘Failing’. </w:t>
      </w:r>
      <w:r w:rsidR="00317D7D" w:rsidRPr="004F205D">
        <w:t>Practices are working below a minimum standard and getting worse.</w:t>
      </w:r>
    </w:p>
    <w:p w14:paraId="598941EC" w14:textId="5EB2B35A" w:rsidR="00317D7D" w:rsidRPr="004F205D" w:rsidRDefault="00317D7D" w:rsidP="00893409">
      <w:pPr>
        <w:spacing w:after="120"/>
      </w:pPr>
      <w:r w:rsidRPr="004F205D">
        <w:t xml:space="preserve">Key issues include: </w:t>
      </w:r>
    </w:p>
    <w:p w14:paraId="370DC757" w14:textId="6AFB47DC" w:rsidR="00317D7D" w:rsidRPr="004F205D" w:rsidRDefault="00317D7D" w:rsidP="00CD5F6F">
      <w:pPr>
        <w:pStyle w:val="ListParagraph"/>
        <w:numPr>
          <w:ilvl w:val="0"/>
          <w:numId w:val="12"/>
        </w:numPr>
        <w:ind w:left="360"/>
      </w:pPr>
      <w:r w:rsidRPr="004F205D">
        <w:t>No clear objectives, organisational direction and planning.</w:t>
      </w:r>
    </w:p>
    <w:p w14:paraId="6C579DC4" w14:textId="579F557D" w:rsidR="002B1480" w:rsidRPr="004F205D" w:rsidRDefault="002B1480" w:rsidP="00CD5F6F">
      <w:pPr>
        <w:pStyle w:val="ListParagraph"/>
        <w:numPr>
          <w:ilvl w:val="0"/>
          <w:numId w:val="12"/>
        </w:numPr>
        <w:ind w:left="360"/>
      </w:pPr>
      <w:r w:rsidRPr="004F205D">
        <w:t>Not clear</w:t>
      </w:r>
      <w:r w:rsidR="00997F01" w:rsidRPr="004F205D">
        <w:t xml:space="preserve"> enough</w:t>
      </w:r>
      <w:r w:rsidRPr="004F205D">
        <w:t xml:space="preserve"> roles and responsibilities.</w:t>
      </w:r>
    </w:p>
    <w:p w14:paraId="15263B55" w14:textId="0977BE78" w:rsidR="002B1480" w:rsidRPr="004F205D" w:rsidRDefault="002B1480" w:rsidP="00CD5F6F">
      <w:pPr>
        <w:pStyle w:val="ListParagraph"/>
        <w:numPr>
          <w:ilvl w:val="0"/>
          <w:numId w:val="12"/>
        </w:numPr>
        <w:ind w:left="360"/>
      </w:pPr>
      <w:r w:rsidRPr="004F205D">
        <w:t>Over 50 percent of people’s time</w:t>
      </w:r>
      <w:r w:rsidR="00C732C8">
        <w:t xml:space="preserve"> is</w:t>
      </w:r>
      <w:r w:rsidRPr="004F205D">
        <w:t xml:space="preserve"> taken away from a commercial management focus.</w:t>
      </w:r>
    </w:p>
    <w:p w14:paraId="4CF528CC" w14:textId="3DD60728" w:rsidR="002B1480" w:rsidRPr="004F205D" w:rsidRDefault="002B1480" w:rsidP="00CD5F6F">
      <w:pPr>
        <w:pStyle w:val="ListParagraph"/>
        <w:numPr>
          <w:ilvl w:val="0"/>
          <w:numId w:val="12"/>
        </w:numPr>
        <w:ind w:left="360"/>
      </w:pPr>
      <w:r w:rsidRPr="004F205D">
        <w:t>Goals, decisions and parameters change regularly, and advice is inconsistent.</w:t>
      </w:r>
    </w:p>
    <w:p w14:paraId="201A6316" w14:textId="52134529" w:rsidR="00317D7D" w:rsidRPr="004F205D" w:rsidRDefault="00317D7D" w:rsidP="00CD5F6F">
      <w:pPr>
        <w:pStyle w:val="ListParagraph"/>
        <w:numPr>
          <w:ilvl w:val="0"/>
          <w:numId w:val="12"/>
        </w:numPr>
        <w:ind w:left="360"/>
      </w:pPr>
      <w:r w:rsidRPr="004F205D">
        <w:t>Out of date or not good processes, systems and lack of access to information and systems.</w:t>
      </w:r>
    </w:p>
    <w:p w14:paraId="480402E8" w14:textId="33523B4E" w:rsidR="00352F77" w:rsidRDefault="00317D7D" w:rsidP="00CD5F6F">
      <w:pPr>
        <w:pStyle w:val="ListParagraph"/>
        <w:numPr>
          <w:ilvl w:val="0"/>
          <w:numId w:val="12"/>
        </w:numPr>
        <w:ind w:left="360"/>
      </w:pPr>
      <w:r w:rsidRPr="004F205D">
        <w:t>Policy and procedures need updates.</w:t>
      </w:r>
    </w:p>
    <w:p w14:paraId="5A3E102F" w14:textId="665CC2FE" w:rsidR="00CD5F6F" w:rsidRPr="00893409" w:rsidRDefault="00CD5F6F" w:rsidP="00893409">
      <w:pPr>
        <w:pStyle w:val="Heading2"/>
      </w:pPr>
      <w:r>
        <w:t>Recommendations</w:t>
      </w:r>
    </w:p>
    <w:p w14:paraId="7C488C78" w14:textId="77777777" w:rsidR="00CD5F6F" w:rsidRDefault="00CD5F6F" w:rsidP="00893409">
      <w:pPr>
        <w:pStyle w:val="Heading3"/>
      </w:pPr>
      <w:r>
        <w:t>Critical, do right now:</w:t>
      </w:r>
    </w:p>
    <w:p w14:paraId="0E6918C3" w14:textId="642BB328" w:rsidR="000B0D70" w:rsidRPr="004F205D" w:rsidRDefault="00AD55A4" w:rsidP="00893409">
      <w:pPr>
        <w:pStyle w:val="ListParagraph"/>
        <w:numPr>
          <w:ilvl w:val="0"/>
          <w:numId w:val="5"/>
        </w:numPr>
        <w:spacing w:after="200"/>
        <w:ind w:left="720" w:hanging="720"/>
      </w:pPr>
      <w:r w:rsidRPr="004F205D">
        <w:t>Outstanding p</w:t>
      </w:r>
      <w:r w:rsidR="00C26853" w:rsidRPr="004F205D">
        <w:t>rovider</w:t>
      </w:r>
      <w:r w:rsidRPr="004F205D">
        <w:t xml:space="preserve"> invoices must be fixed </w:t>
      </w:r>
      <w:r w:rsidR="00C26853" w:rsidRPr="004F205D">
        <w:t>now. Providers are unfairly caught up in system issues</w:t>
      </w:r>
      <w:r w:rsidR="00A1537C" w:rsidRPr="004F205D">
        <w:t>,</w:t>
      </w:r>
      <w:r w:rsidR="00C26853" w:rsidRPr="004F205D">
        <w:t xml:space="preserve"> creating money and </w:t>
      </w:r>
      <w:r w:rsidR="00A1537C" w:rsidRPr="004F205D">
        <w:t>business</w:t>
      </w:r>
      <w:r w:rsidR="00C26853" w:rsidRPr="004F205D">
        <w:t xml:space="preserve"> </w:t>
      </w:r>
      <w:r w:rsidRPr="004F205D">
        <w:t>burdens</w:t>
      </w:r>
      <w:r w:rsidR="00C26853" w:rsidRPr="004F205D">
        <w:t xml:space="preserve"> for everyone.</w:t>
      </w:r>
      <w:r w:rsidR="00A1537C" w:rsidRPr="004F205D">
        <w:t xml:space="preserve"> </w:t>
      </w:r>
      <w:r w:rsidR="007D1127">
        <w:t xml:space="preserve">This is a </w:t>
      </w:r>
      <w:r w:rsidR="0081280C">
        <w:t>h</w:t>
      </w:r>
      <w:r w:rsidR="0081280C" w:rsidRPr="004F205D">
        <w:t>igh-risk</w:t>
      </w:r>
      <w:r w:rsidR="00A1537C" w:rsidRPr="004F205D">
        <w:t xml:space="preserve"> issue.</w:t>
      </w:r>
    </w:p>
    <w:p w14:paraId="4F2890AC" w14:textId="2E154157" w:rsidR="000B0D70" w:rsidRPr="004F205D" w:rsidRDefault="00A1537C" w:rsidP="00893409">
      <w:pPr>
        <w:pStyle w:val="ListParagraph"/>
        <w:numPr>
          <w:ilvl w:val="0"/>
          <w:numId w:val="5"/>
        </w:numPr>
        <w:spacing w:after="200"/>
        <w:ind w:left="720" w:hanging="720"/>
      </w:pPr>
      <w:r w:rsidRPr="004F205D">
        <w:t xml:space="preserve">Make and introduce money </w:t>
      </w:r>
      <w:r w:rsidR="007D1127">
        <w:t>responsibilities</w:t>
      </w:r>
      <w:r w:rsidRPr="004F205D">
        <w:t xml:space="preserve"> and control</w:t>
      </w:r>
      <w:r w:rsidR="00B74EF6" w:rsidRPr="004F205D">
        <w:t>s for</w:t>
      </w:r>
      <w:r w:rsidRPr="004F205D">
        <w:t xml:space="preserve"> staff </w:t>
      </w:r>
      <w:r w:rsidR="00AD55A4" w:rsidRPr="004F205D">
        <w:t>empowerment</w:t>
      </w:r>
      <w:r w:rsidR="00B74EF6" w:rsidRPr="004F205D">
        <w:t xml:space="preserve"> and role clarity. </w:t>
      </w:r>
      <w:r w:rsidR="007D1127">
        <w:t xml:space="preserve">This is a </w:t>
      </w:r>
      <w:r w:rsidR="0081280C">
        <w:t>h</w:t>
      </w:r>
      <w:r w:rsidR="0081280C" w:rsidRPr="004F205D">
        <w:t>igh-risk</w:t>
      </w:r>
      <w:r w:rsidR="00B74EF6" w:rsidRPr="004F205D">
        <w:t xml:space="preserve"> issue.</w:t>
      </w:r>
    </w:p>
    <w:p w14:paraId="1ED351F9" w14:textId="22F98039" w:rsidR="000B0D70" w:rsidRPr="004F205D" w:rsidRDefault="00B74EF6" w:rsidP="00893409">
      <w:pPr>
        <w:pStyle w:val="ListParagraph"/>
        <w:numPr>
          <w:ilvl w:val="0"/>
          <w:numId w:val="5"/>
        </w:numPr>
        <w:spacing w:after="200"/>
        <w:ind w:left="720" w:hanging="720"/>
      </w:pPr>
      <w:r w:rsidRPr="004F205D">
        <w:lastRenderedPageBreak/>
        <w:t xml:space="preserve">Bring back access to Health New Zealand systems for </w:t>
      </w:r>
      <w:r w:rsidR="00AD55A4" w:rsidRPr="004F205D">
        <w:t xml:space="preserve">relevant </w:t>
      </w:r>
      <w:r w:rsidRPr="004F205D">
        <w:t>staff to allow them to see the information they need for contract management. This m</w:t>
      </w:r>
      <w:r w:rsidR="00DF4780" w:rsidRPr="004F205D">
        <w:t>ight</w:t>
      </w:r>
      <w:r w:rsidRPr="004F205D">
        <w:t xml:space="preserve"> be a short-term fix but allows time to consider Health New Zealand’s </w:t>
      </w:r>
      <w:r w:rsidR="00DF4780" w:rsidRPr="004F205D">
        <w:t xml:space="preserve">system </w:t>
      </w:r>
      <w:r w:rsidRPr="004F205D">
        <w:t>initiatives</w:t>
      </w:r>
      <w:r w:rsidR="002848D5" w:rsidRPr="004F205D">
        <w:t xml:space="preserve"> instead of buying a new system</w:t>
      </w:r>
      <w:r w:rsidR="00CA0522" w:rsidRPr="004F205D">
        <w:t>.</w:t>
      </w:r>
    </w:p>
    <w:p w14:paraId="5029DF44" w14:textId="38FC17F0" w:rsidR="00CA0522" w:rsidRPr="004F205D" w:rsidRDefault="00CA0522" w:rsidP="00893409">
      <w:pPr>
        <w:pStyle w:val="ListParagraph"/>
        <w:numPr>
          <w:ilvl w:val="0"/>
          <w:numId w:val="5"/>
        </w:numPr>
        <w:spacing w:after="320"/>
        <w:ind w:left="720" w:hanging="720"/>
      </w:pPr>
      <w:r w:rsidRPr="004F205D">
        <w:t>Make and introduce governance structures for commercial management.</w:t>
      </w:r>
    </w:p>
    <w:p w14:paraId="114BD75D" w14:textId="77777777" w:rsidR="00CD5F6F" w:rsidRDefault="00CD5F6F" w:rsidP="00893409">
      <w:pPr>
        <w:pStyle w:val="Heading3"/>
        <w:spacing w:before="400"/>
      </w:pPr>
      <w:r>
        <w:t>Essential, do by December 2024</w:t>
      </w:r>
    </w:p>
    <w:p w14:paraId="79EC902B" w14:textId="05016E5F" w:rsidR="00D55C87" w:rsidRPr="004F205D" w:rsidRDefault="007D1127" w:rsidP="00893409">
      <w:pPr>
        <w:pStyle w:val="ListParagraph"/>
        <w:numPr>
          <w:ilvl w:val="0"/>
          <w:numId w:val="9"/>
        </w:numPr>
        <w:spacing w:after="200"/>
        <w:ind w:left="720" w:hanging="720"/>
      </w:pPr>
      <w:r>
        <w:t>P</w:t>
      </w:r>
      <w:r w:rsidR="00CA0522" w:rsidRPr="004F205D">
        <w:t>olicies and process frameworks need to be made</w:t>
      </w:r>
      <w:r>
        <w:t xml:space="preserve"> and updated</w:t>
      </w:r>
      <w:r w:rsidR="00CA0522" w:rsidRPr="004F205D">
        <w:t>.</w:t>
      </w:r>
    </w:p>
    <w:p w14:paraId="29F4B2C4" w14:textId="69C728CE" w:rsidR="000B0D70" w:rsidRPr="004F205D" w:rsidRDefault="00CA0522" w:rsidP="00893409">
      <w:pPr>
        <w:pStyle w:val="ListParagraph"/>
        <w:numPr>
          <w:ilvl w:val="0"/>
          <w:numId w:val="9"/>
        </w:numPr>
        <w:spacing w:after="200"/>
        <w:ind w:left="720" w:hanging="720"/>
      </w:pPr>
      <w:r w:rsidRPr="004F205D">
        <w:t xml:space="preserve">Make and introduce </w:t>
      </w:r>
      <w:r w:rsidR="00D55C87" w:rsidRPr="004F205D">
        <w:t xml:space="preserve">a </w:t>
      </w:r>
      <w:r w:rsidR="006A6A5A" w:rsidRPr="004F205D">
        <w:t>clear</w:t>
      </w:r>
      <w:r w:rsidR="00D55C87" w:rsidRPr="004F205D">
        <w:t xml:space="preserve"> end to end</w:t>
      </w:r>
      <w:r w:rsidR="006A6A5A" w:rsidRPr="004F205D">
        <w:t xml:space="preserve"> roles and responsibilities</w:t>
      </w:r>
      <w:r w:rsidR="00D55C87" w:rsidRPr="004F205D">
        <w:t xml:space="preserve"> matrix</w:t>
      </w:r>
      <w:r w:rsidR="006A6A5A" w:rsidRPr="004F205D">
        <w:t>.</w:t>
      </w:r>
      <w:r w:rsidR="00D55C87" w:rsidRPr="004F205D">
        <w:t xml:space="preserve"> This must include separation of duties for Portfolio Managers, Contract Advisors, complaints, quality, subject matter experts and product managers.</w:t>
      </w:r>
    </w:p>
    <w:p w14:paraId="71A0AFC8" w14:textId="328EA491" w:rsidR="000B0D70" w:rsidRPr="004F205D" w:rsidRDefault="006A6A5A" w:rsidP="00893409">
      <w:pPr>
        <w:pStyle w:val="ListParagraph"/>
        <w:numPr>
          <w:ilvl w:val="0"/>
          <w:numId w:val="9"/>
        </w:numPr>
        <w:spacing w:after="200"/>
        <w:ind w:left="720" w:hanging="720"/>
      </w:pPr>
      <w:r w:rsidRPr="004F205D">
        <w:t>Complete process mapping.</w:t>
      </w:r>
    </w:p>
    <w:p w14:paraId="09FC9C69" w14:textId="3B1E2072" w:rsidR="000B0D70" w:rsidRPr="004F205D" w:rsidRDefault="006A6A5A" w:rsidP="00893409">
      <w:pPr>
        <w:pStyle w:val="ListParagraph"/>
        <w:numPr>
          <w:ilvl w:val="0"/>
          <w:numId w:val="9"/>
        </w:numPr>
        <w:spacing w:after="200"/>
        <w:ind w:left="720" w:hanging="720"/>
      </w:pPr>
      <w:r w:rsidRPr="004F205D">
        <w:t xml:space="preserve">Get visibility and </w:t>
      </w:r>
      <w:r w:rsidR="00D55C87" w:rsidRPr="004F205D">
        <w:t xml:space="preserve">(where required) </w:t>
      </w:r>
      <w:r w:rsidRPr="004F205D">
        <w:t xml:space="preserve">oversight over existing critical or </w:t>
      </w:r>
      <w:r w:rsidR="00D9750D" w:rsidRPr="004F205D">
        <w:t>high-profile</w:t>
      </w:r>
      <w:r w:rsidR="00352F77" w:rsidRPr="004F205D">
        <w:t xml:space="preserve"> </w:t>
      </w:r>
      <w:r w:rsidR="00D55C87" w:rsidRPr="004F205D">
        <w:t>procurements</w:t>
      </w:r>
      <w:r w:rsidR="00352F77" w:rsidRPr="004F205D">
        <w:t xml:space="preserve"> and contracts.</w:t>
      </w:r>
    </w:p>
    <w:p w14:paraId="1A0245A6" w14:textId="5145A69E" w:rsidR="000B0D70" w:rsidRPr="004F205D" w:rsidRDefault="00DF4780" w:rsidP="00893409">
      <w:pPr>
        <w:pStyle w:val="ListParagraph"/>
        <w:numPr>
          <w:ilvl w:val="0"/>
          <w:numId w:val="9"/>
        </w:numPr>
        <w:spacing w:after="200"/>
        <w:ind w:left="720" w:hanging="720"/>
      </w:pPr>
      <w:r w:rsidRPr="004F205D">
        <w:t>Complete high-level reviews on each of Priority 1 supply arrangements.</w:t>
      </w:r>
    </w:p>
    <w:p w14:paraId="7DEF6CEA" w14:textId="39F5CAF4" w:rsidR="000B0D70" w:rsidRPr="004F205D" w:rsidRDefault="00DF4780" w:rsidP="00893409">
      <w:pPr>
        <w:pStyle w:val="ListParagraph"/>
        <w:numPr>
          <w:ilvl w:val="0"/>
          <w:numId w:val="9"/>
        </w:numPr>
        <w:spacing w:after="200"/>
        <w:ind w:left="720" w:hanging="720"/>
      </w:pPr>
      <w:r w:rsidRPr="004F205D">
        <w:t>Make and introduce clear lines for issues escalation and resolution.</w:t>
      </w:r>
    </w:p>
    <w:p w14:paraId="0072F6C2" w14:textId="05B73A8B" w:rsidR="00AB0E54" w:rsidRPr="004F205D" w:rsidRDefault="00AB0E54" w:rsidP="00893409">
      <w:pPr>
        <w:pStyle w:val="ListParagraph"/>
        <w:numPr>
          <w:ilvl w:val="0"/>
          <w:numId w:val="9"/>
        </w:numPr>
        <w:ind w:left="720" w:hanging="720"/>
      </w:pPr>
      <w:r w:rsidRPr="004F205D">
        <w:lastRenderedPageBreak/>
        <w:t xml:space="preserve">Regular </w:t>
      </w:r>
      <w:bookmarkStart w:id="0" w:name="_Hlk172280469"/>
      <w:r w:rsidRPr="004F205D">
        <w:t xml:space="preserve">strategic engagement </w:t>
      </w:r>
      <w:bookmarkEnd w:id="0"/>
      <w:r w:rsidRPr="004F205D">
        <w:t>at leadership level with Health New Zealand and the Ministry of Social Development about r</w:t>
      </w:r>
      <w:r w:rsidR="00936FEF" w:rsidRPr="004F205D">
        <w:t>equirements</w:t>
      </w:r>
      <w:r w:rsidRPr="004F205D">
        <w:t>, risks, and issues.</w:t>
      </w:r>
    </w:p>
    <w:p w14:paraId="668478E7" w14:textId="3B22CA31" w:rsidR="00CD5F6F" w:rsidRPr="00893409" w:rsidRDefault="00CD5F6F" w:rsidP="00893409">
      <w:pPr>
        <w:pStyle w:val="Heading3"/>
        <w:spacing w:before="400"/>
      </w:pPr>
      <w:r>
        <w:t xml:space="preserve">Good practice, </w:t>
      </w:r>
      <w:proofErr w:type="spellStart"/>
      <w:r>
        <w:t>do</w:t>
      </w:r>
      <w:proofErr w:type="spellEnd"/>
      <w:r>
        <w:t xml:space="preserve"> by June 2025:</w:t>
      </w:r>
    </w:p>
    <w:p w14:paraId="7D6D629A" w14:textId="46055EEA" w:rsidR="00731F86" w:rsidRPr="004F205D" w:rsidRDefault="00E0076A" w:rsidP="00893409">
      <w:pPr>
        <w:pStyle w:val="ListParagraph"/>
        <w:numPr>
          <w:ilvl w:val="0"/>
          <w:numId w:val="11"/>
        </w:numPr>
        <w:spacing w:after="200"/>
        <w:ind w:left="720" w:hanging="720"/>
      </w:pPr>
      <w:r w:rsidRPr="004F205D">
        <w:t>Make and introduce training and knowledge management for staff.</w:t>
      </w:r>
    </w:p>
    <w:p w14:paraId="455E62C9" w14:textId="73D1279D" w:rsidR="00731F86" w:rsidRPr="004F205D" w:rsidRDefault="00E0076A" w:rsidP="00893409">
      <w:pPr>
        <w:pStyle w:val="ListParagraph"/>
        <w:numPr>
          <w:ilvl w:val="0"/>
          <w:numId w:val="11"/>
        </w:numPr>
        <w:spacing w:after="200"/>
        <w:ind w:left="720" w:hanging="720"/>
      </w:pPr>
      <w:r w:rsidRPr="004F205D">
        <w:t>Work with Health New Zealand Sector Op</w:t>
      </w:r>
      <w:r w:rsidR="007D1127">
        <w:t>eration</w:t>
      </w:r>
      <w:r w:rsidRPr="004F205D">
        <w:t xml:space="preserve">s to make processes faster to ensure </w:t>
      </w:r>
      <w:r w:rsidR="00234C71" w:rsidRPr="004F205D">
        <w:t>better</w:t>
      </w:r>
      <w:r w:rsidRPr="004F205D">
        <w:t xml:space="preserve"> transfer of information and issue resolution.</w:t>
      </w:r>
    </w:p>
    <w:p w14:paraId="5136CFA8" w14:textId="2EF9B085" w:rsidR="00731F86" w:rsidRPr="004F205D" w:rsidRDefault="00E0076A" w:rsidP="00893409">
      <w:pPr>
        <w:pStyle w:val="ListParagraph"/>
        <w:numPr>
          <w:ilvl w:val="0"/>
          <w:numId w:val="11"/>
        </w:numPr>
        <w:spacing w:after="200"/>
        <w:ind w:left="720" w:hanging="720"/>
      </w:pPr>
      <w:r w:rsidRPr="004F205D">
        <w:t>Review performance targets, service levels, and/or quality measures in provider agreements.</w:t>
      </w:r>
    </w:p>
    <w:p w14:paraId="5E446CA4" w14:textId="75E5215B" w:rsidR="00D9750D" w:rsidRPr="004F205D" w:rsidRDefault="007D1127" w:rsidP="00893409">
      <w:pPr>
        <w:pStyle w:val="ListParagraph"/>
        <w:numPr>
          <w:ilvl w:val="0"/>
          <w:numId w:val="11"/>
        </w:numPr>
        <w:spacing w:after="200"/>
        <w:ind w:left="720" w:hanging="720"/>
      </w:pPr>
      <w:r>
        <w:t>Do r</w:t>
      </w:r>
      <w:r w:rsidR="00E0076A" w:rsidRPr="004F205D">
        <w:t xml:space="preserve">oot cause </w:t>
      </w:r>
      <w:r>
        <w:t xml:space="preserve">analysis </w:t>
      </w:r>
      <w:r w:rsidR="00E0076A" w:rsidRPr="004F205D">
        <w:t>and proactive incident prevention.</w:t>
      </w:r>
      <w:r w:rsidR="00D9750D" w:rsidRPr="004F205D">
        <w:t xml:space="preserve"> </w:t>
      </w:r>
    </w:p>
    <w:p w14:paraId="298EEDE7" w14:textId="47212587" w:rsidR="00D9750D" w:rsidRPr="004F205D" w:rsidRDefault="00D9750D" w:rsidP="00893409">
      <w:pPr>
        <w:pStyle w:val="ListParagraph"/>
        <w:numPr>
          <w:ilvl w:val="0"/>
          <w:numId w:val="11"/>
        </w:numPr>
        <w:ind w:left="720" w:hanging="720"/>
      </w:pPr>
      <w:r w:rsidRPr="004F205D">
        <w:t>Think about whe</w:t>
      </w:r>
      <w:r w:rsidR="007D1127">
        <w:t>ther</w:t>
      </w:r>
      <w:r w:rsidRPr="004F205D">
        <w:t xml:space="preserve"> </w:t>
      </w:r>
      <w:proofErr w:type="spellStart"/>
      <w:r w:rsidRPr="004F205D">
        <w:t>MoDP</w:t>
      </w:r>
      <w:proofErr w:type="spellEnd"/>
      <w:r w:rsidRPr="004F205D">
        <w:t xml:space="preserve"> needs to separate from MSD faster and be a standalone organisation. </w:t>
      </w:r>
    </w:p>
    <w:p w14:paraId="4C8D2333" w14:textId="31A62490" w:rsidR="00936FEF" w:rsidRPr="00893409" w:rsidRDefault="00D9750D" w:rsidP="00893409">
      <w:pPr>
        <w:spacing w:before="400" w:after="160"/>
        <w:rPr>
          <w:rStyle w:val="Strong"/>
        </w:rPr>
      </w:pPr>
      <w:r w:rsidRPr="00893409">
        <w:rPr>
          <w:rStyle w:val="Strong"/>
        </w:rPr>
        <w:t>We think that:</w:t>
      </w:r>
    </w:p>
    <w:p w14:paraId="690683FC" w14:textId="7340F102" w:rsidR="00D9750D" w:rsidRPr="004F205D" w:rsidRDefault="00D9750D" w:rsidP="00893409">
      <w:pPr>
        <w:pStyle w:val="ListParagraph"/>
        <w:numPr>
          <w:ilvl w:val="0"/>
          <w:numId w:val="15"/>
        </w:numPr>
        <w:ind w:left="720" w:hanging="720"/>
      </w:pPr>
      <w:r w:rsidRPr="004F205D">
        <w:t>A</w:t>
      </w:r>
      <w:r w:rsidR="00936FEF" w:rsidRPr="004F205D">
        <w:t xml:space="preserve"> formal change project/programme should be made to </w:t>
      </w:r>
      <w:r w:rsidR="007D1127" w:rsidRPr="004F205D">
        <w:t>apply</w:t>
      </w:r>
      <w:r w:rsidR="00936FEF" w:rsidRPr="004F205D">
        <w:t xml:space="preserve"> Critical and Essential </w:t>
      </w:r>
      <w:r w:rsidR="00815BAB">
        <w:t>recommendations</w:t>
      </w:r>
      <w:r w:rsidR="00936FEF" w:rsidRPr="004F205D">
        <w:t xml:space="preserve">, leading into </w:t>
      </w:r>
      <w:r w:rsidRPr="004F205D">
        <w:t xml:space="preserve">continued </w:t>
      </w:r>
      <w:r w:rsidR="00936FEF" w:rsidRPr="004F205D">
        <w:t xml:space="preserve">improvement to deliver the Good Practice changes. </w:t>
      </w:r>
    </w:p>
    <w:p w14:paraId="6CA4294B" w14:textId="4F2682DD" w:rsidR="00AD1516" w:rsidRDefault="00936FEF" w:rsidP="00893409">
      <w:pPr>
        <w:pStyle w:val="ListParagraph"/>
        <w:numPr>
          <w:ilvl w:val="0"/>
          <w:numId w:val="15"/>
        </w:numPr>
        <w:spacing w:after="360"/>
        <w:ind w:left="720" w:hanging="720"/>
      </w:pPr>
      <w:r w:rsidRPr="004F205D">
        <w:t>Structured oversight by leaders will also be important to</w:t>
      </w:r>
      <w:r w:rsidR="00D9750D" w:rsidRPr="004F205D">
        <w:t xml:space="preserve"> make sure the project remains on track and commercial management performance improves over time.</w:t>
      </w:r>
    </w:p>
    <w:p w14:paraId="30883F6B" w14:textId="5B6AA83E" w:rsidR="00893409" w:rsidRPr="00893409" w:rsidRDefault="00CD5F6F" w:rsidP="00CD5F6F">
      <w:pPr>
        <w:rPr>
          <w:rStyle w:val="Strong"/>
        </w:rPr>
      </w:pPr>
      <w:r w:rsidRPr="00893409">
        <w:rPr>
          <w:rStyle w:val="Strong"/>
        </w:rPr>
        <w:lastRenderedPageBreak/>
        <w:t xml:space="preserve">End of information: </w:t>
      </w:r>
      <w:r w:rsidR="00893409" w:rsidRPr="00893409">
        <w:rPr>
          <w:rStyle w:val="Strong"/>
        </w:rPr>
        <w:t>Rapid Assurance Review: Commercial Management summary</w:t>
      </w:r>
    </w:p>
    <w:p w14:paraId="301C19BD" w14:textId="69C8F7C0" w:rsidR="00CD5F6F" w:rsidRPr="00893409" w:rsidRDefault="00CD5F6F" w:rsidP="00CD5F6F">
      <w:pPr>
        <w:rPr>
          <w:color w:val="0000FF"/>
          <w:u w:val="single"/>
        </w:rPr>
      </w:pPr>
      <w:r w:rsidRPr="00275538">
        <w:t>Link to full document</w:t>
      </w:r>
      <w:r w:rsidRPr="00CD5F6F">
        <w:t xml:space="preserve">: </w:t>
      </w:r>
      <w:hyperlink r:id="rId11" w:history="1">
        <w:r w:rsidRPr="00CD5F6F">
          <w:rPr>
            <w:rStyle w:val="Hyperlink"/>
          </w:rPr>
          <w:t>LC WHA01 Commercial Assurance (beehive.govt.nz)</w:t>
        </w:r>
      </w:hyperlink>
      <w:r>
        <w:t xml:space="preserve"> or </w:t>
      </w:r>
      <w:hyperlink r:id="rId12" w:history="1">
        <w:r w:rsidR="00893409" w:rsidRPr="00F06927">
          <w:rPr>
            <w:rStyle w:val="Hyperlink"/>
          </w:rPr>
          <w:t>https://tinyurl.com/mr2sdzkv</w:t>
        </w:r>
      </w:hyperlink>
    </w:p>
    <w:p w14:paraId="0BD66754" w14:textId="6483B73A" w:rsidR="004C6C1D" w:rsidRPr="004C6C1D" w:rsidRDefault="00CD5F6F" w:rsidP="00CD5F6F">
      <w:r>
        <w:t xml:space="preserve">This Large Print document is adapted by Blind Citizens NZ from the standard document provided by </w:t>
      </w:r>
      <w:r w:rsidR="00211D06">
        <w:t xml:space="preserve">the </w:t>
      </w:r>
      <w:r>
        <w:t>Ministry of Disabled People</w:t>
      </w:r>
      <w:r w:rsidR="008435A3">
        <w:t xml:space="preserve"> | Whaikaha</w:t>
      </w:r>
    </w:p>
    <w:sectPr w:rsidR="004C6C1D" w:rsidRPr="004C6C1D" w:rsidSect="00CD5F6F">
      <w:headerReference w:type="even" r:id="rId13"/>
      <w:headerReference w:type="first" r:id="rId14"/>
      <w:pgSz w:w="11906" w:h="16838"/>
      <w:pgMar w:top="1134" w:right="1134" w:bottom="851" w:left="1134" w:header="510" w:footer="51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6907" w14:textId="77777777" w:rsidR="00F47102" w:rsidRDefault="00F47102" w:rsidP="00CD5F6F">
      <w:r>
        <w:separator/>
      </w:r>
    </w:p>
  </w:endnote>
  <w:endnote w:type="continuationSeparator" w:id="0">
    <w:p w14:paraId="5D0AFC8A" w14:textId="77777777" w:rsidR="00F47102" w:rsidRDefault="00F47102" w:rsidP="00CD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3118" w14:textId="77777777" w:rsidR="00F47102" w:rsidRDefault="00F47102" w:rsidP="00CD5F6F">
      <w:r>
        <w:separator/>
      </w:r>
    </w:p>
  </w:footnote>
  <w:footnote w:type="continuationSeparator" w:id="0">
    <w:p w14:paraId="616727CB" w14:textId="77777777" w:rsidR="00F47102" w:rsidRDefault="00F47102" w:rsidP="00CD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8AE6" w14:textId="47E85749" w:rsidR="00DE0002" w:rsidRDefault="00DE0002" w:rsidP="00CD5F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695493" wp14:editId="469AB9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9E8FA" w14:textId="71EBA026" w:rsidR="00DE0002" w:rsidRPr="00DE0002" w:rsidRDefault="00DE0002" w:rsidP="00CD5F6F">
                          <w:pPr>
                            <w:rPr>
                              <w:noProof/>
                            </w:rPr>
                          </w:pPr>
                          <w:r w:rsidRPr="00DE0002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954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+WZwIAAKU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vuyTyK7ARolusHTkqYl5Hwh2rwSBZMGAGB7zB6OvBJNhEUvYVQI9fVveusPAwBWjBqY3Ahz&#10;WC2Mqi2HwbBD7oTxUzAL4KYG9WkQ+KVOBOzDGFZTUidaP1MNYq5E/QZ7FdtEYCKcQroIm0FMTLdC&#10;sJeUxbFzgnmWxLzwg6Q2tOXJknhs34iSPdMGWrQTw1iT8B3hna99qWV8MUC764bltCOypxp2wQ1R&#10;v7d22X69O6+ff5flD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xqS+W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3A79E8FA" w14:textId="71EBA026" w:rsidR="00DE0002" w:rsidRPr="00DE0002" w:rsidRDefault="00DE0002" w:rsidP="00CD5F6F">
                    <w:pPr>
                      <w:rPr>
                        <w:noProof/>
                      </w:rPr>
                    </w:pPr>
                    <w:r w:rsidRPr="00DE0002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EBDA" w14:textId="004D5EF6" w:rsidR="00DE0002" w:rsidRDefault="00DE0002" w:rsidP="00CD5F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40AC6E" wp14:editId="44C856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9E8CD" w14:textId="2434F7C3" w:rsidR="00DE0002" w:rsidRPr="00DE0002" w:rsidRDefault="00DE0002" w:rsidP="00CD5F6F">
                          <w:pPr>
                            <w:rPr>
                              <w:noProof/>
                            </w:rPr>
                          </w:pPr>
                          <w:r w:rsidRPr="00DE0002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0A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" filled="f" stroked="f">
              <v:textbox style="mso-fit-shape-to-text:t" inset="0,15pt,0,0">
                <w:txbxContent>
                  <w:p w14:paraId="7109E8CD" w14:textId="2434F7C3" w:rsidR="00DE0002" w:rsidRPr="00DE0002" w:rsidRDefault="00DE0002" w:rsidP="00CD5F6F">
                    <w:pPr>
                      <w:rPr>
                        <w:noProof/>
                      </w:rPr>
                    </w:pPr>
                    <w:r w:rsidRPr="00DE0002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B4B"/>
    <w:multiLevelType w:val="hybridMultilevel"/>
    <w:tmpl w:val="0D06DB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6BD"/>
    <w:multiLevelType w:val="hybridMultilevel"/>
    <w:tmpl w:val="C31C98D0"/>
    <w:lvl w:ilvl="0" w:tplc="D022651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AD0"/>
    <w:multiLevelType w:val="hybridMultilevel"/>
    <w:tmpl w:val="AE9ABB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60B"/>
    <w:multiLevelType w:val="hybridMultilevel"/>
    <w:tmpl w:val="1EEC8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0D3F"/>
    <w:multiLevelType w:val="hybridMultilevel"/>
    <w:tmpl w:val="A1B06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9DA"/>
    <w:multiLevelType w:val="hybridMultilevel"/>
    <w:tmpl w:val="2FE27778"/>
    <w:lvl w:ilvl="0" w:tplc="C3D41244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6E7433C"/>
    <w:multiLevelType w:val="hybridMultilevel"/>
    <w:tmpl w:val="1658B6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87E"/>
    <w:multiLevelType w:val="hybridMultilevel"/>
    <w:tmpl w:val="0A362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4B96"/>
    <w:multiLevelType w:val="multilevel"/>
    <w:tmpl w:val="117293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AB166C"/>
    <w:multiLevelType w:val="hybridMultilevel"/>
    <w:tmpl w:val="B2F2A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3AED"/>
    <w:multiLevelType w:val="hybridMultilevel"/>
    <w:tmpl w:val="2342F958"/>
    <w:lvl w:ilvl="0" w:tplc="1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C2C2E2C"/>
    <w:multiLevelType w:val="hybridMultilevel"/>
    <w:tmpl w:val="DA00BF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AC6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349B"/>
    <w:multiLevelType w:val="multilevel"/>
    <w:tmpl w:val="7D7C99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C51966"/>
    <w:multiLevelType w:val="multilevel"/>
    <w:tmpl w:val="98928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125171"/>
    <w:multiLevelType w:val="multilevel"/>
    <w:tmpl w:val="ACEA32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906EBC"/>
    <w:multiLevelType w:val="multilevel"/>
    <w:tmpl w:val="416C46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FD5AA3"/>
    <w:multiLevelType w:val="hybridMultilevel"/>
    <w:tmpl w:val="13FC19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0459">
    <w:abstractNumId w:val="5"/>
  </w:num>
  <w:num w:numId="2" w16cid:durableId="1318732136">
    <w:abstractNumId w:val="3"/>
  </w:num>
  <w:num w:numId="3" w16cid:durableId="1440639657">
    <w:abstractNumId w:val="2"/>
  </w:num>
  <w:num w:numId="4" w16cid:durableId="557129533">
    <w:abstractNumId w:val="10"/>
  </w:num>
  <w:num w:numId="5" w16cid:durableId="1727947909">
    <w:abstractNumId w:val="12"/>
  </w:num>
  <w:num w:numId="6" w16cid:durableId="1298991470">
    <w:abstractNumId w:val="6"/>
  </w:num>
  <w:num w:numId="7" w16cid:durableId="285475580">
    <w:abstractNumId w:val="16"/>
  </w:num>
  <w:num w:numId="8" w16cid:durableId="1263033876">
    <w:abstractNumId w:val="0"/>
  </w:num>
  <w:num w:numId="9" w16cid:durableId="834490258">
    <w:abstractNumId w:val="14"/>
  </w:num>
  <w:num w:numId="10" w16cid:durableId="1682199929">
    <w:abstractNumId w:val="13"/>
  </w:num>
  <w:num w:numId="11" w16cid:durableId="377048938">
    <w:abstractNumId w:val="8"/>
  </w:num>
  <w:num w:numId="12" w16cid:durableId="63571948">
    <w:abstractNumId w:val="9"/>
  </w:num>
  <w:num w:numId="13" w16cid:durableId="1055350362">
    <w:abstractNumId w:val="7"/>
  </w:num>
  <w:num w:numId="14" w16cid:durableId="1354111845">
    <w:abstractNumId w:val="4"/>
  </w:num>
  <w:num w:numId="15" w16cid:durableId="294457494">
    <w:abstractNumId w:val="15"/>
  </w:num>
  <w:num w:numId="16" w16cid:durableId="880216549">
    <w:abstractNumId w:val="1"/>
  </w:num>
  <w:num w:numId="17" w16cid:durableId="2014721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CF"/>
    <w:rsid w:val="0003535B"/>
    <w:rsid w:val="00042C5D"/>
    <w:rsid w:val="0005359E"/>
    <w:rsid w:val="0005726C"/>
    <w:rsid w:val="0007296B"/>
    <w:rsid w:val="000B0D70"/>
    <w:rsid w:val="000F6084"/>
    <w:rsid w:val="00114577"/>
    <w:rsid w:val="001849DA"/>
    <w:rsid w:val="001B4E68"/>
    <w:rsid w:val="00211D06"/>
    <w:rsid w:val="002146D6"/>
    <w:rsid w:val="00220257"/>
    <w:rsid w:val="00234C71"/>
    <w:rsid w:val="00273746"/>
    <w:rsid w:val="002848D5"/>
    <w:rsid w:val="002B1480"/>
    <w:rsid w:val="002E313B"/>
    <w:rsid w:val="0030182A"/>
    <w:rsid w:val="00317D7D"/>
    <w:rsid w:val="00352F77"/>
    <w:rsid w:val="00374417"/>
    <w:rsid w:val="00382310"/>
    <w:rsid w:val="003A49BF"/>
    <w:rsid w:val="003D43BE"/>
    <w:rsid w:val="004130F6"/>
    <w:rsid w:val="004147CE"/>
    <w:rsid w:val="00420021"/>
    <w:rsid w:val="0043620F"/>
    <w:rsid w:val="00441CEE"/>
    <w:rsid w:val="00453FC8"/>
    <w:rsid w:val="004608B3"/>
    <w:rsid w:val="00461ED0"/>
    <w:rsid w:val="004832BD"/>
    <w:rsid w:val="004C6C1D"/>
    <w:rsid w:val="004F205D"/>
    <w:rsid w:val="00552FAD"/>
    <w:rsid w:val="005C5A5F"/>
    <w:rsid w:val="006374A4"/>
    <w:rsid w:val="006A230D"/>
    <w:rsid w:val="006A6A5A"/>
    <w:rsid w:val="006D149D"/>
    <w:rsid w:val="006E5DF4"/>
    <w:rsid w:val="00725455"/>
    <w:rsid w:val="00731F86"/>
    <w:rsid w:val="00795826"/>
    <w:rsid w:val="007A5FBA"/>
    <w:rsid w:val="007C0876"/>
    <w:rsid w:val="007D0D9E"/>
    <w:rsid w:val="007D1127"/>
    <w:rsid w:val="007D77E3"/>
    <w:rsid w:val="0081280C"/>
    <w:rsid w:val="00815BAB"/>
    <w:rsid w:val="00825137"/>
    <w:rsid w:val="00836794"/>
    <w:rsid w:val="008435A3"/>
    <w:rsid w:val="00893409"/>
    <w:rsid w:val="008A20D5"/>
    <w:rsid w:val="009053B9"/>
    <w:rsid w:val="00907080"/>
    <w:rsid w:val="00916D27"/>
    <w:rsid w:val="009279F5"/>
    <w:rsid w:val="0093067C"/>
    <w:rsid w:val="00936FEF"/>
    <w:rsid w:val="0095593C"/>
    <w:rsid w:val="00983483"/>
    <w:rsid w:val="009847AE"/>
    <w:rsid w:val="00997F01"/>
    <w:rsid w:val="009E7FCA"/>
    <w:rsid w:val="009F3DCD"/>
    <w:rsid w:val="00A1537C"/>
    <w:rsid w:val="00A930CE"/>
    <w:rsid w:val="00A967D1"/>
    <w:rsid w:val="00A97297"/>
    <w:rsid w:val="00AB0E54"/>
    <w:rsid w:val="00AD1516"/>
    <w:rsid w:val="00AD55A4"/>
    <w:rsid w:val="00B00133"/>
    <w:rsid w:val="00B15CA2"/>
    <w:rsid w:val="00B27489"/>
    <w:rsid w:val="00B74EF6"/>
    <w:rsid w:val="00C073E6"/>
    <w:rsid w:val="00C164E0"/>
    <w:rsid w:val="00C26853"/>
    <w:rsid w:val="00C319CF"/>
    <w:rsid w:val="00C45995"/>
    <w:rsid w:val="00C52FF0"/>
    <w:rsid w:val="00C732C8"/>
    <w:rsid w:val="00C8268A"/>
    <w:rsid w:val="00CA0522"/>
    <w:rsid w:val="00CA136F"/>
    <w:rsid w:val="00CC156A"/>
    <w:rsid w:val="00CC3668"/>
    <w:rsid w:val="00CD5F6F"/>
    <w:rsid w:val="00D32F5E"/>
    <w:rsid w:val="00D55C87"/>
    <w:rsid w:val="00D854CC"/>
    <w:rsid w:val="00D9750D"/>
    <w:rsid w:val="00DC5F5E"/>
    <w:rsid w:val="00DE0002"/>
    <w:rsid w:val="00DE7CA3"/>
    <w:rsid w:val="00DF4780"/>
    <w:rsid w:val="00E0076A"/>
    <w:rsid w:val="00E1217D"/>
    <w:rsid w:val="00E14690"/>
    <w:rsid w:val="00E632AC"/>
    <w:rsid w:val="00EB2EE8"/>
    <w:rsid w:val="00ED15DF"/>
    <w:rsid w:val="00F12E55"/>
    <w:rsid w:val="00F47102"/>
    <w:rsid w:val="00F52551"/>
    <w:rsid w:val="00F8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D2AC03"/>
  <w15:chartTrackingRefBased/>
  <w15:docId w15:val="{FD5ACD83-2776-45C6-8E80-DA9D07DE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6F"/>
    <w:pPr>
      <w:spacing w:after="280" w:line="288" w:lineRule="auto"/>
      <w:ind w:right="284"/>
    </w:pPr>
    <w:rPr>
      <w:rFonts w:ascii="Arial" w:hAnsi="Arial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F6F"/>
    <w:pPr>
      <w:keepNext/>
      <w:keepLines/>
      <w:spacing w:before="400" w:after="240"/>
      <w:outlineLvl w:val="0"/>
    </w:pPr>
    <w:rPr>
      <w:rFonts w:ascii="Arial Bold" w:eastAsiaTheme="majorEastAsia" w:hAnsi="Arial Bold" w:cstheme="majorBidi"/>
      <w:b/>
      <w:sz w:val="6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409"/>
    <w:pPr>
      <w:spacing w:before="560" w:after="160"/>
      <w:outlineLvl w:val="1"/>
    </w:pPr>
    <w:rPr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409"/>
    <w:pPr>
      <w:spacing w:before="360" w:after="160"/>
      <w:outlineLvl w:val="2"/>
    </w:pPr>
    <w:rPr>
      <w:rFonts w:ascii="Arial Bold" w:hAnsi="Arial Bold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F6F"/>
    <w:rPr>
      <w:rFonts w:ascii="Arial Bold" w:eastAsiaTheme="majorEastAsia" w:hAnsi="Arial Bold" w:cstheme="majorBidi"/>
      <w:b/>
      <w:sz w:val="68"/>
      <w:szCs w:val="32"/>
    </w:rPr>
  </w:style>
  <w:style w:type="paragraph" w:styleId="ListParagraph">
    <w:name w:val="List Paragraph"/>
    <w:basedOn w:val="Normal"/>
    <w:uiPriority w:val="34"/>
    <w:qFormat/>
    <w:rsid w:val="00CD5F6F"/>
    <w:pPr>
      <w:numPr>
        <w:numId w:val="16"/>
      </w:numPr>
      <w:spacing w:after="100"/>
      <w:ind w:left="357" w:hanging="357"/>
    </w:pPr>
  </w:style>
  <w:style w:type="character" w:customStyle="1" w:styleId="Heading2Char">
    <w:name w:val="Heading 2 Char"/>
    <w:basedOn w:val="DefaultParagraphFont"/>
    <w:link w:val="Heading2"/>
    <w:uiPriority w:val="9"/>
    <w:rsid w:val="00893409"/>
    <w:rPr>
      <w:rFonts w:ascii="Arial" w:hAnsi="Arial"/>
      <w:b/>
      <w:sz w:val="48"/>
      <w:szCs w:val="24"/>
    </w:rPr>
  </w:style>
  <w:style w:type="character" w:styleId="Strong">
    <w:name w:val="Strong"/>
    <w:basedOn w:val="DefaultParagraphFont"/>
    <w:uiPriority w:val="22"/>
    <w:qFormat/>
    <w:rsid w:val="007C08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0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02"/>
  </w:style>
  <w:style w:type="paragraph" w:styleId="Revision">
    <w:name w:val="Revision"/>
    <w:hidden/>
    <w:uiPriority w:val="99"/>
    <w:semiHidden/>
    <w:rsid w:val="006A23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0C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93409"/>
    <w:rPr>
      <w:rFonts w:ascii="Arial Bold" w:hAnsi="Arial Bold"/>
      <w:b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4130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D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6F"/>
    <w:rPr>
      <w:rFonts w:ascii="Arial" w:hAnsi="Arial"/>
      <w:sz w:val="3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mr2sdzk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ehive.govt.nz/sites/default/files/2024-08/Commercial%20Management%20Assurance%20Report%20of%20Whaikaha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C7B66-8D11-412D-8348-AFFE8C3CB40E}">
  <ds:schemaRefs>
    <ds:schemaRef ds:uri="0c8419a8-0969-48de-a896-901fe0661d3e"/>
    <ds:schemaRef ds:uri="http://purl.org/dc/elements/1.1/"/>
    <ds:schemaRef ds:uri="6a7f7810-7080-4eb4-b66c-c41c6fc69d87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765D5A-1BE7-418B-8F5A-A22B41D3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DC5B9-A73E-4B00-A994-560CC295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840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Kozik</dc:creator>
  <cp:keywords/>
  <dc:description/>
  <cp:lastModifiedBy>Thomas Judd</cp:lastModifiedBy>
  <cp:revision>2</cp:revision>
  <dcterms:created xsi:type="dcterms:W3CDTF">2024-10-17T23:36:00Z</dcterms:created>
  <dcterms:modified xsi:type="dcterms:W3CDTF">2024-10-17T23:36:00Z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2024-05-13T04:51:39Z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34c28d9e-556c-45b6-b83d-c358eb0a2613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0x0101001F2F74867829104AA52A3EDEA3A70F98</vt:lpwstr>
  </property>
  <property fmtid="{D5CDD505-2E9C-101B-9397-08002B2CF9AE}" pid="13" name="GrammarlyDocumentId">
    <vt:lpwstr>267d7acf33249316c41868852b646db2a3be62d8731fc0cebf6021e600e02561</vt:lpwstr>
  </property>
  <property fmtid="{D5CDD505-2E9C-101B-9397-08002B2CF9AE}" pid="14" name="MediaServiceImageTags">
    <vt:lpwstr/>
  </property>
</Properties>
</file>