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77AE" w14:textId="4134D439" w:rsidR="0016365B" w:rsidRPr="008442C7" w:rsidRDefault="0016365B" w:rsidP="0016365B">
      <w:pPr>
        <w:rPr>
          <w:b/>
          <w:bCs/>
          <w:sz w:val="28"/>
          <w:szCs w:val="28"/>
        </w:rPr>
      </w:pPr>
      <w:r w:rsidRPr="008442C7">
        <w:rPr>
          <w:b/>
          <w:bCs/>
          <w:sz w:val="28"/>
          <w:szCs w:val="28"/>
        </w:rPr>
        <w:t xml:space="preserve">Addendum </w:t>
      </w:r>
      <w:r>
        <w:rPr>
          <w:b/>
          <w:bCs/>
          <w:sz w:val="28"/>
          <w:szCs w:val="28"/>
        </w:rPr>
        <w:t>2</w:t>
      </w:r>
      <w:r w:rsidRPr="008442C7">
        <w:rPr>
          <w:b/>
          <w:bCs/>
          <w:sz w:val="28"/>
          <w:szCs w:val="28"/>
        </w:rPr>
        <w:t xml:space="preserve"> - Disability Abuse Prevention and Response (DAPAR)</w:t>
      </w:r>
    </w:p>
    <w:p w14:paraId="6E9A4396" w14:textId="6FAAA340" w:rsidR="00F829F6" w:rsidRPr="00A3131F" w:rsidRDefault="3C4B3588" w:rsidP="4AC23368">
      <w:pPr>
        <w:spacing w:line="360" w:lineRule="auto"/>
        <w:rPr>
          <w:rFonts w:cstheme="minorBidi"/>
          <w:b/>
          <w:sz w:val="24"/>
          <w:szCs w:val="24"/>
          <w:lang w:val="en-US"/>
        </w:rPr>
      </w:pPr>
      <w:r w:rsidRPr="00A3131F">
        <w:rPr>
          <w:rFonts w:cstheme="minorBidi"/>
          <w:b/>
          <w:sz w:val="24"/>
          <w:szCs w:val="24"/>
        </w:rPr>
        <w:t>Q</w:t>
      </w:r>
      <w:r w:rsidR="0016365B" w:rsidRPr="00A3131F">
        <w:rPr>
          <w:rFonts w:cstheme="minorBidi"/>
          <w:b/>
          <w:sz w:val="24"/>
          <w:szCs w:val="24"/>
        </w:rPr>
        <w:t xml:space="preserve">uestions </w:t>
      </w:r>
      <w:r w:rsidRPr="00A3131F">
        <w:rPr>
          <w:rFonts w:cstheme="minorBidi"/>
          <w:b/>
          <w:sz w:val="24"/>
          <w:szCs w:val="24"/>
        </w:rPr>
        <w:t>and A</w:t>
      </w:r>
      <w:r w:rsidR="0016365B" w:rsidRPr="00A3131F">
        <w:rPr>
          <w:rFonts w:cstheme="minorBidi"/>
          <w:b/>
          <w:sz w:val="24"/>
          <w:szCs w:val="24"/>
        </w:rPr>
        <w:t>nswers</w:t>
      </w:r>
      <w:r w:rsidRPr="00A3131F">
        <w:rPr>
          <w:rFonts w:cstheme="minorBidi"/>
          <w:b/>
          <w:sz w:val="24"/>
          <w:szCs w:val="24"/>
        </w:rPr>
        <w:t xml:space="preserve"> from Supplier Briefing 4 Feb 2025</w:t>
      </w:r>
    </w:p>
    <w:p w14:paraId="4E560C36" w14:textId="109E7C44" w:rsidR="00F829F6" w:rsidRPr="0016365B" w:rsidRDefault="00F829F6" w:rsidP="4AC23368">
      <w:pPr>
        <w:spacing w:line="360" w:lineRule="auto"/>
        <w:rPr>
          <w:rFonts w:cstheme="minorBidi"/>
          <w:sz w:val="22"/>
          <w:szCs w:val="22"/>
          <w:lang w:val="en-US"/>
        </w:rPr>
      </w:pPr>
    </w:p>
    <w:p w14:paraId="44FC55D2" w14:textId="0EC0C47A" w:rsidR="00F829F6" w:rsidRPr="0016365B" w:rsidRDefault="00E3729B" w:rsidP="4AC23368">
      <w:pPr>
        <w:spacing w:line="360" w:lineRule="auto"/>
        <w:rPr>
          <w:rFonts w:cstheme="minorBidi"/>
          <w:b/>
          <w:sz w:val="22"/>
          <w:szCs w:val="22"/>
          <w:lang w:val="en-US"/>
        </w:rPr>
      </w:pPr>
      <w:r w:rsidRPr="0016365B">
        <w:rPr>
          <w:rFonts w:cstheme="minorBidi"/>
          <w:b/>
          <w:sz w:val="22"/>
          <w:szCs w:val="22"/>
        </w:rPr>
        <w:t xml:space="preserve">Q: </w:t>
      </w:r>
      <w:r w:rsidR="005534A1" w:rsidRPr="0016365B">
        <w:rPr>
          <w:rFonts w:cstheme="minorBidi"/>
          <w:b/>
          <w:sz w:val="22"/>
          <w:szCs w:val="22"/>
        </w:rPr>
        <w:t>You indicated the funding is for 2 years, what</w:t>
      </w:r>
      <w:r w:rsidR="006738D2" w:rsidRPr="0016365B">
        <w:rPr>
          <w:rFonts w:cstheme="minorBidi"/>
          <w:b/>
          <w:sz w:val="22"/>
          <w:szCs w:val="22"/>
        </w:rPr>
        <w:t xml:space="preserve"> is</w:t>
      </w:r>
      <w:r w:rsidR="005534A1" w:rsidRPr="0016365B">
        <w:rPr>
          <w:rFonts w:cstheme="minorBidi"/>
          <w:b/>
          <w:sz w:val="22"/>
          <w:szCs w:val="22"/>
        </w:rPr>
        <w:t xml:space="preserve"> the </w:t>
      </w:r>
      <w:proofErr w:type="gramStart"/>
      <w:r w:rsidR="006738D2" w:rsidRPr="0016365B">
        <w:rPr>
          <w:rFonts w:cstheme="minorBidi"/>
          <w:b/>
          <w:sz w:val="22"/>
          <w:szCs w:val="22"/>
        </w:rPr>
        <w:t xml:space="preserve">future </w:t>
      </w:r>
      <w:r w:rsidR="005534A1" w:rsidRPr="0016365B">
        <w:rPr>
          <w:rFonts w:cstheme="minorBidi"/>
          <w:b/>
          <w:sz w:val="22"/>
          <w:szCs w:val="22"/>
        </w:rPr>
        <w:t>plan</w:t>
      </w:r>
      <w:proofErr w:type="gramEnd"/>
      <w:r w:rsidR="005534A1" w:rsidRPr="0016365B">
        <w:rPr>
          <w:rFonts w:cstheme="minorBidi"/>
          <w:b/>
          <w:sz w:val="22"/>
          <w:szCs w:val="22"/>
        </w:rPr>
        <w:t xml:space="preserve"> after this </w:t>
      </w:r>
      <w:r w:rsidR="0016365B" w:rsidRPr="0016365B">
        <w:rPr>
          <w:rFonts w:cstheme="minorBidi"/>
          <w:b/>
          <w:sz w:val="22"/>
          <w:szCs w:val="22"/>
        </w:rPr>
        <w:t>2-year</w:t>
      </w:r>
      <w:r w:rsidR="005534A1" w:rsidRPr="0016365B">
        <w:rPr>
          <w:rFonts w:cstheme="minorBidi"/>
          <w:b/>
          <w:sz w:val="22"/>
          <w:szCs w:val="22"/>
        </w:rPr>
        <w:t xml:space="preserve"> period?</w:t>
      </w:r>
    </w:p>
    <w:p w14:paraId="2F80890E" w14:textId="38F214C9" w:rsidR="00E3729B" w:rsidRPr="0016365B" w:rsidRDefault="00E3729B" w:rsidP="006738D2">
      <w:pPr>
        <w:spacing w:line="360" w:lineRule="auto"/>
        <w:rPr>
          <w:rFonts w:cstheme="minorBidi"/>
          <w:sz w:val="22"/>
          <w:szCs w:val="22"/>
          <w:lang w:val="mi-NZ"/>
        </w:rPr>
      </w:pPr>
      <w:r w:rsidRPr="0016365B">
        <w:rPr>
          <w:rFonts w:cstheme="minorBidi"/>
          <w:sz w:val="22"/>
          <w:szCs w:val="22"/>
        </w:rPr>
        <w:t xml:space="preserve">A: There is only 2 years funding available at this point (25-26 and 26-27) so it will be a </w:t>
      </w:r>
      <w:r w:rsidR="0016365B" w:rsidRPr="0016365B">
        <w:rPr>
          <w:rFonts w:cstheme="minorBidi"/>
          <w:sz w:val="22"/>
          <w:szCs w:val="22"/>
        </w:rPr>
        <w:t>2-year</w:t>
      </w:r>
      <w:r w:rsidRPr="0016365B">
        <w:rPr>
          <w:rFonts w:cstheme="minorBidi"/>
          <w:sz w:val="22"/>
          <w:szCs w:val="22"/>
        </w:rPr>
        <w:t xml:space="preserve"> contract. We will look</w:t>
      </w:r>
      <w:r w:rsidR="0016365B">
        <w:rPr>
          <w:rFonts w:cstheme="minorBidi"/>
          <w:sz w:val="22"/>
          <w:szCs w:val="22"/>
        </w:rPr>
        <w:t xml:space="preserve"> </w:t>
      </w:r>
      <w:r w:rsidRPr="0016365B">
        <w:rPr>
          <w:rFonts w:cstheme="minorBidi"/>
          <w:sz w:val="22"/>
          <w:szCs w:val="22"/>
        </w:rPr>
        <w:t>for add</w:t>
      </w:r>
      <w:r w:rsidR="0016365B">
        <w:rPr>
          <w:rFonts w:cstheme="minorBidi"/>
          <w:sz w:val="22"/>
          <w:szCs w:val="22"/>
        </w:rPr>
        <w:t>i</w:t>
      </w:r>
      <w:r w:rsidRPr="0016365B">
        <w:rPr>
          <w:rFonts w:cstheme="minorBidi"/>
          <w:sz w:val="22"/>
          <w:szCs w:val="22"/>
        </w:rPr>
        <w:t>tional funding over this time but there is no certainty.</w:t>
      </w:r>
    </w:p>
    <w:p w14:paraId="73BD3F7F" w14:textId="1CF1E8A8" w:rsidR="006738D2" w:rsidRPr="0016365B" w:rsidRDefault="00E3729B" w:rsidP="006738D2">
      <w:pPr>
        <w:spacing w:line="360" w:lineRule="auto"/>
        <w:rPr>
          <w:rFonts w:cstheme="minorBidi"/>
          <w:b/>
          <w:sz w:val="22"/>
          <w:szCs w:val="22"/>
          <w:lang w:val="mi-NZ"/>
        </w:rPr>
      </w:pPr>
      <w:r w:rsidRPr="0016365B">
        <w:rPr>
          <w:rFonts w:cstheme="minorBidi"/>
          <w:b/>
          <w:sz w:val="22"/>
          <w:szCs w:val="22"/>
        </w:rPr>
        <w:t xml:space="preserve">Q: </w:t>
      </w:r>
      <w:r w:rsidR="006738D2" w:rsidRPr="0016365B">
        <w:rPr>
          <w:rFonts w:cstheme="minorBidi"/>
          <w:b/>
          <w:sz w:val="22"/>
          <w:szCs w:val="22"/>
        </w:rPr>
        <w:t xml:space="preserve">It takes time to build collaborations. If we can’t complete </w:t>
      </w:r>
      <w:r w:rsidR="0016365B" w:rsidRPr="0016365B">
        <w:rPr>
          <w:rFonts w:cstheme="minorBidi"/>
          <w:b/>
          <w:sz w:val="22"/>
          <w:szCs w:val="22"/>
        </w:rPr>
        <w:t>this,</w:t>
      </w:r>
      <w:r w:rsidR="006738D2" w:rsidRPr="0016365B">
        <w:rPr>
          <w:rFonts w:cstheme="minorBidi"/>
          <w:b/>
          <w:sz w:val="22"/>
          <w:szCs w:val="22"/>
        </w:rPr>
        <w:t xml:space="preserve"> should we consider putting in a smaller</w:t>
      </w:r>
      <w:r w:rsidRPr="0016365B">
        <w:rPr>
          <w:rFonts w:cstheme="minorBidi"/>
          <w:b/>
          <w:sz w:val="22"/>
          <w:szCs w:val="22"/>
        </w:rPr>
        <w:t>,</w:t>
      </w:r>
      <w:r w:rsidR="006738D2" w:rsidRPr="0016365B">
        <w:rPr>
          <w:rFonts w:cstheme="minorBidi"/>
          <w:b/>
          <w:sz w:val="22"/>
          <w:szCs w:val="22"/>
        </w:rPr>
        <w:t xml:space="preserve"> focused regional proposal?</w:t>
      </w:r>
    </w:p>
    <w:p w14:paraId="04937AE6" w14:textId="0B0CAB98" w:rsidR="00E3729B" w:rsidRPr="0016365B" w:rsidRDefault="00E3729B" w:rsidP="006738D2">
      <w:pPr>
        <w:spacing w:line="360" w:lineRule="auto"/>
        <w:rPr>
          <w:rFonts w:cstheme="minorBidi"/>
          <w:sz w:val="22"/>
          <w:szCs w:val="22"/>
          <w:lang w:val="mi-NZ"/>
        </w:rPr>
      </w:pPr>
      <w:r w:rsidRPr="0016365B">
        <w:rPr>
          <w:rFonts w:cstheme="minorBidi"/>
          <w:sz w:val="22"/>
          <w:szCs w:val="22"/>
        </w:rPr>
        <w:t>A: Yes, we would encourage you to consider regional proposals.</w:t>
      </w:r>
    </w:p>
    <w:p w14:paraId="5E9C32C8" w14:textId="6355148C" w:rsidR="006738D2" w:rsidRPr="0016365B" w:rsidRDefault="00E3729B" w:rsidP="006738D2">
      <w:pPr>
        <w:spacing w:line="360" w:lineRule="auto"/>
        <w:rPr>
          <w:rFonts w:cstheme="minorBidi"/>
          <w:b/>
          <w:sz w:val="22"/>
          <w:szCs w:val="22"/>
          <w:lang w:val="mi-NZ"/>
        </w:rPr>
      </w:pPr>
      <w:r w:rsidRPr="0016365B">
        <w:rPr>
          <w:rFonts w:cstheme="minorBidi"/>
          <w:b/>
          <w:sz w:val="22"/>
          <w:szCs w:val="22"/>
        </w:rPr>
        <w:t xml:space="preserve">Q: </w:t>
      </w:r>
      <w:r w:rsidR="006738D2" w:rsidRPr="0016365B">
        <w:rPr>
          <w:rFonts w:cstheme="minorBidi"/>
          <w:b/>
          <w:sz w:val="22"/>
          <w:szCs w:val="22"/>
        </w:rPr>
        <w:t>Is there a need for activity to be performed by registered social workers?</w:t>
      </w:r>
    </w:p>
    <w:p w14:paraId="37ADC35A" w14:textId="347DAFC6" w:rsidR="00E3729B" w:rsidRPr="0016365B" w:rsidRDefault="00E3729B" w:rsidP="006738D2">
      <w:pPr>
        <w:spacing w:line="360" w:lineRule="auto"/>
        <w:rPr>
          <w:rFonts w:cstheme="minorBidi"/>
          <w:sz w:val="22"/>
          <w:szCs w:val="22"/>
          <w:lang w:val="mi-NZ"/>
        </w:rPr>
      </w:pPr>
      <w:r w:rsidRPr="0016365B">
        <w:rPr>
          <w:rFonts w:cstheme="minorBidi"/>
          <w:sz w:val="22"/>
          <w:szCs w:val="22"/>
        </w:rPr>
        <w:t>A: In the response form there is a place to describe your staffing expertise. The Ministry does not specify the registered professionals required.</w:t>
      </w:r>
    </w:p>
    <w:p w14:paraId="37031494" w14:textId="3A8FB421" w:rsidR="006738D2" w:rsidRPr="0016365B" w:rsidRDefault="00E3729B" w:rsidP="006738D2">
      <w:pPr>
        <w:spacing w:line="360" w:lineRule="auto"/>
        <w:rPr>
          <w:rFonts w:cstheme="minorBidi"/>
          <w:b/>
          <w:sz w:val="22"/>
          <w:szCs w:val="22"/>
          <w:lang w:val="mi-NZ"/>
        </w:rPr>
      </w:pPr>
      <w:r w:rsidRPr="0016365B">
        <w:rPr>
          <w:rFonts w:cstheme="minorBidi"/>
          <w:b/>
          <w:sz w:val="22"/>
          <w:szCs w:val="22"/>
        </w:rPr>
        <w:t xml:space="preserve">Q: </w:t>
      </w:r>
      <w:r w:rsidR="006738D2" w:rsidRPr="0016365B">
        <w:rPr>
          <w:rFonts w:cstheme="minorBidi"/>
          <w:b/>
          <w:sz w:val="22"/>
          <w:szCs w:val="22"/>
        </w:rPr>
        <w:t>What is the expectation of working with VisAble, who are currently doing the DAPAR work?</w:t>
      </w:r>
    </w:p>
    <w:p w14:paraId="746C3EF3" w14:textId="76B72943" w:rsidR="00E3729B" w:rsidRPr="0016365B" w:rsidRDefault="00E3729B" w:rsidP="006738D2">
      <w:pPr>
        <w:spacing w:line="360" w:lineRule="auto"/>
        <w:rPr>
          <w:rFonts w:cstheme="minorBidi"/>
          <w:sz w:val="22"/>
          <w:szCs w:val="22"/>
          <w:lang w:val="mi-NZ"/>
        </w:rPr>
      </w:pPr>
      <w:r w:rsidRPr="0016365B">
        <w:rPr>
          <w:rFonts w:cstheme="minorBidi"/>
          <w:sz w:val="22"/>
          <w:szCs w:val="22"/>
        </w:rPr>
        <w:t>A: VisAble were contracted for the DAPAR prototype and then an additional year. The RFP is part of a transparent procurement process for the DAPAR contract. The new contract starts on 1 July.</w:t>
      </w:r>
    </w:p>
    <w:p w14:paraId="7F364611" w14:textId="736A6131" w:rsidR="006738D2" w:rsidRPr="0016365B" w:rsidRDefault="00E3729B" w:rsidP="006738D2">
      <w:pPr>
        <w:spacing w:line="360" w:lineRule="auto"/>
        <w:rPr>
          <w:rFonts w:cstheme="minorBidi"/>
          <w:b/>
          <w:sz w:val="22"/>
          <w:szCs w:val="22"/>
          <w:lang w:val="mi-NZ"/>
        </w:rPr>
      </w:pPr>
      <w:r w:rsidRPr="0016365B">
        <w:rPr>
          <w:rFonts w:cstheme="minorBidi"/>
          <w:b/>
          <w:sz w:val="22"/>
          <w:szCs w:val="22"/>
        </w:rPr>
        <w:t xml:space="preserve">Q: </w:t>
      </w:r>
      <w:r w:rsidR="006738D2" w:rsidRPr="0016365B">
        <w:rPr>
          <w:rFonts w:cstheme="minorBidi"/>
          <w:b/>
          <w:sz w:val="22"/>
          <w:szCs w:val="22"/>
        </w:rPr>
        <w:t>You describe in the RFP that you are seeking a disabled led team or organisation. Can this be unpacked a bit more?</w:t>
      </w:r>
    </w:p>
    <w:p w14:paraId="7C81C63E" w14:textId="57052AA9" w:rsidR="00E3729B" w:rsidRPr="0016365B" w:rsidRDefault="00E3729B" w:rsidP="006738D2">
      <w:pPr>
        <w:spacing w:line="360" w:lineRule="auto"/>
        <w:rPr>
          <w:rFonts w:cstheme="minorBidi"/>
          <w:sz w:val="22"/>
          <w:szCs w:val="22"/>
          <w:lang w:val="mi-NZ"/>
        </w:rPr>
      </w:pPr>
      <w:r w:rsidRPr="0016365B">
        <w:rPr>
          <w:rFonts w:cstheme="minorBidi"/>
          <w:sz w:val="22"/>
          <w:szCs w:val="22"/>
        </w:rPr>
        <w:t>A: the Min</w:t>
      </w:r>
      <w:r w:rsidR="005F0E5E" w:rsidRPr="0016365B">
        <w:rPr>
          <w:rFonts w:cstheme="minorBidi"/>
          <w:sz w:val="22"/>
          <w:szCs w:val="22"/>
        </w:rPr>
        <w:t>is</w:t>
      </w:r>
      <w:r w:rsidRPr="0016365B">
        <w:rPr>
          <w:rFonts w:cstheme="minorBidi"/>
          <w:sz w:val="22"/>
          <w:szCs w:val="22"/>
        </w:rPr>
        <w:t>try is looking for disabled person and tāngata whaikaha Māori led teams and organisations, or how you would partner with such an organisation, or ha plan to develop this.</w:t>
      </w:r>
    </w:p>
    <w:p w14:paraId="1F8096A1" w14:textId="4335E627" w:rsidR="005F0E5E" w:rsidRPr="0016365B" w:rsidRDefault="00E3729B" w:rsidP="006738D2">
      <w:pPr>
        <w:spacing w:line="360" w:lineRule="auto"/>
        <w:rPr>
          <w:rFonts w:cstheme="minorBidi"/>
          <w:b/>
          <w:sz w:val="22"/>
          <w:szCs w:val="22"/>
          <w:lang w:val="mi-NZ"/>
        </w:rPr>
      </w:pPr>
      <w:r w:rsidRPr="0016365B">
        <w:rPr>
          <w:rFonts w:cstheme="minorBidi"/>
          <w:b/>
          <w:sz w:val="22"/>
          <w:szCs w:val="22"/>
        </w:rPr>
        <w:t xml:space="preserve">Q: </w:t>
      </w:r>
      <w:r w:rsidR="006738D2" w:rsidRPr="0016365B">
        <w:rPr>
          <w:rFonts w:cstheme="minorBidi"/>
          <w:b/>
          <w:sz w:val="22"/>
          <w:szCs w:val="22"/>
        </w:rPr>
        <w:t>Could you provider general examples of what the work looks like under each of the three service components?</w:t>
      </w:r>
    </w:p>
    <w:p w14:paraId="6323CA39" w14:textId="534CB3C1" w:rsidR="005F0E5E" w:rsidRPr="0016365B" w:rsidRDefault="005F0E5E" w:rsidP="006738D2">
      <w:pPr>
        <w:spacing w:line="360" w:lineRule="auto"/>
        <w:rPr>
          <w:rFonts w:cstheme="minorBidi"/>
          <w:sz w:val="22"/>
          <w:szCs w:val="22"/>
          <w:lang w:val="mi-NZ"/>
        </w:rPr>
      </w:pPr>
      <w:r w:rsidRPr="0016365B">
        <w:rPr>
          <w:rFonts w:cstheme="minorBidi"/>
          <w:sz w:val="22"/>
          <w:szCs w:val="22"/>
        </w:rPr>
        <w:t xml:space="preserve">It is difficult to generalise as each situation is unique. However, an example of a </w:t>
      </w:r>
      <w:r w:rsidR="0016365B" w:rsidRPr="0016365B">
        <w:rPr>
          <w:rFonts w:cstheme="minorBidi"/>
          <w:sz w:val="22"/>
          <w:szCs w:val="22"/>
        </w:rPr>
        <w:t>multi-agency</w:t>
      </w:r>
      <w:r w:rsidRPr="0016365B">
        <w:rPr>
          <w:rFonts w:cstheme="minorBidi"/>
          <w:sz w:val="22"/>
          <w:szCs w:val="22"/>
        </w:rPr>
        <w:t xml:space="preserve"> response could be when there is family violence in the home a </w:t>
      </w:r>
      <w:r w:rsidRPr="0016365B">
        <w:rPr>
          <w:rFonts w:cstheme="minorBidi"/>
          <w:sz w:val="22"/>
          <w:szCs w:val="22"/>
        </w:rPr>
        <w:lastRenderedPageBreak/>
        <w:t xml:space="preserve">disabled person lives in, and a </w:t>
      </w:r>
      <w:r w:rsidR="0016365B" w:rsidRPr="0016365B">
        <w:rPr>
          <w:rFonts w:cstheme="minorBidi"/>
          <w:sz w:val="22"/>
          <w:szCs w:val="22"/>
        </w:rPr>
        <w:t>multi-agency</w:t>
      </w:r>
      <w:r w:rsidRPr="0016365B">
        <w:rPr>
          <w:rFonts w:cstheme="minorBidi"/>
          <w:sz w:val="22"/>
          <w:szCs w:val="22"/>
        </w:rPr>
        <w:t xml:space="preserve"> response could include the person and their family, other groups who may have been involved for </w:t>
      </w:r>
      <w:proofErr w:type="gramStart"/>
      <w:r w:rsidRPr="0016365B">
        <w:rPr>
          <w:rFonts w:cstheme="minorBidi"/>
          <w:sz w:val="22"/>
          <w:szCs w:val="22"/>
        </w:rPr>
        <w:t>example;</w:t>
      </w:r>
      <w:proofErr w:type="gramEnd"/>
      <w:r w:rsidRPr="0016365B">
        <w:rPr>
          <w:rFonts w:cstheme="minorBidi"/>
          <w:sz w:val="22"/>
          <w:szCs w:val="22"/>
        </w:rPr>
        <w:t xml:space="preserve"> the Police, the NASC and service providers. An example of an intensive safeguarding response could be a </w:t>
      </w:r>
      <w:r w:rsidR="0016365B" w:rsidRPr="0016365B">
        <w:rPr>
          <w:rFonts w:cstheme="minorBidi"/>
          <w:sz w:val="22"/>
          <w:szCs w:val="22"/>
        </w:rPr>
        <w:t>similar situation</w:t>
      </w:r>
      <w:r w:rsidRPr="0016365B">
        <w:rPr>
          <w:rFonts w:cstheme="minorBidi"/>
          <w:sz w:val="22"/>
          <w:szCs w:val="22"/>
        </w:rPr>
        <w:t xml:space="preserve"> when the individual disabled person or tāngata whaikaha Māori may require additional support, such as supported decision making or </w:t>
      </w:r>
      <w:r w:rsidR="0016365B" w:rsidRPr="0016365B">
        <w:rPr>
          <w:rFonts w:cstheme="minorBidi"/>
          <w:sz w:val="22"/>
          <w:szCs w:val="22"/>
        </w:rPr>
        <w:t>independent</w:t>
      </w:r>
      <w:r w:rsidRPr="0016365B">
        <w:rPr>
          <w:rFonts w:cstheme="minorBidi"/>
          <w:sz w:val="22"/>
          <w:szCs w:val="22"/>
        </w:rPr>
        <w:t xml:space="preserve"> advocacy. It’s important </w:t>
      </w:r>
      <w:r w:rsidR="0016365B" w:rsidRPr="0016365B">
        <w:rPr>
          <w:rFonts w:cstheme="minorBidi"/>
          <w:sz w:val="22"/>
          <w:szCs w:val="22"/>
        </w:rPr>
        <w:t>that</w:t>
      </w:r>
      <w:r w:rsidRPr="0016365B">
        <w:rPr>
          <w:rFonts w:cstheme="minorBidi"/>
          <w:sz w:val="22"/>
          <w:szCs w:val="22"/>
        </w:rPr>
        <w:t xml:space="preserve"> their voice, will and preference is supported to be heard as the issues are worked through and plans are made to support their good life.</w:t>
      </w:r>
    </w:p>
    <w:p w14:paraId="672D0660" w14:textId="028FB977" w:rsidR="00B73D6D" w:rsidRPr="0016365B" w:rsidRDefault="00AA6FA3" w:rsidP="006738D2">
      <w:pPr>
        <w:spacing w:line="360" w:lineRule="auto"/>
        <w:rPr>
          <w:rFonts w:cstheme="minorBidi"/>
          <w:b/>
          <w:sz w:val="22"/>
          <w:szCs w:val="22"/>
          <w:lang w:val="mi-NZ"/>
        </w:rPr>
      </w:pPr>
      <w:r w:rsidRPr="0016365B">
        <w:rPr>
          <w:rFonts w:cstheme="minorBidi"/>
          <w:b/>
          <w:sz w:val="22"/>
          <w:szCs w:val="22"/>
        </w:rPr>
        <w:t xml:space="preserve">Q: </w:t>
      </w:r>
      <w:r w:rsidR="00B73D6D" w:rsidRPr="0016365B">
        <w:rPr>
          <w:rFonts w:cstheme="minorBidi"/>
          <w:b/>
          <w:sz w:val="22"/>
          <w:szCs w:val="22"/>
        </w:rPr>
        <w:t>In the capability co</w:t>
      </w:r>
      <w:r w:rsidR="005F0E5E" w:rsidRPr="0016365B">
        <w:rPr>
          <w:rFonts w:cstheme="minorBidi"/>
          <w:b/>
          <w:sz w:val="22"/>
          <w:szCs w:val="22"/>
        </w:rPr>
        <w:t>m</w:t>
      </w:r>
      <w:r w:rsidR="00B73D6D" w:rsidRPr="0016365B">
        <w:rPr>
          <w:rFonts w:cstheme="minorBidi"/>
          <w:b/>
          <w:sz w:val="22"/>
          <w:szCs w:val="22"/>
        </w:rPr>
        <w:t>ponent, does this also incl</w:t>
      </w:r>
      <w:r w:rsidR="005F0E5E" w:rsidRPr="0016365B">
        <w:rPr>
          <w:rFonts w:cstheme="minorBidi"/>
          <w:b/>
          <w:sz w:val="22"/>
          <w:szCs w:val="22"/>
        </w:rPr>
        <w:t>ude</w:t>
      </w:r>
      <w:r w:rsidR="00B73D6D" w:rsidRPr="0016365B">
        <w:rPr>
          <w:rFonts w:cstheme="minorBidi"/>
          <w:b/>
          <w:sz w:val="22"/>
          <w:szCs w:val="22"/>
        </w:rPr>
        <w:t xml:space="preserve"> </w:t>
      </w:r>
      <w:r w:rsidR="0016365B" w:rsidRPr="0016365B">
        <w:rPr>
          <w:rFonts w:cstheme="minorBidi"/>
          <w:b/>
          <w:sz w:val="22"/>
          <w:szCs w:val="22"/>
        </w:rPr>
        <w:t>mainstream</w:t>
      </w:r>
      <w:r w:rsidR="00B73D6D" w:rsidRPr="0016365B">
        <w:rPr>
          <w:rFonts w:cstheme="minorBidi"/>
          <w:b/>
          <w:sz w:val="22"/>
          <w:szCs w:val="22"/>
        </w:rPr>
        <w:t xml:space="preserve"> </w:t>
      </w:r>
      <w:r w:rsidR="0016365B" w:rsidRPr="0016365B">
        <w:rPr>
          <w:rFonts w:cstheme="minorBidi"/>
          <w:b/>
          <w:sz w:val="22"/>
          <w:szCs w:val="22"/>
        </w:rPr>
        <w:t>providers supporting</w:t>
      </w:r>
      <w:r w:rsidR="00B73D6D" w:rsidRPr="0016365B">
        <w:rPr>
          <w:rFonts w:cstheme="minorBidi"/>
          <w:b/>
          <w:sz w:val="22"/>
          <w:szCs w:val="22"/>
        </w:rPr>
        <w:t xml:space="preserve"> disabled people well?</w:t>
      </w:r>
    </w:p>
    <w:p w14:paraId="06BAD52B" w14:textId="302A0041" w:rsidR="11386AF1" w:rsidRPr="0016365B" w:rsidRDefault="11386AF1" w:rsidP="7E058F54">
      <w:pPr>
        <w:spacing w:line="360" w:lineRule="auto"/>
        <w:rPr>
          <w:rFonts w:cstheme="minorHAnsi"/>
          <w:sz w:val="22"/>
          <w:szCs w:val="22"/>
        </w:rPr>
      </w:pPr>
      <w:r w:rsidRPr="0016365B">
        <w:rPr>
          <w:rFonts w:cstheme="minorBidi"/>
          <w:sz w:val="22"/>
          <w:szCs w:val="22"/>
        </w:rPr>
        <w:t xml:space="preserve">The focus is on the disability community and </w:t>
      </w:r>
      <w:r w:rsidR="7002D477" w:rsidRPr="0016365B">
        <w:rPr>
          <w:rFonts w:cstheme="minorBidi"/>
          <w:sz w:val="22"/>
          <w:szCs w:val="22"/>
        </w:rPr>
        <w:t xml:space="preserve">disability </w:t>
      </w:r>
      <w:r w:rsidRPr="0016365B">
        <w:rPr>
          <w:rFonts w:cstheme="minorBidi"/>
          <w:sz w:val="22"/>
          <w:szCs w:val="22"/>
        </w:rPr>
        <w:t xml:space="preserve">sector for the capability building work. </w:t>
      </w:r>
      <w:r w:rsidR="6EB618BD" w:rsidRPr="0016365B">
        <w:rPr>
          <w:rFonts w:cstheme="minorBidi"/>
          <w:sz w:val="22"/>
          <w:szCs w:val="22"/>
        </w:rPr>
        <w:t>As outlined in the RFP document o</w:t>
      </w:r>
      <w:r w:rsidRPr="0016365B">
        <w:rPr>
          <w:rFonts w:cstheme="minorBidi"/>
          <w:sz w:val="22"/>
          <w:szCs w:val="22"/>
        </w:rPr>
        <w:t>t</w:t>
      </w:r>
      <w:r w:rsidR="7CA688CF" w:rsidRPr="0016365B">
        <w:rPr>
          <w:rFonts w:cstheme="minorBidi"/>
          <w:sz w:val="22"/>
          <w:szCs w:val="22"/>
        </w:rPr>
        <w:t>her</w:t>
      </w:r>
      <w:r w:rsidRPr="0016365B">
        <w:rPr>
          <w:rFonts w:cstheme="minorBidi"/>
          <w:sz w:val="22"/>
          <w:szCs w:val="22"/>
        </w:rPr>
        <w:t xml:space="preserve"> government agencies (MSD</w:t>
      </w:r>
      <w:r w:rsidR="55C1CF68" w:rsidRPr="0016365B">
        <w:rPr>
          <w:rFonts w:cstheme="minorBidi"/>
          <w:sz w:val="22"/>
          <w:szCs w:val="22"/>
        </w:rPr>
        <w:t>,</w:t>
      </w:r>
      <w:r w:rsidRPr="0016365B">
        <w:rPr>
          <w:rFonts w:cstheme="minorBidi"/>
          <w:sz w:val="22"/>
          <w:szCs w:val="22"/>
        </w:rPr>
        <w:t xml:space="preserve"> Health </w:t>
      </w:r>
      <w:proofErr w:type="gramStart"/>
      <w:r w:rsidRPr="0016365B">
        <w:rPr>
          <w:rFonts w:cstheme="minorBidi"/>
          <w:sz w:val="22"/>
          <w:szCs w:val="22"/>
        </w:rPr>
        <w:t>NZ</w:t>
      </w:r>
      <w:proofErr w:type="gramEnd"/>
      <w:r w:rsidRPr="0016365B">
        <w:rPr>
          <w:rFonts w:cstheme="minorBidi"/>
          <w:sz w:val="22"/>
          <w:szCs w:val="22"/>
        </w:rPr>
        <w:t xml:space="preserve"> and </w:t>
      </w:r>
      <w:r w:rsidR="3EB51518" w:rsidRPr="0016365B">
        <w:rPr>
          <w:rFonts w:cstheme="minorBidi"/>
          <w:sz w:val="22"/>
          <w:szCs w:val="22"/>
        </w:rPr>
        <w:t>T</w:t>
      </w:r>
      <w:r w:rsidRPr="0016365B">
        <w:rPr>
          <w:rFonts w:cstheme="minorBidi"/>
          <w:sz w:val="22"/>
          <w:szCs w:val="22"/>
        </w:rPr>
        <w:t>e Puna Aonui) are funding capability work in their areas</w:t>
      </w:r>
      <w:r w:rsidR="3900B74C" w:rsidRPr="0016365B">
        <w:rPr>
          <w:rFonts w:cstheme="minorBidi"/>
          <w:sz w:val="22"/>
          <w:szCs w:val="22"/>
        </w:rPr>
        <w:t xml:space="preserve"> and we are seeking to</w:t>
      </w:r>
      <w:r w:rsidR="5604BE1C" w:rsidRPr="0016365B">
        <w:rPr>
          <w:rFonts w:cstheme="minorBidi"/>
          <w:sz w:val="22"/>
          <w:szCs w:val="22"/>
        </w:rPr>
        <w:t xml:space="preserve"> </w:t>
      </w:r>
      <w:r w:rsidR="5604BE1C" w:rsidRPr="0016365B">
        <w:rPr>
          <w:rFonts w:eastAsia="Verdana" w:cstheme="minorHAnsi"/>
          <w:color w:val="000000" w:themeColor="text1"/>
          <w:sz w:val="22"/>
          <w:szCs w:val="22"/>
        </w:rPr>
        <w:t>align with, but not duplicate, existing work.</w:t>
      </w:r>
    </w:p>
    <w:p w14:paraId="05AD3969" w14:textId="2486074A" w:rsidR="00B73D6D" w:rsidRPr="0016365B" w:rsidRDefault="00AA6FA3" w:rsidP="006738D2">
      <w:pPr>
        <w:spacing w:line="360" w:lineRule="auto"/>
        <w:rPr>
          <w:rFonts w:cstheme="minorBidi"/>
          <w:b/>
          <w:bCs/>
          <w:sz w:val="22"/>
          <w:szCs w:val="22"/>
          <w:lang w:val="mi-NZ"/>
        </w:rPr>
      </w:pPr>
      <w:r w:rsidRPr="0016365B">
        <w:rPr>
          <w:rFonts w:cstheme="minorBidi"/>
          <w:b/>
          <w:bCs/>
          <w:sz w:val="22"/>
          <w:szCs w:val="22"/>
        </w:rPr>
        <w:t xml:space="preserve">Q: </w:t>
      </w:r>
      <w:r w:rsidR="00B73D6D" w:rsidRPr="0016365B">
        <w:rPr>
          <w:rFonts w:cstheme="minorBidi"/>
          <w:b/>
          <w:bCs/>
          <w:sz w:val="22"/>
          <w:szCs w:val="22"/>
        </w:rPr>
        <w:t>The RF</w:t>
      </w:r>
      <w:r w:rsidR="00554DEB" w:rsidRPr="0016365B">
        <w:rPr>
          <w:rFonts w:cstheme="minorBidi"/>
          <w:b/>
          <w:bCs/>
          <w:sz w:val="22"/>
          <w:szCs w:val="22"/>
        </w:rPr>
        <w:t>P</w:t>
      </w:r>
      <w:r w:rsidR="00B73D6D" w:rsidRPr="0016365B">
        <w:rPr>
          <w:rFonts w:cstheme="minorBidi"/>
          <w:b/>
          <w:bCs/>
          <w:sz w:val="22"/>
          <w:szCs w:val="22"/>
        </w:rPr>
        <w:t xml:space="preserve"> says this is not a crisis response. What happens outside of business hours, is there an expectation that an </w:t>
      </w:r>
      <w:r w:rsidR="0016365B" w:rsidRPr="0016365B">
        <w:rPr>
          <w:rFonts w:cstheme="minorBidi"/>
          <w:b/>
          <w:bCs/>
          <w:sz w:val="22"/>
          <w:szCs w:val="22"/>
        </w:rPr>
        <w:t>on-call</w:t>
      </w:r>
      <w:r w:rsidR="00B73D6D" w:rsidRPr="0016365B">
        <w:rPr>
          <w:rFonts w:cstheme="minorBidi"/>
          <w:b/>
          <w:bCs/>
          <w:sz w:val="22"/>
          <w:szCs w:val="22"/>
        </w:rPr>
        <w:t xml:space="preserve"> service available? </w:t>
      </w:r>
    </w:p>
    <w:p w14:paraId="3E3E56B8" w14:textId="4264160F" w:rsidR="00BD0FF4" w:rsidRPr="0016365B" w:rsidRDefault="00BD0FF4" w:rsidP="006738D2">
      <w:pPr>
        <w:spacing w:line="360" w:lineRule="auto"/>
        <w:rPr>
          <w:rFonts w:cstheme="minorHAnsi"/>
          <w:sz w:val="22"/>
          <w:szCs w:val="22"/>
        </w:rPr>
      </w:pPr>
      <w:r w:rsidRPr="0016365B">
        <w:rPr>
          <w:rFonts w:cstheme="minorBidi"/>
          <w:sz w:val="22"/>
          <w:szCs w:val="22"/>
        </w:rPr>
        <w:t xml:space="preserve">A: </w:t>
      </w:r>
      <w:r w:rsidR="00ED6EA7" w:rsidRPr="0016365B">
        <w:rPr>
          <w:rFonts w:cstheme="minorBidi"/>
          <w:sz w:val="22"/>
          <w:szCs w:val="22"/>
        </w:rPr>
        <w:t xml:space="preserve">There is no expectation that DAPAR provides a 24/7 </w:t>
      </w:r>
      <w:r w:rsidR="008D6823" w:rsidRPr="0016365B">
        <w:rPr>
          <w:rFonts w:cstheme="minorHAnsi"/>
          <w:sz w:val="22"/>
          <w:szCs w:val="22"/>
        </w:rPr>
        <w:t>service.</w:t>
      </w:r>
      <w:r w:rsidR="00ED6EA7" w:rsidRPr="0016365B">
        <w:rPr>
          <w:rFonts w:cstheme="minorHAnsi"/>
          <w:sz w:val="22"/>
          <w:szCs w:val="22"/>
        </w:rPr>
        <w:t xml:space="preserve"> </w:t>
      </w:r>
      <w:r w:rsidR="008D6823" w:rsidRPr="0016365B">
        <w:rPr>
          <w:rStyle w:val="normaltextrun"/>
          <w:rFonts w:cstheme="minorHAnsi"/>
          <w:color w:val="000000"/>
          <w:sz w:val="22"/>
          <w:szCs w:val="22"/>
          <w:shd w:val="clear" w:color="auto" w:fill="FFFFFF"/>
        </w:rPr>
        <w:t xml:space="preserve">DAPAR is not </w:t>
      </w:r>
      <w:r w:rsidR="008D6823" w:rsidRPr="0016365B">
        <w:rPr>
          <w:rStyle w:val="normaltextrun"/>
          <w:rFonts w:cstheme="minorHAnsi"/>
          <w:color w:val="000000"/>
          <w:sz w:val="22"/>
          <w:szCs w:val="22"/>
          <w:shd w:val="clear" w:color="auto" w:fill="FFFFFF"/>
          <w:lang w:val="en-US"/>
        </w:rPr>
        <w:t>an emergency or crisis service, and the appropriate emergency service must be contacted in those situations.</w:t>
      </w:r>
      <w:r w:rsidR="008D6823" w:rsidRPr="0016365B">
        <w:rPr>
          <w:rStyle w:val="eop"/>
          <w:rFonts w:cstheme="minorHAnsi"/>
          <w:color w:val="000000"/>
          <w:sz w:val="22"/>
          <w:szCs w:val="22"/>
          <w:shd w:val="clear" w:color="auto" w:fill="FFFFFF"/>
        </w:rPr>
        <w:t> </w:t>
      </w:r>
    </w:p>
    <w:p w14:paraId="56C2B57B" w14:textId="38075DF9" w:rsidR="00554DEB" w:rsidRPr="0016365B" w:rsidRDefault="00AA6FA3" w:rsidP="006738D2">
      <w:pPr>
        <w:spacing w:line="360" w:lineRule="auto"/>
        <w:rPr>
          <w:rFonts w:cstheme="minorBidi"/>
          <w:b/>
          <w:bCs/>
          <w:sz w:val="22"/>
          <w:szCs w:val="22"/>
          <w:lang w:val="mi-NZ"/>
        </w:rPr>
      </w:pPr>
      <w:r w:rsidRPr="0016365B">
        <w:rPr>
          <w:rFonts w:cstheme="minorBidi"/>
          <w:b/>
          <w:bCs/>
          <w:sz w:val="22"/>
          <w:szCs w:val="22"/>
        </w:rPr>
        <w:t>Q</w:t>
      </w:r>
      <w:r w:rsidR="008D6823" w:rsidRPr="0016365B">
        <w:rPr>
          <w:rFonts w:cstheme="minorBidi"/>
          <w:b/>
          <w:bCs/>
          <w:sz w:val="22"/>
          <w:szCs w:val="22"/>
        </w:rPr>
        <w:t>:</w:t>
      </w:r>
      <w:r w:rsidRPr="0016365B">
        <w:rPr>
          <w:rFonts w:cstheme="minorBidi"/>
          <w:b/>
          <w:bCs/>
          <w:sz w:val="22"/>
          <w:szCs w:val="22"/>
        </w:rPr>
        <w:t xml:space="preserve"> </w:t>
      </w:r>
      <w:r w:rsidR="00554DEB" w:rsidRPr="0016365B">
        <w:rPr>
          <w:rFonts w:cstheme="minorBidi"/>
          <w:b/>
          <w:bCs/>
          <w:sz w:val="22"/>
          <w:szCs w:val="22"/>
        </w:rPr>
        <w:t xml:space="preserve">In some areas there are multi agency standing groups available who meet regularly. Is this intending to be the approach or is a </w:t>
      </w:r>
      <w:r w:rsidR="0016365B" w:rsidRPr="0016365B">
        <w:rPr>
          <w:rFonts w:cstheme="minorBidi"/>
          <w:b/>
          <w:bCs/>
          <w:sz w:val="22"/>
          <w:szCs w:val="22"/>
        </w:rPr>
        <w:t>multi-agency</w:t>
      </w:r>
      <w:r w:rsidR="00554DEB" w:rsidRPr="0016365B">
        <w:rPr>
          <w:rFonts w:cstheme="minorBidi"/>
          <w:b/>
          <w:bCs/>
          <w:sz w:val="22"/>
          <w:szCs w:val="22"/>
        </w:rPr>
        <w:t xml:space="preserve"> </w:t>
      </w:r>
      <w:r w:rsidR="00E46E04" w:rsidRPr="0016365B">
        <w:rPr>
          <w:rFonts w:cstheme="minorBidi"/>
          <w:b/>
          <w:bCs/>
          <w:sz w:val="22"/>
          <w:szCs w:val="22"/>
        </w:rPr>
        <w:t>g</w:t>
      </w:r>
      <w:r w:rsidR="00554DEB" w:rsidRPr="0016365B">
        <w:rPr>
          <w:rFonts w:cstheme="minorBidi"/>
          <w:b/>
          <w:bCs/>
          <w:sz w:val="22"/>
          <w:szCs w:val="22"/>
        </w:rPr>
        <w:t>roup convened for each referral?</w:t>
      </w:r>
    </w:p>
    <w:p w14:paraId="088EAF63" w14:textId="74ADD12C" w:rsidR="00E46E04" w:rsidRPr="0016365B" w:rsidRDefault="00E46E04" w:rsidP="006738D2">
      <w:pPr>
        <w:spacing w:line="360" w:lineRule="auto"/>
        <w:rPr>
          <w:rFonts w:cstheme="minorBidi"/>
          <w:sz w:val="22"/>
          <w:szCs w:val="22"/>
        </w:rPr>
      </w:pPr>
      <w:r w:rsidRPr="0016365B">
        <w:rPr>
          <w:rFonts w:cstheme="minorBidi"/>
          <w:sz w:val="22"/>
          <w:szCs w:val="22"/>
        </w:rPr>
        <w:t xml:space="preserve">A: DAPAR is about </w:t>
      </w:r>
      <w:r w:rsidR="006D05F1" w:rsidRPr="0016365B">
        <w:rPr>
          <w:rFonts w:cstheme="minorBidi"/>
          <w:sz w:val="22"/>
          <w:szCs w:val="22"/>
        </w:rPr>
        <w:t xml:space="preserve">responding to an individual situation, so the Ministry is wanting the suppliers to </w:t>
      </w:r>
      <w:r w:rsidRPr="0016365B">
        <w:rPr>
          <w:rFonts w:cstheme="minorBidi"/>
          <w:sz w:val="22"/>
          <w:szCs w:val="22"/>
        </w:rPr>
        <w:t>conven</w:t>
      </w:r>
      <w:r w:rsidR="006D05F1" w:rsidRPr="0016365B">
        <w:rPr>
          <w:rFonts w:cstheme="minorBidi"/>
          <w:sz w:val="22"/>
          <w:szCs w:val="22"/>
        </w:rPr>
        <w:t>e</w:t>
      </w:r>
      <w:r w:rsidRPr="0016365B">
        <w:rPr>
          <w:rFonts w:cstheme="minorBidi"/>
          <w:sz w:val="22"/>
          <w:szCs w:val="22"/>
        </w:rPr>
        <w:t xml:space="preserve"> a multi</w:t>
      </w:r>
      <w:r w:rsidR="006D05F1" w:rsidRPr="0016365B">
        <w:rPr>
          <w:rFonts w:cstheme="minorBidi"/>
          <w:sz w:val="22"/>
          <w:szCs w:val="22"/>
        </w:rPr>
        <w:t>-</w:t>
      </w:r>
      <w:r w:rsidRPr="0016365B">
        <w:rPr>
          <w:rFonts w:cstheme="minorBidi"/>
          <w:sz w:val="22"/>
          <w:szCs w:val="22"/>
        </w:rPr>
        <w:t xml:space="preserve">agency group for </w:t>
      </w:r>
      <w:r w:rsidR="00B24A76" w:rsidRPr="0016365B">
        <w:rPr>
          <w:rFonts w:cstheme="minorBidi"/>
          <w:sz w:val="22"/>
          <w:szCs w:val="22"/>
        </w:rPr>
        <w:t>each referral if needed.</w:t>
      </w:r>
      <w:r w:rsidR="00687026" w:rsidRPr="0016365B">
        <w:rPr>
          <w:rFonts w:cstheme="minorBidi"/>
          <w:sz w:val="22"/>
          <w:szCs w:val="22"/>
        </w:rPr>
        <w:t xml:space="preserve"> Where multi agency standing groups exist</w:t>
      </w:r>
      <w:r w:rsidR="00DE0674" w:rsidRPr="0016365B">
        <w:rPr>
          <w:rFonts w:cstheme="minorBidi"/>
          <w:sz w:val="22"/>
          <w:szCs w:val="22"/>
        </w:rPr>
        <w:t xml:space="preserve"> we would </w:t>
      </w:r>
      <w:r w:rsidR="00DB1916" w:rsidRPr="0016365B">
        <w:rPr>
          <w:rFonts w:cstheme="minorBidi"/>
          <w:sz w:val="22"/>
          <w:szCs w:val="22"/>
        </w:rPr>
        <w:t>anticipate collaborations would develop.</w:t>
      </w:r>
    </w:p>
    <w:p w14:paraId="0CF34249" w14:textId="2F6C624F" w:rsidR="00554DEB" w:rsidRPr="0016365B" w:rsidRDefault="00AA6FA3" w:rsidP="006738D2">
      <w:pPr>
        <w:spacing w:line="360" w:lineRule="auto"/>
        <w:rPr>
          <w:rFonts w:cstheme="minorBidi"/>
          <w:b/>
          <w:bCs/>
          <w:sz w:val="22"/>
          <w:szCs w:val="22"/>
          <w:lang w:val="mi-NZ"/>
        </w:rPr>
      </w:pPr>
      <w:r w:rsidRPr="0016365B">
        <w:rPr>
          <w:rFonts w:cstheme="minorBidi"/>
          <w:b/>
          <w:bCs/>
          <w:sz w:val="22"/>
          <w:szCs w:val="22"/>
        </w:rPr>
        <w:t xml:space="preserve">Q: </w:t>
      </w:r>
      <w:r w:rsidR="00554DEB" w:rsidRPr="0016365B">
        <w:rPr>
          <w:rFonts w:cstheme="minorBidi"/>
          <w:b/>
          <w:bCs/>
          <w:sz w:val="22"/>
          <w:szCs w:val="22"/>
        </w:rPr>
        <w:t>There are around 7000 peop</w:t>
      </w:r>
      <w:r w:rsidR="00836F27" w:rsidRPr="0016365B">
        <w:rPr>
          <w:rFonts w:cstheme="minorBidi"/>
          <w:b/>
          <w:bCs/>
          <w:sz w:val="22"/>
          <w:szCs w:val="22"/>
        </w:rPr>
        <w:t>le</w:t>
      </w:r>
      <w:r w:rsidR="00554DEB" w:rsidRPr="0016365B">
        <w:rPr>
          <w:rFonts w:cstheme="minorBidi"/>
          <w:b/>
          <w:bCs/>
          <w:sz w:val="22"/>
          <w:szCs w:val="22"/>
        </w:rPr>
        <w:t xml:space="preserve"> living in residential care. Will this service be available to people living in residential homes?</w:t>
      </w:r>
    </w:p>
    <w:p w14:paraId="342055EF" w14:textId="4139ADD5" w:rsidR="00836F27" w:rsidRPr="0016365B" w:rsidRDefault="00836F27" w:rsidP="006738D2">
      <w:pPr>
        <w:spacing w:line="360" w:lineRule="auto"/>
        <w:rPr>
          <w:rFonts w:cstheme="minorBidi"/>
          <w:sz w:val="22"/>
          <w:szCs w:val="22"/>
        </w:rPr>
      </w:pPr>
      <w:r w:rsidRPr="0016365B">
        <w:rPr>
          <w:rFonts w:cstheme="minorBidi"/>
          <w:sz w:val="22"/>
          <w:szCs w:val="22"/>
        </w:rPr>
        <w:t xml:space="preserve">A: </w:t>
      </w:r>
      <w:r w:rsidR="00B3307C" w:rsidRPr="0016365B">
        <w:rPr>
          <w:rFonts w:cstheme="minorBidi"/>
          <w:sz w:val="22"/>
          <w:szCs w:val="22"/>
        </w:rPr>
        <w:t>a</w:t>
      </w:r>
      <w:r w:rsidR="00E86AA9" w:rsidRPr="0016365B">
        <w:rPr>
          <w:rFonts w:cstheme="minorBidi"/>
          <w:sz w:val="22"/>
          <w:szCs w:val="22"/>
        </w:rPr>
        <w:t xml:space="preserve"> group of disabled people living together </w:t>
      </w:r>
      <w:r w:rsidR="00B3307C" w:rsidRPr="0016365B">
        <w:rPr>
          <w:rFonts w:cstheme="minorBidi"/>
          <w:sz w:val="22"/>
          <w:szCs w:val="22"/>
        </w:rPr>
        <w:t>are</w:t>
      </w:r>
      <w:r w:rsidR="00E86AA9" w:rsidRPr="0016365B">
        <w:rPr>
          <w:rFonts w:cstheme="minorBidi"/>
          <w:sz w:val="22"/>
          <w:szCs w:val="22"/>
        </w:rPr>
        <w:t xml:space="preserve"> considered a family</w:t>
      </w:r>
      <w:r w:rsidR="00B3307C" w:rsidRPr="0016365B">
        <w:rPr>
          <w:rFonts w:cstheme="minorBidi"/>
          <w:sz w:val="22"/>
          <w:szCs w:val="22"/>
        </w:rPr>
        <w:t xml:space="preserve"> under the definition of family violence</w:t>
      </w:r>
      <w:r w:rsidR="00DE1C85" w:rsidRPr="0016365B">
        <w:rPr>
          <w:rFonts w:cstheme="minorBidi"/>
          <w:sz w:val="22"/>
          <w:szCs w:val="22"/>
        </w:rPr>
        <w:t>, people living in</w:t>
      </w:r>
      <w:r w:rsidR="00B3307C" w:rsidRPr="0016365B">
        <w:rPr>
          <w:rFonts w:cstheme="minorBidi"/>
          <w:sz w:val="22"/>
          <w:szCs w:val="22"/>
        </w:rPr>
        <w:t xml:space="preserve"> residential services </w:t>
      </w:r>
      <w:r w:rsidR="00DE1C85" w:rsidRPr="0016365B">
        <w:rPr>
          <w:rFonts w:cstheme="minorBidi"/>
          <w:sz w:val="22"/>
          <w:szCs w:val="22"/>
        </w:rPr>
        <w:t>can access DAPAR.</w:t>
      </w:r>
    </w:p>
    <w:p w14:paraId="761E9908" w14:textId="578D8F09" w:rsidR="00554DEB" w:rsidRPr="0016365B" w:rsidRDefault="00AA6FA3" w:rsidP="006738D2">
      <w:pPr>
        <w:spacing w:line="360" w:lineRule="auto"/>
        <w:rPr>
          <w:rFonts w:cstheme="minorBidi"/>
          <w:b/>
          <w:bCs/>
          <w:sz w:val="22"/>
          <w:szCs w:val="22"/>
          <w:lang w:val="mi-NZ"/>
        </w:rPr>
      </w:pPr>
      <w:r w:rsidRPr="0016365B">
        <w:rPr>
          <w:rFonts w:cstheme="minorBidi"/>
          <w:b/>
          <w:bCs/>
          <w:sz w:val="22"/>
          <w:szCs w:val="22"/>
        </w:rPr>
        <w:lastRenderedPageBreak/>
        <w:t xml:space="preserve">Q: </w:t>
      </w:r>
      <w:r w:rsidR="00554DEB" w:rsidRPr="0016365B">
        <w:rPr>
          <w:rFonts w:cstheme="minorBidi"/>
          <w:b/>
          <w:bCs/>
          <w:sz w:val="22"/>
          <w:szCs w:val="22"/>
        </w:rPr>
        <w:t>The RFP says referrals can come from the community as resources allow. Is it the expectation that the NASC is the referral pathway?</w:t>
      </w:r>
    </w:p>
    <w:p w14:paraId="4057B4D5" w14:textId="2A2114C1" w:rsidR="00F53469" w:rsidRPr="0016365B" w:rsidRDefault="00DE1C85" w:rsidP="006738D2">
      <w:pPr>
        <w:spacing w:line="360" w:lineRule="auto"/>
        <w:rPr>
          <w:rFonts w:cstheme="minorHAnsi"/>
          <w:sz w:val="22"/>
          <w:szCs w:val="22"/>
        </w:rPr>
      </w:pPr>
      <w:r w:rsidRPr="0016365B">
        <w:rPr>
          <w:rFonts w:cstheme="minorBidi"/>
          <w:sz w:val="22"/>
          <w:szCs w:val="22"/>
        </w:rPr>
        <w:t xml:space="preserve">A: </w:t>
      </w:r>
      <w:r w:rsidR="00AA6B5F" w:rsidRPr="0016365B">
        <w:rPr>
          <w:rFonts w:cstheme="minorBidi"/>
          <w:sz w:val="22"/>
          <w:szCs w:val="22"/>
        </w:rPr>
        <w:t>NASC’s will not be the only referral pathway</w:t>
      </w:r>
      <w:r w:rsidR="00A8246B" w:rsidRPr="0016365B">
        <w:rPr>
          <w:rFonts w:cstheme="minorBidi"/>
          <w:sz w:val="22"/>
          <w:szCs w:val="22"/>
        </w:rPr>
        <w:t xml:space="preserve"> to </w:t>
      </w:r>
      <w:r w:rsidR="003D5188" w:rsidRPr="0016365B">
        <w:rPr>
          <w:rFonts w:cstheme="minorBidi"/>
          <w:sz w:val="22"/>
          <w:szCs w:val="22"/>
        </w:rPr>
        <w:t>DAPAR</w:t>
      </w:r>
      <w:r w:rsidR="00AA6B5F" w:rsidRPr="0016365B">
        <w:rPr>
          <w:rFonts w:cstheme="minorBidi"/>
          <w:sz w:val="22"/>
          <w:szCs w:val="22"/>
        </w:rPr>
        <w:t xml:space="preserve">. </w:t>
      </w:r>
      <w:r w:rsidR="00D95913" w:rsidRPr="0016365B">
        <w:rPr>
          <w:rFonts w:cstheme="minorBidi"/>
          <w:sz w:val="22"/>
          <w:szCs w:val="22"/>
        </w:rPr>
        <w:t xml:space="preserve">Referrals can be made by anyone. As referral numbers </w:t>
      </w:r>
      <w:r w:rsidR="0016365B" w:rsidRPr="0016365B">
        <w:rPr>
          <w:rFonts w:cstheme="minorBidi"/>
          <w:sz w:val="22"/>
          <w:szCs w:val="22"/>
        </w:rPr>
        <w:t>grow,</w:t>
      </w:r>
      <w:r w:rsidR="00D95913" w:rsidRPr="0016365B">
        <w:rPr>
          <w:rFonts w:cstheme="minorBidi"/>
          <w:sz w:val="22"/>
          <w:szCs w:val="22"/>
        </w:rPr>
        <w:t xml:space="preserve"> they will be</w:t>
      </w:r>
      <w:r w:rsidR="003532DE" w:rsidRPr="0016365B">
        <w:rPr>
          <w:rFonts w:cstheme="minorBidi"/>
          <w:sz w:val="22"/>
          <w:szCs w:val="22"/>
        </w:rPr>
        <w:t xml:space="preserve"> triaged by the DAPAR service</w:t>
      </w:r>
      <w:r w:rsidR="00D95913" w:rsidRPr="0016365B">
        <w:rPr>
          <w:rFonts w:cstheme="minorBidi"/>
          <w:sz w:val="22"/>
          <w:szCs w:val="22"/>
        </w:rPr>
        <w:t xml:space="preserve"> for urgency</w:t>
      </w:r>
      <w:r w:rsidR="00A8246B" w:rsidRPr="0016365B">
        <w:rPr>
          <w:rFonts w:cstheme="minorBidi"/>
          <w:sz w:val="22"/>
          <w:szCs w:val="22"/>
        </w:rPr>
        <w:t xml:space="preserve">, </w:t>
      </w:r>
      <w:r w:rsidR="00C17615" w:rsidRPr="0016365B">
        <w:rPr>
          <w:rFonts w:cstheme="minorBidi"/>
          <w:sz w:val="22"/>
          <w:szCs w:val="22"/>
        </w:rPr>
        <w:t xml:space="preserve">with priority </w:t>
      </w:r>
      <w:r w:rsidR="00C17615" w:rsidRPr="0016365B">
        <w:rPr>
          <w:rFonts w:cstheme="minorHAnsi"/>
          <w:sz w:val="22"/>
          <w:szCs w:val="22"/>
        </w:rPr>
        <w:t>given to</w:t>
      </w:r>
      <w:r w:rsidR="00F53469" w:rsidRPr="0016365B">
        <w:rPr>
          <w:rStyle w:val="normaltextrun"/>
          <w:rFonts w:cstheme="minorHAnsi"/>
          <w:color w:val="000000"/>
          <w:sz w:val="22"/>
          <w:szCs w:val="22"/>
          <w:shd w:val="clear" w:color="auto" w:fill="FFFFFF"/>
        </w:rPr>
        <w:t xml:space="preserve"> those who </w:t>
      </w:r>
      <w:r w:rsidR="003D5188" w:rsidRPr="0016365B">
        <w:rPr>
          <w:rStyle w:val="normaltextrun"/>
          <w:rFonts w:cstheme="minorHAnsi"/>
          <w:color w:val="000000"/>
          <w:sz w:val="22"/>
          <w:szCs w:val="22"/>
          <w:shd w:val="clear" w:color="auto" w:fill="FFFFFF"/>
        </w:rPr>
        <w:t>meet the definition of</w:t>
      </w:r>
      <w:r w:rsidR="00F53469" w:rsidRPr="0016365B">
        <w:rPr>
          <w:rStyle w:val="normaltextrun"/>
          <w:rFonts w:cstheme="minorHAnsi"/>
          <w:color w:val="000000"/>
          <w:sz w:val="22"/>
          <w:szCs w:val="22"/>
          <w:shd w:val="clear" w:color="auto" w:fill="FFFFFF"/>
        </w:rPr>
        <w:t xml:space="preserve"> Adult at Risk</w:t>
      </w:r>
      <w:r w:rsidR="00A8246B" w:rsidRPr="0016365B">
        <w:rPr>
          <w:rStyle w:val="normaltextrun"/>
          <w:rFonts w:cstheme="minorHAnsi"/>
          <w:color w:val="000000"/>
          <w:sz w:val="22"/>
          <w:szCs w:val="22"/>
          <w:shd w:val="clear" w:color="auto" w:fill="FFFFFF"/>
        </w:rPr>
        <w:t>.</w:t>
      </w:r>
    </w:p>
    <w:p w14:paraId="3E244034" w14:textId="06C49FF8" w:rsidR="00554DEB" w:rsidRPr="0016365B" w:rsidRDefault="00AA6FA3" w:rsidP="006738D2">
      <w:pPr>
        <w:spacing w:line="360" w:lineRule="auto"/>
        <w:rPr>
          <w:rFonts w:cstheme="minorBidi"/>
          <w:b/>
          <w:bCs/>
          <w:sz w:val="22"/>
          <w:szCs w:val="22"/>
        </w:rPr>
      </w:pPr>
      <w:r w:rsidRPr="0016365B">
        <w:rPr>
          <w:rFonts w:cstheme="minorBidi"/>
          <w:b/>
          <w:bCs/>
          <w:sz w:val="22"/>
          <w:szCs w:val="22"/>
        </w:rPr>
        <w:t xml:space="preserve">Q: </w:t>
      </w:r>
      <w:r w:rsidR="00554DEB" w:rsidRPr="0016365B">
        <w:rPr>
          <w:rFonts w:cstheme="minorBidi"/>
          <w:b/>
          <w:bCs/>
          <w:sz w:val="22"/>
          <w:szCs w:val="22"/>
        </w:rPr>
        <w:t>Is this a capacity contract or does the provider work to meet demand as best as they can within the budget?</w:t>
      </w:r>
    </w:p>
    <w:p w14:paraId="3F1AC3CE" w14:textId="2F8176B8" w:rsidR="00C17615" w:rsidRPr="0016365B" w:rsidRDefault="00C17615" w:rsidP="006738D2">
      <w:pPr>
        <w:spacing w:line="360" w:lineRule="auto"/>
        <w:rPr>
          <w:rFonts w:cstheme="minorBidi"/>
          <w:sz w:val="22"/>
          <w:szCs w:val="22"/>
          <w:lang w:val="mi-NZ"/>
        </w:rPr>
      </w:pPr>
      <w:r w:rsidRPr="0016365B">
        <w:rPr>
          <w:rFonts w:cstheme="minorBidi"/>
          <w:sz w:val="22"/>
          <w:szCs w:val="22"/>
        </w:rPr>
        <w:t>A:</w:t>
      </w:r>
      <w:r w:rsidR="001704FA" w:rsidRPr="0016365B">
        <w:rPr>
          <w:rFonts w:cstheme="minorBidi"/>
          <w:sz w:val="22"/>
          <w:szCs w:val="22"/>
        </w:rPr>
        <w:t xml:space="preserve"> </w:t>
      </w:r>
      <w:r w:rsidR="00AD39E0" w:rsidRPr="0016365B">
        <w:rPr>
          <w:rFonts w:cstheme="minorBidi"/>
          <w:sz w:val="22"/>
          <w:szCs w:val="22"/>
        </w:rPr>
        <w:t xml:space="preserve">There are some unknowns about DAPAR demand and pricing. </w:t>
      </w:r>
      <w:r w:rsidR="001704FA" w:rsidRPr="0016365B">
        <w:rPr>
          <w:rFonts w:cstheme="minorBidi"/>
          <w:sz w:val="22"/>
          <w:szCs w:val="22"/>
        </w:rPr>
        <w:t>In the contract the provider</w:t>
      </w:r>
      <w:r w:rsidR="00A071A8" w:rsidRPr="0016365B">
        <w:rPr>
          <w:rFonts w:cstheme="minorBidi"/>
          <w:sz w:val="22"/>
          <w:szCs w:val="22"/>
        </w:rPr>
        <w:t>/s</w:t>
      </w:r>
      <w:r w:rsidR="001704FA" w:rsidRPr="0016365B">
        <w:rPr>
          <w:rFonts w:cstheme="minorBidi"/>
          <w:sz w:val="22"/>
          <w:szCs w:val="22"/>
        </w:rPr>
        <w:t xml:space="preserve"> will</w:t>
      </w:r>
      <w:r w:rsidR="00720987" w:rsidRPr="0016365B">
        <w:rPr>
          <w:rFonts w:cstheme="minorBidi"/>
          <w:sz w:val="22"/>
          <w:szCs w:val="22"/>
        </w:rPr>
        <w:t xml:space="preserve"> </w:t>
      </w:r>
      <w:r w:rsidR="00A071A8" w:rsidRPr="0016365B">
        <w:rPr>
          <w:rFonts w:cstheme="minorBidi"/>
          <w:sz w:val="22"/>
          <w:szCs w:val="22"/>
        </w:rPr>
        <w:t xml:space="preserve">agree </w:t>
      </w:r>
      <w:r w:rsidR="00720987" w:rsidRPr="0016365B">
        <w:rPr>
          <w:rFonts w:cstheme="minorBidi"/>
          <w:sz w:val="22"/>
          <w:szCs w:val="22"/>
        </w:rPr>
        <w:t>a</w:t>
      </w:r>
      <w:r w:rsidR="00A071A8" w:rsidRPr="0016365B">
        <w:rPr>
          <w:rFonts w:cstheme="minorBidi"/>
          <w:sz w:val="22"/>
          <w:szCs w:val="22"/>
        </w:rPr>
        <w:t>n annual</w:t>
      </w:r>
      <w:r w:rsidR="00720987" w:rsidRPr="0016365B">
        <w:rPr>
          <w:rFonts w:cstheme="minorBidi"/>
          <w:sz w:val="22"/>
          <w:szCs w:val="22"/>
        </w:rPr>
        <w:t xml:space="preserve"> budget and meet the demand </w:t>
      </w:r>
      <w:r w:rsidR="00FE2E57" w:rsidRPr="0016365B">
        <w:rPr>
          <w:rFonts w:cstheme="minorBidi"/>
          <w:sz w:val="22"/>
          <w:szCs w:val="22"/>
        </w:rPr>
        <w:t>within th</w:t>
      </w:r>
      <w:r w:rsidR="00EF6012" w:rsidRPr="0016365B">
        <w:rPr>
          <w:rFonts w:cstheme="minorBidi"/>
          <w:sz w:val="22"/>
          <w:szCs w:val="22"/>
        </w:rPr>
        <w:t>is</w:t>
      </w:r>
      <w:r w:rsidR="00FE2E57" w:rsidRPr="0016365B">
        <w:rPr>
          <w:rFonts w:cstheme="minorBidi"/>
          <w:sz w:val="22"/>
          <w:szCs w:val="22"/>
        </w:rPr>
        <w:t xml:space="preserve"> budget</w:t>
      </w:r>
      <w:r w:rsidR="00EF6012" w:rsidRPr="0016365B">
        <w:rPr>
          <w:rFonts w:cstheme="minorBidi"/>
          <w:sz w:val="22"/>
          <w:szCs w:val="22"/>
        </w:rPr>
        <w:t xml:space="preserve"> </w:t>
      </w:r>
      <w:r w:rsidR="00720987" w:rsidRPr="0016365B">
        <w:rPr>
          <w:rFonts w:cstheme="minorBidi"/>
          <w:sz w:val="22"/>
          <w:szCs w:val="22"/>
        </w:rPr>
        <w:t xml:space="preserve">as </w:t>
      </w:r>
      <w:r w:rsidR="00566DDC" w:rsidRPr="0016365B">
        <w:rPr>
          <w:rFonts w:cstheme="minorBidi"/>
          <w:sz w:val="22"/>
          <w:szCs w:val="22"/>
        </w:rPr>
        <w:t>much as possible.</w:t>
      </w:r>
    </w:p>
    <w:p w14:paraId="6C25B512" w14:textId="77777777" w:rsidR="00554DEB" w:rsidRPr="0016365B" w:rsidRDefault="00554DEB" w:rsidP="006738D2">
      <w:pPr>
        <w:spacing w:line="360" w:lineRule="auto"/>
        <w:rPr>
          <w:rFonts w:cstheme="minorBidi"/>
          <w:sz w:val="22"/>
          <w:szCs w:val="22"/>
          <w:lang w:val="mi-NZ"/>
        </w:rPr>
      </w:pPr>
    </w:p>
    <w:p w14:paraId="6FD7DEA7" w14:textId="77777777" w:rsidR="00B73D6D" w:rsidRPr="0016365B" w:rsidRDefault="00B73D6D" w:rsidP="006738D2">
      <w:pPr>
        <w:spacing w:line="360" w:lineRule="auto"/>
        <w:rPr>
          <w:rFonts w:cstheme="minorBidi"/>
          <w:sz w:val="22"/>
          <w:szCs w:val="22"/>
          <w:lang w:val="mi-NZ"/>
        </w:rPr>
      </w:pPr>
    </w:p>
    <w:p w14:paraId="6D9F0042" w14:textId="5C28724B" w:rsidR="00B73D6D" w:rsidRPr="00A3131F" w:rsidRDefault="0016365B" w:rsidP="006E3C2D">
      <w:pPr>
        <w:spacing w:line="240" w:lineRule="auto"/>
        <w:rPr>
          <w:rFonts w:cstheme="minorBidi"/>
          <w:b/>
          <w:sz w:val="24"/>
          <w:szCs w:val="24"/>
        </w:rPr>
      </w:pPr>
      <w:r w:rsidRPr="00A3131F">
        <w:rPr>
          <w:rFonts w:cstheme="minorBidi"/>
          <w:b/>
          <w:sz w:val="24"/>
          <w:szCs w:val="24"/>
        </w:rPr>
        <w:t xml:space="preserve">Written </w:t>
      </w:r>
      <w:r w:rsidR="00EE5D53" w:rsidRPr="00A3131F">
        <w:rPr>
          <w:rFonts w:cstheme="minorBidi"/>
          <w:b/>
          <w:sz w:val="24"/>
          <w:szCs w:val="24"/>
        </w:rPr>
        <w:t xml:space="preserve">RFP </w:t>
      </w:r>
      <w:r w:rsidRPr="00A3131F">
        <w:rPr>
          <w:rFonts w:cstheme="minorBidi"/>
          <w:b/>
          <w:sz w:val="24"/>
          <w:szCs w:val="24"/>
        </w:rPr>
        <w:t>Questions and Answer Received</w:t>
      </w:r>
      <w:r w:rsidR="00EE5D53" w:rsidRPr="00A3131F">
        <w:rPr>
          <w:rFonts w:cstheme="minorBidi"/>
          <w:b/>
          <w:sz w:val="24"/>
          <w:szCs w:val="24"/>
        </w:rPr>
        <w:t>:</w:t>
      </w:r>
    </w:p>
    <w:p w14:paraId="00B738CD" w14:textId="77777777" w:rsidR="00A3131F" w:rsidRDefault="00A3131F" w:rsidP="006E3C2D">
      <w:pPr>
        <w:spacing w:line="240" w:lineRule="auto"/>
        <w:rPr>
          <w:rFonts w:cstheme="minorBidi"/>
          <w:b/>
          <w:sz w:val="22"/>
          <w:szCs w:val="22"/>
        </w:rPr>
      </w:pPr>
    </w:p>
    <w:p w14:paraId="27232D27" w14:textId="325CB03D" w:rsidR="009E72E3" w:rsidRPr="009E72E3" w:rsidRDefault="009E72E3" w:rsidP="006E3C2D">
      <w:pPr>
        <w:pStyle w:val="paragraph"/>
        <w:spacing w:before="0" w:beforeAutospacing="0" w:after="0" w:afterAutospacing="0"/>
        <w:textAlignment w:val="baseline"/>
        <w:rPr>
          <w:rFonts w:ascii="Verdana" w:eastAsia="Calibri" w:hAnsi="Verdana" w:cstheme="minorBidi"/>
          <w:b/>
          <w:bCs/>
          <w:kern w:val="2"/>
          <w:sz w:val="22"/>
          <w:szCs w:val="22"/>
          <w:lang w:eastAsia="en-US"/>
          <w14:ligatures w14:val="standardContextual"/>
        </w:rPr>
      </w:pPr>
      <w:r w:rsidRPr="009E72E3">
        <w:rPr>
          <w:rFonts w:ascii="Verdana" w:hAnsi="Verdana" w:cstheme="minorBidi"/>
          <w:b/>
          <w:sz w:val="22"/>
          <w:szCs w:val="22"/>
        </w:rPr>
        <w:t>Q:</w:t>
      </w:r>
      <w:r>
        <w:rPr>
          <w:rFonts w:cstheme="minorBidi"/>
          <w:b/>
          <w:sz w:val="22"/>
          <w:szCs w:val="22"/>
        </w:rPr>
        <w:t xml:space="preserve"> </w:t>
      </w:r>
      <w:r w:rsidRPr="009E72E3">
        <w:rPr>
          <w:rFonts w:ascii="Verdana" w:hAnsi="Verdana" w:cstheme="minorBidi"/>
          <w:b/>
          <w:sz w:val="22"/>
          <w:szCs w:val="22"/>
        </w:rPr>
        <w:t>(abridged)</w:t>
      </w:r>
      <w:r>
        <w:rPr>
          <w:rFonts w:cstheme="minorBidi"/>
          <w:b/>
          <w:sz w:val="22"/>
          <w:szCs w:val="22"/>
        </w:rPr>
        <w:t xml:space="preserve"> </w:t>
      </w:r>
      <w:r w:rsidRPr="009E72E3">
        <w:rPr>
          <w:rFonts w:ascii="Verdana" w:eastAsia="Calibri" w:hAnsi="Verdana" w:cstheme="minorBidi"/>
          <w:b/>
          <w:bCs/>
          <w:kern w:val="2"/>
          <w:lang w:eastAsia="en-US"/>
          <w14:ligatures w14:val="standardContextual"/>
        </w:rPr>
        <w:t>I just read the RFP for DAPAR and noted that it was only for protecting disabled adults. I was wondering if there will be another tender related to children, as we know that attitudes towards disability often come from within families. </w:t>
      </w:r>
      <w:r w:rsidRPr="009E72E3">
        <w:rPr>
          <w:rFonts w:eastAsia="Calibri" w:cstheme="minorBidi"/>
          <w:b/>
          <w:bCs/>
          <w:kern w:val="2"/>
          <w:lang w:eastAsia="en-US"/>
          <w14:ligatures w14:val="standardContextual"/>
        </w:rPr>
        <w:t> </w:t>
      </w:r>
    </w:p>
    <w:p w14:paraId="0B87EED6" w14:textId="77777777" w:rsidR="009E72E3" w:rsidRPr="009E72E3" w:rsidRDefault="009E72E3" w:rsidP="006E3C2D">
      <w:pPr>
        <w:pStyle w:val="paragraph"/>
        <w:spacing w:before="0" w:beforeAutospacing="0" w:after="0" w:afterAutospacing="0"/>
        <w:textAlignment w:val="baseline"/>
        <w:rPr>
          <w:rFonts w:ascii="Verdana" w:eastAsia="Calibri" w:hAnsi="Verdana" w:cstheme="minorBidi"/>
          <w:b/>
          <w:bCs/>
          <w:kern w:val="2"/>
          <w:sz w:val="22"/>
          <w:szCs w:val="22"/>
          <w:lang w:eastAsia="en-US"/>
          <w14:ligatures w14:val="standardContextual"/>
        </w:rPr>
      </w:pPr>
      <w:r w:rsidRPr="009E72E3">
        <w:rPr>
          <w:rFonts w:ascii="Verdana" w:eastAsia="Calibri" w:hAnsi="Verdana" w:cstheme="minorBidi"/>
          <w:b/>
          <w:bCs/>
          <w:kern w:val="2"/>
          <w:lang w:eastAsia="en-US"/>
          <w14:ligatures w14:val="standardContextual"/>
        </w:rPr>
        <w:t>Please let me know if it would be possible to tender a response focused on preventing abuse and neglect of vulnerable disabled children or when such a tender will be coming up. Thank you. </w:t>
      </w:r>
      <w:r w:rsidRPr="009E72E3">
        <w:rPr>
          <w:rFonts w:eastAsia="Calibri" w:cstheme="minorBidi"/>
          <w:b/>
          <w:bCs/>
          <w:kern w:val="2"/>
          <w:lang w:eastAsia="en-US"/>
          <w14:ligatures w14:val="standardContextual"/>
        </w:rPr>
        <w:t> </w:t>
      </w:r>
    </w:p>
    <w:p w14:paraId="55C366CD" w14:textId="6FD6B8D7" w:rsidR="009E72E3" w:rsidRPr="00DD4641" w:rsidRDefault="009E72E3" w:rsidP="006E3C2D">
      <w:pPr>
        <w:spacing w:line="240" w:lineRule="auto"/>
        <w:rPr>
          <w:rFonts w:cstheme="minorBidi"/>
          <w:sz w:val="24"/>
          <w:szCs w:val="24"/>
        </w:rPr>
      </w:pPr>
      <w:r w:rsidRPr="0016365B">
        <w:rPr>
          <w:rFonts w:cstheme="minorBidi"/>
          <w:sz w:val="22"/>
          <w:szCs w:val="22"/>
        </w:rPr>
        <w:t xml:space="preserve">A: </w:t>
      </w:r>
      <w:r w:rsidR="00DD4641" w:rsidRPr="00DD4641">
        <w:rPr>
          <w:rFonts w:cstheme="minorBidi"/>
          <w:sz w:val="22"/>
          <w:szCs w:val="22"/>
        </w:rPr>
        <w:t>Thank you for your interest in the RFP. We acknowledge there are many issues in family violence that include disabled children, however this RFP is focused on disabled adults. There is no current plan within the Quality and Performance Team in Disability Support Services to tender for new safeguarding responses for disabled children. </w:t>
      </w:r>
    </w:p>
    <w:p w14:paraId="4C3CF9A1" w14:textId="42EF160A" w:rsidR="00EE5D53" w:rsidRPr="00A3131F" w:rsidRDefault="001C3697" w:rsidP="006E3C2D">
      <w:pPr>
        <w:spacing w:line="240" w:lineRule="auto"/>
        <w:rPr>
          <w:rFonts w:cstheme="minorBidi"/>
          <w:b/>
          <w:sz w:val="22"/>
          <w:szCs w:val="22"/>
          <w:lang w:val="mi-NZ"/>
        </w:rPr>
      </w:pPr>
      <w:r w:rsidRPr="009E72E3">
        <w:rPr>
          <w:rFonts w:cstheme="minorBidi"/>
          <w:b/>
          <w:sz w:val="22"/>
          <w:szCs w:val="22"/>
        </w:rPr>
        <w:t>Q:</w:t>
      </w:r>
      <w:r>
        <w:rPr>
          <w:rFonts w:cstheme="minorBidi"/>
          <w:b/>
          <w:sz w:val="22"/>
          <w:szCs w:val="22"/>
        </w:rPr>
        <w:t xml:space="preserve"> </w:t>
      </w:r>
      <w:bookmarkStart w:id="0" w:name="_Hlk191297613"/>
      <w:r w:rsidRPr="009E72E3">
        <w:rPr>
          <w:rFonts w:cstheme="minorBidi"/>
          <w:b/>
          <w:sz w:val="22"/>
          <w:szCs w:val="22"/>
        </w:rPr>
        <w:t>(abridged</w:t>
      </w:r>
      <w:r w:rsidRPr="00A3131F">
        <w:rPr>
          <w:rFonts w:cstheme="minorBidi"/>
          <w:b/>
          <w:sz w:val="22"/>
          <w:szCs w:val="22"/>
        </w:rPr>
        <w:t xml:space="preserve">) </w:t>
      </w:r>
      <w:bookmarkEnd w:id="0"/>
      <w:r w:rsidRPr="00A3131F">
        <w:rPr>
          <w:rStyle w:val="normaltextrun"/>
          <w:b/>
          <w:color w:val="000000"/>
          <w:sz w:val="22"/>
          <w:szCs w:val="22"/>
          <w:shd w:val="clear" w:color="auto" w:fill="FFFFFF"/>
        </w:rPr>
        <w:t>Does the provision of counselling services for tāngata whaikaha Māori and disabled people fit with the criteria of this funding opportunity?</w:t>
      </w:r>
      <w:r w:rsidRPr="00A3131F">
        <w:rPr>
          <w:rStyle w:val="eop"/>
          <w:b/>
          <w:color w:val="000000"/>
          <w:sz w:val="22"/>
          <w:szCs w:val="22"/>
          <w:shd w:val="clear" w:color="auto" w:fill="FFFFFF"/>
        </w:rPr>
        <w:t> </w:t>
      </w:r>
    </w:p>
    <w:p w14:paraId="52F641E9" w14:textId="42877EA0" w:rsidR="00A3131F" w:rsidRPr="00A3131F" w:rsidRDefault="00A3131F" w:rsidP="006E3C2D">
      <w:pPr>
        <w:spacing w:line="240" w:lineRule="auto"/>
        <w:rPr>
          <w:rFonts w:cstheme="minorBidi"/>
          <w:sz w:val="24"/>
          <w:szCs w:val="24"/>
        </w:rPr>
      </w:pPr>
      <w:r w:rsidRPr="00A3131F">
        <w:rPr>
          <w:rFonts w:cstheme="minorBidi"/>
          <w:sz w:val="22"/>
          <w:szCs w:val="22"/>
        </w:rPr>
        <w:t xml:space="preserve">A: The intensive service response could include counselling services for some individuals at some point in the process, however counselling is unlikely to be the </w:t>
      </w:r>
      <w:proofErr w:type="gramStart"/>
      <w:r w:rsidRPr="00A3131F">
        <w:rPr>
          <w:rFonts w:cstheme="minorBidi"/>
          <w:sz w:val="22"/>
          <w:szCs w:val="22"/>
        </w:rPr>
        <w:t>main focus</w:t>
      </w:r>
      <w:proofErr w:type="gramEnd"/>
      <w:r w:rsidRPr="00A3131F">
        <w:rPr>
          <w:rFonts w:cstheme="minorBidi"/>
          <w:sz w:val="22"/>
          <w:szCs w:val="22"/>
        </w:rPr>
        <w:t xml:space="preserve"> of the work.  </w:t>
      </w:r>
    </w:p>
    <w:p w14:paraId="4C4B7890" w14:textId="77777777" w:rsidR="00A3131F" w:rsidRPr="00A3131F" w:rsidRDefault="00A3131F" w:rsidP="006E3C2D">
      <w:pPr>
        <w:spacing w:line="240" w:lineRule="auto"/>
        <w:rPr>
          <w:rFonts w:cstheme="minorBidi"/>
          <w:sz w:val="24"/>
          <w:szCs w:val="24"/>
        </w:rPr>
      </w:pPr>
      <w:r w:rsidRPr="00A3131F">
        <w:rPr>
          <w:rFonts w:cstheme="minorBidi"/>
          <w:sz w:val="22"/>
          <w:szCs w:val="22"/>
        </w:rPr>
        <w:t>As detailed in the RFP this intensive safeguarding response will involve building a relationship with the person and their family, whānau or network and could include: </w:t>
      </w:r>
    </w:p>
    <w:p w14:paraId="065CFBE4" w14:textId="575F8DAA" w:rsidR="00A3131F" w:rsidRPr="00A3131F" w:rsidRDefault="00A3131F" w:rsidP="006E3C2D">
      <w:pPr>
        <w:pStyle w:val="ListParagraph"/>
        <w:numPr>
          <w:ilvl w:val="0"/>
          <w:numId w:val="38"/>
        </w:numPr>
        <w:spacing w:line="240" w:lineRule="auto"/>
        <w:rPr>
          <w:rFonts w:cstheme="minorBidi"/>
          <w:sz w:val="24"/>
          <w:szCs w:val="24"/>
        </w:rPr>
      </w:pPr>
      <w:r w:rsidRPr="00A3131F">
        <w:rPr>
          <w:rFonts w:cstheme="minorBidi"/>
          <w:sz w:val="22"/>
          <w:szCs w:val="22"/>
        </w:rPr>
        <w:t>supported decision making. </w:t>
      </w:r>
    </w:p>
    <w:p w14:paraId="3838098F" w14:textId="77777777" w:rsidR="00A3131F" w:rsidRPr="00A3131F" w:rsidRDefault="00A3131F" w:rsidP="006E3C2D">
      <w:pPr>
        <w:pStyle w:val="ListParagraph"/>
        <w:numPr>
          <w:ilvl w:val="0"/>
          <w:numId w:val="38"/>
        </w:numPr>
        <w:spacing w:line="240" w:lineRule="auto"/>
        <w:rPr>
          <w:rFonts w:cstheme="minorBidi"/>
          <w:sz w:val="24"/>
          <w:szCs w:val="24"/>
        </w:rPr>
      </w:pPr>
      <w:r w:rsidRPr="00A3131F">
        <w:rPr>
          <w:rFonts w:cstheme="minorBidi"/>
          <w:sz w:val="22"/>
          <w:szCs w:val="22"/>
        </w:rPr>
        <w:t>independent advocacy </w:t>
      </w:r>
    </w:p>
    <w:p w14:paraId="58D38179" w14:textId="77777777" w:rsidR="00A3131F" w:rsidRPr="00A3131F" w:rsidRDefault="00A3131F" w:rsidP="006E3C2D">
      <w:pPr>
        <w:pStyle w:val="ListParagraph"/>
        <w:numPr>
          <w:ilvl w:val="0"/>
          <w:numId w:val="38"/>
        </w:numPr>
        <w:spacing w:line="240" w:lineRule="auto"/>
        <w:rPr>
          <w:rFonts w:cstheme="minorBidi"/>
          <w:sz w:val="24"/>
          <w:szCs w:val="24"/>
        </w:rPr>
      </w:pPr>
      <w:r w:rsidRPr="00A3131F">
        <w:rPr>
          <w:rFonts w:cstheme="minorBidi"/>
          <w:sz w:val="22"/>
          <w:szCs w:val="22"/>
        </w:rPr>
        <w:t>intensive facilitation </w:t>
      </w:r>
    </w:p>
    <w:p w14:paraId="451AE695" w14:textId="77777777" w:rsidR="00A3131F" w:rsidRPr="00A3131F" w:rsidRDefault="00A3131F" w:rsidP="006E3C2D">
      <w:pPr>
        <w:pStyle w:val="ListParagraph"/>
        <w:numPr>
          <w:ilvl w:val="0"/>
          <w:numId w:val="38"/>
        </w:numPr>
        <w:spacing w:line="240" w:lineRule="auto"/>
        <w:rPr>
          <w:rFonts w:cstheme="minorBidi"/>
          <w:sz w:val="24"/>
          <w:szCs w:val="24"/>
        </w:rPr>
      </w:pPr>
      <w:r w:rsidRPr="00A3131F">
        <w:rPr>
          <w:rFonts w:cstheme="minorBidi"/>
          <w:sz w:val="22"/>
          <w:szCs w:val="22"/>
        </w:rPr>
        <w:t>other community agencies </w:t>
      </w:r>
    </w:p>
    <w:p w14:paraId="340CC3FC" w14:textId="77777777" w:rsidR="00A3131F" w:rsidRPr="00A3131F" w:rsidRDefault="00A3131F" w:rsidP="006E3C2D">
      <w:pPr>
        <w:pStyle w:val="ListParagraph"/>
        <w:numPr>
          <w:ilvl w:val="0"/>
          <w:numId w:val="38"/>
        </w:numPr>
        <w:spacing w:line="240" w:lineRule="auto"/>
        <w:rPr>
          <w:rFonts w:cstheme="minorBidi"/>
          <w:sz w:val="24"/>
          <w:szCs w:val="24"/>
        </w:rPr>
      </w:pPr>
      <w:r w:rsidRPr="00A3131F">
        <w:rPr>
          <w:rFonts w:cstheme="minorBidi"/>
          <w:sz w:val="22"/>
          <w:szCs w:val="22"/>
        </w:rPr>
        <w:lastRenderedPageBreak/>
        <w:t>a multi-agency response. </w:t>
      </w:r>
    </w:p>
    <w:p w14:paraId="0514B984" w14:textId="307586A2" w:rsidR="005E6758" w:rsidRPr="008F0B5B" w:rsidRDefault="005E6758" w:rsidP="008F0B5B">
      <w:pPr>
        <w:spacing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How will the privacy of individuals be protected with regards to referrals from organisations such as NASCs, Health Agencies, etc?  Has there been consideration of this already? </w:t>
      </w:r>
    </w:p>
    <w:p w14:paraId="196BDC64" w14:textId="047C0C96" w:rsidR="005E6758" w:rsidRPr="008F0B5B" w:rsidRDefault="005E6758" w:rsidP="008F0B5B">
      <w:pPr>
        <w:spacing w:line="240" w:lineRule="auto"/>
        <w:rPr>
          <w:rFonts w:cstheme="minorBidi"/>
          <w:sz w:val="22"/>
          <w:szCs w:val="22"/>
        </w:rPr>
      </w:pPr>
      <w:r w:rsidRPr="008F0B5B">
        <w:rPr>
          <w:rFonts w:cstheme="minorBidi"/>
          <w:sz w:val="22"/>
          <w:szCs w:val="22"/>
        </w:rPr>
        <w:t>A:</w:t>
      </w:r>
      <w:r w:rsidRPr="008F0B5B">
        <w:rPr>
          <w:sz w:val="22"/>
          <w:szCs w:val="22"/>
        </w:rPr>
        <w:t xml:space="preserve"> </w:t>
      </w:r>
      <w:r w:rsidRPr="008F0B5B">
        <w:rPr>
          <w:rFonts w:cstheme="minorBidi"/>
          <w:sz w:val="22"/>
          <w:szCs w:val="22"/>
        </w:rPr>
        <w:t xml:space="preserve">Privacy is of very high importance particularly given the sensitive nature of personal information that may be involved. </w:t>
      </w:r>
    </w:p>
    <w:p w14:paraId="430B7FD2" w14:textId="4A644A1D" w:rsidR="005E6758" w:rsidRPr="008F0B5B" w:rsidRDefault="005E6758" w:rsidP="008F0B5B">
      <w:pPr>
        <w:spacing w:line="240" w:lineRule="auto"/>
        <w:rPr>
          <w:rFonts w:cstheme="minorBidi"/>
          <w:sz w:val="22"/>
          <w:szCs w:val="22"/>
        </w:rPr>
      </w:pPr>
      <w:r w:rsidRPr="008F0B5B">
        <w:rPr>
          <w:rFonts w:cstheme="minorBidi"/>
          <w:sz w:val="22"/>
          <w:szCs w:val="22"/>
        </w:rPr>
        <w:t>To be effective the Supplier will be required to have sound information security, documentation and reporting processes. They will be guided by the Health Information Privacy Code 2020, the Family Violence Act 2018 and the 2012 changes to the Crimes Act 1961 which means that certain people are legally responsible for protecting ‘vulnerable adults’ from serious harm.</w:t>
      </w:r>
    </w:p>
    <w:p w14:paraId="071DC09E" w14:textId="0488FDFC" w:rsidR="005E6758" w:rsidRPr="008F0B5B" w:rsidRDefault="005E6758" w:rsidP="008F0B5B">
      <w:pPr>
        <w:spacing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Is there any available data from </w:t>
      </w:r>
      <w:proofErr w:type="spellStart"/>
      <w:r w:rsidRPr="008F0B5B">
        <w:rPr>
          <w:rFonts w:cstheme="minorBidi"/>
          <w:b/>
          <w:bCs/>
          <w:sz w:val="22"/>
          <w:szCs w:val="22"/>
        </w:rPr>
        <w:t>VisAble</w:t>
      </w:r>
      <w:proofErr w:type="spellEnd"/>
      <w:r w:rsidRPr="008F0B5B">
        <w:rPr>
          <w:rFonts w:cstheme="minorBidi"/>
          <w:b/>
          <w:bCs/>
          <w:sz w:val="22"/>
          <w:szCs w:val="22"/>
        </w:rPr>
        <w:t xml:space="preserve"> and any other DAPAR data?  Could it be released to support the proposal for Safety Services.</w:t>
      </w:r>
    </w:p>
    <w:p w14:paraId="6D14727D" w14:textId="28E6FC30" w:rsidR="005E6758" w:rsidRPr="008F0B5B" w:rsidRDefault="005E6758" w:rsidP="008F0B5B">
      <w:pPr>
        <w:spacing w:line="240" w:lineRule="auto"/>
        <w:rPr>
          <w:rFonts w:cstheme="minorBidi"/>
          <w:sz w:val="22"/>
          <w:szCs w:val="22"/>
        </w:rPr>
      </w:pPr>
      <w:r w:rsidRPr="008F0B5B">
        <w:rPr>
          <w:rFonts w:cstheme="minorBidi"/>
          <w:sz w:val="22"/>
          <w:szCs w:val="22"/>
        </w:rPr>
        <w:t xml:space="preserve">A: </w:t>
      </w:r>
      <w:proofErr w:type="spellStart"/>
      <w:r w:rsidRPr="008F0B5B">
        <w:rPr>
          <w:rFonts w:cstheme="minorBidi"/>
          <w:sz w:val="22"/>
          <w:szCs w:val="22"/>
        </w:rPr>
        <w:t>VisAble</w:t>
      </w:r>
      <w:proofErr w:type="spellEnd"/>
      <w:r w:rsidRPr="008F0B5B">
        <w:rPr>
          <w:rFonts w:cstheme="minorBidi"/>
          <w:sz w:val="22"/>
          <w:szCs w:val="22"/>
        </w:rPr>
        <w:t xml:space="preserve"> is the only current provider for the DAPAR service and is a newly established organisation. The data received to date is probably not representative of the current demand. The quarterly average referral numbers for the </w:t>
      </w:r>
      <w:proofErr w:type="spellStart"/>
      <w:r w:rsidRPr="008F0B5B">
        <w:rPr>
          <w:rFonts w:cstheme="minorBidi"/>
          <w:sz w:val="22"/>
          <w:szCs w:val="22"/>
        </w:rPr>
        <w:t>multi agency</w:t>
      </w:r>
      <w:proofErr w:type="spellEnd"/>
      <w:r w:rsidRPr="008F0B5B">
        <w:rPr>
          <w:rFonts w:cstheme="minorBidi"/>
          <w:sz w:val="22"/>
          <w:szCs w:val="22"/>
        </w:rPr>
        <w:t xml:space="preserve"> response are between 28 and 33, with the highest proportions being in Wellington, </w:t>
      </w:r>
      <w:proofErr w:type="gramStart"/>
      <w:r w:rsidRPr="008F0B5B">
        <w:rPr>
          <w:rFonts w:cstheme="minorBidi"/>
          <w:sz w:val="22"/>
          <w:szCs w:val="22"/>
        </w:rPr>
        <w:t>Auckland</w:t>
      </w:r>
      <w:proofErr w:type="gramEnd"/>
      <w:r w:rsidRPr="008F0B5B">
        <w:rPr>
          <w:rFonts w:cstheme="minorBidi"/>
          <w:sz w:val="22"/>
          <w:szCs w:val="22"/>
        </w:rPr>
        <w:t xml:space="preserve"> and Christchurch.  42% of referrals were NZ European, 27% were Māori and the remainder were from a wide range of ethnicities.</w:t>
      </w:r>
    </w:p>
    <w:p w14:paraId="1401D520" w14:textId="479ABC15" w:rsidR="005E6758" w:rsidRPr="008F0B5B" w:rsidRDefault="005E6758" w:rsidP="008F0B5B">
      <w:pPr>
        <w:spacing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This funding seems focusing on </w:t>
      </w:r>
      <w:proofErr w:type="spellStart"/>
      <w:r w:rsidRPr="008F0B5B">
        <w:rPr>
          <w:rFonts w:cstheme="minorBidi"/>
          <w:b/>
          <w:bCs/>
          <w:sz w:val="22"/>
          <w:szCs w:val="22"/>
        </w:rPr>
        <w:t>Maori</w:t>
      </w:r>
      <w:proofErr w:type="spellEnd"/>
      <w:r w:rsidRPr="008F0B5B">
        <w:rPr>
          <w:rFonts w:cstheme="minorBidi"/>
          <w:b/>
          <w:bCs/>
          <w:sz w:val="22"/>
          <w:szCs w:val="22"/>
        </w:rPr>
        <w:t xml:space="preserve"> disability communities. Could we pls respond to this tender towards Cultural Responses for ethnic disabled communities?</w:t>
      </w:r>
    </w:p>
    <w:p w14:paraId="2F348DE3" w14:textId="77777777" w:rsidR="005E6758" w:rsidRPr="008F0B5B" w:rsidRDefault="005E6758" w:rsidP="008F0B5B">
      <w:pPr>
        <w:spacing w:line="240" w:lineRule="auto"/>
        <w:rPr>
          <w:rFonts w:cstheme="minorBidi"/>
          <w:sz w:val="22"/>
          <w:szCs w:val="22"/>
        </w:rPr>
      </w:pPr>
      <w:r w:rsidRPr="008F0B5B">
        <w:rPr>
          <w:rFonts w:cstheme="minorBidi"/>
          <w:sz w:val="22"/>
          <w:szCs w:val="22"/>
        </w:rPr>
        <w:t xml:space="preserve">A: </w:t>
      </w:r>
      <w:r w:rsidRPr="008F0B5B">
        <w:rPr>
          <w:rFonts w:cstheme="minorBidi"/>
          <w:sz w:val="22"/>
          <w:szCs w:val="22"/>
        </w:rPr>
        <w:t xml:space="preserve">DAPAR is focused on disabled people and tāngata </w:t>
      </w:r>
      <w:proofErr w:type="spellStart"/>
      <w:r w:rsidRPr="008F0B5B">
        <w:rPr>
          <w:rFonts w:cstheme="minorBidi"/>
          <w:sz w:val="22"/>
          <w:szCs w:val="22"/>
        </w:rPr>
        <w:t>whaikaha</w:t>
      </w:r>
      <w:proofErr w:type="spellEnd"/>
      <w:r w:rsidRPr="008F0B5B">
        <w:rPr>
          <w:rFonts w:cstheme="minorBidi"/>
          <w:sz w:val="22"/>
          <w:szCs w:val="22"/>
        </w:rPr>
        <w:t xml:space="preserve"> Māori. The definition of disabled people in this procurement is: people aged 18 and over with a range of impairments funded by the Purchasing Agency for disability support services. This includes population groups, e.g.: </w:t>
      </w:r>
      <w:proofErr w:type="spellStart"/>
      <w:r w:rsidRPr="008F0B5B">
        <w:rPr>
          <w:rFonts w:cstheme="minorBidi"/>
          <w:sz w:val="22"/>
          <w:szCs w:val="22"/>
        </w:rPr>
        <w:t>tagata</w:t>
      </w:r>
      <w:proofErr w:type="spellEnd"/>
      <w:r w:rsidRPr="008F0B5B">
        <w:rPr>
          <w:rFonts w:cstheme="minorBidi"/>
          <w:sz w:val="22"/>
          <w:szCs w:val="22"/>
        </w:rPr>
        <w:t xml:space="preserve"> </w:t>
      </w:r>
      <w:proofErr w:type="spellStart"/>
      <w:r w:rsidRPr="008F0B5B">
        <w:rPr>
          <w:rFonts w:cstheme="minorBidi"/>
          <w:sz w:val="22"/>
          <w:szCs w:val="22"/>
        </w:rPr>
        <w:t>sa’ilimalo</w:t>
      </w:r>
      <w:proofErr w:type="spellEnd"/>
      <w:r w:rsidRPr="008F0B5B">
        <w:rPr>
          <w:rFonts w:cstheme="minorBidi"/>
          <w:sz w:val="22"/>
          <w:szCs w:val="22"/>
        </w:rPr>
        <w:t xml:space="preserve">, the Deaf community, rainbow, </w:t>
      </w:r>
      <w:proofErr w:type="gramStart"/>
      <w:r w:rsidRPr="008F0B5B">
        <w:rPr>
          <w:rFonts w:cstheme="minorBidi"/>
          <w:sz w:val="22"/>
          <w:szCs w:val="22"/>
        </w:rPr>
        <w:t>refugee</w:t>
      </w:r>
      <w:proofErr w:type="gramEnd"/>
      <w:r w:rsidRPr="008F0B5B">
        <w:rPr>
          <w:rFonts w:cstheme="minorBidi"/>
          <w:sz w:val="22"/>
          <w:szCs w:val="22"/>
        </w:rPr>
        <w:t xml:space="preserve"> and migrant communities. </w:t>
      </w:r>
    </w:p>
    <w:p w14:paraId="0976A7BE" w14:textId="0633F651" w:rsidR="005E6758" w:rsidRPr="008F0B5B" w:rsidRDefault="005E6758" w:rsidP="008F0B5B">
      <w:pPr>
        <w:spacing w:line="240" w:lineRule="auto"/>
        <w:rPr>
          <w:rFonts w:cstheme="minorBidi"/>
          <w:b/>
          <w:bCs/>
          <w:sz w:val="22"/>
          <w:szCs w:val="22"/>
        </w:rPr>
      </w:pPr>
      <w:r w:rsidRPr="008F0B5B">
        <w:rPr>
          <w:rFonts w:cstheme="minorBidi"/>
          <w:b/>
          <w:bCs/>
          <w:sz w:val="22"/>
          <w:szCs w:val="22"/>
        </w:rPr>
        <w:t>Q:</w:t>
      </w:r>
      <w:r w:rsidRPr="008F0B5B">
        <w:rPr>
          <w:sz w:val="22"/>
          <w:szCs w:val="22"/>
        </w:rPr>
        <w:t xml:space="preserve"> </w:t>
      </w:r>
      <w:r w:rsidRPr="008F0B5B">
        <w:rPr>
          <w:rFonts w:cstheme="minorBidi"/>
          <w:b/>
          <w:bCs/>
          <w:sz w:val="22"/>
          <w:szCs w:val="22"/>
        </w:rPr>
        <w:t>(abridged)</w:t>
      </w:r>
      <w:r w:rsidRPr="008F0B5B">
        <w:rPr>
          <w:rFonts w:cstheme="minorBidi"/>
          <w:b/>
          <w:bCs/>
          <w:sz w:val="22"/>
          <w:szCs w:val="22"/>
        </w:rPr>
        <w:t xml:space="preserve"> </w:t>
      </w:r>
      <w:r w:rsidRPr="008F0B5B">
        <w:rPr>
          <w:rFonts w:cstheme="minorBidi"/>
          <w:b/>
          <w:bCs/>
          <w:sz w:val="22"/>
          <w:szCs w:val="22"/>
        </w:rPr>
        <w:t>Could you please confirm whether our services, particularly the provision of temporary community and healthcare support workers, would be relevant to this tender?</w:t>
      </w:r>
    </w:p>
    <w:p w14:paraId="2C611DBA" w14:textId="43DDEB4D" w:rsidR="005E6758" w:rsidRPr="008F0B5B" w:rsidRDefault="005E6758" w:rsidP="008F0B5B">
      <w:pPr>
        <w:spacing w:after="0" w:line="240" w:lineRule="auto"/>
        <w:rPr>
          <w:rFonts w:cstheme="minorBidi"/>
          <w:sz w:val="22"/>
          <w:szCs w:val="22"/>
        </w:rPr>
      </w:pPr>
      <w:r w:rsidRPr="008F0B5B">
        <w:rPr>
          <w:rFonts w:cstheme="minorBidi"/>
          <w:sz w:val="22"/>
          <w:szCs w:val="22"/>
        </w:rPr>
        <w:t>A:</w:t>
      </w:r>
      <w:r w:rsidRPr="008F0B5B">
        <w:rPr>
          <w:sz w:val="22"/>
          <w:szCs w:val="22"/>
        </w:rPr>
        <w:t xml:space="preserve"> </w:t>
      </w:r>
      <w:r w:rsidRPr="008F0B5B">
        <w:rPr>
          <w:rFonts w:cstheme="minorBidi"/>
          <w:sz w:val="22"/>
          <w:szCs w:val="22"/>
        </w:rPr>
        <w:t xml:space="preserve">The intensive safeguarding response will involve building a relationship with the person and their family, whānau or network and could include: </w:t>
      </w:r>
    </w:p>
    <w:p w14:paraId="2D383F2B" w14:textId="756473A2" w:rsidR="005E6758" w:rsidRPr="006E3C2D" w:rsidRDefault="005E6758" w:rsidP="008F0B5B">
      <w:pPr>
        <w:pStyle w:val="ListParagraph"/>
        <w:numPr>
          <w:ilvl w:val="0"/>
          <w:numId w:val="42"/>
        </w:numPr>
        <w:spacing w:after="0" w:line="240" w:lineRule="auto"/>
        <w:rPr>
          <w:rFonts w:cstheme="minorBidi"/>
          <w:sz w:val="22"/>
          <w:szCs w:val="22"/>
        </w:rPr>
      </w:pPr>
      <w:r w:rsidRPr="008F0B5B">
        <w:rPr>
          <w:rFonts w:cstheme="minorBidi"/>
          <w:sz w:val="22"/>
          <w:szCs w:val="22"/>
        </w:rPr>
        <w:t xml:space="preserve">supported decision </w:t>
      </w:r>
      <w:proofErr w:type="gramStart"/>
      <w:r w:rsidRPr="008F0B5B">
        <w:rPr>
          <w:rFonts w:cstheme="minorBidi"/>
          <w:sz w:val="22"/>
          <w:szCs w:val="22"/>
        </w:rPr>
        <w:t>making</w:t>
      </w:r>
      <w:proofErr w:type="gramEnd"/>
      <w:r w:rsidRPr="008F0B5B">
        <w:rPr>
          <w:rFonts w:cstheme="minorBidi"/>
          <w:sz w:val="22"/>
          <w:szCs w:val="22"/>
        </w:rPr>
        <w:t xml:space="preserve"> </w:t>
      </w:r>
    </w:p>
    <w:p w14:paraId="56BB78DE" w14:textId="4740F093" w:rsidR="005E6758" w:rsidRPr="006E3C2D" w:rsidRDefault="005E6758" w:rsidP="008F0B5B">
      <w:pPr>
        <w:pStyle w:val="ListParagraph"/>
        <w:numPr>
          <w:ilvl w:val="0"/>
          <w:numId w:val="42"/>
        </w:numPr>
        <w:spacing w:after="0" w:line="240" w:lineRule="auto"/>
        <w:rPr>
          <w:rFonts w:cstheme="minorBidi"/>
          <w:sz w:val="22"/>
          <w:szCs w:val="22"/>
        </w:rPr>
      </w:pPr>
      <w:r w:rsidRPr="008F0B5B">
        <w:rPr>
          <w:rFonts w:cstheme="minorBidi"/>
          <w:sz w:val="22"/>
          <w:szCs w:val="22"/>
        </w:rPr>
        <w:t xml:space="preserve">independent advocacy </w:t>
      </w:r>
    </w:p>
    <w:p w14:paraId="5BAAB041" w14:textId="299D9C87" w:rsidR="005E6758" w:rsidRPr="006E3C2D" w:rsidRDefault="005E6758" w:rsidP="008F0B5B">
      <w:pPr>
        <w:pStyle w:val="ListParagraph"/>
        <w:numPr>
          <w:ilvl w:val="0"/>
          <w:numId w:val="42"/>
        </w:numPr>
        <w:spacing w:after="0" w:line="240" w:lineRule="auto"/>
        <w:rPr>
          <w:rFonts w:cstheme="minorBidi"/>
          <w:sz w:val="22"/>
          <w:szCs w:val="22"/>
        </w:rPr>
      </w:pPr>
      <w:r w:rsidRPr="008F0B5B">
        <w:rPr>
          <w:rFonts w:cstheme="minorBidi"/>
          <w:sz w:val="22"/>
          <w:szCs w:val="22"/>
        </w:rPr>
        <w:t xml:space="preserve">intensive facilitation </w:t>
      </w:r>
    </w:p>
    <w:p w14:paraId="1B5AABAD" w14:textId="704F5653" w:rsidR="005E6758" w:rsidRPr="006E3C2D" w:rsidRDefault="005E6758" w:rsidP="008F0B5B">
      <w:pPr>
        <w:pStyle w:val="ListParagraph"/>
        <w:numPr>
          <w:ilvl w:val="0"/>
          <w:numId w:val="42"/>
        </w:numPr>
        <w:spacing w:after="0" w:line="240" w:lineRule="auto"/>
        <w:rPr>
          <w:rFonts w:cstheme="minorBidi"/>
          <w:sz w:val="22"/>
          <w:szCs w:val="22"/>
        </w:rPr>
      </w:pPr>
      <w:r w:rsidRPr="008F0B5B">
        <w:rPr>
          <w:rFonts w:cstheme="minorBidi"/>
          <w:sz w:val="22"/>
          <w:szCs w:val="22"/>
        </w:rPr>
        <w:t xml:space="preserve">other community agencies </w:t>
      </w:r>
    </w:p>
    <w:p w14:paraId="6A9B0B89" w14:textId="033078D8" w:rsidR="005E6758" w:rsidRPr="008F0B5B" w:rsidRDefault="005E6758" w:rsidP="008F0B5B">
      <w:pPr>
        <w:pStyle w:val="ListParagraph"/>
        <w:numPr>
          <w:ilvl w:val="0"/>
          <w:numId w:val="42"/>
        </w:numPr>
        <w:spacing w:after="0" w:line="240" w:lineRule="auto"/>
        <w:rPr>
          <w:rFonts w:cstheme="minorBidi"/>
          <w:sz w:val="22"/>
          <w:szCs w:val="22"/>
        </w:rPr>
      </w:pPr>
      <w:r w:rsidRPr="008F0B5B">
        <w:rPr>
          <w:rFonts w:cstheme="minorBidi"/>
          <w:sz w:val="22"/>
          <w:szCs w:val="22"/>
        </w:rPr>
        <w:t xml:space="preserve">a multi-agency response.  </w:t>
      </w:r>
    </w:p>
    <w:p w14:paraId="38A88CCC" w14:textId="6FCA2216" w:rsidR="005E6758" w:rsidRPr="008F0B5B" w:rsidRDefault="005E6758" w:rsidP="008F0B5B">
      <w:pPr>
        <w:spacing w:after="0" w:line="240" w:lineRule="auto"/>
        <w:rPr>
          <w:rFonts w:cstheme="minorBidi"/>
          <w:sz w:val="22"/>
          <w:szCs w:val="22"/>
        </w:rPr>
      </w:pPr>
      <w:r w:rsidRPr="008F0B5B">
        <w:rPr>
          <w:rFonts w:cstheme="minorBidi"/>
          <w:sz w:val="22"/>
          <w:szCs w:val="22"/>
        </w:rPr>
        <w:t xml:space="preserve">This intensive response will assist people to achieve their good life free from harm and abuse.  </w:t>
      </w:r>
    </w:p>
    <w:p w14:paraId="352E3584" w14:textId="77777777" w:rsidR="005E6758" w:rsidRPr="008F0B5B" w:rsidRDefault="005E6758" w:rsidP="008F0B5B">
      <w:pPr>
        <w:spacing w:after="0" w:line="240" w:lineRule="auto"/>
        <w:rPr>
          <w:rFonts w:cstheme="minorBidi"/>
          <w:sz w:val="22"/>
          <w:szCs w:val="22"/>
        </w:rPr>
      </w:pPr>
      <w:r w:rsidRPr="008F0B5B">
        <w:rPr>
          <w:rFonts w:cstheme="minorBidi"/>
          <w:sz w:val="22"/>
          <w:szCs w:val="22"/>
        </w:rPr>
        <w:t xml:space="preserve">While temporary community and healthcare workers could be needed on occasion, this is not a core requirement of the DAPAR work. </w:t>
      </w:r>
    </w:p>
    <w:p w14:paraId="0E782D0D" w14:textId="77777777" w:rsidR="008F0B5B" w:rsidRPr="008F0B5B" w:rsidRDefault="008F0B5B" w:rsidP="008F0B5B">
      <w:pPr>
        <w:spacing w:after="0" w:line="240" w:lineRule="auto"/>
        <w:rPr>
          <w:rFonts w:cstheme="minorBidi"/>
          <w:sz w:val="22"/>
          <w:szCs w:val="22"/>
        </w:rPr>
      </w:pPr>
    </w:p>
    <w:p w14:paraId="3F26BDF7" w14:textId="700E4B78" w:rsidR="005E6758" w:rsidRPr="008F0B5B" w:rsidRDefault="005E6758" w:rsidP="008F0B5B">
      <w:pPr>
        <w:spacing w:after="0"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The current service requires the safeguarding response: </w:t>
      </w:r>
    </w:p>
    <w:p w14:paraId="14B983F2" w14:textId="299FC215" w:rsidR="005E6758" w:rsidRPr="008F0B5B" w:rsidRDefault="005E6758" w:rsidP="008F0B5B">
      <w:pPr>
        <w:spacing w:after="0" w:line="240" w:lineRule="auto"/>
        <w:rPr>
          <w:rFonts w:cstheme="minorBidi"/>
          <w:b/>
          <w:bCs/>
          <w:sz w:val="22"/>
          <w:szCs w:val="22"/>
        </w:rPr>
      </w:pPr>
      <w:r w:rsidRPr="008F0B5B">
        <w:rPr>
          <w:rFonts w:cstheme="minorBidi"/>
          <w:b/>
          <w:bCs/>
          <w:sz w:val="22"/>
          <w:szCs w:val="22"/>
        </w:rPr>
        <w:t>•</w:t>
      </w:r>
      <w:r w:rsidRPr="008F0B5B">
        <w:rPr>
          <w:rFonts w:cstheme="minorBidi"/>
          <w:b/>
          <w:bCs/>
          <w:sz w:val="22"/>
          <w:szCs w:val="22"/>
        </w:rPr>
        <w:tab/>
        <w:t xml:space="preserve"> to be delivered by experienced family violence sexual violence professionals with appropriate professional registration and indemnity insurance. </w:t>
      </w:r>
    </w:p>
    <w:p w14:paraId="3CCE1762" w14:textId="70E56190" w:rsidR="005E6758" w:rsidRPr="008F0B5B" w:rsidRDefault="005E6758" w:rsidP="008F0B5B">
      <w:pPr>
        <w:spacing w:line="240" w:lineRule="auto"/>
        <w:rPr>
          <w:rFonts w:cstheme="minorBidi"/>
          <w:b/>
          <w:bCs/>
          <w:sz w:val="22"/>
          <w:szCs w:val="22"/>
        </w:rPr>
      </w:pPr>
      <w:r w:rsidRPr="008F0B5B">
        <w:rPr>
          <w:rFonts w:cstheme="minorBidi"/>
          <w:b/>
          <w:bCs/>
          <w:sz w:val="22"/>
          <w:szCs w:val="22"/>
        </w:rPr>
        <w:t>•</w:t>
      </w:r>
      <w:r w:rsidRPr="008F0B5B">
        <w:rPr>
          <w:rFonts w:cstheme="minorBidi"/>
          <w:b/>
          <w:bCs/>
          <w:sz w:val="22"/>
          <w:szCs w:val="22"/>
        </w:rPr>
        <w:tab/>
        <w:t xml:space="preserve">all staff have access to regular supervision to ensure safe practice </w:t>
      </w:r>
    </w:p>
    <w:p w14:paraId="4963E1AB" w14:textId="77777777" w:rsidR="005E6758" w:rsidRPr="008F0B5B" w:rsidRDefault="005E6758" w:rsidP="008F0B5B">
      <w:pPr>
        <w:spacing w:line="240" w:lineRule="auto"/>
        <w:rPr>
          <w:rFonts w:cstheme="minorBidi"/>
          <w:b/>
          <w:bCs/>
          <w:sz w:val="22"/>
          <w:szCs w:val="22"/>
        </w:rPr>
      </w:pPr>
      <w:r w:rsidRPr="008F0B5B">
        <w:rPr>
          <w:rFonts w:cstheme="minorBidi"/>
          <w:b/>
          <w:bCs/>
          <w:sz w:val="22"/>
          <w:szCs w:val="22"/>
        </w:rPr>
        <w:lastRenderedPageBreak/>
        <w:t>•</w:t>
      </w:r>
      <w:r w:rsidRPr="008F0B5B">
        <w:rPr>
          <w:rFonts w:cstheme="minorBidi"/>
          <w:b/>
          <w:bCs/>
          <w:sz w:val="22"/>
          <w:szCs w:val="22"/>
        </w:rPr>
        <w:tab/>
        <w:t xml:space="preserve">there is robust clinical oversight of all policies, </w:t>
      </w:r>
      <w:proofErr w:type="gramStart"/>
      <w:r w:rsidRPr="008F0B5B">
        <w:rPr>
          <w:rFonts w:cstheme="minorBidi"/>
          <w:b/>
          <w:bCs/>
          <w:sz w:val="22"/>
          <w:szCs w:val="22"/>
        </w:rPr>
        <w:t>practices</w:t>
      </w:r>
      <w:proofErr w:type="gramEnd"/>
      <w:r w:rsidRPr="008F0B5B">
        <w:rPr>
          <w:rFonts w:cstheme="minorBidi"/>
          <w:b/>
          <w:bCs/>
          <w:sz w:val="22"/>
          <w:szCs w:val="22"/>
        </w:rPr>
        <w:t xml:space="preserve"> and personnel  </w:t>
      </w:r>
    </w:p>
    <w:p w14:paraId="48C7E6C3" w14:textId="73614A21" w:rsidR="005E6758" w:rsidRPr="008F0B5B" w:rsidRDefault="005E6758" w:rsidP="008F0B5B">
      <w:pPr>
        <w:spacing w:line="240" w:lineRule="auto"/>
        <w:rPr>
          <w:rFonts w:cstheme="minorBidi"/>
          <w:b/>
          <w:bCs/>
          <w:sz w:val="22"/>
          <w:szCs w:val="22"/>
        </w:rPr>
      </w:pPr>
      <w:r w:rsidRPr="008F0B5B">
        <w:rPr>
          <w:rFonts w:cstheme="minorBidi"/>
          <w:b/>
          <w:bCs/>
          <w:sz w:val="22"/>
          <w:szCs w:val="22"/>
        </w:rPr>
        <w:t>The briefing indicated that these requirements will not be part of DAPAR from 1 July 2025. Is that correct?"</w:t>
      </w:r>
    </w:p>
    <w:p w14:paraId="3A7639F7" w14:textId="3E255A0D" w:rsidR="005E6758" w:rsidRPr="008F0B5B" w:rsidRDefault="005E6758" w:rsidP="008F0B5B">
      <w:pPr>
        <w:spacing w:line="240" w:lineRule="auto"/>
        <w:rPr>
          <w:rFonts w:cstheme="minorBidi"/>
          <w:sz w:val="22"/>
          <w:szCs w:val="22"/>
        </w:rPr>
      </w:pPr>
      <w:r w:rsidRPr="008F0B5B">
        <w:rPr>
          <w:rFonts w:cstheme="minorBidi"/>
          <w:sz w:val="22"/>
          <w:szCs w:val="22"/>
        </w:rPr>
        <w:t xml:space="preserve">A: </w:t>
      </w:r>
      <w:r w:rsidRPr="008F0B5B">
        <w:rPr>
          <w:rFonts w:cstheme="minorBidi"/>
          <w:sz w:val="22"/>
          <w:szCs w:val="22"/>
        </w:rPr>
        <w:t xml:space="preserve">DSS is not prescribing the professionals who will deliver the work. In your response you are asked to describe the experience, skills, and proven capability in safeguarding; and the ability to deliver the DAPAR component/s your current and proposed personnel have.  </w:t>
      </w:r>
    </w:p>
    <w:p w14:paraId="5FE690D9" w14:textId="77777777" w:rsidR="005E6758" w:rsidRPr="008F0B5B" w:rsidRDefault="005E6758" w:rsidP="008F0B5B">
      <w:pPr>
        <w:spacing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What ownership, if any, does the MSD have over the intellectual property of </w:t>
      </w:r>
      <w:proofErr w:type="spellStart"/>
      <w:r w:rsidRPr="008F0B5B">
        <w:rPr>
          <w:rFonts w:cstheme="minorBidi"/>
          <w:b/>
          <w:bCs/>
          <w:sz w:val="22"/>
          <w:szCs w:val="22"/>
        </w:rPr>
        <w:t>VisAble</w:t>
      </w:r>
      <w:proofErr w:type="spellEnd"/>
      <w:r w:rsidRPr="008F0B5B">
        <w:rPr>
          <w:rFonts w:cstheme="minorBidi"/>
          <w:b/>
          <w:bCs/>
          <w:sz w:val="22"/>
          <w:szCs w:val="22"/>
        </w:rPr>
        <w:t xml:space="preserve">? </w:t>
      </w:r>
    </w:p>
    <w:p w14:paraId="2B4FC72D" w14:textId="0E2CD5F6" w:rsidR="005E6758" w:rsidRPr="008F0B5B" w:rsidRDefault="005E6758" w:rsidP="008F0B5B">
      <w:pPr>
        <w:spacing w:line="240" w:lineRule="auto"/>
        <w:rPr>
          <w:rFonts w:cstheme="minorBidi"/>
          <w:sz w:val="22"/>
          <w:szCs w:val="22"/>
        </w:rPr>
      </w:pPr>
      <w:r w:rsidRPr="008F0B5B">
        <w:rPr>
          <w:rFonts w:cstheme="minorBidi"/>
          <w:sz w:val="22"/>
          <w:szCs w:val="22"/>
        </w:rPr>
        <w:t xml:space="preserve">A: </w:t>
      </w:r>
      <w:r w:rsidRPr="008F0B5B">
        <w:rPr>
          <w:rFonts w:cstheme="minorBidi"/>
          <w:sz w:val="22"/>
          <w:szCs w:val="22"/>
        </w:rPr>
        <w:t>The Crown has Intellectual Property Rights under the current contract in line with the Intellectual Property Rights provisions contained in Schedule 2 of the Government Model Contract.</w:t>
      </w:r>
    </w:p>
    <w:p w14:paraId="7BC96B3C" w14:textId="7D1675F9" w:rsidR="005E6758" w:rsidRPr="008F0B5B" w:rsidRDefault="005E6758" w:rsidP="008F0B5B">
      <w:pPr>
        <w:spacing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Please clarify the intent of time limited individualised response in the intensive safeguarding response. “Provide an intensive, time limited, individualised response….”</w:t>
      </w:r>
    </w:p>
    <w:p w14:paraId="5E19CFC2" w14:textId="54EC95B1" w:rsidR="005E6758" w:rsidRPr="008F0B5B" w:rsidRDefault="005E6758" w:rsidP="008F0B5B">
      <w:pPr>
        <w:spacing w:line="240" w:lineRule="auto"/>
        <w:rPr>
          <w:rFonts w:cstheme="minorBidi"/>
          <w:sz w:val="22"/>
          <w:szCs w:val="22"/>
        </w:rPr>
      </w:pPr>
      <w:r w:rsidRPr="008F0B5B">
        <w:rPr>
          <w:rFonts w:cstheme="minorBidi"/>
          <w:sz w:val="22"/>
          <w:szCs w:val="22"/>
        </w:rPr>
        <w:t>A:</w:t>
      </w:r>
      <w:r w:rsidRPr="008F0B5B">
        <w:rPr>
          <w:sz w:val="22"/>
          <w:szCs w:val="22"/>
        </w:rPr>
        <w:t xml:space="preserve"> </w:t>
      </w:r>
      <w:r w:rsidRPr="008F0B5B">
        <w:rPr>
          <w:rFonts w:cstheme="minorBidi"/>
          <w:sz w:val="22"/>
          <w:szCs w:val="22"/>
        </w:rPr>
        <w:t xml:space="preserve">The overall objective of DAPAR is to improve wellbeing and outcomes for tāngata </w:t>
      </w:r>
      <w:proofErr w:type="spellStart"/>
      <w:r w:rsidRPr="008F0B5B">
        <w:rPr>
          <w:rFonts w:cstheme="minorBidi"/>
          <w:sz w:val="22"/>
          <w:szCs w:val="22"/>
        </w:rPr>
        <w:t>whaikaha</w:t>
      </w:r>
      <w:proofErr w:type="spellEnd"/>
      <w:r w:rsidRPr="008F0B5B">
        <w:rPr>
          <w:rFonts w:cstheme="minorBidi"/>
          <w:sz w:val="22"/>
          <w:szCs w:val="22"/>
        </w:rPr>
        <w:t xml:space="preserve"> Māori and disabled adults who are at risk of and/or experiencing violence, abuse, and/or neglect. </w:t>
      </w:r>
    </w:p>
    <w:p w14:paraId="245CC556" w14:textId="1F4423F7" w:rsidR="005E6758" w:rsidRPr="008F0B5B" w:rsidRDefault="005E6758" w:rsidP="008F0B5B">
      <w:pPr>
        <w:spacing w:line="240" w:lineRule="auto"/>
        <w:rPr>
          <w:rFonts w:cstheme="minorBidi"/>
          <w:sz w:val="22"/>
          <w:szCs w:val="22"/>
        </w:rPr>
      </w:pPr>
      <w:r w:rsidRPr="008F0B5B">
        <w:rPr>
          <w:rFonts w:cstheme="minorBidi"/>
          <w:sz w:val="22"/>
          <w:szCs w:val="22"/>
        </w:rPr>
        <w:t xml:space="preserve">The intent of the individualised response is to reduce significant safeguarding concerns arising from abuse, violence and/or neglect. It involves building a relationship with the person and their family, whānau or network to assist people to achieve their good life free from harm and abuse.  </w:t>
      </w:r>
    </w:p>
    <w:p w14:paraId="551F9FB4" w14:textId="2444E779" w:rsidR="005E6758" w:rsidRPr="008F0B5B" w:rsidRDefault="005E6758" w:rsidP="008F0B5B">
      <w:pPr>
        <w:spacing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Can you please provide the current volumes of DAPAR referrals being received by the existing Service?  Daily, Weekly, Monthly?</w:t>
      </w:r>
    </w:p>
    <w:p w14:paraId="4A49C253" w14:textId="5A4B7E6C" w:rsidR="005E6758" w:rsidRPr="008F0B5B" w:rsidRDefault="005E6758" w:rsidP="005E6758">
      <w:pPr>
        <w:spacing w:line="360" w:lineRule="auto"/>
        <w:rPr>
          <w:rFonts w:cstheme="minorBidi"/>
          <w:sz w:val="22"/>
          <w:szCs w:val="22"/>
        </w:rPr>
      </w:pPr>
      <w:r w:rsidRPr="008F0B5B">
        <w:rPr>
          <w:rFonts w:cstheme="minorBidi"/>
          <w:sz w:val="22"/>
          <w:szCs w:val="22"/>
        </w:rPr>
        <w:t xml:space="preserve">A: </w:t>
      </w:r>
      <w:r w:rsidRPr="008F0B5B">
        <w:rPr>
          <w:rFonts w:cstheme="minorBidi"/>
          <w:sz w:val="22"/>
          <w:szCs w:val="22"/>
        </w:rPr>
        <w:t xml:space="preserve">Data is provided in the response to question above.  </w:t>
      </w:r>
    </w:p>
    <w:p w14:paraId="1AFBF638" w14:textId="77777777" w:rsidR="008F0B5B" w:rsidRPr="008F0B5B" w:rsidRDefault="008F0B5B" w:rsidP="008F0B5B">
      <w:pPr>
        <w:spacing w:after="0"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Can you please provide details on the channels that DAPAR referrals are currently being received via:  Website, Phone, other? </w:t>
      </w:r>
    </w:p>
    <w:p w14:paraId="7F8E1621" w14:textId="77777777" w:rsidR="008F0B5B" w:rsidRPr="008F0B5B" w:rsidRDefault="008F0B5B" w:rsidP="008F0B5B">
      <w:pPr>
        <w:spacing w:after="0" w:line="240" w:lineRule="auto"/>
        <w:rPr>
          <w:rFonts w:cstheme="minorBidi"/>
          <w:sz w:val="22"/>
          <w:szCs w:val="22"/>
        </w:rPr>
      </w:pPr>
    </w:p>
    <w:p w14:paraId="37542758" w14:textId="40A470F4" w:rsidR="008F0B5B" w:rsidRPr="008F0B5B" w:rsidRDefault="008F0B5B" w:rsidP="008F0B5B">
      <w:pPr>
        <w:spacing w:after="0" w:line="240" w:lineRule="auto"/>
        <w:rPr>
          <w:rFonts w:cstheme="minorBidi"/>
          <w:sz w:val="22"/>
          <w:szCs w:val="22"/>
        </w:rPr>
      </w:pPr>
      <w:r w:rsidRPr="008F0B5B">
        <w:rPr>
          <w:rFonts w:cstheme="minorBidi"/>
          <w:sz w:val="22"/>
          <w:szCs w:val="22"/>
        </w:rPr>
        <w:t xml:space="preserve">A: </w:t>
      </w:r>
      <w:r w:rsidRPr="008F0B5B">
        <w:rPr>
          <w:rFonts w:cstheme="minorBidi"/>
          <w:sz w:val="22"/>
          <w:szCs w:val="22"/>
        </w:rPr>
        <w:t xml:space="preserve">In the last two quarters referrals to DAPAR were made from: </w:t>
      </w:r>
    </w:p>
    <w:p w14:paraId="65A5AFAB" w14:textId="77777777" w:rsidR="006E3C2D" w:rsidRDefault="008F0B5B" w:rsidP="006E3C2D">
      <w:pPr>
        <w:pStyle w:val="ListParagraph"/>
        <w:numPr>
          <w:ilvl w:val="0"/>
          <w:numId w:val="43"/>
        </w:numPr>
        <w:spacing w:after="0" w:line="240" w:lineRule="auto"/>
        <w:rPr>
          <w:rFonts w:cstheme="minorBidi"/>
          <w:sz w:val="22"/>
          <w:szCs w:val="22"/>
        </w:rPr>
      </w:pPr>
      <w:r w:rsidRPr="006E3C2D">
        <w:rPr>
          <w:rFonts w:cstheme="minorBidi"/>
          <w:sz w:val="22"/>
          <w:szCs w:val="22"/>
        </w:rPr>
        <w:t xml:space="preserve">Disability community services 17% </w:t>
      </w:r>
    </w:p>
    <w:p w14:paraId="22840FDE" w14:textId="6D79685D" w:rsidR="008F0B5B" w:rsidRPr="006E3C2D" w:rsidRDefault="008F0B5B" w:rsidP="006E3C2D">
      <w:pPr>
        <w:pStyle w:val="ListParagraph"/>
        <w:numPr>
          <w:ilvl w:val="0"/>
          <w:numId w:val="43"/>
        </w:numPr>
        <w:spacing w:after="0" w:line="240" w:lineRule="auto"/>
        <w:rPr>
          <w:rFonts w:cstheme="minorBidi"/>
          <w:sz w:val="22"/>
          <w:szCs w:val="22"/>
        </w:rPr>
      </w:pPr>
      <w:r w:rsidRPr="006E3C2D">
        <w:rPr>
          <w:rFonts w:cstheme="minorBidi"/>
          <w:sz w:val="22"/>
          <w:szCs w:val="22"/>
        </w:rPr>
        <w:t xml:space="preserve">NASC 22% </w:t>
      </w:r>
    </w:p>
    <w:p w14:paraId="188B0E76" w14:textId="431C2A59" w:rsidR="008F0B5B" w:rsidRPr="006E3C2D" w:rsidRDefault="008F0B5B" w:rsidP="006E3C2D">
      <w:pPr>
        <w:pStyle w:val="ListParagraph"/>
        <w:numPr>
          <w:ilvl w:val="0"/>
          <w:numId w:val="43"/>
        </w:numPr>
        <w:spacing w:after="0" w:line="240" w:lineRule="auto"/>
        <w:rPr>
          <w:rFonts w:cstheme="minorBidi"/>
          <w:sz w:val="22"/>
          <w:szCs w:val="22"/>
        </w:rPr>
      </w:pPr>
      <w:proofErr w:type="spellStart"/>
      <w:r w:rsidRPr="006E3C2D">
        <w:rPr>
          <w:rFonts w:cstheme="minorBidi"/>
          <w:sz w:val="22"/>
          <w:szCs w:val="22"/>
        </w:rPr>
        <w:t>Self 20</w:t>
      </w:r>
      <w:proofErr w:type="spellEnd"/>
      <w:r w:rsidRPr="006E3C2D">
        <w:rPr>
          <w:rFonts w:cstheme="minorBidi"/>
          <w:sz w:val="22"/>
          <w:szCs w:val="22"/>
        </w:rPr>
        <w:t xml:space="preserve">% </w:t>
      </w:r>
    </w:p>
    <w:p w14:paraId="5B0AD8EB" w14:textId="4D4BB2D6" w:rsidR="008F0B5B" w:rsidRPr="006E3C2D" w:rsidRDefault="008F0B5B" w:rsidP="006E3C2D">
      <w:pPr>
        <w:pStyle w:val="ListParagraph"/>
        <w:numPr>
          <w:ilvl w:val="0"/>
          <w:numId w:val="43"/>
        </w:numPr>
        <w:spacing w:after="0" w:line="240" w:lineRule="auto"/>
        <w:rPr>
          <w:rFonts w:cstheme="minorBidi"/>
          <w:sz w:val="22"/>
          <w:szCs w:val="22"/>
        </w:rPr>
      </w:pPr>
      <w:r w:rsidRPr="006E3C2D">
        <w:rPr>
          <w:rFonts w:cstheme="minorBidi"/>
          <w:sz w:val="22"/>
          <w:szCs w:val="22"/>
        </w:rPr>
        <w:t xml:space="preserve">EGL 6% </w:t>
      </w:r>
    </w:p>
    <w:p w14:paraId="47B5989E" w14:textId="761CFDF3" w:rsidR="008F0B5B" w:rsidRPr="006E3C2D" w:rsidRDefault="008F0B5B" w:rsidP="006E3C2D">
      <w:pPr>
        <w:pStyle w:val="ListParagraph"/>
        <w:numPr>
          <w:ilvl w:val="0"/>
          <w:numId w:val="43"/>
        </w:numPr>
        <w:spacing w:after="0" w:line="240" w:lineRule="auto"/>
        <w:rPr>
          <w:rFonts w:cstheme="minorBidi"/>
          <w:sz w:val="22"/>
          <w:szCs w:val="22"/>
        </w:rPr>
      </w:pPr>
      <w:proofErr w:type="spellStart"/>
      <w:r w:rsidRPr="006E3C2D">
        <w:rPr>
          <w:rFonts w:cstheme="minorBidi"/>
          <w:sz w:val="22"/>
          <w:szCs w:val="22"/>
        </w:rPr>
        <w:t>Whaikaha</w:t>
      </w:r>
      <w:proofErr w:type="spellEnd"/>
      <w:r w:rsidRPr="006E3C2D">
        <w:rPr>
          <w:rFonts w:cstheme="minorBidi"/>
          <w:sz w:val="22"/>
          <w:szCs w:val="22"/>
        </w:rPr>
        <w:t xml:space="preserve">/DSS 7% </w:t>
      </w:r>
    </w:p>
    <w:p w14:paraId="46E70485" w14:textId="2FA0753B" w:rsidR="008F0B5B" w:rsidRPr="006E3C2D" w:rsidRDefault="008F0B5B" w:rsidP="006E3C2D">
      <w:pPr>
        <w:pStyle w:val="ListParagraph"/>
        <w:numPr>
          <w:ilvl w:val="0"/>
          <w:numId w:val="43"/>
        </w:numPr>
        <w:spacing w:after="0" w:line="240" w:lineRule="auto"/>
        <w:rPr>
          <w:rFonts w:cstheme="minorBidi"/>
          <w:sz w:val="22"/>
          <w:szCs w:val="22"/>
        </w:rPr>
      </w:pPr>
      <w:r w:rsidRPr="006E3C2D">
        <w:rPr>
          <w:rFonts w:cstheme="minorBidi"/>
          <w:sz w:val="22"/>
          <w:szCs w:val="22"/>
        </w:rPr>
        <w:t>Other (FVSV, Health, NGO’s)</w:t>
      </w:r>
      <w:r w:rsidRPr="006E3C2D">
        <w:rPr>
          <w:rFonts w:cstheme="minorBidi"/>
          <w:sz w:val="22"/>
          <w:szCs w:val="22"/>
        </w:rPr>
        <w:t xml:space="preserve"> </w:t>
      </w:r>
      <w:r w:rsidRPr="006E3C2D">
        <w:rPr>
          <w:rFonts w:cstheme="minorBidi"/>
          <w:sz w:val="22"/>
          <w:szCs w:val="22"/>
        </w:rPr>
        <w:t>28%</w:t>
      </w:r>
    </w:p>
    <w:p w14:paraId="2CF573B3" w14:textId="77777777" w:rsidR="008F0B5B" w:rsidRPr="008F0B5B" w:rsidRDefault="008F0B5B" w:rsidP="008F0B5B">
      <w:pPr>
        <w:pStyle w:val="ListParagraph"/>
        <w:rPr>
          <w:rFonts w:cstheme="minorBidi"/>
          <w:b/>
          <w:bCs/>
          <w:sz w:val="22"/>
          <w:szCs w:val="22"/>
        </w:rPr>
      </w:pPr>
    </w:p>
    <w:p w14:paraId="24880B5B" w14:textId="77777777" w:rsidR="008F0B5B" w:rsidRPr="008F0B5B" w:rsidRDefault="008F0B5B" w:rsidP="008F0B5B">
      <w:pPr>
        <w:spacing w:after="0" w:line="240" w:lineRule="auto"/>
        <w:rPr>
          <w:rFonts w:cstheme="minorBidi"/>
          <w:b/>
          <w:bCs/>
          <w:sz w:val="22"/>
          <w:szCs w:val="22"/>
        </w:rPr>
      </w:pPr>
      <w:r w:rsidRPr="008F0B5B">
        <w:rPr>
          <w:rFonts w:cstheme="minorBidi"/>
          <w:b/>
          <w:bCs/>
          <w:sz w:val="22"/>
          <w:szCs w:val="22"/>
        </w:rPr>
        <w:t xml:space="preserve">Q: </w:t>
      </w:r>
      <w:r w:rsidRPr="008F0B5B">
        <w:rPr>
          <w:rFonts w:cstheme="minorBidi"/>
          <w:b/>
          <w:bCs/>
          <w:sz w:val="22"/>
          <w:szCs w:val="22"/>
        </w:rPr>
        <w:t xml:space="preserve">Have any Approved Information Sharing Agreements (AISAs) been put in place between </w:t>
      </w:r>
      <w:proofErr w:type="spellStart"/>
      <w:r w:rsidRPr="008F0B5B">
        <w:rPr>
          <w:rFonts w:cstheme="minorBidi"/>
          <w:b/>
          <w:bCs/>
          <w:sz w:val="22"/>
          <w:szCs w:val="22"/>
        </w:rPr>
        <w:t>VisAble</w:t>
      </w:r>
      <w:proofErr w:type="spellEnd"/>
      <w:r w:rsidRPr="008F0B5B">
        <w:rPr>
          <w:rFonts w:cstheme="minorBidi"/>
          <w:b/>
          <w:bCs/>
          <w:sz w:val="22"/>
          <w:szCs w:val="22"/>
        </w:rPr>
        <w:t xml:space="preserve"> and other Agencies? </w:t>
      </w:r>
    </w:p>
    <w:p w14:paraId="122860A0" w14:textId="77777777" w:rsidR="008F0B5B" w:rsidRPr="008F0B5B" w:rsidRDefault="008F0B5B" w:rsidP="008F0B5B">
      <w:pPr>
        <w:spacing w:after="0" w:line="240" w:lineRule="auto"/>
        <w:rPr>
          <w:rFonts w:cstheme="minorBidi"/>
          <w:sz w:val="22"/>
          <w:szCs w:val="22"/>
        </w:rPr>
      </w:pPr>
    </w:p>
    <w:p w14:paraId="6408496B" w14:textId="47312046" w:rsidR="008F0B5B" w:rsidRPr="008F0B5B" w:rsidRDefault="008F0B5B" w:rsidP="008F0B5B">
      <w:pPr>
        <w:spacing w:after="0" w:line="240" w:lineRule="auto"/>
        <w:rPr>
          <w:rFonts w:cstheme="minorBidi"/>
          <w:sz w:val="22"/>
          <w:szCs w:val="22"/>
        </w:rPr>
      </w:pPr>
      <w:r w:rsidRPr="008F0B5B">
        <w:rPr>
          <w:rFonts w:cstheme="minorBidi"/>
          <w:sz w:val="22"/>
          <w:szCs w:val="22"/>
        </w:rPr>
        <w:t xml:space="preserve">A: </w:t>
      </w:r>
      <w:r w:rsidRPr="008F0B5B">
        <w:rPr>
          <w:rFonts w:cstheme="minorBidi"/>
          <w:sz w:val="22"/>
          <w:szCs w:val="22"/>
          <w:lang w:val="en-US"/>
        </w:rPr>
        <w:t>No, none that DSS is aware of. A ful</w:t>
      </w:r>
      <w:r w:rsidRPr="008F0B5B">
        <w:rPr>
          <w:rFonts w:cstheme="minorBidi"/>
          <w:sz w:val="22"/>
          <w:szCs w:val="22"/>
          <w:lang w:val="en-US"/>
        </w:rPr>
        <w:t>l</w:t>
      </w:r>
      <w:r w:rsidRPr="008F0B5B">
        <w:rPr>
          <w:rFonts w:cstheme="minorBidi"/>
          <w:sz w:val="22"/>
          <w:szCs w:val="22"/>
          <w:lang w:val="en-US"/>
        </w:rPr>
        <w:t xml:space="preserve"> list of AISAs is required to be published under Schedule 2 of the Privacy Act and can be found here: </w:t>
      </w:r>
      <w:hyperlink r:id="rId12" w:tgtFrame="_blank" w:history="1">
        <w:r w:rsidRPr="008F0B5B">
          <w:rPr>
            <w:rStyle w:val="Hyperlink"/>
            <w:rFonts w:cstheme="minorBidi"/>
            <w:sz w:val="22"/>
            <w:szCs w:val="22"/>
            <w:lang w:val="en-US"/>
          </w:rPr>
          <w:t>Office of the Privacy Commissioner | Approved Information Sharing Agreements (AISAs)</w:t>
        </w:r>
      </w:hyperlink>
      <w:r w:rsidRPr="008F0B5B">
        <w:rPr>
          <w:rFonts w:cstheme="minorBidi"/>
          <w:sz w:val="22"/>
          <w:szCs w:val="22"/>
        </w:rPr>
        <w:t> </w:t>
      </w:r>
    </w:p>
    <w:p w14:paraId="74771AAF" w14:textId="77777777" w:rsidR="008F0B5B" w:rsidRPr="008F0B5B" w:rsidRDefault="008F0B5B" w:rsidP="008F0B5B">
      <w:pPr>
        <w:spacing w:after="0" w:line="240" w:lineRule="auto"/>
        <w:rPr>
          <w:rFonts w:cstheme="minorBidi"/>
          <w:sz w:val="22"/>
          <w:szCs w:val="22"/>
        </w:rPr>
      </w:pPr>
    </w:p>
    <w:p w14:paraId="591FA42E" w14:textId="2BE98B7E" w:rsidR="008F0B5B" w:rsidRPr="008F0B5B" w:rsidRDefault="008F0B5B" w:rsidP="008F0B5B">
      <w:pPr>
        <w:spacing w:after="0" w:line="240" w:lineRule="auto"/>
        <w:rPr>
          <w:rFonts w:cstheme="minorBidi"/>
          <w:b/>
          <w:bCs/>
          <w:sz w:val="22"/>
          <w:szCs w:val="22"/>
        </w:rPr>
      </w:pPr>
      <w:r w:rsidRPr="008F0B5B">
        <w:rPr>
          <w:rFonts w:cstheme="minorBidi"/>
          <w:b/>
          <w:bCs/>
          <w:sz w:val="22"/>
          <w:szCs w:val="22"/>
        </w:rPr>
        <w:t>Q:</w:t>
      </w:r>
      <w:r w:rsidRPr="008F0B5B">
        <w:rPr>
          <w:b/>
          <w:bCs/>
          <w:sz w:val="22"/>
          <w:szCs w:val="22"/>
        </w:rPr>
        <w:t xml:space="preserve"> </w:t>
      </w:r>
      <w:r w:rsidRPr="008F0B5B">
        <w:rPr>
          <w:rFonts w:cstheme="minorBidi"/>
          <w:b/>
          <w:bCs/>
          <w:sz w:val="22"/>
          <w:szCs w:val="22"/>
        </w:rPr>
        <w:t xml:space="preserve">I understand the proposal must not consist of more than 30 pages and must be on the response form. Are the 30 pages inclusive of the </w:t>
      </w:r>
      <w:r w:rsidRPr="008F0B5B">
        <w:rPr>
          <w:rFonts w:cstheme="minorBidi"/>
          <w:b/>
          <w:bCs/>
          <w:sz w:val="22"/>
          <w:szCs w:val="22"/>
        </w:rPr>
        <w:lastRenderedPageBreak/>
        <w:t xml:space="preserve">title page, supplier guidance instructions, and checklist for respondents (pages 1-3 of the document) and the declaration section at the end of the proposal? </w:t>
      </w:r>
    </w:p>
    <w:p w14:paraId="2DEA5CE4" w14:textId="77777777" w:rsidR="008F0B5B" w:rsidRPr="008F0B5B" w:rsidRDefault="008F0B5B" w:rsidP="008F0B5B">
      <w:pPr>
        <w:spacing w:after="0" w:line="240" w:lineRule="auto"/>
        <w:rPr>
          <w:rFonts w:cstheme="minorBidi"/>
          <w:sz w:val="22"/>
          <w:szCs w:val="22"/>
        </w:rPr>
      </w:pPr>
    </w:p>
    <w:p w14:paraId="39D5EFCB" w14:textId="6402E1A7" w:rsidR="008F0B5B" w:rsidRPr="008F0B5B" w:rsidRDefault="008F0B5B" w:rsidP="008F0B5B">
      <w:pPr>
        <w:spacing w:after="0" w:line="240" w:lineRule="auto"/>
        <w:rPr>
          <w:rFonts w:cstheme="minorBidi"/>
          <w:sz w:val="22"/>
          <w:szCs w:val="22"/>
        </w:rPr>
      </w:pPr>
      <w:r w:rsidRPr="008F0B5B">
        <w:rPr>
          <w:rFonts w:cstheme="minorBidi"/>
          <w:sz w:val="22"/>
          <w:szCs w:val="22"/>
        </w:rPr>
        <w:t xml:space="preserve">A: </w:t>
      </w:r>
      <w:r w:rsidRPr="008F0B5B">
        <w:rPr>
          <w:rFonts w:cstheme="minorBidi"/>
          <w:sz w:val="22"/>
          <w:szCs w:val="22"/>
        </w:rPr>
        <w:t>Full proposal inclusive of all pages and sections should not be more than 30 pages in total</w:t>
      </w:r>
      <w:r w:rsidRPr="008F0B5B">
        <w:rPr>
          <w:rFonts w:cstheme="minorBidi"/>
          <w:sz w:val="22"/>
          <w:szCs w:val="22"/>
        </w:rPr>
        <w:t>.</w:t>
      </w:r>
    </w:p>
    <w:p w14:paraId="699405E1" w14:textId="205124F0" w:rsidR="005E6758" w:rsidRPr="006E3C2D" w:rsidRDefault="008F0B5B" w:rsidP="006E3C2D">
      <w:pPr>
        <w:spacing w:before="240" w:after="0" w:line="240" w:lineRule="auto"/>
        <w:rPr>
          <w:rFonts w:cstheme="minorBidi"/>
          <w:sz w:val="22"/>
          <w:szCs w:val="22"/>
        </w:rPr>
      </w:pPr>
      <w:r w:rsidRPr="008F0B5B">
        <w:rPr>
          <w:rFonts w:cstheme="minorBidi"/>
          <w:b/>
          <w:bCs/>
          <w:sz w:val="22"/>
          <w:szCs w:val="22"/>
        </w:rPr>
        <w:t>Q:</w:t>
      </w:r>
      <w:r w:rsidRPr="008F0B5B">
        <w:rPr>
          <w:rFonts w:cstheme="minorBidi"/>
          <w:sz w:val="22"/>
          <w:szCs w:val="22"/>
        </w:rPr>
        <w:t xml:space="preserve"> </w:t>
      </w:r>
      <w:r w:rsidRPr="008F0B5B">
        <w:rPr>
          <w:rFonts w:cstheme="minorBidi"/>
          <w:b/>
          <w:bCs/>
          <w:sz w:val="22"/>
          <w:szCs w:val="22"/>
        </w:rPr>
        <w:t>For the Building Capability component, are the successful suppliers required to develop their own IP with information, training, and tools that they make available on their accessible and freely available website or is there currently IP owned by the Ministry that the supplier would then be distributing and making available through their website?</w:t>
      </w:r>
    </w:p>
    <w:p w14:paraId="2008ED4B" w14:textId="77777777" w:rsidR="006E3C2D" w:rsidRDefault="006E3C2D" w:rsidP="005E6758">
      <w:pPr>
        <w:spacing w:line="360" w:lineRule="auto"/>
        <w:rPr>
          <w:rFonts w:cstheme="minorBidi"/>
          <w:sz w:val="22"/>
          <w:szCs w:val="22"/>
        </w:rPr>
      </w:pPr>
    </w:p>
    <w:p w14:paraId="18E09085" w14:textId="5D97B508" w:rsidR="008F0B5B" w:rsidRPr="008F0B5B" w:rsidRDefault="008F0B5B" w:rsidP="005E6758">
      <w:pPr>
        <w:spacing w:line="360" w:lineRule="auto"/>
        <w:rPr>
          <w:rFonts w:cstheme="minorBidi"/>
          <w:sz w:val="22"/>
          <w:szCs w:val="22"/>
        </w:rPr>
      </w:pPr>
      <w:r w:rsidRPr="008F0B5B">
        <w:rPr>
          <w:rFonts w:cstheme="minorBidi"/>
          <w:sz w:val="22"/>
          <w:szCs w:val="22"/>
        </w:rPr>
        <w:t xml:space="preserve">A: </w:t>
      </w:r>
      <w:r w:rsidRPr="008F0B5B">
        <w:rPr>
          <w:rFonts w:cstheme="minorBidi"/>
          <w:sz w:val="22"/>
          <w:szCs w:val="22"/>
        </w:rPr>
        <w:t xml:space="preserve">Intellectual Property is discussed in </w:t>
      </w:r>
      <w:r w:rsidRPr="008F0B5B">
        <w:rPr>
          <w:rFonts w:cstheme="minorBidi"/>
          <w:sz w:val="22"/>
          <w:szCs w:val="22"/>
        </w:rPr>
        <w:t>answer</w:t>
      </w:r>
      <w:r w:rsidRPr="008F0B5B">
        <w:rPr>
          <w:rFonts w:cstheme="minorBidi"/>
          <w:sz w:val="22"/>
          <w:szCs w:val="22"/>
        </w:rPr>
        <w:t xml:space="preserve"> above.  </w:t>
      </w:r>
    </w:p>
    <w:p w14:paraId="0D7766B9" w14:textId="77777777" w:rsidR="00B73D6D" w:rsidRPr="008F0B5B" w:rsidRDefault="00B73D6D" w:rsidP="006738D2">
      <w:pPr>
        <w:spacing w:line="360" w:lineRule="auto"/>
        <w:rPr>
          <w:rFonts w:cstheme="minorBidi"/>
          <w:sz w:val="22"/>
          <w:szCs w:val="22"/>
        </w:rPr>
      </w:pPr>
    </w:p>
    <w:p w14:paraId="5B496260" w14:textId="77777777" w:rsidR="006738D2" w:rsidRPr="00A3131F" w:rsidRDefault="006738D2" w:rsidP="006738D2">
      <w:pPr>
        <w:spacing w:line="360" w:lineRule="auto"/>
        <w:rPr>
          <w:rFonts w:cstheme="minorBidi"/>
          <w:sz w:val="24"/>
          <w:szCs w:val="24"/>
        </w:rPr>
      </w:pPr>
    </w:p>
    <w:p w14:paraId="76C79DD5" w14:textId="77777777" w:rsidR="006738D2" w:rsidRPr="00A3131F" w:rsidRDefault="006738D2" w:rsidP="006738D2">
      <w:pPr>
        <w:spacing w:line="360" w:lineRule="auto"/>
        <w:rPr>
          <w:rFonts w:cstheme="minorBidi"/>
          <w:sz w:val="24"/>
          <w:szCs w:val="24"/>
        </w:rPr>
      </w:pPr>
    </w:p>
    <w:p w14:paraId="2BEEEAC9" w14:textId="77777777" w:rsidR="006738D2" w:rsidRPr="00AA6FA3" w:rsidRDefault="006738D2" w:rsidP="006738D2">
      <w:pPr>
        <w:spacing w:line="360" w:lineRule="auto"/>
        <w:rPr>
          <w:rFonts w:asciiTheme="minorHAnsi" w:hAnsiTheme="minorHAnsi" w:cstheme="minorBidi"/>
          <w:sz w:val="24"/>
          <w:szCs w:val="24"/>
          <w:lang w:val="mi-NZ"/>
        </w:rPr>
      </w:pPr>
    </w:p>
    <w:p w14:paraId="288C26CF" w14:textId="77777777" w:rsidR="005534A1" w:rsidRPr="00AA6FA3" w:rsidRDefault="005534A1" w:rsidP="006738D2">
      <w:pPr>
        <w:spacing w:line="360" w:lineRule="auto"/>
        <w:rPr>
          <w:rFonts w:asciiTheme="minorHAnsi" w:hAnsiTheme="minorHAnsi" w:cstheme="minorBidi"/>
          <w:sz w:val="24"/>
          <w:szCs w:val="24"/>
          <w:lang w:val="mi-NZ"/>
        </w:rPr>
      </w:pPr>
    </w:p>
    <w:p w14:paraId="211419A4" w14:textId="77777777" w:rsidR="005534A1" w:rsidRPr="00AA6FA3" w:rsidRDefault="005534A1" w:rsidP="006738D2">
      <w:pPr>
        <w:spacing w:line="360" w:lineRule="auto"/>
        <w:rPr>
          <w:rFonts w:asciiTheme="minorHAnsi" w:hAnsiTheme="minorHAnsi" w:cstheme="minorBidi"/>
          <w:sz w:val="24"/>
          <w:szCs w:val="24"/>
          <w:lang w:val="mi-NZ"/>
        </w:rPr>
      </w:pPr>
    </w:p>
    <w:sectPr w:rsidR="005534A1" w:rsidRPr="00AA6FA3">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199" w14:textId="77777777" w:rsidR="000D6071" w:rsidRDefault="000D6071" w:rsidP="005534A1">
      <w:pPr>
        <w:spacing w:after="0" w:line="240" w:lineRule="auto"/>
      </w:pPr>
      <w:r>
        <w:separator/>
      </w:r>
    </w:p>
  </w:endnote>
  <w:endnote w:type="continuationSeparator" w:id="0">
    <w:p w14:paraId="6B490FB6" w14:textId="77777777" w:rsidR="000D6071" w:rsidRDefault="000D6071" w:rsidP="005534A1">
      <w:pPr>
        <w:spacing w:after="0" w:line="240" w:lineRule="auto"/>
      </w:pPr>
      <w:r>
        <w:continuationSeparator/>
      </w:r>
    </w:p>
  </w:endnote>
  <w:endnote w:type="continuationNotice" w:id="1">
    <w:p w14:paraId="4DF08EBE" w14:textId="77777777" w:rsidR="000D6071" w:rsidRDefault="000D6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883D" w14:textId="77777777" w:rsidR="000D6071" w:rsidRDefault="000D6071" w:rsidP="005534A1">
      <w:pPr>
        <w:spacing w:after="0" w:line="240" w:lineRule="auto"/>
      </w:pPr>
      <w:r>
        <w:separator/>
      </w:r>
    </w:p>
  </w:footnote>
  <w:footnote w:type="continuationSeparator" w:id="0">
    <w:p w14:paraId="4F2E01DF" w14:textId="77777777" w:rsidR="000D6071" w:rsidRDefault="000D6071" w:rsidP="005534A1">
      <w:pPr>
        <w:spacing w:after="0" w:line="240" w:lineRule="auto"/>
      </w:pPr>
      <w:r>
        <w:continuationSeparator/>
      </w:r>
    </w:p>
  </w:footnote>
  <w:footnote w:type="continuationNotice" w:id="1">
    <w:p w14:paraId="38DEE627" w14:textId="77777777" w:rsidR="000D6071" w:rsidRDefault="000D6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4E80" w14:textId="254805EA" w:rsidR="005534A1" w:rsidRDefault="005534A1">
    <w:pPr>
      <w:pStyle w:val="Header"/>
    </w:pPr>
    <w:r>
      <w:rPr>
        <w:noProof/>
      </w:rPr>
      <mc:AlternateContent>
        <mc:Choice Requires="wps">
          <w:drawing>
            <wp:anchor distT="0" distB="0" distL="0" distR="0" simplePos="0" relativeHeight="251658241" behindDoc="0" locked="0" layoutInCell="1" allowOverlap="1" wp14:anchorId="5717AB23" wp14:editId="1ECBC979">
              <wp:simplePos x="635" y="635"/>
              <wp:positionH relativeFrom="page">
                <wp:align>center</wp:align>
              </wp:positionH>
              <wp:positionV relativeFrom="page">
                <wp:align>top</wp:align>
              </wp:positionV>
              <wp:extent cx="443865" cy="443865"/>
              <wp:effectExtent l="0" t="0" r="10160" b="4445"/>
              <wp:wrapNone/>
              <wp:docPr id="183771833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6919F" w14:textId="40CD5E92" w:rsidR="005534A1" w:rsidRPr="005534A1" w:rsidRDefault="005534A1" w:rsidP="005534A1">
                          <w:pPr>
                            <w:spacing w:after="0"/>
                            <w:rPr>
                              <w:rFonts w:ascii="Calibri" w:hAnsi="Calibri" w:cs="Calibri"/>
                              <w:color w:val="000000"/>
                            </w:rPr>
                          </w:pPr>
                          <w:r w:rsidRPr="005534A1">
                            <w:rPr>
                              <w:rFonts w:ascii="Calibri" w:hAnsi="Calibri" w:cs="Calibri"/>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7AB2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C6919F" w14:textId="40CD5E92" w:rsidR="005534A1" w:rsidRPr="005534A1" w:rsidRDefault="005534A1" w:rsidP="005534A1">
                    <w:pPr>
                      <w:spacing w:after="0"/>
                      <w:rPr>
                        <w:rFonts w:ascii="Calibri" w:hAnsi="Calibri" w:cs="Calibri"/>
                        <w:color w:val="000000"/>
                      </w:rPr>
                    </w:pPr>
                    <w:r w:rsidRPr="005534A1">
                      <w:rPr>
                        <w:rFonts w:ascii="Calibri" w:hAnsi="Calibri" w:cs="Calibri"/>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C528" w14:textId="24684290" w:rsidR="005534A1" w:rsidRDefault="005534A1">
    <w:pPr>
      <w:pStyle w:val="Header"/>
    </w:pPr>
    <w:r>
      <w:rPr>
        <w:noProof/>
      </w:rPr>
      <mc:AlternateContent>
        <mc:Choice Requires="wps">
          <w:drawing>
            <wp:anchor distT="0" distB="0" distL="0" distR="0" simplePos="0" relativeHeight="251658242" behindDoc="0" locked="0" layoutInCell="1" allowOverlap="1" wp14:anchorId="4ECE5711" wp14:editId="6A98A24D">
              <wp:simplePos x="914400" y="448147"/>
              <wp:positionH relativeFrom="page">
                <wp:align>center</wp:align>
              </wp:positionH>
              <wp:positionV relativeFrom="page">
                <wp:align>top</wp:align>
              </wp:positionV>
              <wp:extent cx="443865" cy="443865"/>
              <wp:effectExtent l="0" t="0" r="10160" b="4445"/>
              <wp:wrapNone/>
              <wp:docPr id="17666136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14E21" w14:textId="5BDF3768" w:rsidR="005534A1" w:rsidRPr="005534A1" w:rsidRDefault="005534A1" w:rsidP="005534A1">
                          <w:pPr>
                            <w:spacing w:after="0"/>
                            <w:rPr>
                              <w:rFonts w:ascii="Calibri" w:hAnsi="Calibri" w:cs="Calibri"/>
                              <w:color w:val="000000"/>
                            </w:rPr>
                          </w:pPr>
                          <w:r w:rsidRPr="005534A1">
                            <w:rPr>
                              <w:rFonts w:ascii="Calibri" w:hAnsi="Calibri" w:cs="Calibri"/>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E5711"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C14E21" w14:textId="5BDF3768" w:rsidR="005534A1" w:rsidRPr="005534A1" w:rsidRDefault="005534A1" w:rsidP="005534A1">
                    <w:pPr>
                      <w:spacing w:after="0"/>
                      <w:rPr>
                        <w:rFonts w:ascii="Calibri" w:hAnsi="Calibri" w:cs="Calibri"/>
                        <w:color w:val="000000"/>
                      </w:rPr>
                    </w:pPr>
                    <w:r w:rsidRPr="005534A1">
                      <w:rPr>
                        <w:rFonts w:ascii="Calibri" w:hAnsi="Calibri" w:cs="Calibri"/>
                        <w:color w:val="00000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175B" w14:textId="0AEE17A9" w:rsidR="005534A1" w:rsidRDefault="005534A1">
    <w:pPr>
      <w:pStyle w:val="Header"/>
    </w:pPr>
    <w:r>
      <w:rPr>
        <w:noProof/>
      </w:rPr>
      <mc:AlternateContent>
        <mc:Choice Requires="wps">
          <w:drawing>
            <wp:anchor distT="0" distB="0" distL="0" distR="0" simplePos="0" relativeHeight="251658240" behindDoc="0" locked="0" layoutInCell="1" allowOverlap="1" wp14:anchorId="6B0E585A" wp14:editId="17BBDA52">
              <wp:simplePos x="635" y="635"/>
              <wp:positionH relativeFrom="page">
                <wp:align>center</wp:align>
              </wp:positionH>
              <wp:positionV relativeFrom="page">
                <wp:align>top</wp:align>
              </wp:positionV>
              <wp:extent cx="443865" cy="443865"/>
              <wp:effectExtent l="0" t="0" r="10160" b="4445"/>
              <wp:wrapNone/>
              <wp:docPr id="48994155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F7314" w14:textId="084E80CA" w:rsidR="005534A1" w:rsidRPr="005534A1" w:rsidRDefault="005534A1" w:rsidP="005534A1">
                          <w:pPr>
                            <w:spacing w:after="0"/>
                            <w:rPr>
                              <w:rFonts w:ascii="Calibri" w:hAnsi="Calibri" w:cs="Calibri"/>
                              <w:color w:val="000000"/>
                            </w:rPr>
                          </w:pPr>
                          <w:r w:rsidRPr="005534A1">
                            <w:rPr>
                              <w:rFonts w:ascii="Calibri" w:hAnsi="Calibri" w:cs="Calibri"/>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E585A"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5DF7314" w14:textId="084E80CA" w:rsidR="005534A1" w:rsidRPr="005534A1" w:rsidRDefault="005534A1" w:rsidP="005534A1">
                    <w:pPr>
                      <w:spacing w:after="0"/>
                      <w:rPr>
                        <w:rFonts w:ascii="Calibri" w:hAnsi="Calibri" w:cs="Calibri"/>
                        <w:color w:val="000000"/>
                      </w:rPr>
                    </w:pPr>
                    <w:r w:rsidRPr="005534A1">
                      <w:rPr>
                        <w:rFonts w:ascii="Calibri" w:hAnsi="Calibri" w:cs="Calibri"/>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C08103F"/>
    <w:multiLevelType w:val="multilevel"/>
    <w:tmpl w:val="E6C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1514CE"/>
    <w:multiLevelType w:val="hybridMultilevel"/>
    <w:tmpl w:val="9336E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003EE6"/>
    <w:multiLevelType w:val="multilevel"/>
    <w:tmpl w:val="89B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F145BD"/>
    <w:multiLevelType w:val="multilevel"/>
    <w:tmpl w:val="6160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025DEF"/>
    <w:multiLevelType w:val="hybridMultilevel"/>
    <w:tmpl w:val="BE509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CB0A38"/>
    <w:multiLevelType w:val="hybridMultilevel"/>
    <w:tmpl w:val="8416D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92C3B33"/>
    <w:multiLevelType w:val="hybridMultilevel"/>
    <w:tmpl w:val="9B2EC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6F3A46"/>
    <w:multiLevelType w:val="multilevel"/>
    <w:tmpl w:val="91E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04090"/>
    <w:multiLevelType w:val="hybridMultilevel"/>
    <w:tmpl w:val="3FFAC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9F45559"/>
    <w:multiLevelType w:val="hybridMultilevel"/>
    <w:tmpl w:val="21540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D91C14"/>
    <w:multiLevelType w:val="multilevel"/>
    <w:tmpl w:val="E5B4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9024701">
    <w:abstractNumId w:val="20"/>
  </w:num>
  <w:num w:numId="2" w16cid:durableId="948202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826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986589">
    <w:abstractNumId w:val="14"/>
  </w:num>
  <w:num w:numId="5" w16cid:durableId="1838300342">
    <w:abstractNumId w:val="9"/>
  </w:num>
  <w:num w:numId="6" w16cid:durableId="1331643927">
    <w:abstractNumId w:val="7"/>
  </w:num>
  <w:num w:numId="7" w16cid:durableId="1212158647">
    <w:abstractNumId w:val="29"/>
  </w:num>
  <w:num w:numId="8" w16cid:durableId="211243010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0495938">
    <w:abstractNumId w:val="9"/>
  </w:num>
  <w:num w:numId="10" w16cid:durableId="707796380">
    <w:abstractNumId w:val="12"/>
  </w:num>
  <w:num w:numId="11" w16cid:durableId="1953978387">
    <w:abstractNumId w:val="12"/>
  </w:num>
  <w:num w:numId="12" w16cid:durableId="345644789">
    <w:abstractNumId w:val="9"/>
  </w:num>
  <w:num w:numId="13" w16cid:durableId="2043623882">
    <w:abstractNumId w:val="10"/>
  </w:num>
  <w:num w:numId="14" w16cid:durableId="38359387">
    <w:abstractNumId w:val="23"/>
  </w:num>
  <w:num w:numId="15" w16cid:durableId="1986931316">
    <w:abstractNumId w:val="13"/>
  </w:num>
  <w:num w:numId="16" w16cid:durableId="1338925327">
    <w:abstractNumId w:val="6"/>
  </w:num>
  <w:num w:numId="17" w16cid:durableId="1530609584">
    <w:abstractNumId w:val="5"/>
  </w:num>
  <w:num w:numId="18" w16cid:durableId="2082215627">
    <w:abstractNumId w:val="4"/>
  </w:num>
  <w:num w:numId="19" w16cid:durableId="908615347">
    <w:abstractNumId w:val="8"/>
  </w:num>
  <w:num w:numId="20" w16cid:durableId="81411481">
    <w:abstractNumId w:val="3"/>
  </w:num>
  <w:num w:numId="21" w16cid:durableId="802966181">
    <w:abstractNumId w:val="2"/>
  </w:num>
  <w:num w:numId="22" w16cid:durableId="372727853">
    <w:abstractNumId w:val="1"/>
  </w:num>
  <w:num w:numId="23" w16cid:durableId="434520472">
    <w:abstractNumId w:val="0"/>
  </w:num>
  <w:num w:numId="24" w16cid:durableId="315575829">
    <w:abstractNumId w:val="19"/>
  </w:num>
  <w:num w:numId="25" w16cid:durableId="1995837448">
    <w:abstractNumId w:val="31"/>
  </w:num>
  <w:num w:numId="26" w16cid:durableId="1219517309">
    <w:abstractNumId w:val="34"/>
  </w:num>
  <w:num w:numId="27" w16cid:durableId="1344437423">
    <w:abstractNumId w:val="30"/>
  </w:num>
  <w:num w:numId="28" w16cid:durableId="160438780">
    <w:abstractNumId w:val="21"/>
  </w:num>
  <w:num w:numId="29" w16cid:durableId="1527867732">
    <w:abstractNumId w:val="11"/>
  </w:num>
  <w:num w:numId="30" w16cid:durableId="1463578722">
    <w:abstractNumId w:val="22"/>
  </w:num>
  <w:num w:numId="31" w16cid:durableId="868496380">
    <w:abstractNumId w:val="35"/>
  </w:num>
  <w:num w:numId="32" w16cid:durableId="1725593843">
    <w:abstractNumId w:val="26"/>
  </w:num>
  <w:num w:numId="33" w16cid:durableId="2128155331">
    <w:abstractNumId w:val="32"/>
  </w:num>
  <w:num w:numId="34" w16cid:durableId="542793615">
    <w:abstractNumId w:val="37"/>
  </w:num>
  <w:num w:numId="35" w16cid:durableId="638078274">
    <w:abstractNumId w:val="18"/>
  </w:num>
  <w:num w:numId="36" w16cid:durableId="502166116">
    <w:abstractNumId w:val="15"/>
  </w:num>
  <w:num w:numId="37" w16cid:durableId="736560305">
    <w:abstractNumId w:val="17"/>
  </w:num>
  <w:num w:numId="38" w16cid:durableId="765073772">
    <w:abstractNumId w:val="36"/>
  </w:num>
  <w:num w:numId="39" w16cid:durableId="103423292">
    <w:abstractNumId w:val="25"/>
  </w:num>
  <w:num w:numId="40" w16cid:durableId="746145676">
    <w:abstractNumId w:val="16"/>
  </w:num>
  <w:num w:numId="41" w16cid:durableId="825050874">
    <w:abstractNumId w:val="24"/>
  </w:num>
  <w:num w:numId="42" w16cid:durableId="1226406385">
    <w:abstractNumId w:val="33"/>
  </w:num>
  <w:num w:numId="43" w16cid:durableId="18849482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A1"/>
    <w:rsid w:val="00000B4C"/>
    <w:rsid w:val="00005BBE"/>
    <w:rsid w:val="000106D0"/>
    <w:rsid w:val="0003111E"/>
    <w:rsid w:val="00034336"/>
    <w:rsid w:val="00037CB0"/>
    <w:rsid w:val="000670AB"/>
    <w:rsid w:val="000A576B"/>
    <w:rsid w:val="000D6071"/>
    <w:rsid w:val="000E3BB9"/>
    <w:rsid w:val="000E79CB"/>
    <w:rsid w:val="00106AED"/>
    <w:rsid w:val="0016365B"/>
    <w:rsid w:val="001704FA"/>
    <w:rsid w:val="001B2BA0"/>
    <w:rsid w:val="001C3697"/>
    <w:rsid w:val="001D3744"/>
    <w:rsid w:val="00213DA6"/>
    <w:rsid w:val="00216302"/>
    <w:rsid w:val="00236D2D"/>
    <w:rsid w:val="00245A2B"/>
    <w:rsid w:val="00271369"/>
    <w:rsid w:val="00286870"/>
    <w:rsid w:val="002D1C62"/>
    <w:rsid w:val="002D367B"/>
    <w:rsid w:val="003532DE"/>
    <w:rsid w:val="00354EC2"/>
    <w:rsid w:val="00397220"/>
    <w:rsid w:val="003B0A38"/>
    <w:rsid w:val="003D5188"/>
    <w:rsid w:val="003E2869"/>
    <w:rsid w:val="003E3722"/>
    <w:rsid w:val="004227ED"/>
    <w:rsid w:val="00445BCE"/>
    <w:rsid w:val="00454F25"/>
    <w:rsid w:val="004710B8"/>
    <w:rsid w:val="0050639C"/>
    <w:rsid w:val="00523951"/>
    <w:rsid w:val="00533E65"/>
    <w:rsid w:val="005534A1"/>
    <w:rsid w:val="00554DEB"/>
    <w:rsid w:val="0056681E"/>
    <w:rsid w:val="00566DDC"/>
    <w:rsid w:val="00572AA9"/>
    <w:rsid w:val="00595906"/>
    <w:rsid w:val="005B11F9"/>
    <w:rsid w:val="005E412A"/>
    <w:rsid w:val="005E6758"/>
    <w:rsid w:val="005F0E5E"/>
    <w:rsid w:val="00631D73"/>
    <w:rsid w:val="006738D2"/>
    <w:rsid w:val="00687026"/>
    <w:rsid w:val="006B19BD"/>
    <w:rsid w:val="006C1147"/>
    <w:rsid w:val="006D05F1"/>
    <w:rsid w:val="006E3C2D"/>
    <w:rsid w:val="00720987"/>
    <w:rsid w:val="007B201A"/>
    <w:rsid w:val="007C2143"/>
    <w:rsid w:val="007F3ACD"/>
    <w:rsid w:val="0080133F"/>
    <w:rsid w:val="0080498F"/>
    <w:rsid w:val="00836F27"/>
    <w:rsid w:val="00860654"/>
    <w:rsid w:val="008759AC"/>
    <w:rsid w:val="008B404D"/>
    <w:rsid w:val="008D6823"/>
    <w:rsid w:val="008F01AC"/>
    <w:rsid w:val="008F0B5B"/>
    <w:rsid w:val="00903467"/>
    <w:rsid w:val="00906EAA"/>
    <w:rsid w:val="00970DD2"/>
    <w:rsid w:val="00984CFA"/>
    <w:rsid w:val="009D15F1"/>
    <w:rsid w:val="009D2B10"/>
    <w:rsid w:val="009E72E3"/>
    <w:rsid w:val="00A071A8"/>
    <w:rsid w:val="00A2199C"/>
    <w:rsid w:val="00A3131F"/>
    <w:rsid w:val="00A43896"/>
    <w:rsid w:val="00A6244E"/>
    <w:rsid w:val="00A8246B"/>
    <w:rsid w:val="00AA6B5F"/>
    <w:rsid w:val="00AA6FA3"/>
    <w:rsid w:val="00AD39E0"/>
    <w:rsid w:val="00B24A76"/>
    <w:rsid w:val="00B3307C"/>
    <w:rsid w:val="00B41635"/>
    <w:rsid w:val="00B5357A"/>
    <w:rsid w:val="00B73D6D"/>
    <w:rsid w:val="00BD0FF4"/>
    <w:rsid w:val="00C17615"/>
    <w:rsid w:val="00C503A7"/>
    <w:rsid w:val="00C5215F"/>
    <w:rsid w:val="00CB4A28"/>
    <w:rsid w:val="00D2384A"/>
    <w:rsid w:val="00D25051"/>
    <w:rsid w:val="00D34EA0"/>
    <w:rsid w:val="00D95913"/>
    <w:rsid w:val="00DB1916"/>
    <w:rsid w:val="00DD4641"/>
    <w:rsid w:val="00DD6907"/>
    <w:rsid w:val="00DD7526"/>
    <w:rsid w:val="00DE0674"/>
    <w:rsid w:val="00DE1C85"/>
    <w:rsid w:val="00E3729B"/>
    <w:rsid w:val="00E46299"/>
    <w:rsid w:val="00E46E04"/>
    <w:rsid w:val="00E671C3"/>
    <w:rsid w:val="00E86AA9"/>
    <w:rsid w:val="00E90142"/>
    <w:rsid w:val="00E9269E"/>
    <w:rsid w:val="00EB0EDE"/>
    <w:rsid w:val="00ED6EA7"/>
    <w:rsid w:val="00EE5D53"/>
    <w:rsid w:val="00EF6012"/>
    <w:rsid w:val="00F06EE8"/>
    <w:rsid w:val="00F07349"/>
    <w:rsid w:val="00F113EF"/>
    <w:rsid w:val="00F126F3"/>
    <w:rsid w:val="00F13A2D"/>
    <w:rsid w:val="00F22AE5"/>
    <w:rsid w:val="00F53469"/>
    <w:rsid w:val="00F76B9D"/>
    <w:rsid w:val="00F829C0"/>
    <w:rsid w:val="00F829F6"/>
    <w:rsid w:val="00FC6F48"/>
    <w:rsid w:val="00FE2E57"/>
    <w:rsid w:val="01AD195F"/>
    <w:rsid w:val="11386AF1"/>
    <w:rsid w:val="19232E7D"/>
    <w:rsid w:val="249F7A1B"/>
    <w:rsid w:val="3900B74C"/>
    <w:rsid w:val="3C4B3588"/>
    <w:rsid w:val="3EB51518"/>
    <w:rsid w:val="486CA838"/>
    <w:rsid w:val="4AC23368"/>
    <w:rsid w:val="55C1CF68"/>
    <w:rsid w:val="5604BE1C"/>
    <w:rsid w:val="56C4DB79"/>
    <w:rsid w:val="589C9558"/>
    <w:rsid w:val="5C4CFBE6"/>
    <w:rsid w:val="6D578A86"/>
    <w:rsid w:val="6EB618BD"/>
    <w:rsid w:val="7002D477"/>
    <w:rsid w:val="7CA688CF"/>
    <w:rsid w:val="7E058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37FA"/>
  <w15:chartTrackingRefBased/>
  <w15:docId w15:val="{B96E962B-30C6-48A1-AD71-46626100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E058F54"/>
    <w:pPr>
      <w:spacing w:after="120" w:line="288" w:lineRule="auto"/>
    </w:pPr>
    <w:rPr>
      <w:rFonts w:ascii="Verdana" w:hAnsi="Verdana" w:cs="Arial"/>
    </w:rPr>
  </w:style>
  <w:style w:type="paragraph" w:styleId="Heading1">
    <w:name w:val="heading 1"/>
    <w:basedOn w:val="Normal"/>
    <w:next w:val="Normal"/>
    <w:link w:val="Heading1Char"/>
    <w:uiPriority w:val="99"/>
    <w:qFormat/>
    <w:rsid w:val="7E058F54"/>
    <w:pPr>
      <w:keepNext/>
      <w:keepLines/>
      <w:spacing w:before="360" w:after="240"/>
      <w:outlineLvl w:val="0"/>
    </w:pPr>
    <w:rPr>
      <w:rFonts w:ascii="Georgia" w:eastAsiaTheme="majorEastAsia" w:hAnsi="Georgia"/>
      <w:b/>
      <w:bCs/>
      <w:sz w:val="36"/>
      <w:szCs w:val="36"/>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7E058F54"/>
    <w:pPr>
      <w:keepNext/>
      <w:keepLines/>
      <w:numPr>
        <w:ilvl w:val="4"/>
        <w:numId w:val="15"/>
      </w:numPr>
      <w:spacing w:before="200"/>
      <w:outlineLvl w:val="4"/>
    </w:pPr>
    <w:rPr>
      <w:rFonts w:eastAsiaTheme="majorEastAsia" w:cstheme="majorBidi"/>
      <w:color w:val="243F60"/>
    </w:rPr>
  </w:style>
  <w:style w:type="paragraph" w:styleId="Heading6">
    <w:name w:val="heading 6"/>
    <w:basedOn w:val="Normal"/>
    <w:next w:val="Normal"/>
    <w:link w:val="Heading6Char"/>
    <w:uiPriority w:val="9"/>
    <w:semiHidden/>
    <w:unhideWhenUsed/>
    <w:qFormat/>
    <w:rsid w:val="7E058F54"/>
    <w:pPr>
      <w:keepNext/>
      <w:keepLines/>
      <w:spacing w:before="200" w:after="0"/>
      <w:outlineLvl w:val="5"/>
    </w:pPr>
    <w:rPr>
      <w:rFonts w:eastAsiaTheme="majorEastAsia" w:cstheme="majorBidi"/>
      <w:i/>
      <w:iCs/>
      <w:color w:val="243F60"/>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7E058F54"/>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7E058F54"/>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36"/>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7E058F54"/>
    <w:pPr>
      <w:spacing w:after="300"/>
      <w:contextualSpacing/>
    </w:pPr>
    <w:rPr>
      <w:rFonts w:ascii="Georgia" w:eastAsiaTheme="majorEastAsia" w:hAnsi="Georgia" w:cs="Times New Roman"/>
      <w:sz w:val="36"/>
      <w:szCs w:val="36"/>
    </w:rPr>
  </w:style>
  <w:style w:type="character" w:customStyle="1" w:styleId="TitleChar">
    <w:name w:val="Title Char"/>
    <w:basedOn w:val="DefaultParagraphFont"/>
    <w:link w:val="Title"/>
    <w:uiPriority w:val="99"/>
    <w:rsid w:val="006B19BD"/>
    <w:rPr>
      <w:rFonts w:ascii="Georgia" w:eastAsiaTheme="majorEastAsia" w:hAnsi="Georgia"/>
      <w:sz w:val="36"/>
      <w:szCs w:val="36"/>
    </w:rPr>
  </w:style>
  <w:style w:type="paragraph" w:styleId="Subtitle">
    <w:name w:val="Subtitle"/>
    <w:basedOn w:val="Normal"/>
    <w:next w:val="Normal"/>
    <w:link w:val="SubtitleChar"/>
    <w:uiPriority w:val="99"/>
    <w:rsid w:val="7E058F54"/>
    <w:rPr>
      <w:rFonts w:eastAsiaTheme="majorEastAsia" w:cs="Times New Roman"/>
      <w:b/>
      <w:bCs/>
      <w:sz w:val="28"/>
      <w:szCs w:val="28"/>
    </w:rPr>
  </w:style>
  <w:style w:type="character" w:customStyle="1" w:styleId="SubtitleChar">
    <w:name w:val="Subtitle Char"/>
    <w:basedOn w:val="DefaultParagraphFont"/>
    <w:link w:val="Subtitle"/>
    <w:uiPriority w:val="99"/>
    <w:rsid w:val="006B19BD"/>
    <w:rPr>
      <w:rFonts w:ascii="Verdana" w:eastAsiaTheme="majorEastAsia" w:hAnsi="Verdana"/>
      <w:b/>
      <w:bCs/>
      <w:sz w:val="28"/>
      <w:szCs w:val="28"/>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1"/>
    <w:qFormat/>
    <w:rsid w:val="7E058F54"/>
    <w:pPr>
      <w:numPr>
        <w:numId w:val="32"/>
      </w:numPr>
      <w:tabs>
        <w:tab w:val="left" w:pos="454"/>
      </w:tabs>
      <w:ind w:left="567" w:hanging="567"/>
    </w:pPr>
    <w:rPr>
      <w:rFonts w:eastAsia="Times New Roman"/>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7E058F54"/>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7E058F54"/>
  </w:style>
  <w:style w:type="character" w:customStyle="1" w:styleId="BodyText2Char">
    <w:name w:val="Body Text 2 Char"/>
    <w:basedOn w:val="DefaultParagraphFont"/>
    <w:link w:val="BodyText2"/>
    <w:uiPriority w:val="99"/>
    <w:semiHidden/>
    <w:rsid w:val="003B0A38"/>
    <w:rPr>
      <w:rFonts w:ascii="Verdana" w:hAnsi="Verdana" w:cs="Arial"/>
    </w:rPr>
  </w:style>
  <w:style w:type="paragraph" w:styleId="BodyText3">
    <w:name w:val="Body Text 3"/>
    <w:basedOn w:val="Normal"/>
    <w:link w:val="BodyText3Char"/>
    <w:uiPriority w:val="99"/>
    <w:semiHidden/>
    <w:rsid w:val="7E058F54"/>
  </w:style>
  <w:style w:type="character" w:customStyle="1" w:styleId="BodyText3Char">
    <w:name w:val="Body Text 3 Char"/>
    <w:basedOn w:val="DefaultParagraphFont"/>
    <w:link w:val="BodyText3"/>
    <w:uiPriority w:val="99"/>
    <w:semiHidden/>
    <w:rsid w:val="003B0A38"/>
    <w:rPr>
      <w:rFonts w:ascii="Verdana" w:hAnsi="Verdana" w:cs="Arial"/>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uiPriority w:val="39"/>
    <w:semiHidden/>
    <w:rsid w:val="7E058F54"/>
    <w:pPr>
      <w:spacing w:after="100"/>
    </w:pPr>
  </w:style>
  <w:style w:type="paragraph" w:styleId="TOC2">
    <w:name w:val="toc 2"/>
    <w:basedOn w:val="Normal"/>
    <w:next w:val="Normal"/>
    <w:uiPriority w:val="39"/>
    <w:semiHidden/>
    <w:rsid w:val="7E058F54"/>
    <w:pPr>
      <w:spacing w:after="100"/>
      <w:ind w:left="200"/>
    </w:pPr>
  </w:style>
  <w:style w:type="paragraph" w:styleId="TOC3">
    <w:name w:val="toc 3"/>
    <w:basedOn w:val="Normal"/>
    <w:next w:val="Normal"/>
    <w:uiPriority w:val="39"/>
    <w:semiHidden/>
    <w:rsid w:val="7E058F54"/>
    <w:pPr>
      <w:spacing w:after="100"/>
      <w:ind w:left="400"/>
    </w:pPr>
  </w:style>
  <w:style w:type="paragraph" w:styleId="TOC4">
    <w:name w:val="toc 4"/>
    <w:basedOn w:val="Normal"/>
    <w:next w:val="Normal"/>
    <w:uiPriority w:val="39"/>
    <w:semiHidden/>
    <w:rsid w:val="7E058F54"/>
    <w:pPr>
      <w:spacing w:after="100"/>
      <w:ind w:left="600"/>
    </w:pPr>
  </w:style>
  <w:style w:type="paragraph" w:styleId="TOC5">
    <w:name w:val="toc 5"/>
    <w:basedOn w:val="Normal"/>
    <w:next w:val="Normal"/>
    <w:uiPriority w:val="39"/>
    <w:semiHidden/>
    <w:rsid w:val="7E058F54"/>
    <w:pPr>
      <w:spacing w:after="100"/>
      <w:ind w:left="800"/>
    </w:pPr>
  </w:style>
  <w:style w:type="paragraph" w:styleId="TOC6">
    <w:name w:val="toc 6"/>
    <w:basedOn w:val="Normal"/>
    <w:next w:val="Normal"/>
    <w:uiPriority w:val="39"/>
    <w:semiHidden/>
    <w:rsid w:val="7E058F54"/>
    <w:pPr>
      <w:spacing w:after="100"/>
      <w:ind w:left="1000"/>
    </w:pPr>
  </w:style>
  <w:style w:type="paragraph" w:styleId="TOC7">
    <w:name w:val="toc 7"/>
    <w:basedOn w:val="Normal"/>
    <w:next w:val="Normal"/>
    <w:uiPriority w:val="39"/>
    <w:semiHidden/>
    <w:rsid w:val="7E058F54"/>
    <w:pPr>
      <w:spacing w:after="100"/>
      <w:ind w:left="1200"/>
    </w:pPr>
  </w:style>
  <w:style w:type="paragraph" w:styleId="TOC8">
    <w:name w:val="toc 8"/>
    <w:basedOn w:val="Normal"/>
    <w:next w:val="Normal"/>
    <w:uiPriority w:val="39"/>
    <w:semiHidden/>
    <w:rsid w:val="7E058F54"/>
    <w:pPr>
      <w:spacing w:after="100"/>
      <w:ind w:left="1400"/>
    </w:pPr>
  </w:style>
  <w:style w:type="paragraph" w:styleId="TOC9">
    <w:name w:val="toc 9"/>
    <w:basedOn w:val="Normal"/>
    <w:next w:val="Normal"/>
    <w:uiPriority w:val="39"/>
    <w:semiHidden/>
    <w:rsid w:val="7E058F54"/>
    <w:pPr>
      <w:spacing w:after="100"/>
      <w:ind w:left="1600"/>
    </w:pPr>
  </w:style>
  <w:style w:type="paragraph" w:styleId="BalloonText">
    <w:name w:val="Balloon Text"/>
    <w:basedOn w:val="Normal"/>
    <w:link w:val="BalloonTextChar"/>
    <w:uiPriority w:val="99"/>
    <w:semiHidden/>
    <w:rsid w:val="7E058F54"/>
    <w:pPr>
      <w:spacing w:after="0"/>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7E058F54"/>
    <w:pPr>
      <w:spacing w:after="0"/>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7E058F54"/>
    <w:pPr>
      <w:spacing w:after="0"/>
      <w:ind w:left="2880"/>
    </w:pPr>
    <w:rPr>
      <w:rFonts w:eastAsiaTheme="majorEastAsia" w:cstheme="majorBidi"/>
      <w:sz w:val="22"/>
      <w:szCs w:val="22"/>
    </w:rPr>
  </w:style>
  <w:style w:type="paragraph" w:styleId="EnvelopeReturn">
    <w:name w:val="envelope return"/>
    <w:basedOn w:val="Normal"/>
    <w:uiPriority w:val="99"/>
    <w:semiHidden/>
    <w:rsid w:val="7E058F54"/>
    <w:pPr>
      <w:spacing w:after="0"/>
    </w:pPr>
    <w:rPr>
      <w:rFonts w:eastAsiaTheme="majorEastAsia" w:cstheme="majorBidi"/>
      <w:sz w:val="18"/>
      <w:szCs w:val="18"/>
    </w:rPr>
  </w:style>
  <w:style w:type="paragraph" w:styleId="Footer">
    <w:name w:val="footer"/>
    <w:basedOn w:val="Normal"/>
    <w:link w:val="FooterChar"/>
    <w:uiPriority w:val="99"/>
    <w:semiHidden/>
    <w:rsid w:val="7E058F54"/>
    <w:pPr>
      <w:tabs>
        <w:tab w:val="center" w:pos="4513"/>
        <w:tab w:val="right" w:pos="9026"/>
      </w:tabs>
      <w:spacing w:after="0"/>
    </w:pPr>
    <w:rPr>
      <w:sz w:val="18"/>
      <w:szCs w:val="18"/>
    </w:rPr>
  </w:style>
  <w:style w:type="character" w:customStyle="1" w:styleId="FooterChar">
    <w:name w:val="Footer Char"/>
    <w:basedOn w:val="DefaultParagraphFont"/>
    <w:link w:val="Footer"/>
    <w:uiPriority w:val="99"/>
    <w:semiHidden/>
    <w:rsid w:val="003E3722"/>
    <w:rPr>
      <w:rFonts w:ascii="Verdana" w:hAnsi="Verdana" w:cs="Arial"/>
      <w:sz w:val="18"/>
      <w:szCs w:val="18"/>
    </w:rPr>
  </w:style>
  <w:style w:type="paragraph" w:styleId="FootnoteText">
    <w:name w:val="footnote text"/>
    <w:basedOn w:val="Normal"/>
    <w:link w:val="FootnoteTextChar"/>
    <w:uiPriority w:val="99"/>
    <w:semiHidden/>
    <w:rsid w:val="7E058F54"/>
    <w:pPr>
      <w:spacing w:after="0"/>
    </w:pPr>
    <w:rPr>
      <w:sz w:val="18"/>
      <w:szCs w:val="18"/>
    </w:rPr>
  </w:style>
  <w:style w:type="character" w:customStyle="1" w:styleId="FootnoteTextChar">
    <w:name w:val="Footnote Text Char"/>
    <w:basedOn w:val="DefaultParagraphFont"/>
    <w:link w:val="FootnoteText"/>
    <w:uiPriority w:val="99"/>
    <w:semiHidden/>
    <w:rsid w:val="003E3722"/>
    <w:rPr>
      <w:rFonts w:ascii="Verdana" w:hAnsi="Verdana" w:cs="Arial"/>
      <w:sz w:val="18"/>
      <w:szCs w:val="18"/>
    </w:rPr>
  </w:style>
  <w:style w:type="paragraph" w:styleId="Index1">
    <w:name w:val="index 1"/>
    <w:basedOn w:val="Normal"/>
    <w:next w:val="Normal"/>
    <w:uiPriority w:val="99"/>
    <w:semiHidden/>
    <w:rsid w:val="7E058F54"/>
    <w:pPr>
      <w:spacing w:after="0"/>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7E058F54"/>
    <w:pPr>
      <w:pBdr>
        <w:top w:val="single" w:sz="6" w:space="1" w:color="auto"/>
        <w:left w:val="single" w:sz="6" w:space="1" w:color="auto"/>
        <w:bottom w:val="single" w:sz="6" w:space="1" w:color="auto"/>
        <w:right w:val="single" w:sz="6" w:space="1" w:color="auto"/>
      </w:pBdr>
      <w:spacing w:after="0"/>
      <w:ind w:left="1134" w:hanging="1134"/>
    </w:pPr>
    <w:rPr>
      <w:rFonts w:eastAsiaTheme="majorEastAsia" w:cstheme="majorBidi"/>
      <w:sz w:val="22"/>
      <w:szCs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2"/>
    </w:rPr>
  </w:style>
  <w:style w:type="paragraph" w:styleId="NormalWeb">
    <w:name w:val="Normal (Web)"/>
    <w:basedOn w:val="Normal"/>
    <w:uiPriority w:val="99"/>
    <w:semiHidden/>
    <w:rsid w:val="7E058F54"/>
    <w:rPr>
      <w:rFonts w:cs="Times New Roman"/>
    </w:rPr>
  </w:style>
  <w:style w:type="paragraph" w:styleId="PlainText">
    <w:name w:val="Plain Text"/>
    <w:basedOn w:val="Normal"/>
    <w:link w:val="PlainTextChar"/>
    <w:uiPriority w:val="99"/>
    <w:semiHidden/>
    <w:rsid w:val="7E058F54"/>
    <w:pPr>
      <w:spacing w:after="0"/>
    </w:pPr>
    <w:rPr>
      <w:rFonts w:cs="Consolas"/>
    </w:rPr>
  </w:style>
  <w:style w:type="character" w:customStyle="1" w:styleId="PlainTextChar">
    <w:name w:val="Plain Text Char"/>
    <w:basedOn w:val="DefaultParagraphFont"/>
    <w:link w:val="PlainText"/>
    <w:uiPriority w:val="99"/>
    <w:semiHidden/>
    <w:rsid w:val="003E3722"/>
    <w:rPr>
      <w:rFonts w:ascii="Verdana" w:hAnsi="Verdana" w:cs="Consolas"/>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7E058F54"/>
    <w:pPr>
      <w:spacing w:after="0"/>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7E058F54"/>
    <w:pPr>
      <w:tabs>
        <w:tab w:val="center" w:pos="4513"/>
        <w:tab w:val="right" w:pos="9026"/>
      </w:tabs>
      <w:spacing w:after="0"/>
    </w:pPr>
  </w:style>
  <w:style w:type="character" w:customStyle="1" w:styleId="HeaderChar">
    <w:name w:val="Header Char"/>
    <w:basedOn w:val="DefaultParagraphFont"/>
    <w:link w:val="Header"/>
    <w:uiPriority w:val="99"/>
    <w:rsid w:val="005534A1"/>
    <w:rPr>
      <w:rFonts w:ascii="Verdana" w:hAnsi="Verdana" w:cs="Arial"/>
    </w:rPr>
  </w:style>
  <w:style w:type="character" w:customStyle="1" w:styleId="normaltextrun">
    <w:name w:val="normaltextrun"/>
    <w:basedOn w:val="DefaultParagraphFont"/>
    <w:rsid w:val="008D6823"/>
  </w:style>
  <w:style w:type="character" w:customStyle="1" w:styleId="eop">
    <w:name w:val="eop"/>
    <w:basedOn w:val="DefaultParagraphFont"/>
    <w:rsid w:val="008D6823"/>
  </w:style>
  <w:style w:type="paragraph" w:customStyle="1" w:styleId="paragraph">
    <w:name w:val="paragraph"/>
    <w:basedOn w:val="Normal"/>
    <w:rsid w:val="009E72E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yperlink">
    <w:name w:val="Hyperlink"/>
    <w:basedOn w:val="DefaultParagraphFont"/>
    <w:uiPriority w:val="99"/>
    <w:unhideWhenUsed/>
    <w:rsid w:val="008F0B5B"/>
    <w:rPr>
      <w:color w:val="0000FF" w:themeColor="hyperlink"/>
      <w:u w:val="single"/>
    </w:rPr>
  </w:style>
  <w:style w:type="character" w:styleId="UnresolvedMention">
    <w:name w:val="Unresolved Mention"/>
    <w:basedOn w:val="DefaultParagraphFont"/>
    <w:uiPriority w:val="99"/>
    <w:semiHidden/>
    <w:unhideWhenUsed/>
    <w:rsid w:val="008F0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086">
      <w:bodyDiv w:val="1"/>
      <w:marLeft w:val="0"/>
      <w:marRight w:val="0"/>
      <w:marTop w:val="0"/>
      <w:marBottom w:val="0"/>
      <w:divBdr>
        <w:top w:val="none" w:sz="0" w:space="0" w:color="auto"/>
        <w:left w:val="none" w:sz="0" w:space="0" w:color="auto"/>
        <w:bottom w:val="none" w:sz="0" w:space="0" w:color="auto"/>
        <w:right w:val="none" w:sz="0" w:space="0" w:color="auto"/>
      </w:divBdr>
      <w:divsChild>
        <w:div w:id="683019726">
          <w:marLeft w:val="0"/>
          <w:marRight w:val="0"/>
          <w:marTop w:val="0"/>
          <w:marBottom w:val="0"/>
          <w:divBdr>
            <w:top w:val="none" w:sz="0" w:space="0" w:color="auto"/>
            <w:left w:val="none" w:sz="0" w:space="0" w:color="auto"/>
            <w:bottom w:val="none" w:sz="0" w:space="0" w:color="auto"/>
            <w:right w:val="none" w:sz="0" w:space="0" w:color="auto"/>
          </w:divBdr>
        </w:div>
        <w:div w:id="465468605">
          <w:marLeft w:val="0"/>
          <w:marRight w:val="0"/>
          <w:marTop w:val="0"/>
          <w:marBottom w:val="0"/>
          <w:divBdr>
            <w:top w:val="none" w:sz="0" w:space="0" w:color="auto"/>
            <w:left w:val="none" w:sz="0" w:space="0" w:color="auto"/>
            <w:bottom w:val="none" w:sz="0" w:space="0" w:color="auto"/>
            <w:right w:val="none" w:sz="0" w:space="0" w:color="auto"/>
          </w:divBdr>
        </w:div>
        <w:div w:id="42795474">
          <w:marLeft w:val="0"/>
          <w:marRight w:val="0"/>
          <w:marTop w:val="0"/>
          <w:marBottom w:val="0"/>
          <w:divBdr>
            <w:top w:val="none" w:sz="0" w:space="0" w:color="auto"/>
            <w:left w:val="none" w:sz="0" w:space="0" w:color="auto"/>
            <w:bottom w:val="none" w:sz="0" w:space="0" w:color="auto"/>
            <w:right w:val="none" w:sz="0" w:space="0" w:color="auto"/>
          </w:divBdr>
        </w:div>
        <w:div w:id="1348143109">
          <w:marLeft w:val="0"/>
          <w:marRight w:val="0"/>
          <w:marTop w:val="0"/>
          <w:marBottom w:val="0"/>
          <w:divBdr>
            <w:top w:val="none" w:sz="0" w:space="0" w:color="auto"/>
            <w:left w:val="none" w:sz="0" w:space="0" w:color="auto"/>
            <w:bottom w:val="none" w:sz="0" w:space="0" w:color="auto"/>
            <w:right w:val="none" w:sz="0" w:space="0" w:color="auto"/>
          </w:divBdr>
        </w:div>
        <w:div w:id="910698836">
          <w:marLeft w:val="0"/>
          <w:marRight w:val="0"/>
          <w:marTop w:val="0"/>
          <w:marBottom w:val="0"/>
          <w:divBdr>
            <w:top w:val="none" w:sz="0" w:space="0" w:color="auto"/>
            <w:left w:val="none" w:sz="0" w:space="0" w:color="auto"/>
            <w:bottom w:val="none" w:sz="0" w:space="0" w:color="auto"/>
            <w:right w:val="none" w:sz="0" w:space="0" w:color="auto"/>
          </w:divBdr>
        </w:div>
      </w:divsChild>
    </w:div>
    <w:div w:id="4883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ivacy.org.nz/privacy-act-2020/information-sharing/approved-information-sharing-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INFO-299422991-7157</_dlc_DocId>
    <_dlc_DocIdUrl xmlns="18bea65f-058c-4606-8a35-6f97418c28a4">
      <Url>https://msdgovtnz.sharepoint.com/sites/whaikaha-ORG-Quality-Performance/_layouts/15/DocIdRedir.aspx?ID=INFO-299422991-7157</Url>
      <Description>INFO-299422991-7157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1" ma:contentTypeDescription="Accommodates MDP specific document metadata" ma:contentTypeScope="" ma:versionID="dede28827286ba9e26c349f902a0ceab">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3d2711ff8e02bad433f57fa3a518a82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7F05-30AA-430F-85F6-7C7A71F04CC6}">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customXml/itemProps2.xml><?xml version="1.0" encoding="utf-8"?>
<ds:datastoreItem xmlns:ds="http://schemas.openxmlformats.org/officeDocument/2006/customXml" ds:itemID="{988C8D7E-960D-4DA0-A1A6-679410151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C97C3-9055-458A-897A-CB2BDF22A204}">
  <ds:schemaRefs>
    <ds:schemaRef ds:uri="http://schemas.microsoft.com/sharepoint/v3/contenttype/forms"/>
  </ds:schemaRefs>
</ds:datastoreItem>
</file>

<file path=customXml/itemProps4.xml><?xml version="1.0" encoding="utf-8"?>
<ds:datastoreItem xmlns:ds="http://schemas.openxmlformats.org/officeDocument/2006/customXml" ds:itemID="{BD2EBF54-3294-4354-A95C-797879498107}">
  <ds:schemaRefs>
    <ds:schemaRef ds:uri="http://schemas.microsoft.com/sharepoint/events"/>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Cosgriff</dc:creator>
  <cp:keywords/>
  <dc:description/>
  <cp:lastModifiedBy>Nila Panko</cp:lastModifiedBy>
  <cp:revision>2</cp:revision>
  <dcterms:created xsi:type="dcterms:W3CDTF">2025-02-24T01:11:00Z</dcterms:created>
  <dcterms:modified xsi:type="dcterms:W3CDTF">2025-02-24T01:11:00Z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1d33ea2e,6d895b3b,a87a373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2025-02-05T01:35:43Z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897e8516-8c63-461c-8b90-71dbc8004b92</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eba2683a-73e5-4532-939c-2b72d7363ebc</vt:lpwstr>
  </property>
  <property fmtid="{D5CDD505-2E9C-101B-9397-08002B2CF9AE}" pid="14" name="MediaServiceImageTags">
    <vt:lpwstr/>
  </property>
</Properties>
</file>