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6B4B9" w14:textId="77777777" w:rsidR="00706457" w:rsidRDefault="00D508EE" w:rsidP="00706457">
      <w:r w:rsidRPr="00706457">
        <w:rPr>
          <w:sz w:val="52"/>
          <w:szCs w:val="52"/>
        </w:rPr>
        <w:t>Developmental Evaluation Report Summary –</w:t>
      </w:r>
      <w:r w:rsidRPr="00DD0EA1">
        <w:t xml:space="preserve"> </w:t>
      </w:r>
    </w:p>
    <w:p w14:paraId="6BF6B4BA" w14:textId="77777777" w:rsidR="00E3252E" w:rsidRPr="00706457" w:rsidRDefault="00DD0EA1" w:rsidP="00706457">
      <w:pPr>
        <w:rPr>
          <w:rFonts w:ascii="Arial" w:hAnsi="Arial" w:cs="Arial"/>
          <w:b/>
          <w:sz w:val="28"/>
          <w:szCs w:val="28"/>
        </w:rPr>
      </w:pPr>
      <w:r w:rsidRPr="00706457">
        <w:rPr>
          <w:b/>
          <w:sz w:val="28"/>
          <w:szCs w:val="28"/>
        </w:rPr>
        <w:t xml:space="preserve">Supported Lifestyle Hauraki </w:t>
      </w:r>
      <w:r w:rsidR="00CD2AFB" w:rsidRPr="00706457">
        <w:rPr>
          <w:b/>
          <w:sz w:val="28"/>
          <w:szCs w:val="28"/>
        </w:rPr>
        <w:t>Trust</w:t>
      </w:r>
    </w:p>
    <w:p w14:paraId="6BF6B4BB" w14:textId="77777777" w:rsidR="00D508EE" w:rsidRDefault="00D508EE" w:rsidP="00D508EE">
      <w:pPr>
        <w:spacing w:line="240" w:lineRule="auto"/>
        <w:rPr>
          <w:rFonts w:ascii="Arial" w:hAnsi="Arial" w:cs="Arial"/>
          <w:sz w:val="24"/>
          <w:szCs w:val="24"/>
        </w:rPr>
      </w:pPr>
      <w:r>
        <w:rPr>
          <w:rFonts w:ascii="Arial" w:hAnsi="Arial" w:cs="Arial"/>
          <w:sz w:val="24"/>
          <w:szCs w:val="24"/>
        </w:rPr>
        <w:t>At midpoint of certification cycle for community residential services – sensory, intellectual and physical disability</w:t>
      </w:r>
    </w:p>
    <w:tbl>
      <w:tblPr>
        <w:tblStyle w:val="TableGrid"/>
        <w:tblW w:w="0" w:type="auto"/>
        <w:tblLook w:val="04A0" w:firstRow="1" w:lastRow="0" w:firstColumn="1" w:lastColumn="0" w:noHBand="0" w:noVBand="1"/>
      </w:tblPr>
      <w:tblGrid>
        <w:gridCol w:w="2518"/>
        <w:gridCol w:w="6724"/>
      </w:tblGrid>
      <w:tr w:rsidR="00D508EE" w14:paraId="6BF6B4BE" w14:textId="77777777" w:rsidTr="00D508EE">
        <w:tc>
          <w:tcPr>
            <w:tcW w:w="2518" w:type="dxa"/>
            <w:shd w:val="clear" w:color="auto" w:fill="D9D9D9" w:themeFill="background1" w:themeFillShade="D9"/>
          </w:tcPr>
          <w:p w14:paraId="6BF6B4BC" w14:textId="77777777" w:rsidR="00D508EE" w:rsidRDefault="00D508EE" w:rsidP="00D508EE">
            <w:pPr>
              <w:rPr>
                <w:rFonts w:ascii="Arial" w:hAnsi="Arial" w:cs="Arial"/>
                <w:sz w:val="24"/>
                <w:szCs w:val="24"/>
              </w:rPr>
            </w:pPr>
            <w:r>
              <w:rPr>
                <w:rFonts w:ascii="Arial" w:hAnsi="Arial" w:cs="Arial"/>
                <w:sz w:val="24"/>
                <w:szCs w:val="24"/>
              </w:rPr>
              <w:t>Name of Provider:</w:t>
            </w:r>
          </w:p>
        </w:tc>
        <w:tc>
          <w:tcPr>
            <w:tcW w:w="6724" w:type="dxa"/>
          </w:tcPr>
          <w:p w14:paraId="6BF6B4BD" w14:textId="77777777" w:rsidR="00D508EE" w:rsidRDefault="000E3F2C" w:rsidP="00E90DD5">
            <w:pPr>
              <w:rPr>
                <w:rFonts w:ascii="Arial" w:hAnsi="Arial" w:cs="Arial"/>
                <w:sz w:val="24"/>
                <w:szCs w:val="24"/>
              </w:rPr>
            </w:pPr>
            <w:r>
              <w:rPr>
                <w:rFonts w:ascii="Arial" w:hAnsi="Arial" w:cs="Arial"/>
                <w:sz w:val="24"/>
                <w:szCs w:val="24"/>
              </w:rPr>
              <w:t>Supported Lifestyle Hauraki Trust</w:t>
            </w:r>
          </w:p>
        </w:tc>
      </w:tr>
      <w:tr w:rsidR="00D508EE" w14:paraId="6BF6B4C2" w14:textId="77777777" w:rsidTr="00D508EE">
        <w:tc>
          <w:tcPr>
            <w:tcW w:w="2518" w:type="dxa"/>
            <w:shd w:val="clear" w:color="auto" w:fill="D9D9D9" w:themeFill="background1" w:themeFillShade="D9"/>
          </w:tcPr>
          <w:p w14:paraId="6BF6B4BF" w14:textId="77777777" w:rsidR="00D508EE" w:rsidRDefault="00D508EE" w:rsidP="003A6EE7">
            <w:pPr>
              <w:rPr>
                <w:rFonts w:ascii="Arial" w:hAnsi="Arial" w:cs="Arial"/>
                <w:sz w:val="24"/>
                <w:szCs w:val="24"/>
              </w:rPr>
            </w:pPr>
            <w:r>
              <w:rPr>
                <w:rFonts w:ascii="Arial" w:hAnsi="Arial" w:cs="Arial"/>
                <w:sz w:val="24"/>
                <w:szCs w:val="24"/>
              </w:rPr>
              <w:t>No of houses (</w:t>
            </w:r>
            <w:r w:rsidR="003A6EE7">
              <w:rPr>
                <w:rFonts w:ascii="Arial" w:hAnsi="Arial" w:cs="Arial"/>
                <w:sz w:val="24"/>
                <w:szCs w:val="24"/>
              </w:rPr>
              <w:t>8</w:t>
            </w:r>
            <w:r>
              <w:rPr>
                <w:rFonts w:ascii="Arial" w:hAnsi="Arial" w:cs="Arial"/>
                <w:sz w:val="24"/>
                <w:szCs w:val="24"/>
              </w:rPr>
              <w:t xml:space="preserve"> or more beds) visited # and location</w:t>
            </w:r>
          </w:p>
        </w:tc>
        <w:tc>
          <w:tcPr>
            <w:tcW w:w="6724" w:type="dxa"/>
          </w:tcPr>
          <w:p w14:paraId="6BF6B4C0" w14:textId="77777777" w:rsidR="000E3F2C" w:rsidRDefault="00D508EE" w:rsidP="0093656F">
            <w:pPr>
              <w:rPr>
                <w:rFonts w:ascii="Arial" w:hAnsi="Arial" w:cs="Arial"/>
                <w:sz w:val="24"/>
                <w:szCs w:val="24"/>
              </w:rPr>
            </w:pPr>
            <w:r w:rsidRPr="0093656F">
              <w:rPr>
                <w:rFonts w:ascii="Arial" w:hAnsi="Arial" w:cs="Arial"/>
                <w:sz w:val="24"/>
                <w:szCs w:val="24"/>
              </w:rPr>
              <w:t xml:space="preserve"># </w:t>
            </w:r>
            <w:r w:rsidR="000E3F2C">
              <w:rPr>
                <w:rFonts w:ascii="Arial" w:hAnsi="Arial" w:cs="Arial"/>
                <w:sz w:val="24"/>
                <w:szCs w:val="24"/>
              </w:rPr>
              <w:t>5</w:t>
            </w:r>
            <w:r w:rsidRPr="0093656F">
              <w:rPr>
                <w:rFonts w:ascii="Arial" w:hAnsi="Arial" w:cs="Arial"/>
                <w:sz w:val="24"/>
                <w:szCs w:val="24"/>
              </w:rPr>
              <w:t xml:space="preserve">      </w:t>
            </w:r>
            <w:r w:rsidR="000E3F2C">
              <w:rPr>
                <w:rFonts w:ascii="Arial" w:hAnsi="Arial" w:cs="Arial"/>
                <w:sz w:val="24"/>
                <w:szCs w:val="24"/>
              </w:rPr>
              <w:t>Thames</w:t>
            </w:r>
          </w:p>
          <w:p w14:paraId="6BF6B4C1" w14:textId="77777777" w:rsidR="007D0F24" w:rsidRDefault="000E3F2C" w:rsidP="00660B16">
            <w:pPr>
              <w:rPr>
                <w:rFonts w:ascii="Arial" w:hAnsi="Arial" w:cs="Arial"/>
                <w:sz w:val="24"/>
                <w:szCs w:val="24"/>
              </w:rPr>
            </w:pPr>
            <w:r>
              <w:rPr>
                <w:rFonts w:ascii="Arial" w:hAnsi="Arial" w:cs="Arial"/>
                <w:sz w:val="24"/>
                <w:szCs w:val="24"/>
              </w:rPr>
              <w:t xml:space="preserve">           </w:t>
            </w:r>
          </w:p>
        </w:tc>
      </w:tr>
      <w:tr w:rsidR="00D508EE" w14:paraId="6BF6B4C5" w14:textId="77777777" w:rsidTr="00D508EE">
        <w:tc>
          <w:tcPr>
            <w:tcW w:w="2518" w:type="dxa"/>
            <w:shd w:val="clear" w:color="auto" w:fill="D9D9D9" w:themeFill="background1" w:themeFillShade="D9"/>
          </w:tcPr>
          <w:p w14:paraId="6BF6B4C3" w14:textId="77777777" w:rsidR="00D508EE" w:rsidRDefault="00D508EE" w:rsidP="00D508EE">
            <w:pPr>
              <w:rPr>
                <w:rFonts w:ascii="Arial" w:hAnsi="Arial" w:cs="Arial"/>
                <w:sz w:val="24"/>
                <w:szCs w:val="24"/>
              </w:rPr>
            </w:pPr>
            <w:r>
              <w:rPr>
                <w:rFonts w:ascii="Arial" w:hAnsi="Arial" w:cs="Arial"/>
                <w:sz w:val="24"/>
                <w:szCs w:val="24"/>
              </w:rPr>
              <w:t>Date visit/s completed:</w:t>
            </w:r>
          </w:p>
        </w:tc>
        <w:tc>
          <w:tcPr>
            <w:tcW w:w="6724" w:type="dxa"/>
          </w:tcPr>
          <w:p w14:paraId="6BF6B4C4" w14:textId="77777777" w:rsidR="00D508EE" w:rsidRPr="003A282F" w:rsidRDefault="00A33566" w:rsidP="00706457">
            <w:pPr>
              <w:rPr>
                <w:rFonts w:ascii="Arial" w:hAnsi="Arial" w:cs="Arial"/>
                <w:sz w:val="24"/>
                <w:szCs w:val="24"/>
              </w:rPr>
            </w:pPr>
            <w:r w:rsidRPr="003A282F">
              <w:rPr>
                <w:rFonts w:ascii="Arial" w:hAnsi="Arial" w:cs="Arial"/>
                <w:sz w:val="24"/>
                <w:szCs w:val="24"/>
              </w:rPr>
              <w:t>2</w:t>
            </w:r>
            <w:r w:rsidR="00142251">
              <w:rPr>
                <w:rFonts w:ascii="Arial" w:hAnsi="Arial" w:cs="Arial"/>
                <w:sz w:val="24"/>
                <w:szCs w:val="24"/>
              </w:rPr>
              <w:t>6</w:t>
            </w:r>
            <w:r w:rsidRPr="003A282F">
              <w:rPr>
                <w:rFonts w:ascii="Arial" w:hAnsi="Arial" w:cs="Arial"/>
                <w:sz w:val="24"/>
                <w:szCs w:val="24"/>
              </w:rPr>
              <w:t xml:space="preserve"> </w:t>
            </w:r>
            <w:r w:rsidR="00142251">
              <w:rPr>
                <w:rFonts w:ascii="Arial" w:hAnsi="Arial" w:cs="Arial"/>
                <w:sz w:val="24"/>
                <w:szCs w:val="24"/>
              </w:rPr>
              <w:t>January</w:t>
            </w:r>
            <w:r w:rsidRPr="003A282F">
              <w:rPr>
                <w:rFonts w:ascii="Arial" w:hAnsi="Arial" w:cs="Arial"/>
                <w:sz w:val="24"/>
                <w:szCs w:val="24"/>
              </w:rPr>
              <w:t xml:space="preserve"> 20</w:t>
            </w:r>
            <w:r w:rsidR="00142251">
              <w:rPr>
                <w:rFonts w:ascii="Arial" w:hAnsi="Arial" w:cs="Arial"/>
                <w:sz w:val="24"/>
                <w:szCs w:val="24"/>
              </w:rPr>
              <w:t>21</w:t>
            </w:r>
            <w:r w:rsidRPr="003A282F">
              <w:rPr>
                <w:rFonts w:ascii="Arial" w:hAnsi="Arial" w:cs="Arial"/>
                <w:sz w:val="24"/>
                <w:szCs w:val="24"/>
              </w:rPr>
              <w:t xml:space="preserve"> --- 2</w:t>
            </w:r>
            <w:r w:rsidR="00142251">
              <w:rPr>
                <w:rFonts w:ascii="Arial" w:hAnsi="Arial" w:cs="Arial"/>
                <w:sz w:val="24"/>
                <w:szCs w:val="24"/>
              </w:rPr>
              <w:t>8</w:t>
            </w:r>
            <w:r w:rsidRPr="003A282F">
              <w:rPr>
                <w:rFonts w:ascii="Arial" w:hAnsi="Arial" w:cs="Arial"/>
                <w:sz w:val="24"/>
                <w:szCs w:val="24"/>
              </w:rPr>
              <w:t xml:space="preserve"> </w:t>
            </w:r>
            <w:r w:rsidR="00142251">
              <w:rPr>
                <w:rFonts w:ascii="Arial" w:hAnsi="Arial" w:cs="Arial"/>
                <w:sz w:val="24"/>
                <w:szCs w:val="24"/>
              </w:rPr>
              <w:t>January</w:t>
            </w:r>
            <w:r w:rsidRPr="003A282F">
              <w:rPr>
                <w:rFonts w:ascii="Arial" w:hAnsi="Arial" w:cs="Arial"/>
                <w:sz w:val="24"/>
                <w:szCs w:val="24"/>
              </w:rPr>
              <w:t xml:space="preserve"> 20</w:t>
            </w:r>
            <w:r w:rsidR="00142251">
              <w:rPr>
                <w:rFonts w:ascii="Arial" w:hAnsi="Arial" w:cs="Arial"/>
                <w:sz w:val="24"/>
                <w:szCs w:val="24"/>
              </w:rPr>
              <w:t>2</w:t>
            </w:r>
            <w:r w:rsidRPr="003A282F">
              <w:rPr>
                <w:rFonts w:ascii="Arial" w:hAnsi="Arial" w:cs="Arial"/>
                <w:sz w:val="24"/>
                <w:szCs w:val="24"/>
              </w:rPr>
              <w:t>1</w:t>
            </w:r>
          </w:p>
        </w:tc>
      </w:tr>
      <w:tr w:rsidR="00D508EE" w14:paraId="6BF6B4C8" w14:textId="77777777" w:rsidTr="00D508EE">
        <w:tc>
          <w:tcPr>
            <w:tcW w:w="2518" w:type="dxa"/>
            <w:shd w:val="clear" w:color="auto" w:fill="D9D9D9" w:themeFill="background1" w:themeFillShade="D9"/>
          </w:tcPr>
          <w:p w14:paraId="6BF6B4C6" w14:textId="77777777" w:rsidR="00D508EE" w:rsidRDefault="00D508EE" w:rsidP="00D508EE">
            <w:pPr>
              <w:rPr>
                <w:rFonts w:ascii="Arial" w:hAnsi="Arial" w:cs="Arial"/>
                <w:sz w:val="24"/>
                <w:szCs w:val="24"/>
              </w:rPr>
            </w:pPr>
            <w:r>
              <w:rPr>
                <w:rFonts w:ascii="Arial" w:hAnsi="Arial" w:cs="Arial"/>
                <w:sz w:val="24"/>
                <w:szCs w:val="24"/>
              </w:rPr>
              <w:t>Name of Developmental Evaluation Agency:</w:t>
            </w:r>
          </w:p>
        </w:tc>
        <w:tc>
          <w:tcPr>
            <w:tcW w:w="6724" w:type="dxa"/>
          </w:tcPr>
          <w:p w14:paraId="6BF6B4C7" w14:textId="77777777" w:rsidR="00D508EE" w:rsidRDefault="00D508EE" w:rsidP="00D508EE">
            <w:pPr>
              <w:rPr>
                <w:rFonts w:ascii="Arial" w:hAnsi="Arial" w:cs="Arial"/>
                <w:sz w:val="24"/>
                <w:szCs w:val="24"/>
              </w:rPr>
            </w:pPr>
            <w:r>
              <w:rPr>
                <w:rFonts w:ascii="Arial" w:hAnsi="Arial" w:cs="Arial"/>
                <w:sz w:val="24"/>
                <w:szCs w:val="24"/>
              </w:rPr>
              <w:t>SAMS (Standards and Monitoring Services)</w:t>
            </w:r>
          </w:p>
        </w:tc>
      </w:tr>
    </w:tbl>
    <w:p w14:paraId="6BF6B4C9" w14:textId="77777777" w:rsidR="00333DB1" w:rsidRDefault="00333DB1" w:rsidP="00D508EE">
      <w:pPr>
        <w:spacing w:after="0" w:line="240" w:lineRule="auto"/>
        <w:rPr>
          <w:rFonts w:ascii="Arial" w:hAnsi="Arial" w:cs="Arial"/>
          <w:sz w:val="20"/>
          <w:szCs w:val="20"/>
        </w:rPr>
      </w:pPr>
    </w:p>
    <w:p w14:paraId="6BF6B4CA" w14:textId="77777777" w:rsidR="00A65E4F" w:rsidRDefault="00A65E4F">
      <w:pPr>
        <w:rPr>
          <w:rFonts w:ascii="Arial" w:hAnsi="Arial" w:cs="Arial"/>
          <w:sz w:val="20"/>
          <w:szCs w:val="20"/>
        </w:rPr>
      </w:pPr>
      <w:r>
        <w:rPr>
          <w:rFonts w:ascii="Arial" w:hAnsi="Arial" w:cs="Arial"/>
          <w:sz w:val="20"/>
          <w:szCs w:val="20"/>
        </w:rPr>
        <w:br w:type="page"/>
      </w:r>
    </w:p>
    <w:p w14:paraId="6BF6B4CB" w14:textId="77777777" w:rsidR="00A65E4F" w:rsidRPr="00A65E4F" w:rsidRDefault="00333DB1" w:rsidP="00A65E4F">
      <w:pPr>
        <w:spacing w:after="0" w:line="240" w:lineRule="auto"/>
        <w:rPr>
          <w:rFonts w:ascii="Arial" w:hAnsi="Arial" w:cs="Arial"/>
          <w:b/>
          <w:sz w:val="24"/>
          <w:szCs w:val="24"/>
        </w:rPr>
      </w:pPr>
      <w:r w:rsidRPr="00A65E4F">
        <w:rPr>
          <w:rFonts w:ascii="Arial" w:hAnsi="Arial" w:cs="Arial"/>
          <w:b/>
          <w:sz w:val="24"/>
          <w:szCs w:val="24"/>
        </w:rPr>
        <w:lastRenderedPageBreak/>
        <w:t>Methodology</w:t>
      </w:r>
    </w:p>
    <w:p w14:paraId="6BF6B4CC" w14:textId="77777777" w:rsidR="00A65E4F" w:rsidRDefault="00A65E4F" w:rsidP="00A65E4F">
      <w:pPr>
        <w:spacing w:after="0" w:line="240" w:lineRule="auto"/>
        <w:rPr>
          <w:rFonts w:ascii="Arial" w:hAnsi="Arial" w:cs="Arial"/>
          <w:sz w:val="24"/>
          <w:szCs w:val="24"/>
        </w:rPr>
      </w:pPr>
    </w:p>
    <w:p w14:paraId="6BF6B4CD" w14:textId="77777777" w:rsidR="00A65E4F" w:rsidRDefault="00A65E4F" w:rsidP="00A65E4F">
      <w:pPr>
        <w:spacing w:after="0" w:line="240" w:lineRule="auto"/>
        <w:rPr>
          <w:rFonts w:ascii="Arial" w:hAnsi="Arial" w:cs="Arial"/>
          <w:sz w:val="24"/>
          <w:szCs w:val="24"/>
        </w:rPr>
      </w:pPr>
      <w:r>
        <w:rPr>
          <w:rFonts w:ascii="Arial" w:hAnsi="Arial" w:cs="Arial"/>
          <w:sz w:val="24"/>
          <w:szCs w:val="24"/>
        </w:rPr>
        <w:t>Individual service (house) reports were completed by a range of SAMS Evaluators using a standardised developmental evaluation process and evaluation framework.</w:t>
      </w:r>
    </w:p>
    <w:p w14:paraId="6BF6B4CE" w14:textId="77777777" w:rsidR="00A65E4F" w:rsidRDefault="00A65E4F" w:rsidP="00A65E4F">
      <w:pPr>
        <w:spacing w:after="0" w:line="240" w:lineRule="auto"/>
        <w:rPr>
          <w:rFonts w:ascii="Arial" w:hAnsi="Arial" w:cs="Arial"/>
          <w:sz w:val="24"/>
          <w:szCs w:val="24"/>
        </w:rPr>
      </w:pPr>
    </w:p>
    <w:p w14:paraId="6BF6B4CF" w14:textId="77777777" w:rsidR="00A65E4F" w:rsidRDefault="00A65E4F" w:rsidP="00A65E4F">
      <w:pPr>
        <w:spacing w:after="0" w:line="240" w:lineRule="auto"/>
        <w:rPr>
          <w:rFonts w:ascii="Arial" w:hAnsi="Arial" w:cs="Arial"/>
          <w:sz w:val="24"/>
          <w:szCs w:val="24"/>
        </w:rPr>
      </w:pPr>
      <w:r>
        <w:rPr>
          <w:rFonts w:ascii="Arial" w:hAnsi="Arial" w:cs="Arial"/>
          <w:sz w:val="24"/>
          <w:szCs w:val="24"/>
        </w:rPr>
        <w:t>The SAMS Developmental Evaluation Approach primarily uses qualitative methods and a partnership model.</w:t>
      </w:r>
    </w:p>
    <w:p w14:paraId="6BF6B4D0" w14:textId="77777777" w:rsidR="00A65E4F" w:rsidRDefault="00A65E4F" w:rsidP="00A65E4F">
      <w:pPr>
        <w:spacing w:after="0" w:line="240" w:lineRule="auto"/>
        <w:rPr>
          <w:rFonts w:ascii="Arial" w:hAnsi="Arial" w:cs="Arial"/>
          <w:sz w:val="24"/>
          <w:szCs w:val="24"/>
        </w:rPr>
      </w:pPr>
    </w:p>
    <w:p w14:paraId="6BF6B4D1" w14:textId="77777777" w:rsidR="00A65E4F" w:rsidRDefault="00A65E4F" w:rsidP="00A65E4F">
      <w:pPr>
        <w:spacing w:after="0" w:line="240" w:lineRule="auto"/>
        <w:rPr>
          <w:rFonts w:ascii="Arial" w:hAnsi="Arial" w:cs="Arial"/>
          <w:sz w:val="24"/>
          <w:szCs w:val="24"/>
        </w:rPr>
      </w:pPr>
      <w:r>
        <w:rPr>
          <w:rFonts w:ascii="Arial" w:hAnsi="Arial" w:cs="Arial"/>
          <w:sz w:val="24"/>
          <w:szCs w:val="24"/>
        </w:rPr>
        <w:t>The methodology is consistent with:</w:t>
      </w:r>
    </w:p>
    <w:p w14:paraId="6BF6B4D2" w14:textId="77777777" w:rsidR="00A65E4F" w:rsidRDefault="00A65E4F" w:rsidP="00A65E4F">
      <w:pPr>
        <w:pStyle w:val="ListParagraph"/>
        <w:numPr>
          <w:ilvl w:val="0"/>
          <w:numId w:val="6"/>
        </w:numPr>
        <w:spacing w:after="0" w:line="240" w:lineRule="auto"/>
        <w:ind w:left="720"/>
        <w:rPr>
          <w:rFonts w:ascii="Arial" w:hAnsi="Arial" w:cs="Arial"/>
          <w:sz w:val="24"/>
          <w:szCs w:val="24"/>
        </w:rPr>
      </w:pPr>
      <w:r>
        <w:rPr>
          <w:rFonts w:ascii="Arial" w:hAnsi="Arial" w:cs="Arial"/>
          <w:sz w:val="24"/>
          <w:szCs w:val="24"/>
        </w:rPr>
        <w:t>individualised focus</w:t>
      </w:r>
    </w:p>
    <w:p w14:paraId="6BF6B4D3" w14:textId="77777777" w:rsidR="00A65E4F" w:rsidRDefault="00A65E4F" w:rsidP="00A65E4F">
      <w:pPr>
        <w:pStyle w:val="ListParagraph"/>
        <w:numPr>
          <w:ilvl w:val="0"/>
          <w:numId w:val="6"/>
        </w:numPr>
        <w:spacing w:after="0" w:line="240" w:lineRule="auto"/>
        <w:ind w:left="720"/>
        <w:rPr>
          <w:rFonts w:ascii="Arial" w:hAnsi="Arial" w:cs="Arial"/>
          <w:sz w:val="24"/>
          <w:szCs w:val="24"/>
        </w:rPr>
      </w:pPr>
      <w:r>
        <w:rPr>
          <w:rFonts w:ascii="Arial" w:hAnsi="Arial" w:cs="Arial"/>
          <w:sz w:val="24"/>
          <w:szCs w:val="24"/>
        </w:rPr>
        <w:t>partnership</w:t>
      </w:r>
    </w:p>
    <w:p w14:paraId="6BF6B4D4" w14:textId="77777777" w:rsidR="00A65E4F" w:rsidRDefault="00A65E4F" w:rsidP="00A65E4F">
      <w:pPr>
        <w:pStyle w:val="ListParagraph"/>
        <w:numPr>
          <w:ilvl w:val="0"/>
          <w:numId w:val="6"/>
        </w:numPr>
        <w:spacing w:after="0" w:line="240" w:lineRule="auto"/>
        <w:ind w:left="720"/>
        <w:rPr>
          <w:rFonts w:ascii="Arial" w:hAnsi="Arial" w:cs="Arial"/>
          <w:sz w:val="24"/>
          <w:szCs w:val="24"/>
        </w:rPr>
      </w:pPr>
      <w:r>
        <w:rPr>
          <w:rFonts w:ascii="Arial" w:hAnsi="Arial" w:cs="Arial"/>
          <w:sz w:val="24"/>
          <w:szCs w:val="24"/>
        </w:rPr>
        <w:t>inclusion</w:t>
      </w:r>
    </w:p>
    <w:p w14:paraId="6BF6B4D5" w14:textId="77777777" w:rsidR="00A65E4F" w:rsidRDefault="00A65E4F" w:rsidP="00A65E4F">
      <w:pPr>
        <w:pStyle w:val="ListParagraph"/>
        <w:numPr>
          <w:ilvl w:val="0"/>
          <w:numId w:val="6"/>
        </w:numPr>
        <w:spacing w:after="0" w:line="240" w:lineRule="auto"/>
        <w:ind w:left="720"/>
        <w:rPr>
          <w:rFonts w:ascii="Arial" w:hAnsi="Arial" w:cs="Arial"/>
          <w:sz w:val="24"/>
          <w:szCs w:val="24"/>
        </w:rPr>
      </w:pPr>
      <w:r>
        <w:rPr>
          <w:rFonts w:ascii="Arial" w:hAnsi="Arial" w:cs="Arial"/>
          <w:sz w:val="24"/>
          <w:szCs w:val="24"/>
        </w:rPr>
        <w:t>equity.</w:t>
      </w:r>
    </w:p>
    <w:p w14:paraId="6BF6B4D6" w14:textId="77777777" w:rsidR="00A65E4F" w:rsidRDefault="00A65E4F" w:rsidP="00A65E4F">
      <w:pPr>
        <w:pStyle w:val="ListParagraph"/>
        <w:spacing w:after="0" w:line="240" w:lineRule="auto"/>
        <w:rPr>
          <w:rFonts w:ascii="Arial" w:hAnsi="Arial" w:cs="Arial"/>
          <w:sz w:val="24"/>
          <w:szCs w:val="24"/>
        </w:rPr>
      </w:pPr>
    </w:p>
    <w:p w14:paraId="6BF6B4D7" w14:textId="77777777" w:rsidR="00A65E4F" w:rsidRDefault="00A65E4F" w:rsidP="00A65E4F">
      <w:pPr>
        <w:pStyle w:val="ListParagraph"/>
        <w:spacing w:after="0" w:line="240" w:lineRule="auto"/>
        <w:ind w:left="0"/>
        <w:rPr>
          <w:rFonts w:ascii="Arial" w:hAnsi="Arial" w:cs="Arial"/>
          <w:sz w:val="24"/>
          <w:szCs w:val="24"/>
        </w:rPr>
      </w:pPr>
      <w:r>
        <w:rPr>
          <w:rFonts w:ascii="Arial" w:hAnsi="Arial" w:cs="Arial"/>
          <w:sz w:val="24"/>
          <w:szCs w:val="24"/>
        </w:rPr>
        <w:t>The approach enables both a process and outcome focus allowing the Evaluation Team to equitably represent the different views of the defined groups and compare the outcomes for the differing groups.</w:t>
      </w:r>
    </w:p>
    <w:p w14:paraId="6BF6B4D8" w14:textId="77777777" w:rsidR="00A65E4F" w:rsidRDefault="00A65E4F" w:rsidP="00A65E4F">
      <w:pPr>
        <w:pStyle w:val="ListParagraph"/>
        <w:spacing w:after="0" w:line="240" w:lineRule="auto"/>
        <w:ind w:left="0"/>
        <w:rPr>
          <w:rFonts w:ascii="Arial" w:hAnsi="Arial" w:cs="Arial"/>
          <w:sz w:val="24"/>
          <w:szCs w:val="24"/>
        </w:rPr>
      </w:pPr>
    </w:p>
    <w:p w14:paraId="6BF6B4D9" w14:textId="77777777" w:rsidR="00A65E4F" w:rsidRDefault="00EE1E45" w:rsidP="00A65E4F">
      <w:pPr>
        <w:pStyle w:val="ListParagraph"/>
        <w:spacing w:after="0" w:line="240" w:lineRule="auto"/>
        <w:ind w:left="0"/>
        <w:rPr>
          <w:rFonts w:ascii="Arial" w:hAnsi="Arial" w:cs="Arial"/>
          <w:sz w:val="24"/>
          <w:szCs w:val="24"/>
        </w:rPr>
      </w:pPr>
      <w:r>
        <w:rPr>
          <w:rFonts w:ascii="Arial" w:hAnsi="Arial" w:cs="Arial"/>
          <w:sz w:val="24"/>
          <w:szCs w:val="24"/>
        </w:rPr>
        <w:t xml:space="preserve">Evaluations are conducted by teams and normally each team includes at least one consumer or family member.  Evaluation Team leaders and team members receive comprehensive training. </w:t>
      </w:r>
    </w:p>
    <w:p w14:paraId="6BF6B4DA" w14:textId="77777777" w:rsidR="00EE1E45" w:rsidRDefault="00EE1E45" w:rsidP="00A65E4F">
      <w:pPr>
        <w:pStyle w:val="ListParagraph"/>
        <w:spacing w:after="0" w:line="240" w:lineRule="auto"/>
        <w:ind w:left="0"/>
        <w:rPr>
          <w:rFonts w:ascii="Arial" w:hAnsi="Arial" w:cs="Arial"/>
          <w:sz w:val="24"/>
          <w:szCs w:val="24"/>
        </w:rPr>
      </w:pPr>
    </w:p>
    <w:p w14:paraId="6BF6B4DB" w14:textId="77777777" w:rsidR="00EE1E45" w:rsidRDefault="00EE1E45" w:rsidP="00A65E4F">
      <w:pPr>
        <w:pStyle w:val="ListParagraph"/>
        <w:spacing w:after="0" w:line="240" w:lineRule="auto"/>
        <w:ind w:left="0"/>
        <w:rPr>
          <w:rFonts w:ascii="Arial" w:hAnsi="Arial" w:cs="Arial"/>
          <w:sz w:val="24"/>
          <w:szCs w:val="24"/>
        </w:rPr>
      </w:pPr>
      <w:r>
        <w:rPr>
          <w:rFonts w:ascii="Arial" w:hAnsi="Arial" w:cs="Arial"/>
          <w:sz w:val="24"/>
          <w:szCs w:val="24"/>
        </w:rPr>
        <w:t>Information can be gathered through:</w:t>
      </w:r>
    </w:p>
    <w:p w14:paraId="6BF6B4DC" w14:textId="77777777" w:rsidR="00EE1E45" w:rsidRDefault="00EE1E45" w:rsidP="00EE1E45">
      <w:pPr>
        <w:pStyle w:val="ListParagraph"/>
        <w:numPr>
          <w:ilvl w:val="0"/>
          <w:numId w:val="7"/>
        </w:numPr>
        <w:spacing w:after="0" w:line="240" w:lineRule="auto"/>
        <w:rPr>
          <w:rFonts w:ascii="Arial" w:hAnsi="Arial" w:cs="Arial"/>
          <w:sz w:val="24"/>
          <w:szCs w:val="24"/>
        </w:rPr>
      </w:pPr>
      <w:r>
        <w:rPr>
          <w:rFonts w:ascii="Arial" w:hAnsi="Arial" w:cs="Arial"/>
          <w:sz w:val="24"/>
          <w:szCs w:val="24"/>
        </w:rPr>
        <w:t>observation</w:t>
      </w:r>
    </w:p>
    <w:p w14:paraId="6BF6B4DD" w14:textId="77777777" w:rsidR="00EE1E45" w:rsidRDefault="00EE1E45" w:rsidP="00EE1E45">
      <w:pPr>
        <w:pStyle w:val="ListParagraph"/>
        <w:numPr>
          <w:ilvl w:val="0"/>
          <w:numId w:val="7"/>
        </w:numPr>
        <w:spacing w:after="0" w:line="240" w:lineRule="auto"/>
        <w:rPr>
          <w:rFonts w:ascii="Arial" w:hAnsi="Arial" w:cs="Arial"/>
          <w:sz w:val="24"/>
          <w:szCs w:val="24"/>
        </w:rPr>
      </w:pPr>
      <w:r>
        <w:rPr>
          <w:rFonts w:ascii="Arial" w:hAnsi="Arial" w:cs="Arial"/>
          <w:sz w:val="24"/>
          <w:szCs w:val="24"/>
        </w:rPr>
        <w:t>individual and group face-to-face interviews</w:t>
      </w:r>
    </w:p>
    <w:p w14:paraId="6BF6B4DE" w14:textId="77777777" w:rsidR="00EE1E45" w:rsidRDefault="00EE1E45" w:rsidP="00EE1E45">
      <w:pPr>
        <w:pStyle w:val="ListParagraph"/>
        <w:numPr>
          <w:ilvl w:val="0"/>
          <w:numId w:val="7"/>
        </w:numPr>
        <w:spacing w:after="0" w:line="240" w:lineRule="auto"/>
        <w:rPr>
          <w:rFonts w:ascii="Arial" w:hAnsi="Arial" w:cs="Arial"/>
          <w:sz w:val="24"/>
          <w:szCs w:val="24"/>
        </w:rPr>
      </w:pPr>
      <w:r>
        <w:rPr>
          <w:rFonts w:ascii="Arial" w:hAnsi="Arial" w:cs="Arial"/>
          <w:sz w:val="24"/>
          <w:szCs w:val="24"/>
        </w:rPr>
        <w:t>telephone interviews</w:t>
      </w:r>
    </w:p>
    <w:p w14:paraId="6BF6B4DF" w14:textId="77777777" w:rsidR="00EE1E45" w:rsidRDefault="00EE1E45" w:rsidP="00EE1E45">
      <w:pPr>
        <w:pStyle w:val="ListParagraph"/>
        <w:numPr>
          <w:ilvl w:val="0"/>
          <w:numId w:val="7"/>
        </w:numPr>
        <w:spacing w:after="0" w:line="240" w:lineRule="auto"/>
        <w:rPr>
          <w:rFonts w:ascii="Arial" w:hAnsi="Arial" w:cs="Arial"/>
          <w:sz w:val="24"/>
          <w:szCs w:val="24"/>
        </w:rPr>
      </w:pPr>
      <w:r>
        <w:rPr>
          <w:rFonts w:ascii="Arial" w:hAnsi="Arial" w:cs="Arial"/>
          <w:sz w:val="24"/>
          <w:szCs w:val="24"/>
        </w:rPr>
        <w:t>review of protocols and procedures.</w:t>
      </w:r>
    </w:p>
    <w:p w14:paraId="6BF6B4E0" w14:textId="77777777" w:rsidR="00EE1E45" w:rsidRDefault="00EE1E45" w:rsidP="00EE1E45">
      <w:pPr>
        <w:spacing w:after="0" w:line="240" w:lineRule="auto"/>
        <w:rPr>
          <w:rFonts w:ascii="Arial" w:hAnsi="Arial" w:cs="Arial"/>
          <w:sz w:val="24"/>
          <w:szCs w:val="24"/>
        </w:rPr>
      </w:pPr>
    </w:p>
    <w:p w14:paraId="6BF6B4E1" w14:textId="77777777" w:rsidR="00EE1E45" w:rsidRPr="00EE1E45" w:rsidRDefault="00EE1E45" w:rsidP="00EE1E45">
      <w:pPr>
        <w:spacing w:after="0" w:line="240" w:lineRule="auto"/>
        <w:rPr>
          <w:rFonts w:ascii="Arial" w:eastAsia="Calibri" w:hAnsi="Arial" w:cs="Arial"/>
          <w:sz w:val="24"/>
        </w:rPr>
      </w:pPr>
      <w:r w:rsidRPr="00EE1E45">
        <w:rPr>
          <w:rFonts w:ascii="Arial" w:eastAsia="Calibri" w:hAnsi="Arial" w:cs="Arial"/>
          <w:sz w:val="24"/>
        </w:rPr>
        <w:t>Before departing a service, initial feedback is presented to those involved in the evaluation process.  A draft report is prepared on the basis of evaluation team consensus and circulated.  This draft is then negotiated with the provider to determine a final document, including recommendations for development.</w:t>
      </w:r>
    </w:p>
    <w:p w14:paraId="6BF6B4E2" w14:textId="77777777" w:rsidR="00EE1E45" w:rsidRPr="00EE1E45" w:rsidRDefault="00EE1E45" w:rsidP="00EE1E45">
      <w:pPr>
        <w:spacing w:after="0" w:line="240" w:lineRule="auto"/>
        <w:rPr>
          <w:rFonts w:ascii="Arial" w:eastAsia="Times New Roman" w:hAnsi="Arial" w:cs="Arial"/>
          <w:sz w:val="24"/>
          <w:szCs w:val="24"/>
          <w:lang w:eastAsia="en-NZ"/>
        </w:rPr>
      </w:pPr>
    </w:p>
    <w:p w14:paraId="6BF6B4E3" w14:textId="77777777" w:rsidR="00EE1E45" w:rsidRPr="00EE1E45" w:rsidRDefault="00EE1E45" w:rsidP="00EE1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NZ"/>
        </w:rPr>
      </w:pPr>
      <w:r w:rsidRPr="00EE1E45">
        <w:rPr>
          <w:rFonts w:ascii="Arial" w:eastAsia="Times New Roman" w:hAnsi="Arial" w:cs="Arial"/>
          <w:sz w:val="24"/>
          <w:szCs w:val="24"/>
          <w:lang w:eastAsia="en-NZ"/>
        </w:rPr>
        <w:t>Individual service (house) reports were then collated to identify themes.  The prima</w:t>
      </w:r>
      <w:r w:rsidR="00142251">
        <w:rPr>
          <w:rFonts w:ascii="Arial" w:eastAsia="Times New Roman" w:hAnsi="Arial" w:cs="Arial"/>
          <w:sz w:val="24"/>
          <w:szCs w:val="24"/>
          <w:lang w:eastAsia="en-NZ"/>
        </w:rPr>
        <w:t>ry method of analysis involved a s</w:t>
      </w:r>
      <w:r w:rsidRPr="00EE1E45">
        <w:rPr>
          <w:rFonts w:ascii="Arial" w:eastAsia="Times New Roman" w:hAnsi="Arial" w:cs="Arial"/>
          <w:sz w:val="24"/>
          <w:szCs w:val="24"/>
          <w:lang w:eastAsia="en-NZ"/>
        </w:rPr>
        <w:t>enior SAMS Evaluator reading all of the reports, summarising the key areas against the checklist specifications and providing a count of broad categories for each recommendation.  The themes, drawn from the finalised individual service (house) reports, are the basis for this report.</w:t>
      </w:r>
    </w:p>
    <w:p w14:paraId="6BF6B4E4" w14:textId="77777777" w:rsidR="00EE1E45" w:rsidRPr="00EE1E45" w:rsidRDefault="00EE1E45" w:rsidP="00EE1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NZ"/>
        </w:rPr>
      </w:pPr>
    </w:p>
    <w:p w14:paraId="6BF6B4E5" w14:textId="77777777" w:rsidR="00EE1E45" w:rsidRPr="00EE1E45" w:rsidRDefault="00EE1E45" w:rsidP="00EE1E45">
      <w:pPr>
        <w:spacing w:after="0" w:line="240" w:lineRule="auto"/>
        <w:rPr>
          <w:rFonts w:ascii="Arial" w:hAnsi="Arial" w:cs="Arial"/>
          <w:sz w:val="24"/>
          <w:szCs w:val="24"/>
        </w:rPr>
      </w:pPr>
      <w:r w:rsidRPr="00EE1E45">
        <w:rPr>
          <w:rFonts w:ascii="Arial" w:eastAsia="Times New Roman" w:hAnsi="Arial" w:cs="Arial"/>
          <w:sz w:val="24"/>
          <w:szCs w:val="24"/>
          <w:lang w:eastAsia="en-NZ"/>
        </w:rPr>
        <w:t xml:space="preserve">Once summarised, the </w:t>
      </w:r>
      <w:r w:rsidR="00142251">
        <w:rPr>
          <w:rFonts w:ascii="Arial" w:eastAsia="Times New Roman" w:hAnsi="Arial" w:cs="Arial"/>
          <w:sz w:val="24"/>
          <w:szCs w:val="24"/>
          <w:lang w:eastAsia="en-NZ"/>
        </w:rPr>
        <w:t>overview report was</w:t>
      </w:r>
      <w:r w:rsidRPr="00EE1E45">
        <w:rPr>
          <w:rFonts w:ascii="Arial" w:eastAsia="Times New Roman" w:hAnsi="Arial" w:cs="Arial"/>
          <w:sz w:val="24"/>
          <w:szCs w:val="24"/>
          <w:lang w:eastAsia="en-NZ"/>
        </w:rPr>
        <w:t xml:space="preserve"> read by an independent person for clarity and balance.  </w:t>
      </w:r>
    </w:p>
    <w:p w14:paraId="6BF6B4E6" w14:textId="77777777" w:rsidR="00333DB1" w:rsidRPr="00A65E4F" w:rsidRDefault="00333DB1" w:rsidP="00A65E4F">
      <w:pPr>
        <w:pStyle w:val="ListParagraph"/>
        <w:numPr>
          <w:ilvl w:val="0"/>
          <w:numId w:val="6"/>
        </w:numPr>
        <w:spacing w:after="0" w:line="240" w:lineRule="auto"/>
        <w:rPr>
          <w:rFonts w:ascii="Arial" w:hAnsi="Arial" w:cs="Arial"/>
          <w:sz w:val="24"/>
          <w:szCs w:val="24"/>
        </w:rPr>
      </w:pPr>
      <w:r w:rsidRPr="00A65E4F">
        <w:rPr>
          <w:rFonts w:ascii="Arial" w:hAnsi="Arial" w:cs="Arial"/>
          <w:b/>
          <w:sz w:val="20"/>
          <w:szCs w:val="20"/>
        </w:rPr>
        <w:br w:type="page"/>
      </w:r>
    </w:p>
    <w:p w14:paraId="6BF6B4E7" w14:textId="77777777" w:rsidR="00D508EE" w:rsidRDefault="00D508EE" w:rsidP="00D508EE">
      <w:pPr>
        <w:spacing w:after="0" w:line="240" w:lineRule="auto"/>
        <w:rPr>
          <w:rFonts w:ascii="Arial" w:hAnsi="Arial" w:cs="Arial"/>
          <w:sz w:val="24"/>
          <w:szCs w:val="24"/>
        </w:rPr>
      </w:pPr>
      <w:r>
        <w:rPr>
          <w:rFonts w:ascii="Arial" w:hAnsi="Arial" w:cs="Arial"/>
          <w:sz w:val="24"/>
          <w:szCs w:val="24"/>
        </w:rPr>
        <w:lastRenderedPageBreak/>
        <w:t xml:space="preserve">General Overview: </w:t>
      </w:r>
    </w:p>
    <w:p w14:paraId="6BF6B4E8" w14:textId="77777777" w:rsidR="00D508EE" w:rsidRDefault="00D508EE" w:rsidP="00D508EE">
      <w:pPr>
        <w:spacing w:after="0" w:line="240" w:lineRule="auto"/>
        <w:rPr>
          <w:rFonts w:ascii="Arial" w:hAnsi="Arial" w:cs="Arial"/>
          <w:sz w:val="24"/>
          <w:szCs w:val="24"/>
        </w:rPr>
      </w:pPr>
    </w:p>
    <w:p w14:paraId="6BF6B4E9" w14:textId="2390DACC" w:rsidR="007671F6" w:rsidRDefault="00142251" w:rsidP="00D508EE">
      <w:pPr>
        <w:spacing w:after="0" w:line="240" w:lineRule="auto"/>
        <w:rPr>
          <w:rFonts w:ascii="Arial" w:hAnsi="Arial" w:cs="Arial"/>
          <w:sz w:val="24"/>
          <w:szCs w:val="24"/>
        </w:rPr>
      </w:pPr>
      <w:r>
        <w:rPr>
          <w:rFonts w:ascii="Arial" w:hAnsi="Arial" w:cs="Arial"/>
          <w:sz w:val="24"/>
          <w:szCs w:val="24"/>
        </w:rPr>
        <w:t>Five</w:t>
      </w:r>
      <w:r w:rsidR="00A33566">
        <w:rPr>
          <w:rFonts w:ascii="Arial" w:hAnsi="Arial" w:cs="Arial"/>
          <w:sz w:val="24"/>
          <w:szCs w:val="24"/>
        </w:rPr>
        <w:t xml:space="preserve"> </w:t>
      </w:r>
      <w:r w:rsidR="005B1ED3">
        <w:rPr>
          <w:rFonts w:ascii="Arial" w:hAnsi="Arial" w:cs="Arial"/>
          <w:sz w:val="24"/>
          <w:szCs w:val="24"/>
        </w:rPr>
        <w:t xml:space="preserve">residential services </w:t>
      </w:r>
      <w:r w:rsidR="00D508EE">
        <w:rPr>
          <w:rFonts w:ascii="Arial" w:hAnsi="Arial" w:cs="Arial"/>
          <w:sz w:val="24"/>
          <w:szCs w:val="24"/>
        </w:rPr>
        <w:t xml:space="preserve">were the subject of this mid-point review of </w:t>
      </w:r>
      <w:r>
        <w:rPr>
          <w:rFonts w:ascii="Arial" w:hAnsi="Arial" w:cs="Arial"/>
          <w:sz w:val="24"/>
          <w:szCs w:val="24"/>
        </w:rPr>
        <w:t>Supported Lifestyle Hauraki Trust</w:t>
      </w:r>
      <w:r w:rsidR="0093656F">
        <w:rPr>
          <w:rFonts w:ascii="Arial" w:hAnsi="Arial" w:cs="Arial"/>
          <w:sz w:val="24"/>
          <w:szCs w:val="24"/>
        </w:rPr>
        <w:t xml:space="preserve"> </w:t>
      </w:r>
      <w:r w:rsidR="005B1ED3">
        <w:rPr>
          <w:rFonts w:ascii="Arial" w:hAnsi="Arial" w:cs="Arial"/>
          <w:sz w:val="24"/>
          <w:szCs w:val="24"/>
        </w:rPr>
        <w:t xml:space="preserve">and </w:t>
      </w:r>
      <w:r w:rsidR="00D508EE">
        <w:rPr>
          <w:rFonts w:ascii="Arial" w:hAnsi="Arial" w:cs="Arial"/>
          <w:sz w:val="24"/>
          <w:szCs w:val="24"/>
        </w:rPr>
        <w:t xml:space="preserve">involved </w:t>
      </w:r>
      <w:r w:rsidR="00936126" w:rsidRPr="00A642C6">
        <w:rPr>
          <w:rFonts w:ascii="Arial" w:hAnsi="Arial" w:cs="Arial"/>
          <w:sz w:val="24"/>
          <w:szCs w:val="24"/>
          <w:highlight w:val="black"/>
        </w:rPr>
        <w:t>xx</w:t>
      </w:r>
      <w:r w:rsidR="00A642C6">
        <w:rPr>
          <w:rFonts w:ascii="Arial" w:hAnsi="Arial" w:cs="Arial"/>
          <w:sz w:val="24"/>
          <w:szCs w:val="24"/>
        </w:rPr>
        <w:t xml:space="preserve"> </w:t>
      </w:r>
      <w:r w:rsidR="00D508EE">
        <w:rPr>
          <w:rFonts w:ascii="Arial" w:hAnsi="Arial" w:cs="Arial"/>
          <w:sz w:val="24"/>
          <w:szCs w:val="24"/>
        </w:rPr>
        <w:t xml:space="preserve">people aged between </w:t>
      </w:r>
      <w:r w:rsidR="00A642C6" w:rsidRPr="00A642C6">
        <w:rPr>
          <w:rFonts w:ascii="Arial" w:hAnsi="Arial" w:cs="Arial"/>
          <w:sz w:val="24"/>
          <w:szCs w:val="24"/>
          <w:highlight w:val="black"/>
        </w:rPr>
        <w:t>xx</w:t>
      </w:r>
      <w:r w:rsidR="00D508EE" w:rsidRPr="0084371D">
        <w:rPr>
          <w:rFonts w:ascii="Arial" w:hAnsi="Arial" w:cs="Arial"/>
          <w:sz w:val="24"/>
          <w:szCs w:val="24"/>
        </w:rPr>
        <w:t xml:space="preserve"> and </w:t>
      </w:r>
      <w:r w:rsidR="00A642C6" w:rsidRPr="00A642C6">
        <w:rPr>
          <w:rFonts w:ascii="Arial" w:hAnsi="Arial" w:cs="Arial"/>
          <w:sz w:val="24"/>
          <w:szCs w:val="24"/>
          <w:highlight w:val="black"/>
        </w:rPr>
        <w:t>xx</w:t>
      </w:r>
      <w:r w:rsidR="00D508EE">
        <w:rPr>
          <w:rFonts w:ascii="Arial" w:hAnsi="Arial" w:cs="Arial"/>
          <w:sz w:val="24"/>
          <w:szCs w:val="24"/>
        </w:rPr>
        <w:t xml:space="preserve"> years living in </w:t>
      </w:r>
      <w:r w:rsidR="009C2C50">
        <w:rPr>
          <w:rFonts w:ascii="Arial" w:hAnsi="Arial" w:cs="Arial"/>
          <w:sz w:val="24"/>
          <w:szCs w:val="24"/>
        </w:rPr>
        <w:t xml:space="preserve">the </w:t>
      </w:r>
      <w:r w:rsidR="00A642C6" w:rsidRPr="00A642C6">
        <w:rPr>
          <w:rFonts w:ascii="Arial" w:hAnsi="Arial" w:cs="Arial"/>
          <w:sz w:val="24"/>
          <w:szCs w:val="24"/>
          <w:highlight w:val="black"/>
        </w:rPr>
        <w:t>xx</w:t>
      </w:r>
      <w:r w:rsidR="0041444B">
        <w:rPr>
          <w:rFonts w:ascii="Arial" w:hAnsi="Arial" w:cs="Arial"/>
          <w:sz w:val="24"/>
          <w:szCs w:val="24"/>
        </w:rPr>
        <w:t xml:space="preserve"> </w:t>
      </w:r>
      <w:r w:rsidR="009C2C50">
        <w:rPr>
          <w:rFonts w:ascii="Arial" w:hAnsi="Arial" w:cs="Arial"/>
          <w:sz w:val="24"/>
          <w:szCs w:val="24"/>
        </w:rPr>
        <w:t>area</w:t>
      </w:r>
      <w:r w:rsidR="00D508EE">
        <w:rPr>
          <w:rFonts w:ascii="Arial" w:hAnsi="Arial" w:cs="Arial"/>
          <w:sz w:val="24"/>
          <w:szCs w:val="24"/>
        </w:rPr>
        <w:t xml:space="preserve">.  The </w:t>
      </w:r>
      <w:r w:rsidR="005B1ED3">
        <w:rPr>
          <w:rFonts w:ascii="Arial" w:hAnsi="Arial" w:cs="Arial"/>
          <w:sz w:val="24"/>
          <w:szCs w:val="24"/>
        </w:rPr>
        <w:t>Evaluation R</w:t>
      </w:r>
      <w:r w:rsidR="00D508EE">
        <w:rPr>
          <w:rFonts w:ascii="Arial" w:hAnsi="Arial" w:cs="Arial"/>
          <w:sz w:val="24"/>
          <w:szCs w:val="24"/>
        </w:rPr>
        <w:t xml:space="preserve">eports describe the positive experiences the people are having </w:t>
      </w:r>
      <w:r w:rsidR="0084371D">
        <w:rPr>
          <w:rFonts w:ascii="Arial" w:hAnsi="Arial" w:cs="Arial"/>
          <w:sz w:val="24"/>
          <w:szCs w:val="24"/>
        </w:rPr>
        <w:t xml:space="preserve">and their availability of opportunities which </w:t>
      </w:r>
      <w:r w:rsidR="00125191">
        <w:rPr>
          <w:rFonts w:ascii="Arial" w:hAnsi="Arial" w:cs="Arial"/>
          <w:sz w:val="24"/>
          <w:szCs w:val="24"/>
        </w:rPr>
        <w:t>include community integration</w:t>
      </w:r>
      <w:r w:rsidR="0084371D">
        <w:rPr>
          <w:rFonts w:ascii="Arial" w:hAnsi="Arial" w:cs="Arial"/>
          <w:sz w:val="24"/>
          <w:szCs w:val="24"/>
        </w:rPr>
        <w:t xml:space="preserve">.  The reports also described dedicated staff teams who are determined </w:t>
      </w:r>
      <w:r w:rsidR="00647132">
        <w:rPr>
          <w:rFonts w:ascii="Arial" w:hAnsi="Arial" w:cs="Arial"/>
          <w:sz w:val="24"/>
          <w:szCs w:val="24"/>
        </w:rPr>
        <w:t xml:space="preserve">to </w:t>
      </w:r>
      <w:r w:rsidR="0084371D">
        <w:rPr>
          <w:rFonts w:ascii="Arial" w:hAnsi="Arial" w:cs="Arial"/>
          <w:sz w:val="24"/>
          <w:szCs w:val="24"/>
        </w:rPr>
        <w:t xml:space="preserve">provide the </w:t>
      </w:r>
      <w:r w:rsidR="00647132">
        <w:rPr>
          <w:rFonts w:ascii="Arial" w:hAnsi="Arial" w:cs="Arial"/>
          <w:sz w:val="24"/>
          <w:szCs w:val="24"/>
        </w:rPr>
        <w:t xml:space="preserve">people </w:t>
      </w:r>
      <w:r w:rsidR="0084371D">
        <w:rPr>
          <w:rFonts w:ascii="Arial" w:hAnsi="Arial" w:cs="Arial"/>
          <w:sz w:val="24"/>
          <w:szCs w:val="24"/>
        </w:rPr>
        <w:t xml:space="preserve">with </w:t>
      </w:r>
      <w:r w:rsidR="00647132">
        <w:rPr>
          <w:rFonts w:ascii="Arial" w:hAnsi="Arial" w:cs="Arial"/>
          <w:sz w:val="24"/>
          <w:szCs w:val="24"/>
        </w:rPr>
        <w:t xml:space="preserve">a good life.  </w:t>
      </w:r>
    </w:p>
    <w:p w14:paraId="6BF6B4EA" w14:textId="77777777" w:rsidR="00D508EE" w:rsidRDefault="00D508EE" w:rsidP="00D508EE">
      <w:pPr>
        <w:spacing w:after="0" w:line="240" w:lineRule="auto"/>
        <w:rPr>
          <w:rFonts w:ascii="Arial" w:hAnsi="Arial" w:cs="Arial"/>
          <w:sz w:val="24"/>
          <w:szCs w:val="24"/>
        </w:rPr>
      </w:pPr>
    </w:p>
    <w:p w14:paraId="6BF6B4EB" w14:textId="77777777" w:rsidR="00D508EE" w:rsidRDefault="00D508EE" w:rsidP="00D508EE">
      <w:pPr>
        <w:spacing w:after="0" w:line="240" w:lineRule="auto"/>
        <w:rPr>
          <w:rFonts w:ascii="Arial" w:hAnsi="Arial" w:cs="Arial"/>
          <w:sz w:val="24"/>
          <w:szCs w:val="24"/>
        </w:rPr>
      </w:pPr>
      <w:r>
        <w:rPr>
          <w:rFonts w:ascii="Arial" w:hAnsi="Arial" w:cs="Arial"/>
          <w:sz w:val="24"/>
          <w:szCs w:val="24"/>
        </w:rPr>
        <w:t>The people and the</w:t>
      </w:r>
      <w:r w:rsidR="0084371D">
        <w:rPr>
          <w:rFonts w:ascii="Arial" w:hAnsi="Arial" w:cs="Arial"/>
          <w:sz w:val="24"/>
          <w:szCs w:val="24"/>
        </w:rPr>
        <w:t xml:space="preserve"> </w:t>
      </w:r>
      <w:r w:rsidR="00125191">
        <w:rPr>
          <w:rFonts w:ascii="Arial" w:hAnsi="Arial" w:cs="Arial"/>
          <w:sz w:val="24"/>
          <w:szCs w:val="24"/>
        </w:rPr>
        <w:t>seven</w:t>
      </w:r>
      <w:r w:rsidR="0084371D">
        <w:rPr>
          <w:rFonts w:ascii="Arial" w:hAnsi="Arial" w:cs="Arial"/>
          <w:sz w:val="24"/>
          <w:szCs w:val="24"/>
        </w:rPr>
        <w:t xml:space="preserve"> </w:t>
      </w:r>
      <w:r>
        <w:rPr>
          <w:rFonts w:ascii="Arial" w:hAnsi="Arial" w:cs="Arial"/>
          <w:sz w:val="24"/>
          <w:szCs w:val="24"/>
        </w:rPr>
        <w:t xml:space="preserve">families </w:t>
      </w:r>
      <w:r w:rsidR="0084371D">
        <w:rPr>
          <w:rFonts w:ascii="Arial" w:hAnsi="Arial" w:cs="Arial"/>
          <w:sz w:val="24"/>
          <w:szCs w:val="24"/>
        </w:rPr>
        <w:t xml:space="preserve">interviewed spoke encouragingly </w:t>
      </w:r>
      <w:r w:rsidR="00706457">
        <w:rPr>
          <w:rFonts w:ascii="Arial" w:hAnsi="Arial" w:cs="Arial"/>
          <w:sz w:val="24"/>
          <w:szCs w:val="24"/>
        </w:rPr>
        <w:t>about the support Life Stylers</w:t>
      </w:r>
      <w:r>
        <w:rPr>
          <w:rFonts w:ascii="Arial" w:hAnsi="Arial" w:cs="Arial"/>
          <w:sz w:val="24"/>
          <w:szCs w:val="24"/>
        </w:rPr>
        <w:t xml:space="preserve"> were getting</w:t>
      </w:r>
      <w:r w:rsidR="0073200C">
        <w:rPr>
          <w:rFonts w:ascii="Arial" w:hAnsi="Arial" w:cs="Arial"/>
          <w:sz w:val="24"/>
          <w:szCs w:val="24"/>
        </w:rPr>
        <w:t>,</w:t>
      </w:r>
      <w:r>
        <w:rPr>
          <w:rFonts w:ascii="Arial" w:hAnsi="Arial" w:cs="Arial"/>
          <w:sz w:val="24"/>
          <w:szCs w:val="24"/>
        </w:rPr>
        <w:t xml:space="preserve"> and </w:t>
      </w:r>
      <w:r w:rsidR="0084371D">
        <w:rPr>
          <w:rFonts w:ascii="Arial" w:hAnsi="Arial" w:cs="Arial"/>
          <w:sz w:val="24"/>
          <w:szCs w:val="24"/>
        </w:rPr>
        <w:t>all i</w:t>
      </w:r>
      <w:r w:rsidR="00C90660">
        <w:rPr>
          <w:rFonts w:ascii="Arial" w:hAnsi="Arial" w:cs="Arial"/>
          <w:sz w:val="24"/>
          <w:szCs w:val="24"/>
        </w:rPr>
        <w:t xml:space="preserve">ndicated they were satisfied </w:t>
      </w:r>
      <w:r w:rsidR="00C16709">
        <w:rPr>
          <w:rFonts w:ascii="Arial" w:hAnsi="Arial" w:cs="Arial"/>
          <w:sz w:val="24"/>
          <w:szCs w:val="24"/>
        </w:rPr>
        <w:t xml:space="preserve">or very satisfied </w:t>
      </w:r>
      <w:r w:rsidR="00C90660">
        <w:rPr>
          <w:rFonts w:ascii="Arial" w:hAnsi="Arial" w:cs="Arial"/>
          <w:sz w:val="24"/>
          <w:szCs w:val="24"/>
        </w:rPr>
        <w:t>with the service being provide</w:t>
      </w:r>
      <w:r w:rsidR="00C16709">
        <w:rPr>
          <w:rFonts w:ascii="Arial" w:hAnsi="Arial" w:cs="Arial"/>
          <w:sz w:val="24"/>
          <w:szCs w:val="24"/>
        </w:rPr>
        <w:t>d</w:t>
      </w:r>
      <w:r w:rsidR="00C90660">
        <w:rPr>
          <w:rFonts w:ascii="Arial" w:hAnsi="Arial" w:cs="Arial"/>
          <w:sz w:val="24"/>
          <w:szCs w:val="24"/>
        </w:rPr>
        <w:t xml:space="preserve">. </w:t>
      </w:r>
      <w:r>
        <w:rPr>
          <w:rFonts w:ascii="Arial" w:hAnsi="Arial" w:cs="Arial"/>
          <w:sz w:val="24"/>
          <w:szCs w:val="24"/>
        </w:rPr>
        <w:t xml:space="preserve"> </w:t>
      </w:r>
      <w:r w:rsidR="00C90660">
        <w:rPr>
          <w:rFonts w:ascii="Arial" w:hAnsi="Arial" w:cs="Arial"/>
          <w:sz w:val="24"/>
          <w:szCs w:val="24"/>
        </w:rPr>
        <w:t xml:space="preserve">A wide range of </w:t>
      </w:r>
      <w:r>
        <w:rPr>
          <w:rFonts w:ascii="Arial" w:hAnsi="Arial" w:cs="Arial"/>
          <w:sz w:val="24"/>
          <w:szCs w:val="24"/>
        </w:rPr>
        <w:t xml:space="preserve">involvement in community </w:t>
      </w:r>
      <w:r w:rsidR="00C90660">
        <w:rPr>
          <w:rFonts w:ascii="Arial" w:hAnsi="Arial" w:cs="Arial"/>
          <w:sz w:val="24"/>
          <w:szCs w:val="24"/>
        </w:rPr>
        <w:t xml:space="preserve">based activities is evident </w:t>
      </w:r>
      <w:r w:rsidR="00C16709">
        <w:rPr>
          <w:rFonts w:ascii="Arial" w:hAnsi="Arial" w:cs="Arial"/>
          <w:sz w:val="24"/>
          <w:szCs w:val="24"/>
        </w:rPr>
        <w:t xml:space="preserve">in which the evaluators believe contributes to </w:t>
      </w:r>
      <w:r w:rsidR="00C90660">
        <w:rPr>
          <w:rFonts w:ascii="Arial" w:hAnsi="Arial" w:cs="Arial"/>
          <w:sz w:val="24"/>
          <w:szCs w:val="24"/>
        </w:rPr>
        <w:t xml:space="preserve">personal satisfaction. </w:t>
      </w:r>
      <w:r>
        <w:rPr>
          <w:rFonts w:ascii="Arial" w:hAnsi="Arial" w:cs="Arial"/>
          <w:sz w:val="24"/>
          <w:szCs w:val="24"/>
        </w:rPr>
        <w:t xml:space="preserve">  </w:t>
      </w:r>
    </w:p>
    <w:p w14:paraId="6BF6B4EC" w14:textId="77777777" w:rsidR="000D7B8D" w:rsidRDefault="000D7B8D" w:rsidP="00D508EE">
      <w:pPr>
        <w:spacing w:after="0" w:line="240" w:lineRule="auto"/>
        <w:rPr>
          <w:rFonts w:ascii="Arial" w:hAnsi="Arial" w:cs="Arial"/>
          <w:sz w:val="24"/>
          <w:szCs w:val="24"/>
        </w:rPr>
      </w:pPr>
    </w:p>
    <w:p w14:paraId="6BF6B4ED" w14:textId="77777777" w:rsidR="000D7B8D" w:rsidRPr="00706457" w:rsidRDefault="000D7B8D" w:rsidP="00D508EE">
      <w:pPr>
        <w:spacing w:after="0" w:line="240" w:lineRule="auto"/>
        <w:rPr>
          <w:rFonts w:ascii="Arial" w:hAnsi="Arial" w:cs="Arial"/>
          <w:sz w:val="24"/>
          <w:szCs w:val="24"/>
        </w:rPr>
      </w:pPr>
      <w:r w:rsidRPr="00706457">
        <w:rPr>
          <w:rFonts w:ascii="Arial" w:hAnsi="Arial" w:cs="Arial"/>
          <w:sz w:val="24"/>
          <w:szCs w:val="24"/>
        </w:rPr>
        <w:t>Areas for development were varied and in a few instances were ‘</w:t>
      </w:r>
      <w:r w:rsidR="00C16709" w:rsidRPr="00706457">
        <w:rPr>
          <w:rFonts w:ascii="Arial" w:hAnsi="Arial" w:cs="Arial"/>
          <w:sz w:val="24"/>
          <w:szCs w:val="24"/>
        </w:rPr>
        <w:t>person/</w:t>
      </w:r>
      <w:r w:rsidRPr="00706457">
        <w:rPr>
          <w:rFonts w:ascii="Arial" w:hAnsi="Arial" w:cs="Arial"/>
          <w:sz w:val="24"/>
          <w:szCs w:val="24"/>
        </w:rPr>
        <w:t xml:space="preserve">house specific’. </w:t>
      </w:r>
      <w:r w:rsidR="00D61D3D" w:rsidRPr="00706457">
        <w:rPr>
          <w:rFonts w:ascii="Arial" w:hAnsi="Arial" w:cs="Arial"/>
          <w:sz w:val="24"/>
          <w:szCs w:val="24"/>
        </w:rPr>
        <w:t xml:space="preserve"> Ensuring Home Agreements are up-to-date and </w:t>
      </w:r>
      <w:r w:rsidR="006B0FAC" w:rsidRPr="00706457">
        <w:rPr>
          <w:rFonts w:ascii="Arial" w:hAnsi="Arial" w:cs="Arial"/>
          <w:sz w:val="24"/>
          <w:szCs w:val="24"/>
        </w:rPr>
        <w:t>transparent</w:t>
      </w:r>
      <w:r w:rsidR="00D61D3D" w:rsidRPr="00706457">
        <w:rPr>
          <w:rFonts w:ascii="Arial" w:hAnsi="Arial" w:cs="Arial"/>
          <w:sz w:val="24"/>
          <w:szCs w:val="24"/>
        </w:rPr>
        <w:t xml:space="preserve"> was identified in all reports, as was the need to maintain the organisations unique character while moving forward with and EGL focus.  Improving communication with families was a theme repeated in the reports. </w:t>
      </w:r>
      <w:r w:rsidR="006B0FAC" w:rsidRPr="00706457">
        <w:rPr>
          <w:rFonts w:ascii="Arial" w:hAnsi="Arial" w:cs="Arial"/>
          <w:sz w:val="24"/>
          <w:szCs w:val="24"/>
        </w:rPr>
        <w:t xml:space="preserve"> </w:t>
      </w:r>
      <w:r w:rsidR="00D61D3D" w:rsidRPr="00706457">
        <w:rPr>
          <w:rFonts w:ascii="Arial" w:hAnsi="Arial" w:cs="Arial"/>
          <w:sz w:val="24"/>
          <w:szCs w:val="24"/>
        </w:rPr>
        <w:t xml:space="preserve">One report noted the need to ensure sufficient staff support is available so the people’s potential for growth and develop is maximised.  </w:t>
      </w:r>
    </w:p>
    <w:p w14:paraId="6BF6B4EE" w14:textId="77777777" w:rsidR="000D7B8D" w:rsidRPr="00706457" w:rsidRDefault="000D7B8D" w:rsidP="00D508EE">
      <w:pPr>
        <w:spacing w:after="0" w:line="240" w:lineRule="auto"/>
        <w:rPr>
          <w:rFonts w:ascii="Arial" w:hAnsi="Arial" w:cs="Arial"/>
          <w:sz w:val="24"/>
          <w:szCs w:val="24"/>
        </w:rPr>
      </w:pPr>
    </w:p>
    <w:p w14:paraId="6BF6B4EF" w14:textId="77777777" w:rsidR="000D7B8D" w:rsidRDefault="000D7B8D" w:rsidP="00D508EE">
      <w:pPr>
        <w:spacing w:after="0" w:line="240" w:lineRule="auto"/>
        <w:rPr>
          <w:rFonts w:ascii="Arial" w:hAnsi="Arial" w:cs="Arial"/>
          <w:b/>
          <w:sz w:val="24"/>
          <w:szCs w:val="24"/>
        </w:rPr>
      </w:pPr>
      <w:r w:rsidRPr="000D7B8D">
        <w:rPr>
          <w:rFonts w:ascii="Arial" w:hAnsi="Arial" w:cs="Arial"/>
          <w:b/>
          <w:sz w:val="24"/>
          <w:szCs w:val="24"/>
        </w:rPr>
        <w:t>Areas of Service Strength</w:t>
      </w:r>
    </w:p>
    <w:p w14:paraId="6BF6B4F0" w14:textId="77777777" w:rsidR="00C16709" w:rsidRDefault="004453D6" w:rsidP="000D7B8D">
      <w:pPr>
        <w:pStyle w:val="ListParagraph"/>
        <w:numPr>
          <w:ilvl w:val="0"/>
          <w:numId w:val="1"/>
        </w:numPr>
        <w:spacing w:after="0" w:line="240" w:lineRule="auto"/>
        <w:rPr>
          <w:rFonts w:ascii="Arial" w:hAnsi="Arial" w:cs="Arial"/>
          <w:sz w:val="24"/>
          <w:szCs w:val="24"/>
        </w:rPr>
      </w:pPr>
      <w:r>
        <w:rPr>
          <w:rFonts w:ascii="Arial" w:hAnsi="Arial" w:cs="Arial"/>
          <w:sz w:val="24"/>
          <w:szCs w:val="24"/>
        </w:rPr>
        <w:t>Strong, d</w:t>
      </w:r>
      <w:r w:rsidR="00C16709">
        <w:rPr>
          <w:rFonts w:ascii="Arial" w:hAnsi="Arial" w:cs="Arial"/>
          <w:sz w:val="24"/>
          <w:szCs w:val="24"/>
        </w:rPr>
        <w:t xml:space="preserve">edicated, </w:t>
      </w:r>
      <w:r>
        <w:rPr>
          <w:rFonts w:ascii="Arial" w:hAnsi="Arial" w:cs="Arial"/>
          <w:sz w:val="24"/>
          <w:szCs w:val="24"/>
        </w:rPr>
        <w:t xml:space="preserve">caring, </w:t>
      </w:r>
      <w:r w:rsidR="00C16709">
        <w:rPr>
          <w:rFonts w:ascii="Arial" w:hAnsi="Arial" w:cs="Arial"/>
          <w:sz w:val="24"/>
          <w:szCs w:val="24"/>
        </w:rPr>
        <w:t>committed staff teams</w:t>
      </w:r>
    </w:p>
    <w:p w14:paraId="6BF6B4F1" w14:textId="77777777" w:rsidR="00C90660" w:rsidRDefault="004453D6" w:rsidP="000D7B8D">
      <w:pPr>
        <w:pStyle w:val="ListParagraph"/>
        <w:numPr>
          <w:ilvl w:val="0"/>
          <w:numId w:val="1"/>
        </w:numPr>
        <w:spacing w:after="0" w:line="240" w:lineRule="auto"/>
        <w:rPr>
          <w:rFonts w:ascii="Arial" w:hAnsi="Arial" w:cs="Arial"/>
          <w:sz w:val="24"/>
          <w:szCs w:val="24"/>
        </w:rPr>
      </w:pPr>
      <w:r>
        <w:rPr>
          <w:rFonts w:ascii="Arial" w:hAnsi="Arial" w:cs="Arial"/>
          <w:sz w:val="24"/>
          <w:szCs w:val="24"/>
        </w:rPr>
        <w:t>Service provided is based on what the people want</w:t>
      </w:r>
    </w:p>
    <w:p w14:paraId="6BF6B4F2" w14:textId="77777777" w:rsidR="000D7B8D" w:rsidRPr="00C16709" w:rsidRDefault="00FF3F64" w:rsidP="00C16709">
      <w:pPr>
        <w:pStyle w:val="ListParagraph"/>
        <w:numPr>
          <w:ilvl w:val="0"/>
          <w:numId w:val="1"/>
        </w:numPr>
        <w:spacing w:after="0" w:line="240" w:lineRule="auto"/>
        <w:rPr>
          <w:rFonts w:ascii="Arial" w:hAnsi="Arial" w:cs="Arial"/>
          <w:sz w:val="24"/>
          <w:szCs w:val="24"/>
        </w:rPr>
      </w:pPr>
      <w:r>
        <w:rPr>
          <w:rFonts w:ascii="Arial" w:hAnsi="Arial" w:cs="Arial"/>
          <w:sz w:val="24"/>
          <w:szCs w:val="24"/>
        </w:rPr>
        <w:t>Strong connection to the wider Thames community</w:t>
      </w:r>
      <w:r w:rsidR="000D7B8D" w:rsidRPr="00C16709">
        <w:rPr>
          <w:rFonts w:ascii="Arial" w:hAnsi="Arial" w:cs="Arial"/>
          <w:sz w:val="24"/>
          <w:szCs w:val="24"/>
        </w:rPr>
        <w:t xml:space="preserve"> </w:t>
      </w:r>
    </w:p>
    <w:p w14:paraId="6BF6B4F3" w14:textId="77777777" w:rsidR="000D7B8D" w:rsidRPr="009C2C50" w:rsidRDefault="000D7B8D" w:rsidP="000D7B8D">
      <w:pPr>
        <w:spacing w:after="0" w:line="240" w:lineRule="auto"/>
        <w:rPr>
          <w:rFonts w:ascii="Arial" w:hAnsi="Arial" w:cs="Arial"/>
          <w:sz w:val="20"/>
          <w:szCs w:val="20"/>
        </w:rPr>
      </w:pPr>
    </w:p>
    <w:p w14:paraId="6BF6B4F4" w14:textId="77777777" w:rsidR="000D7B8D" w:rsidRPr="005B1ED3" w:rsidRDefault="000D7B8D" w:rsidP="000D7B8D">
      <w:pPr>
        <w:spacing w:after="0" w:line="240" w:lineRule="auto"/>
        <w:rPr>
          <w:rFonts w:ascii="Arial" w:hAnsi="Arial" w:cs="Arial"/>
          <w:b/>
          <w:sz w:val="24"/>
          <w:szCs w:val="24"/>
        </w:rPr>
      </w:pPr>
      <w:r w:rsidRPr="005B1ED3">
        <w:rPr>
          <w:rFonts w:ascii="Arial" w:hAnsi="Arial" w:cs="Arial"/>
          <w:b/>
          <w:sz w:val="24"/>
          <w:szCs w:val="24"/>
        </w:rPr>
        <w:t xml:space="preserve">Areas of Suggested Development </w:t>
      </w:r>
    </w:p>
    <w:p w14:paraId="6BF6B4F5" w14:textId="77777777" w:rsidR="00FF3F64" w:rsidRDefault="00C16709" w:rsidP="000D7B8D">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Review </w:t>
      </w:r>
      <w:r w:rsidR="00706457">
        <w:rPr>
          <w:rFonts w:ascii="Arial" w:hAnsi="Arial" w:cs="Arial"/>
          <w:sz w:val="24"/>
          <w:szCs w:val="24"/>
        </w:rPr>
        <w:t>Home Agreements</w:t>
      </w:r>
    </w:p>
    <w:p w14:paraId="6BF6B4F6" w14:textId="77777777" w:rsidR="00FF3F64" w:rsidRDefault="00FF3F64" w:rsidP="000D7B8D">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Improve communication </w:t>
      </w:r>
    </w:p>
    <w:p w14:paraId="6BF6B4F7" w14:textId="77777777" w:rsidR="007D0F24" w:rsidRDefault="00FF3F64" w:rsidP="00FF3F64">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Maintain unique character while continuing to promote the EGL Principles. </w:t>
      </w:r>
    </w:p>
    <w:p w14:paraId="6BF6B4F8" w14:textId="77777777" w:rsidR="000D7B8D" w:rsidRPr="009C2C50" w:rsidRDefault="000D7B8D" w:rsidP="00615B74">
      <w:pPr>
        <w:pStyle w:val="ListParagraph"/>
        <w:spacing w:after="0" w:line="240" w:lineRule="auto"/>
        <w:rPr>
          <w:rFonts w:ascii="Arial" w:hAnsi="Arial" w:cs="Arial"/>
          <w:sz w:val="24"/>
          <w:szCs w:val="24"/>
        </w:rPr>
      </w:pPr>
    </w:p>
    <w:p w14:paraId="6BF6B4F9" w14:textId="77777777" w:rsidR="00EE1E45" w:rsidRDefault="00EE1E45">
      <w:pPr>
        <w:rPr>
          <w:rFonts w:ascii="Arial" w:hAnsi="Arial" w:cs="Arial"/>
          <w:b/>
          <w:sz w:val="24"/>
          <w:szCs w:val="24"/>
        </w:rPr>
      </w:pPr>
      <w:r>
        <w:rPr>
          <w:rFonts w:ascii="Arial" w:hAnsi="Arial" w:cs="Arial"/>
          <w:b/>
          <w:sz w:val="24"/>
          <w:szCs w:val="24"/>
        </w:rPr>
        <w:br w:type="page"/>
      </w:r>
    </w:p>
    <w:p w14:paraId="6BF6B4FA" w14:textId="77777777" w:rsidR="000D7B8D" w:rsidRPr="005B1ED3" w:rsidRDefault="000D7B8D" w:rsidP="000D7B8D">
      <w:pPr>
        <w:spacing w:after="0" w:line="240" w:lineRule="auto"/>
        <w:rPr>
          <w:rFonts w:ascii="Arial" w:hAnsi="Arial" w:cs="Arial"/>
          <w:b/>
          <w:sz w:val="24"/>
          <w:szCs w:val="24"/>
        </w:rPr>
      </w:pPr>
      <w:r w:rsidRPr="005B1ED3">
        <w:rPr>
          <w:rFonts w:ascii="Arial" w:hAnsi="Arial" w:cs="Arial"/>
          <w:b/>
          <w:sz w:val="24"/>
          <w:szCs w:val="24"/>
        </w:rPr>
        <w:lastRenderedPageBreak/>
        <w:t xml:space="preserve">1 – </w:t>
      </w:r>
      <w:r w:rsidR="004C438A">
        <w:rPr>
          <w:rFonts w:ascii="Arial" w:hAnsi="Arial" w:cs="Arial"/>
          <w:b/>
          <w:sz w:val="24"/>
          <w:szCs w:val="24"/>
        </w:rPr>
        <w:t xml:space="preserve">My </w:t>
      </w:r>
      <w:r w:rsidRPr="005B1ED3">
        <w:rPr>
          <w:rFonts w:ascii="Arial" w:hAnsi="Arial" w:cs="Arial"/>
          <w:b/>
          <w:sz w:val="24"/>
          <w:szCs w:val="24"/>
        </w:rPr>
        <w:t>Identity</w:t>
      </w:r>
      <w:r w:rsidR="004C438A">
        <w:rPr>
          <w:rFonts w:ascii="Arial" w:hAnsi="Arial" w:cs="Arial"/>
          <w:b/>
          <w:sz w:val="24"/>
          <w:szCs w:val="24"/>
        </w:rPr>
        <w:t xml:space="preserve"> / Tuakiri</w:t>
      </w:r>
      <w:r w:rsidRPr="005B1ED3">
        <w:rPr>
          <w:rFonts w:ascii="Arial" w:hAnsi="Arial" w:cs="Arial"/>
          <w:b/>
          <w:sz w:val="24"/>
          <w:szCs w:val="24"/>
        </w:rPr>
        <w:t xml:space="preserve">: </w:t>
      </w:r>
    </w:p>
    <w:p w14:paraId="6BF6B4FB" w14:textId="77777777" w:rsidR="000D7B8D" w:rsidRDefault="000D7B8D" w:rsidP="000D7B8D">
      <w:pPr>
        <w:spacing w:after="0" w:line="240" w:lineRule="auto"/>
        <w:rPr>
          <w:rFonts w:ascii="Arial" w:hAnsi="Arial" w:cs="Arial"/>
          <w:sz w:val="24"/>
          <w:szCs w:val="24"/>
        </w:rPr>
      </w:pPr>
    </w:p>
    <w:p w14:paraId="6BF6B4FC" w14:textId="77777777" w:rsidR="002F49EC" w:rsidRDefault="002F49EC" w:rsidP="00431559">
      <w:pPr>
        <w:spacing w:line="240" w:lineRule="auto"/>
        <w:rPr>
          <w:rFonts w:ascii="Arial" w:hAnsi="Arial" w:cs="Arial"/>
          <w:bCs/>
        </w:rPr>
      </w:pPr>
      <w:r>
        <w:rPr>
          <w:rFonts w:ascii="Arial" w:hAnsi="Arial" w:cs="Arial"/>
          <w:bCs/>
        </w:rPr>
        <w:t>The people are well respected and well known by the staff teams who support them.  They are supported to pursue their religious and cultural identity</w:t>
      </w:r>
      <w:r w:rsidR="00705759">
        <w:rPr>
          <w:rFonts w:ascii="Arial" w:hAnsi="Arial" w:cs="Arial"/>
          <w:bCs/>
        </w:rPr>
        <w:t xml:space="preserve"> and families were positive about the contact they had with supported staff.  </w:t>
      </w:r>
    </w:p>
    <w:p w14:paraId="6BF6B4FD" w14:textId="77777777" w:rsidR="00705759" w:rsidRDefault="00B512AA" w:rsidP="00431559">
      <w:pPr>
        <w:spacing w:line="240" w:lineRule="auto"/>
        <w:rPr>
          <w:rFonts w:ascii="Arial" w:hAnsi="Arial" w:cs="Arial"/>
          <w:bCs/>
        </w:rPr>
      </w:pPr>
      <w:r>
        <w:rPr>
          <w:rFonts w:ascii="Arial" w:hAnsi="Arial" w:cs="Arial"/>
          <w:bCs/>
        </w:rPr>
        <w:t>The people make choices about the role their family members have in their lives</w:t>
      </w:r>
      <w:r w:rsidR="00710504">
        <w:rPr>
          <w:rFonts w:ascii="Arial" w:hAnsi="Arial" w:cs="Arial"/>
          <w:bCs/>
        </w:rPr>
        <w:t>,</w:t>
      </w:r>
      <w:r>
        <w:rPr>
          <w:rFonts w:ascii="Arial" w:hAnsi="Arial" w:cs="Arial"/>
          <w:bCs/>
        </w:rPr>
        <w:t xml:space="preserve"> and the service provides support to ensure desired contact is maintained.  </w:t>
      </w:r>
    </w:p>
    <w:p w14:paraId="6BF6B4FE" w14:textId="77777777" w:rsidR="00B512AA" w:rsidRDefault="00B512AA" w:rsidP="00431559">
      <w:pPr>
        <w:spacing w:line="240" w:lineRule="auto"/>
        <w:rPr>
          <w:rFonts w:ascii="Arial" w:hAnsi="Arial" w:cs="Arial"/>
          <w:bCs/>
        </w:rPr>
      </w:pPr>
      <w:r>
        <w:rPr>
          <w:rFonts w:ascii="Arial" w:hAnsi="Arial" w:cs="Arial"/>
          <w:bCs/>
        </w:rPr>
        <w:t xml:space="preserve">The reports noted mixed views from the families with some saying that communication was an area which needed improvement.  </w:t>
      </w:r>
      <w:r w:rsidR="000B03F3">
        <w:rPr>
          <w:rFonts w:ascii="Arial" w:hAnsi="Arial" w:cs="Arial"/>
          <w:bCs/>
        </w:rPr>
        <w:t>The m</w:t>
      </w:r>
      <w:r>
        <w:rPr>
          <w:rFonts w:ascii="Arial" w:hAnsi="Arial" w:cs="Arial"/>
          <w:bCs/>
        </w:rPr>
        <w:t>ajority of the families felt their family member was being supported to have ‘a good life’</w:t>
      </w:r>
      <w:r w:rsidR="00706457">
        <w:rPr>
          <w:rFonts w:ascii="Arial" w:hAnsi="Arial" w:cs="Arial"/>
          <w:bCs/>
        </w:rPr>
        <w:t xml:space="preserve"> and comment in one </w:t>
      </w:r>
      <w:r w:rsidR="000B03F3">
        <w:rPr>
          <w:rFonts w:ascii="Arial" w:hAnsi="Arial" w:cs="Arial"/>
          <w:bCs/>
        </w:rPr>
        <w:t xml:space="preserve">report included a family’s comment stating the staff </w:t>
      </w:r>
      <w:r w:rsidR="00710504">
        <w:rPr>
          <w:rFonts w:ascii="Arial" w:hAnsi="Arial" w:cs="Arial"/>
          <w:bCs/>
        </w:rPr>
        <w:t>are</w:t>
      </w:r>
      <w:r w:rsidR="000B03F3">
        <w:rPr>
          <w:rFonts w:ascii="Arial" w:hAnsi="Arial" w:cs="Arial"/>
          <w:bCs/>
        </w:rPr>
        <w:t xml:space="preserve"> providing ‘an amazing level of care’.  </w:t>
      </w:r>
      <w:r>
        <w:rPr>
          <w:rFonts w:ascii="Arial" w:hAnsi="Arial" w:cs="Arial"/>
          <w:bCs/>
        </w:rPr>
        <w:t xml:space="preserve">  </w:t>
      </w:r>
    </w:p>
    <w:p w14:paraId="6BF6B4FF" w14:textId="77777777" w:rsidR="004D2529" w:rsidRDefault="004D2529" w:rsidP="00431559">
      <w:pPr>
        <w:spacing w:line="240" w:lineRule="auto"/>
        <w:rPr>
          <w:rFonts w:ascii="Arial" w:hAnsi="Arial" w:cs="Arial"/>
          <w:bCs/>
        </w:rPr>
      </w:pPr>
      <w:r>
        <w:rPr>
          <w:rFonts w:ascii="Arial" w:hAnsi="Arial" w:cs="Arial"/>
          <w:bCs/>
        </w:rPr>
        <w:t>The majority of the people are able to communicate well</w:t>
      </w:r>
      <w:r w:rsidR="00706457">
        <w:rPr>
          <w:rFonts w:ascii="Arial" w:hAnsi="Arial" w:cs="Arial"/>
          <w:bCs/>
        </w:rPr>
        <w:t>,</w:t>
      </w:r>
      <w:r>
        <w:rPr>
          <w:rFonts w:ascii="Arial" w:hAnsi="Arial" w:cs="Arial"/>
          <w:bCs/>
        </w:rPr>
        <w:t xml:space="preserve"> with one person using signs to express </w:t>
      </w:r>
      <w:r w:rsidR="00710504">
        <w:rPr>
          <w:rFonts w:ascii="Arial" w:hAnsi="Arial" w:cs="Arial"/>
          <w:bCs/>
        </w:rPr>
        <w:t xml:space="preserve">themselves </w:t>
      </w:r>
      <w:r>
        <w:rPr>
          <w:rFonts w:ascii="Arial" w:hAnsi="Arial" w:cs="Arial"/>
          <w:bCs/>
        </w:rPr>
        <w:t>due to deafness.  The people are encouraged to ‘use their voice’ which translates to speak</w:t>
      </w:r>
      <w:r w:rsidR="00710504">
        <w:rPr>
          <w:rFonts w:ascii="Arial" w:hAnsi="Arial" w:cs="Arial"/>
          <w:bCs/>
        </w:rPr>
        <w:t>ing</w:t>
      </w:r>
      <w:r>
        <w:rPr>
          <w:rFonts w:ascii="Arial" w:hAnsi="Arial" w:cs="Arial"/>
          <w:bCs/>
        </w:rPr>
        <w:t xml:space="preserve"> up and share their thoughts and views.  The people use a range of technology to make contact with others easier, eg, cell phones, computers, iPad®.  One </w:t>
      </w:r>
      <w:r w:rsidR="00712BAB">
        <w:rPr>
          <w:rFonts w:ascii="Arial" w:hAnsi="Arial" w:cs="Arial"/>
          <w:bCs/>
        </w:rPr>
        <w:t xml:space="preserve">of the </w:t>
      </w:r>
      <w:r>
        <w:rPr>
          <w:rFonts w:ascii="Arial" w:hAnsi="Arial" w:cs="Arial"/>
          <w:bCs/>
        </w:rPr>
        <w:t>report</w:t>
      </w:r>
      <w:r w:rsidR="00712BAB">
        <w:rPr>
          <w:rFonts w:ascii="Arial" w:hAnsi="Arial" w:cs="Arial"/>
          <w:bCs/>
        </w:rPr>
        <w:t>s</w:t>
      </w:r>
      <w:r>
        <w:rPr>
          <w:rFonts w:ascii="Arial" w:hAnsi="Arial" w:cs="Arial"/>
          <w:bCs/>
        </w:rPr>
        <w:t xml:space="preserve"> describe</w:t>
      </w:r>
      <w:r w:rsidR="00712BAB">
        <w:rPr>
          <w:rFonts w:ascii="Arial" w:hAnsi="Arial" w:cs="Arial"/>
          <w:bCs/>
        </w:rPr>
        <w:t>d</w:t>
      </w:r>
      <w:r>
        <w:rPr>
          <w:rFonts w:ascii="Arial" w:hAnsi="Arial" w:cs="Arial"/>
          <w:bCs/>
        </w:rPr>
        <w:t xml:space="preserve"> frequently used phone numbers </w:t>
      </w:r>
      <w:r w:rsidR="00712BAB">
        <w:rPr>
          <w:rFonts w:ascii="Arial" w:hAnsi="Arial" w:cs="Arial"/>
          <w:bCs/>
        </w:rPr>
        <w:t>being programmed into a person’s p</w:t>
      </w:r>
      <w:r>
        <w:rPr>
          <w:rFonts w:ascii="Arial" w:hAnsi="Arial" w:cs="Arial"/>
          <w:bCs/>
        </w:rPr>
        <w:t>hone</w:t>
      </w:r>
      <w:r w:rsidR="00712BAB">
        <w:rPr>
          <w:rFonts w:ascii="Arial" w:hAnsi="Arial" w:cs="Arial"/>
          <w:bCs/>
        </w:rPr>
        <w:t xml:space="preserve"> to give the</w:t>
      </w:r>
      <w:r w:rsidR="00414274">
        <w:rPr>
          <w:rFonts w:ascii="Arial" w:hAnsi="Arial" w:cs="Arial"/>
          <w:bCs/>
        </w:rPr>
        <w:t>m</w:t>
      </w:r>
      <w:r w:rsidR="00712BAB">
        <w:rPr>
          <w:rFonts w:ascii="Arial" w:hAnsi="Arial" w:cs="Arial"/>
          <w:bCs/>
        </w:rPr>
        <w:t xml:space="preserve"> gr</w:t>
      </w:r>
      <w:r w:rsidR="00706457">
        <w:rPr>
          <w:rFonts w:ascii="Arial" w:hAnsi="Arial" w:cs="Arial"/>
          <w:bCs/>
        </w:rPr>
        <w:t>eater control over their contact</w:t>
      </w:r>
      <w:r w:rsidR="00712BAB">
        <w:rPr>
          <w:rFonts w:ascii="Arial" w:hAnsi="Arial" w:cs="Arial"/>
          <w:bCs/>
        </w:rPr>
        <w:t xml:space="preserve">.  </w:t>
      </w:r>
      <w:r>
        <w:rPr>
          <w:rFonts w:ascii="Arial" w:hAnsi="Arial" w:cs="Arial"/>
          <w:bCs/>
        </w:rPr>
        <w:t xml:space="preserve">  </w:t>
      </w:r>
    </w:p>
    <w:p w14:paraId="6BF6B500" w14:textId="77777777" w:rsidR="005025C0" w:rsidRDefault="005025C0" w:rsidP="00431559">
      <w:pPr>
        <w:spacing w:line="240" w:lineRule="auto"/>
        <w:rPr>
          <w:rFonts w:ascii="Arial" w:hAnsi="Arial" w:cs="Arial"/>
          <w:bCs/>
        </w:rPr>
      </w:pPr>
      <w:r>
        <w:rPr>
          <w:rFonts w:ascii="Arial" w:hAnsi="Arial" w:cs="Arial"/>
          <w:bCs/>
        </w:rPr>
        <w:t xml:space="preserve">The reports noted the dedicated support and understanding shown towards the people and the commitment of the staff teams </w:t>
      </w:r>
      <w:r w:rsidR="00DD0EA1">
        <w:rPr>
          <w:rFonts w:ascii="Arial" w:hAnsi="Arial" w:cs="Arial"/>
          <w:bCs/>
        </w:rPr>
        <w:t>for</w:t>
      </w:r>
      <w:r>
        <w:rPr>
          <w:rFonts w:ascii="Arial" w:hAnsi="Arial" w:cs="Arial"/>
          <w:bCs/>
        </w:rPr>
        <w:t xml:space="preserve"> helping them achieve their goals.  </w:t>
      </w:r>
      <w:r w:rsidR="00503229">
        <w:rPr>
          <w:rFonts w:ascii="Arial" w:hAnsi="Arial" w:cs="Arial"/>
          <w:bCs/>
        </w:rPr>
        <w:t>The organisation’s policy of ‘Lifelong Support’ and the statement “</w:t>
      </w:r>
      <w:r w:rsidR="00503229">
        <w:rPr>
          <w:rFonts w:ascii="Arial" w:hAnsi="Arial" w:cs="Arial"/>
          <w:i/>
          <w:iCs/>
        </w:rPr>
        <w:t>We provide support akin to that of family building trust and a sense of belonging with our whanau. We offer lifelong support, including end of life services. We never give up on our people.</w:t>
      </w:r>
      <w:r w:rsidR="00503229">
        <w:rPr>
          <w:rFonts w:ascii="Arial" w:hAnsi="Arial" w:cs="Arial"/>
          <w:bCs/>
        </w:rPr>
        <w:t xml:space="preserve">” is </w:t>
      </w:r>
      <w:r w:rsidR="0006442C">
        <w:rPr>
          <w:rFonts w:ascii="Arial" w:hAnsi="Arial" w:cs="Arial"/>
          <w:bCs/>
        </w:rPr>
        <w:t>an</w:t>
      </w:r>
      <w:r w:rsidR="00503229">
        <w:rPr>
          <w:rFonts w:ascii="Arial" w:hAnsi="Arial" w:cs="Arial"/>
          <w:bCs/>
        </w:rPr>
        <w:t xml:space="preserve"> experience </w:t>
      </w:r>
      <w:r w:rsidR="0006442C">
        <w:rPr>
          <w:rFonts w:ascii="Arial" w:hAnsi="Arial" w:cs="Arial"/>
          <w:bCs/>
        </w:rPr>
        <w:t xml:space="preserve">felt </w:t>
      </w:r>
      <w:r w:rsidR="00503229">
        <w:rPr>
          <w:rFonts w:ascii="Arial" w:hAnsi="Arial" w:cs="Arial"/>
          <w:bCs/>
        </w:rPr>
        <w:t xml:space="preserve">by several people represented in these reports.    </w:t>
      </w:r>
    </w:p>
    <w:p w14:paraId="6BF6B501" w14:textId="77777777" w:rsidR="00627209" w:rsidRDefault="00503229" w:rsidP="00431559">
      <w:pPr>
        <w:spacing w:line="240" w:lineRule="auto"/>
        <w:rPr>
          <w:rFonts w:ascii="Arial" w:hAnsi="Arial" w:cs="Arial"/>
          <w:bCs/>
        </w:rPr>
      </w:pPr>
      <w:r>
        <w:rPr>
          <w:rFonts w:ascii="Arial" w:hAnsi="Arial" w:cs="Arial"/>
          <w:bCs/>
        </w:rPr>
        <w:t xml:space="preserve">Two reports spoke about the ways in which the people are supported to know and exercise their rights.  </w:t>
      </w:r>
      <w:r w:rsidR="0006442C">
        <w:rPr>
          <w:rFonts w:ascii="Arial" w:hAnsi="Arial" w:cs="Arial"/>
          <w:bCs/>
        </w:rPr>
        <w:t xml:space="preserve">Several reports mentioned the effort that has gone into helping the people achieve goals, resolve issues, manage behaviour and find appropriate accommodation. </w:t>
      </w:r>
      <w:r>
        <w:rPr>
          <w:rFonts w:ascii="Arial" w:hAnsi="Arial" w:cs="Arial"/>
          <w:bCs/>
        </w:rPr>
        <w:t xml:space="preserve"> </w:t>
      </w:r>
    </w:p>
    <w:p w14:paraId="6BF6B502" w14:textId="77777777" w:rsidR="00627209" w:rsidRDefault="00627209" w:rsidP="00431559">
      <w:pPr>
        <w:spacing w:line="240" w:lineRule="auto"/>
        <w:rPr>
          <w:rFonts w:ascii="Arial" w:hAnsi="Arial" w:cs="Arial"/>
          <w:bCs/>
        </w:rPr>
      </w:pPr>
    </w:p>
    <w:p w14:paraId="6BF6B503" w14:textId="77777777" w:rsidR="00C20E75" w:rsidRDefault="00C20E75" w:rsidP="00C20E75">
      <w:pPr>
        <w:spacing w:line="240" w:lineRule="auto"/>
        <w:rPr>
          <w:rFonts w:ascii="Arial" w:hAnsi="Arial" w:cs="Arial"/>
          <w:b/>
          <w:sz w:val="24"/>
          <w:szCs w:val="24"/>
        </w:rPr>
      </w:pPr>
      <w:r>
        <w:rPr>
          <w:rFonts w:ascii="Arial" w:hAnsi="Arial" w:cs="Arial"/>
          <w:b/>
          <w:sz w:val="24"/>
          <w:szCs w:val="24"/>
        </w:rPr>
        <w:t>Area of Service Strength / Improvement Noted</w:t>
      </w:r>
    </w:p>
    <w:p w14:paraId="6BF6B504" w14:textId="77777777" w:rsidR="00C20E75" w:rsidRDefault="00C20E75" w:rsidP="00C20E75">
      <w:pPr>
        <w:spacing w:after="0" w:line="240" w:lineRule="auto"/>
        <w:rPr>
          <w:rFonts w:ascii="Arial" w:hAnsi="Arial" w:cs="Arial"/>
          <w:sz w:val="24"/>
          <w:szCs w:val="24"/>
        </w:rPr>
      </w:pPr>
      <w:r>
        <w:rPr>
          <w:noProof/>
          <w:lang w:eastAsia="en-NZ"/>
        </w:rPr>
        <w:drawing>
          <wp:inline distT="0" distB="0" distL="0" distR="0" wp14:anchorId="6BF6B55A" wp14:editId="6BF6B55B">
            <wp:extent cx="5878286" cy="2493818"/>
            <wp:effectExtent l="0" t="0" r="27305" b="209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F6B505" w14:textId="77777777" w:rsidR="00C20E75" w:rsidRDefault="00C20E75" w:rsidP="00C20E75">
      <w:pPr>
        <w:spacing w:after="0" w:line="240" w:lineRule="auto"/>
        <w:rPr>
          <w:rFonts w:ascii="Arial" w:hAnsi="Arial" w:cs="Arial"/>
          <w:sz w:val="24"/>
          <w:szCs w:val="24"/>
        </w:rPr>
      </w:pPr>
    </w:p>
    <w:p w14:paraId="6BF6B506" w14:textId="77777777" w:rsidR="00712BAB" w:rsidRDefault="0006442C" w:rsidP="00431559">
      <w:pPr>
        <w:spacing w:line="240" w:lineRule="auto"/>
        <w:rPr>
          <w:rFonts w:ascii="Arial" w:hAnsi="Arial" w:cs="Arial"/>
        </w:rPr>
      </w:pPr>
      <w:r>
        <w:rPr>
          <w:rFonts w:ascii="Arial" w:hAnsi="Arial" w:cs="Arial"/>
        </w:rPr>
        <w:t xml:space="preserve">It is clear in all reports that the mana of the people is acknowledged, upheld and enhanced.  </w:t>
      </w:r>
    </w:p>
    <w:p w14:paraId="6BF6B507" w14:textId="77777777" w:rsidR="0006442C" w:rsidRDefault="0006442C" w:rsidP="00431559">
      <w:pPr>
        <w:spacing w:line="240" w:lineRule="auto"/>
        <w:rPr>
          <w:rFonts w:ascii="Arial" w:hAnsi="Arial" w:cs="Arial"/>
          <w:iCs/>
        </w:rPr>
      </w:pPr>
      <w:r>
        <w:rPr>
          <w:rFonts w:ascii="Arial" w:hAnsi="Arial" w:cs="Arial"/>
          <w:iCs/>
        </w:rPr>
        <w:lastRenderedPageBreak/>
        <w:t>Each person has a current service plan from the local Needs Assessment and Service Coordination (NASC) agency and a service agreement.</w:t>
      </w:r>
    </w:p>
    <w:p w14:paraId="6BF6B508" w14:textId="77777777" w:rsidR="0006442C" w:rsidRPr="0006442C" w:rsidRDefault="0006442C" w:rsidP="00712BAB">
      <w:pPr>
        <w:rPr>
          <w:rFonts w:ascii="Arial" w:hAnsi="Arial" w:cs="Arial"/>
          <w:b/>
          <w:bCs/>
          <w:sz w:val="24"/>
          <w:szCs w:val="24"/>
        </w:rPr>
      </w:pPr>
      <w:r w:rsidRPr="0006442C">
        <w:rPr>
          <w:rFonts w:ascii="Arial" w:hAnsi="Arial" w:cs="Arial"/>
          <w:b/>
          <w:bCs/>
          <w:sz w:val="24"/>
          <w:szCs w:val="24"/>
        </w:rPr>
        <w:t>2</w:t>
      </w:r>
      <w:r>
        <w:rPr>
          <w:rFonts w:ascii="Arial" w:hAnsi="Arial" w:cs="Arial"/>
          <w:b/>
          <w:bCs/>
          <w:sz w:val="24"/>
          <w:szCs w:val="24"/>
        </w:rPr>
        <w:t xml:space="preserve"> – M</w:t>
      </w:r>
      <w:r w:rsidRPr="0006442C">
        <w:rPr>
          <w:rFonts w:ascii="Arial" w:hAnsi="Arial" w:cs="Arial"/>
          <w:b/>
          <w:bCs/>
          <w:sz w:val="24"/>
          <w:szCs w:val="24"/>
        </w:rPr>
        <w:t xml:space="preserve">y Authority / Te Rangatiratanga </w:t>
      </w:r>
    </w:p>
    <w:p w14:paraId="6BF6B509" w14:textId="77777777" w:rsidR="00161842" w:rsidRDefault="002D26D0" w:rsidP="00431559">
      <w:pPr>
        <w:spacing w:line="240" w:lineRule="auto"/>
        <w:rPr>
          <w:rFonts w:ascii="Arial" w:hAnsi="Arial" w:cs="Arial"/>
        </w:rPr>
      </w:pPr>
      <w:r>
        <w:rPr>
          <w:rFonts w:ascii="Arial" w:hAnsi="Arial" w:cs="Arial"/>
        </w:rPr>
        <w:t xml:space="preserve">The reports described the numerous choices the people make which influence their lifestyles.  These included choosing how to spend their time, eg, </w:t>
      </w:r>
      <w:r w:rsidR="00161842">
        <w:rPr>
          <w:rFonts w:ascii="Arial" w:hAnsi="Arial" w:cs="Arial"/>
        </w:rPr>
        <w:t xml:space="preserve">participating in </w:t>
      </w:r>
      <w:r>
        <w:rPr>
          <w:rFonts w:ascii="Arial" w:hAnsi="Arial" w:cs="Arial"/>
        </w:rPr>
        <w:t>day programmes, exploring interests</w:t>
      </w:r>
      <w:r w:rsidR="006B0FAC">
        <w:rPr>
          <w:rFonts w:ascii="Arial" w:hAnsi="Arial" w:cs="Arial"/>
        </w:rPr>
        <w:t xml:space="preserve">, </w:t>
      </w:r>
      <w:r>
        <w:rPr>
          <w:rFonts w:ascii="Arial" w:hAnsi="Arial" w:cs="Arial"/>
        </w:rPr>
        <w:t>attending ‘community spaces’</w:t>
      </w:r>
      <w:r w:rsidR="006B0FAC">
        <w:rPr>
          <w:rFonts w:ascii="Arial" w:hAnsi="Arial" w:cs="Arial"/>
        </w:rPr>
        <w:t xml:space="preserve"> and where to live.  One report mentioned someone’s desire to explore computers and this was noted as a recommendation. </w:t>
      </w:r>
    </w:p>
    <w:p w14:paraId="6BF6B50A" w14:textId="77777777" w:rsidR="002F49EC" w:rsidRDefault="00161842" w:rsidP="00431559">
      <w:pPr>
        <w:spacing w:line="240" w:lineRule="auto"/>
        <w:rPr>
          <w:rFonts w:ascii="Arial" w:hAnsi="Arial" w:cs="Arial"/>
        </w:rPr>
      </w:pPr>
      <w:r>
        <w:rPr>
          <w:rFonts w:ascii="Arial" w:hAnsi="Arial" w:cs="Arial"/>
        </w:rPr>
        <w:t xml:space="preserve">The people choose how to personalise their home environment </w:t>
      </w:r>
      <w:r w:rsidR="00414274">
        <w:rPr>
          <w:rFonts w:ascii="Arial" w:hAnsi="Arial" w:cs="Arial"/>
        </w:rPr>
        <w:t xml:space="preserve">and </w:t>
      </w:r>
      <w:r w:rsidR="00E44A0C">
        <w:rPr>
          <w:rFonts w:ascii="Arial" w:hAnsi="Arial" w:cs="Arial"/>
        </w:rPr>
        <w:t xml:space="preserve">where necessary </w:t>
      </w:r>
      <w:r>
        <w:rPr>
          <w:rFonts w:ascii="Arial" w:hAnsi="Arial" w:cs="Arial"/>
        </w:rPr>
        <w:t>modifications were made to suit specific requirements.</w:t>
      </w:r>
      <w:r w:rsidR="002D26D0">
        <w:rPr>
          <w:rFonts w:ascii="Arial" w:hAnsi="Arial" w:cs="Arial"/>
        </w:rPr>
        <w:t xml:space="preserve"> </w:t>
      </w:r>
      <w:r w:rsidR="00431559">
        <w:rPr>
          <w:rFonts w:ascii="Arial" w:hAnsi="Arial" w:cs="Arial"/>
        </w:rPr>
        <w:t xml:space="preserve"> </w:t>
      </w:r>
      <w:r w:rsidR="006B0FAC">
        <w:rPr>
          <w:rFonts w:ascii="Arial" w:hAnsi="Arial" w:cs="Arial"/>
        </w:rPr>
        <w:t xml:space="preserve">A comment stated in one report, “the house belongs to X” reinforced the autonomy the people experience.  </w:t>
      </w:r>
    </w:p>
    <w:p w14:paraId="6BF6B50B" w14:textId="77777777" w:rsidR="00161842" w:rsidRDefault="00161842" w:rsidP="00431559">
      <w:pPr>
        <w:spacing w:line="240" w:lineRule="auto"/>
        <w:rPr>
          <w:rFonts w:ascii="Arial" w:hAnsi="Arial" w:cs="Arial"/>
        </w:rPr>
      </w:pPr>
      <w:r>
        <w:rPr>
          <w:rFonts w:ascii="Arial" w:hAnsi="Arial" w:cs="Arial"/>
        </w:rPr>
        <w:t xml:space="preserve">Several of the people </w:t>
      </w:r>
      <w:r w:rsidR="00431559">
        <w:rPr>
          <w:rFonts w:ascii="Arial" w:hAnsi="Arial" w:cs="Arial"/>
        </w:rPr>
        <w:t xml:space="preserve">attend the Café for their main meals or have them delivered to their homes, others </w:t>
      </w:r>
      <w:r>
        <w:rPr>
          <w:rFonts w:ascii="Arial" w:hAnsi="Arial" w:cs="Arial"/>
        </w:rPr>
        <w:t>spoke about planning meals, making their own drinks and snacks and about their involvement in meal preparation.</w:t>
      </w:r>
      <w:r w:rsidR="00431559">
        <w:rPr>
          <w:rFonts w:ascii="Arial" w:hAnsi="Arial" w:cs="Arial"/>
        </w:rPr>
        <w:t xml:space="preserve">  In one report it was noted that the people </w:t>
      </w:r>
      <w:r w:rsidR="006B0FAC">
        <w:rPr>
          <w:rFonts w:ascii="Arial" w:hAnsi="Arial" w:cs="Arial"/>
        </w:rPr>
        <w:t>expressed a desire for grea</w:t>
      </w:r>
      <w:r w:rsidR="00431559">
        <w:rPr>
          <w:rFonts w:ascii="Arial" w:hAnsi="Arial" w:cs="Arial"/>
        </w:rPr>
        <w:t xml:space="preserve">ter involvement in menu planning with the possibility of helping out more with meal preparation.  This was noted as a recommendation.  </w:t>
      </w:r>
      <w:r>
        <w:rPr>
          <w:rFonts w:ascii="Arial" w:hAnsi="Arial" w:cs="Arial"/>
        </w:rPr>
        <w:t xml:space="preserve"> </w:t>
      </w:r>
    </w:p>
    <w:p w14:paraId="6BF6B50C" w14:textId="77777777" w:rsidR="00BE3C34" w:rsidRDefault="00E44A0C" w:rsidP="00431559">
      <w:pPr>
        <w:spacing w:line="240" w:lineRule="auto"/>
        <w:rPr>
          <w:rFonts w:ascii="Arial" w:hAnsi="Arial" w:cs="Arial"/>
        </w:rPr>
      </w:pPr>
      <w:r>
        <w:rPr>
          <w:rFonts w:ascii="Arial" w:hAnsi="Arial" w:cs="Arial"/>
        </w:rPr>
        <w:t xml:space="preserve">The organisation </w:t>
      </w:r>
      <w:r w:rsidR="00D11255">
        <w:rPr>
          <w:rFonts w:ascii="Arial" w:hAnsi="Arial" w:cs="Arial"/>
        </w:rPr>
        <w:t xml:space="preserve">has introduced the ‘Way Finder’ model of </w:t>
      </w:r>
      <w:r w:rsidR="00BE3C34">
        <w:rPr>
          <w:rFonts w:ascii="Arial" w:hAnsi="Arial" w:cs="Arial"/>
        </w:rPr>
        <w:t xml:space="preserve">service delivery in an effort to return to a more person-centred focus which is based on EGL Principles.  Mentioned in two reports was the need to continue exploring how principles can be translated into day-to-day actions.  </w:t>
      </w:r>
    </w:p>
    <w:p w14:paraId="6BF6B50D" w14:textId="77777777" w:rsidR="00BE3C34" w:rsidRDefault="00BE3C34" w:rsidP="00431559">
      <w:pPr>
        <w:spacing w:line="240" w:lineRule="auto"/>
        <w:rPr>
          <w:rFonts w:ascii="Arial" w:hAnsi="Arial" w:cs="Arial"/>
        </w:rPr>
      </w:pPr>
      <w:r>
        <w:rPr>
          <w:rFonts w:ascii="Arial" w:hAnsi="Arial" w:cs="Arial"/>
        </w:rPr>
        <w:t xml:space="preserve">The people are </w:t>
      </w:r>
      <w:r w:rsidR="00E44A0C">
        <w:rPr>
          <w:rFonts w:ascii="Arial" w:hAnsi="Arial" w:cs="Arial"/>
        </w:rPr>
        <w:t>support</w:t>
      </w:r>
      <w:r>
        <w:rPr>
          <w:rFonts w:ascii="Arial" w:hAnsi="Arial" w:cs="Arial"/>
        </w:rPr>
        <w:t>ed</w:t>
      </w:r>
      <w:r w:rsidR="00E44A0C">
        <w:rPr>
          <w:rFonts w:ascii="Arial" w:hAnsi="Arial" w:cs="Arial"/>
        </w:rPr>
        <w:t xml:space="preserve"> to have a lifestyle plan if they choose.  It was noted in three reports that the people or their family have declined to have a formal plan.  In two reports there is indication that supports </w:t>
      </w:r>
      <w:r w:rsidR="00D11255">
        <w:rPr>
          <w:rFonts w:ascii="Arial" w:hAnsi="Arial" w:cs="Arial"/>
        </w:rPr>
        <w:t xml:space="preserve">are available to the people to </w:t>
      </w:r>
      <w:r w:rsidR="00E44A0C">
        <w:rPr>
          <w:rFonts w:ascii="Arial" w:hAnsi="Arial" w:cs="Arial"/>
        </w:rPr>
        <w:t xml:space="preserve">achieve the </w:t>
      </w:r>
      <w:r w:rsidR="00D11255">
        <w:rPr>
          <w:rFonts w:ascii="Arial" w:hAnsi="Arial" w:cs="Arial"/>
        </w:rPr>
        <w:t xml:space="preserve">things they want to do, despite there not being a formal plan.  The plans which have been developed represent a range of personalised goals, including sky diving, selling art </w:t>
      </w:r>
      <w:r>
        <w:rPr>
          <w:rFonts w:ascii="Arial" w:hAnsi="Arial" w:cs="Arial"/>
        </w:rPr>
        <w:t>creations,</w:t>
      </w:r>
      <w:r w:rsidR="00D11255">
        <w:rPr>
          <w:rFonts w:ascii="Arial" w:hAnsi="Arial" w:cs="Arial"/>
        </w:rPr>
        <w:t xml:space="preserve"> becom</w:t>
      </w:r>
      <w:r>
        <w:rPr>
          <w:rFonts w:ascii="Arial" w:hAnsi="Arial" w:cs="Arial"/>
        </w:rPr>
        <w:t>ing</w:t>
      </w:r>
      <w:r w:rsidR="00D11255">
        <w:rPr>
          <w:rFonts w:ascii="Arial" w:hAnsi="Arial" w:cs="Arial"/>
        </w:rPr>
        <w:t xml:space="preserve"> a bowling tutor and pursuing IT interests.  </w:t>
      </w:r>
    </w:p>
    <w:p w14:paraId="6BF6B50E" w14:textId="77777777" w:rsidR="002E17DB" w:rsidRDefault="002E17DB" w:rsidP="00A84C8E">
      <w:pPr>
        <w:spacing w:line="240" w:lineRule="auto"/>
        <w:rPr>
          <w:rFonts w:ascii="Arial" w:hAnsi="Arial" w:cs="Arial"/>
        </w:rPr>
      </w:pPr>
      <w:r>
        <w:rPr>
          <w:rFonts w:ascii="Arial" w:hAnsi="Arial" w:cs="Arial"/>
        </w:rPr>
        <w:t xml:space="preserve">While Home Agreements were found in most of the people’s files they are yet to clearly state the amount of the WINZ benefit which is being retained by the person.  As this figure changes annually (albeit by small amounts), annually reviewing the agreement will ensure it is </w:t>
      </w:r>
      <w:r w:rsidR="00A84C8E">
        <w:rPr>
          <w:rFonts w:ascii="Arial" w:hAnsi="Arial" w:cs="Arial"/>
        </w:rPr>
        <w:t xml:space="preserve">kept </w:t>
      </w:r>
      <w:r>
        <w:rPr>
          <w:rFonts w:ascii="Arial" w:hAnsi="Arial" w:cs="Arial"/>
        </w:rPr>
        <w:t xml:space="preserve">up-to-date.  This was noted as a recommendation in all reports.  </w:t>
      </w:r>
    </w:p>
    <w:p w14:paraId="6BF6B50F" w14:textId="77777777" w:rsidR="00750C39" w:rsidRDefault="00750C39" w:rsidP="00A84C8E">
      <w:pPr>
        <w:spacing w:line="240" w:lineRule="auto"/>
        <w:rPr>
          <w:rFonts w:ascii="Arial" w:hAnsi="Arial" w:cs="Arial"/>
        </w:rPr>
      </w:pPr>
    </w:p>
    <w:p w14:paraId="6BF6B510" w14:textId="77777777" w:rsidR="00750C39" w:rsidRDefault="00750C39" w:rsidP="00750C39">
      <w:pPr>
        <w:spacing w:line="240" w:lineRule="auto"/>
        <w:rPr>
          <w:rFonts w:ascii="Arial" w:hAnsi="Arial" w:cs="Arial"/>
          <w:b/>
          <w:sz w:val="24"/>
          <w:szCs w:val="24"/>
        </w:rPr>
      </w:pPr>
      <w:r>
        <w:rPr>
          <w:rFonts w:ascii="Arial" w:hAnsi="Arial" w:cs="Arial"/>
          <w:b/>
          <w:sz w:val="24"/>
          <w:szCs w:val="24"/>
        </w:rPr>
        <w:t>Area of Service Strength / Improvement Noted</w:t>
      </w:r>
    </w:p>
    <w:p w14:paraId="6BF6B511" w14:textId="77777777" w:rsidR="00750C39" w:rsidRDefault="00750C39" w:rsidP="00750C39">
      <w:pPr>
        <w:spacing w:after="0" w:line="240" w:lineRule="auto"/>
        <w:rPr>
          <w:rFonts w:ascii="Arial" w:hAnsi="Arial" w:cs="Arial"/>
          <w:sz w:val="24"/>
          <w:szCs w:val="24"/>
        </w:rPr>
      </w:pPr>
      <w:r>
        <w:rPr>
          <w:noProof/>
          <w:lang w:eastAsia="en-NZ"/>
        </w:rPr>
        <w:drawing>
          <wp:inline distT="0" distB="0" distL="0" distR="0" wp14:anchorId="6BF6B55C" wp14:editId="6BF6B55D">
            <wp:extent cx="5628640" cy="2286000"/>
            <wp:effectExtent l="0" t="0" r="1016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F6B512" w14:textId="77777777" w:rsidR="006E1916" w:rsidRDefault="006E1916" w:rsidP="00A84C8E">
      <w:pPr>
        <w:spacing w:before="240" w:line="240" w:lineRule="auto"/>
        <w:rPr>
          <w:rFonts w:ascii="Arial" w:hAnsi="Arial" w:cs="Arial"/>
        </w:rPr>
      </w:pPr>
      <w:r>
        <w:rPr>
          <w:rFonts w:ascii="Arial" w:hAnsi="Arial" w:cs="Arial"/>
        </w:rPr>
        <w:lastRenderedPageBreak/>
        <w:t xml:space="preserve">The people chose who they live with and where they live, a number of people have lived together for some time with newer people transitioning into the service following appropriate introductions.  </w:t>
      </w:r>
      <w:r w:rsidR="00B131E3">
        <w:rPr>
          <w:rFonts w:ascii="Arial" w:hAnsi="Arial" w:cs="Arial"/>
        </w:rPr>
        <w:t xml:space="preserve">Comments made by a family member in one report stated “X adjusted very well”.  </w:t>
      </w:r>
      <w:r>
        <w:rPr>
          <w:rFonts w:ascii="Arial" w:hAnsi="Arial" w:cs="Arial"/>
        </w:rPr>
        <w:t xml:space="preserve">One report highlighted the need to ensure moves between the homes were done with full consultation.  Overall compatibility is achieved and some people are supported by staff to manage behaviour that may impinge on the lifestyles of others.  </w:t>
      </w:r>
    </w:p>
    <w:p w14:paraId="6BF6B513" w14:textId="77777777" w:rsidR="00B131E3" w:rsidRDefault="00B131E3" w:rsidP="00A84C8E">
      <w:pPr>
        <w:spacing w:before="240" w:line="240" w:lineRule="auto"/>
        <w:rPr>
          <w:rFonts w:ascii="Arial" w:hAnsi="Arial" w:cs="Arial"/>
        </w:rPr>
      </w:pPr>
      <w:r>
        <w:rPr>
          <w:rFonts w:ascii="Arial" w:hAnsi="Arial" w:cs="Arial"/>
        </w:rPr>
        <w:t xml:space="preserve">The reports noted that the people are supported by committed staff who know the people well.  In two reports positive comments were made about the way staff used “out of the box” thinking/approaches.  In one report it was noted that the people could experience greater autonomy and the service was encouraged to review the staff hours needed to </w:t>
      </w:r>
      <w:r w:rsidR="00BD12B2">
        <w:rPr>
          <w:rFonts w:ascii="Arial" w:hAnsi="Arial" w:cs="Arial"/>
        </w:rPr>
        <w:t xml:space="preserve">further </w:t>
      </w:r>
      <w:r>
        <w:rPr>
          <w:rFonts w:ascii="Arial" w:hAnsi="Arial" w:cs="Arial"/>
        </w:rPr>
        <w:t>support growth and development.</w:t>
      </w:r>
    </w:p>
    <w:p w14:paraId="6BF6B514" w14:textId="77777777" w:rsidR="002F49EC" w:rsidRPr="00BD12B2" w:rsidRDefault="00BD12B2" w:rsidP="008131BE">
      <w:pPr>
        <w:rPr>
          <w:rFonts w:ascii="Arial" w:hAnsi="Arial" w:cs="Arial"/>
          <w:b/>
          <w:sz w:val="24"/>
          <w:szCs w:val="24"/>
        </w:rPr>
      </w:pPr>
      <w:r w:rsidRPr="00BD12B2">
        <w:rPr>
          <w:rFonts w:ascii="Arial" w:hAnsi="Arial" w:cs="Arial"/>
          <w:b/>
          <w:sz w:val="24"/>
          <w:szCs w:val="24"/>
        </w:rPr>
        <w:t>3 – My Connections / Te Ao Hurihuri</w:t>
      </w:r>
    </w:p>
    <w:p w14:paraId="6BF6B515" w14:textId="77777777" w:rsidR="00F45372" w:rsidRPr="00414274" w:rsidRDefault="00F45372" w:rsidP="00A86BB4">
      <w:pPr>
        <w:spacing w:line="240" w:lineRule="auto"/>
        <w:rPr>
          <w:rFonts w:ascii="Arial" w:hAnsi="Arial" w:cs="Arial"/>
        </w:rPr>
      </w:pPr>
      <w:r w:rsidRPr="00414274">
        <w:rPr>
          <w:rFonts w:ascii="Arial" w:hAnsi="Arial" w:cs="Arial"/>
        </w:rPr>
        <w:t>Like other people associated with the organisation, they are known by the wider Thames community.  They attend markets, community events and concerts in line with their preferences</w:t>
      </w:r>
      <w:r w:rsidR="004911DD" w:rsidRPr="00414274">
        <w:rPr>
          <w:rFonts w:ascii="Arial" w:hAnsi="Arial" w:cs="Arial"/>
        </w:rPr>
        <w:t>, often accessing these independently</w:t>
      </w:r>
      <w:r w:rsidRPr="00414274">
        <w:rPr>
          <w:rFonts w:ascii="Arial" w:hAnsi="Arial" w:cs="Arial"/>
        </w:rPr>
        <w:t xml:space="preserve">.  The organisation is mindful that </w:t>
      </w:r>
      <w:r w:rsidR="00914E87" w:rsidRPr="00414274">
        <w:rPr>
          <w:rFonts w:ascii="Arial" w:hAnsi="Arial" w:cs="Arial"/>
        </w:rPr>
        <w:t xml:space="preserve">as </w:t>
      </w:r>
      <w:r w:rsidRPr="00414274">
        <w:rPr>
          <w:rFonts w:ascii="Arial" w:hAnsi="Arial" w:cs="Arial"/>
        </w:rPr>
        <w:t xml:space="preserve">it has grown, the need to expand has meant that those associated the Trust have fewer opportunities to connect on an individual basis.  </w:t>
      </w:r>
    </w:p>
    <w:p w14:paraId="6BF6B516" w14:textId="77777777" w:rsidR="00B74236" w:rsidRDefault="00F45372" w:rsidP="00A86BB4">
      <w:pPr>
        <w:spacing w:line="240" w:lineRule="auto"/>
        <w:rPr>
          <w:rFonts w:ascii="Arial" w:hAnsi="Arial" w:cs="Arial"/>
        </w:rPr>
      </w:pPr>
      <w:r>
        <w:rPr>
          <w:rFonts w:ascii="Arial" w:hAnsi="Arial" w:cs="Arial"/>
        </w:rPr>
        <w:t xml:space="preserve">The </w:t>
      </w:r>
      <w:r w:rsidR="00914E87">
        <w:rPr>
          <w:rFonts w:ascii="Arial" w:hAnsi="Arial" w:cs="Arial"/>
        </w:rPr>
        <w:t xml:space="preserve">people </w:t>
      </w:r>
      <w:r>
        <w:rPr>
          <w:rFonts w:ascii="Arial" w:hAnsi="Arial" w:cs="Arial"/>
        </w:rPr>
        <w:t>access doctors and dentists as required and are supported to manage a range of health conditions.  Specialists are accessed when required, eg, a podiatrist</w:t>
      </w:r>
      <w:r w:rsidR="00F73533">
        <w:rPr>
          <w:rFonts w:ascii="Arial" w:hAnsi="Arial" w:cs="Arial"/>
        </w:rPr>
        <w:t xml:space="preserve">, optometrists, </w:t>
      </w:r>
      <w:r w:rsidR="00706457">
        <w:rPr>
          <w:rFonts w:ascii="Arial" w:hAnsi="Arial" w:cs="Arial"/>
        </w:rPr>
        <w:t xml:space="preserve">and </w:t>
      </w:r>
      <w:r w:rsidR="00914E87">
        <w:rPr>
          <w:rFonts w:ascii="Arial" w:hAnsi="Arial" w:cs="Arial"/>
        </w:rPr>
        <w:t>neurologist</w:t>
      </w:r>
      <w:r w:rsidR="000F63D1">
        <w:rPr>
          <w:rFonts w:ascii="Arial" w:hAnsi="Arial" w:cs="Arial"/>
        </w:rPr>
        <w:t xml:space="preserve">.  </w:t>
      </w:r>
      <w:r w:rsidR="00F73533">
        <w:rPr>
          <w:rFonts w:ascii="Arial" w:hAnsi="Arial" w:cs="Arial"/>
        </w:rPr>
        <w:t xml:space="preserve"> </w:t>
      </w:r>
    </w:p>
    <w:p w14:paraId="6BF6B517" w14:textId="77777777" w:rsidR="00392077" w:rsidRDefault="00392077" w:rsidP="00A86BB4">
      <w:pPr>
        <w:spacing w:line="240" w:lineRule="auto"/>
        <w:rPr>
          <w:rFonts w:ascii="Arial" w:hAnsi="Arial" w:cs="Arial"/>
        </w:rPr>
      </w:pPr>
    </w:p>
    <w:p w14:paraId="6BF6B518" w14:textId="77777777" w:rsidR="00B74236" w:rsidRDefault="00B74236" w:rsidP="00B74236">
      <w:pPr>
        <w:spacing w:line="240" w:lineRule="auto"/>
        <w:rPr>
          <w:rFonts w:ascii="Arial" w:hAnsi="Arial" w:cs="Arial"/>
          <w:b/>
          <w:sz w:val="24"/>
          <w:szCs w:val="24"/>
        </w:rPr>
      </w:pPr>
      <w:r>
        <w:rPr>
          <w:rFonts w:ascii="Arial" w:hAnsi="Arial" w:cs="Arial"/>
          <w:b/>
          <w:sz w:val="24"/>
          <w:szCs w:val="24"/>
        </w:rPr>
        <w:t>Area of Service Strength / Improvement Noted</w:t>
      </w:r>
    </w:p>
    <w:p w14:paraId="6BF6B519" w14:textId="77777777" w:rsidR="00B74236" w:rsidRDefault="00B74236" w:rsidP="00B74236">
      <w:pPr>
        <w:spacing w:after="0" w:line="240" w:lineRule="auto"/>
        <w:rPr>
          <w:rFonts w:ascii="Arial" w:hAnsi="Arial" w:cs="Arial"/>
          <w:sz w:val="24"/>
          <w:szCs w:val="24"/>
        </w:rPr>
      </w:pPr>
      <w:r>
        <w:rPr>
          <w:noProof/>
          <w:lang w:eastAsia="en-NZ"/>
        </w:rPr>
        <w:drawing>
          <wp:inline distT="0" distB="0" distL="0" distR="0" wp14:anchorId="6BF6B55E" wp14:editId="6BF6B55F">
            <wp:extent cx="5628640" cy="2286000"/>
            <wp:effectExtent l="0" t="0" r="1016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F6B51A" w14:textId="77777777" w:rsidR="00B74236" w:rsidRDefault="00B74236" w:rsidP="00B74236">
      <w:pPr>
        <w:spacing w:after="0" w:line="240" w:lineRule="auto"/>
        <w:rPr>
          <w:rFonts w:ascii="Arial" w:hAnsi="Arial" w:cs="Arial"/>
          <w:sz w:val="24"/>
          <w:szCs w:val="24"/>
        </w:rPr>
      </w:pPr>
    </w:p>
    <w:p w14:paraId="6BF6B51B" w14:textId="77777777" w:rsidR="004911DD" w:rsidRDefault="004911DD" w:rsidP="00A86BB4">
      <w:pPr>
        <w:spacing w:line="240" w:lineRule="auto"/>
        <w:rPr>
          <w:rFonts w:ascii="Arial" w:hAnsi="Arial" w:cs="Arial"/>
        </w:rPr>
      </w:pPr>
      <w:r>
        <w:rPr>
          <w:rFonts w:ascii="Arial" w:hAnsi="Arial" w:cs="Arial"/>
        </w:rPr>
        <w:t xml:space="preserve">In the past, the intimate size of the Trust, where homes were clustered around the central hub, has meant that it has been easier for the staff and management to know each of the people they support.  However, the growth in the last few years has meant that some homes are now scattered in the wider Thames community.  Additional staff and Team Leaders have been required and a supporting management team has been established.  </w:t>
      </w:r>
    </w:p>
    <w:p w14:paraId="6BF6B51C" w14:textId="77777777" w:rsidR="004911DD" w:rsidRDefault="004911DD" w:rsidP="00A86BB4">
      <w:pPr>
        <w:spacing w:line="240" w:lineRule="auto"/>
        <w:rPr>
          <w:rFonts w:ascii="Arial" w:hAnsi="Arial" w:cs="Arial"/>
        </w:rPr>
      </w:pPr>
      <w:r>
        <w:rPr>
          <w:rFonts w:ascii="Arial" w:hAnsi="Arial" w:cs="Arial"/>
        </w:rPr>
        <w:t xml:space="preserve">With the growth, the hub premises became insufficient so additional </w:t>
      </w:r>
      <w:r w:rsidR="00414274">
        <w:rPr>
          <w:rFonts w:ascii="Arial" w:hAnsi="Arial" w:cs="Arial"/>
        </w:rPr>
        <w:t xml:space="preserve">office </w:t>
      </w:r>
      <w:r>
        <w:rPr>
          <w:rFonts w:ascii="Arial" w:hAnsi="Arial" w:cs="Arial"/>
        </w:rPr>
        <w:t xml:space="preserve">facilities were obtained nearby.  The current features of the new building make the building inaccessible to some people associated with the Trust.  It was noted in all </w:t>
      </w:r>
      <w:r w:rsidR="000F63D1">
        <w:rPr>
          <w:rFonts w:ascii="Arial" w:hAnsi="Arial" w:cs="Arial"/>
        </w:rPr>
        <w:t xml:space="preserve">of the </w:t>
      </w:r>
      <w:r>
        <w:rPr>
          <w:rFonts w:ascii="Arial" w:hAnsi="Arial" w:cs="Arial"/>
        </w:rPr>
        <w:t xml:space="preserve">reports </w:t>
      </w:r>
      <w:r w:rsidR="00DA4B38">
        <w:rPr>
          <w:rFonts w:ascii="Arial" w:hAnsi="Arial" w:cs="Arial"/>
        </w:rPr>
        <w:t>for</w:t>
      </w:r>
      <w:r w:rsidR="00A84C8E">
        <w:rPr>
          <w:rFonts w:ascii="Arial" w:hAnsi="Arial" w:cs="Arial"/>
        </w:rPr>
        <w:t xml:space="preserve"> the Trust</w:t>
      </w:r>
      <w:r w:rsidR="00DA4B38">
        <w:rPr>
          <w:rFonts w:ascii="Arial" w:hAnsi="Arial" w:cs="Arial"/>
        </w:rPr>
        <w:t xml:space="preserve"> to </w:t>
      </w:r>
      <w:r w:rsidR="00A84C8E">
        <w:rPr>
          <w:rFonts w:ascii="Arial" w:hAnsi="Arial" w:cs="Arial"/>
        </w:rPr>
        <w:t xml:space="preserve">re-examine how the use of the new building fits within the EGL Principles as it has </w:t>
      </w:r>
      <w:r w:rsidR="00A84C8E">
        <w:rPr>
          <w:rFonts w:ascii="Arial" w:hAnsi="Arial" w:cs="Arial"/>
        </w:rPr>
        <w:lastRenderedPageBreak/>
        <w:t xml:space="preserve">unintentionally created a feeling of ‘us and them’ and a ‘barrier’ to accessibility.  This concern was reported as a recommendation in all reports.  </w:t>
      </w:r>
    </w:p>
    <w:p w14:paraId="6BF6B51D" w14:textId="77777777" w:rsidR="00710504" w:rsidRDefault="00710504" w:rsidP="00A86BB4">
      <w:pPr>
        <w:spacing w:line="240" w:lineRule="auto"/>
        <w:rPr>
          <w:rFonts w:ascii="Arial" w:hAnsi="Arial" w:cs="Arial"/>
        </w:rPr>
      </w:pPr>
    </w:p>
    <w:p w14:paraId="6BF6B51E" w14:textId="77777777" w:rsidR="00710504" w:rsidRDefault="00710504" w:rsidP="00710504">
      <w:pPr>
        <w:spacing w:line="240" w:lineRule="auto"/>
        <w:rPr>
          <w:rFonts w:ascii="Arial" w:hAnsi="Arial" w:cs="Arial"/>
          <w:b/>
          <w:sz w:val="24"/>
          <w:szCs w:val="24"/>
        </w:rPr>
      </w:pPr>
      <w:r>
        <w:rPr>
          <w:rFonts w:ascii="Arial" w:hAnsi="Arial" w:cs="Arial"/>
          <w:b/>
          <w:sz w:val="24"/>
          <w:szCs w:val="24"/>
        </w:rPr>
        <w:t>Area of Service Strength / Improvement Noted</w:t>
      </w:r>
    </w:p>
    <w:p w14:paraId="6BF6B51F" w14:textId="77777777" w:rsidR="00710504" w:rsidRDefault="00710504" w:rsidP="00710504">
      <w:pPr>
        <w:spacing w:after="0" w:line="240" w:lineRule="auto"/>
        <w:rPr>
          <w:rFonts w:ascii="Arial" w:hAnsi="Arial" w:cs="Arial"/>
          <w:sz w:val="24"/>
          <w:szCs w:val="24"/>
        </w:rPr>
      </w:pPr>
      <w:r>
        <w:rPr>
          <w:noProof/>
          <w:lang w:eastAsia="en-NZ"/>
        </w:rPr>
        <w:drawing>
          <wp:inline distT="0" distB="0" distL="0" distR="0" wp14:anchorId="6BF6B560" wp14:editId="6BF6B561">
            <wp:extent cx="5628640" cy="2286000"/>
            <wp:effectExtent l="0" t="0" r="1016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F6B520" w14:textId="77777777" w:rsidR="00710504" w:rsidRDefault="00710504" w:rsidP="00710504">
      <w:pPr>
        <w:spacing w:after="0" w:line="240" w:lineRule="auto"/>
        <w:rPr>
          <w:rFonts w:ascii="Arial" w:hAnsi="Arial" w:cs="Arial"/>
          <w:sz w:val="24"/>
          <w:szCs w:val="24"/>
        </w:rPr>
      </w:pPr>
    </w:p>
    <w:p w14:paraId="6BF6B521" w14:textId="77777777" w:rsidR="00A84C8E" w:rsidRPr="00F73533" w:rsidRDefault="00A84C8E" w:rsidP="00A84C8E">
      <w:pPr>
        <w:spacing w:line="240" w:lineRule="auto"/>
        <w:rPr>
          <w:rFonts w:ascii="Arial" w:hAnsi="Arial" w:cs="Arial"/>
          <w:b/>
          <w:sz w:val="24"/>
          <w:szCs w:val="24"/>
        </w:rPr>
      </w:pPr>
      <w:r w:rsidRPr="00F73533">
        <w:rPr>
          <w:rFonts w:ascii="Arial" w:hAnsi="Arial" w:cs="Arial"/>
          <w:b/>
          <w:sz w:val="24"/>
          <w:szCs w:val="24"/>
        </w:rPr>
        <w:t>4 – My Wellbeing / Hauora</w:t>
      </w:r>
    </w:p>
    <w:p w14:paraId="6BF6B522" w14:textId="77777777" w:rsidR="00EC68E8" w:rsidRDefault="00AA07DA" w:rsidP="000F63D1">
      <w:pPr>
        <w:spacing w:line="240" w:lineRule="auto"/>
        <w:rPr>
          <w:rFonts w:ascii="Arial" w:hAnsi="Arial" w:cs="Arial"/>
          <w:iCs/>
        </w:rPr>
      </w:pPr>
      <w:r>
        <w:rPr>
          <w:rFonts w:ascii="Arial" w:hAnsi="Arial" w:cs="Arial"/>
        </w:rPr>
        <w:t xml:space="preserve">The people are supported to keep good health and support is provided to meet any health need specific to the person.  Medication is held centrally and is administered by a </w:t>
      </w:r>
      <w:r>
        <w:rPr>
          <w:rFonts w:ascii="Arial" w:hAnsi="Arial" w:cs="Arial"/>
          <w:iCs/>
        </w:rPr>
        <w:t xml:space="preserve">‘Senior Support Person’ who has the role of dispensing the medication where they person is, eg, their home, café, etc. at the appropriate time of day. A Clinical Lead (nurse) is employed by the organisation and a Medi-Map system is used to track medication that is distributed. </w:t>
      </w:r>
    </w:p>
    <w:p w14:paraId="6BF6B523" w14:textId="77777777" w:rsidR="00EC68E8" w:rsidRDefault="00EC68E8" w:rsidP="00EC68E8">
      <w:pPr>
        <w:spacing w:line="240" w:lineRule="auto"/>
        <w:rPr>
          <w:rFonts w:ascii="Arial" w:hAnsi="Arial" w:cs="Arial"/>
          <w:b/>
          <w:sz w:val="24"/>
          <w:szCs w:val="24"/>
        </w:rPr>
      </w:pPr>
      <w:r>
        <w:rPr>
          <w:rFonts w:ascii="Arial" w:hAnsi="Arial" w:cs="Arial"/>
          <w:b/>
          <w:sz w:val="24"/>
          <w:szCs w:val="24"/>
        </w:rPr>
        <w:t>Area of Service Strength / Improvement Noted</w:t>
      </w:r>
    </w:p>
    <w:p w14:paraId="6BF6B524" w14:textId="77777777" w:rsidR="00EC68E8" w:rsidRDefault="00EC68E8" w:rsidP="00EC68E8">
      <w:pPr>
        <w:spacing w:after="0" w:line="240" w:lineRule="auto"/>
        <w:rPr>
          <w:rFonts w:ascii="Arial" w:hAnsi="Arial" w:cs="Arial"/>
          <w:sz w:val="24"/>
          <w:szCs w:val="24"/>
        </w:rPr>
      </w:pPr>
      <w:r>
        <w:rPr>
          <w:noProof/>
          <w:lang w:eastAsia="en-NZ"/>
        </w:rPr>
        <w:drawing>
          <wp:inline distT="0" distB="0" distL="0" distR="0" wp14:anchorId="6BF6B562" wp14:editId="6BF6B563">
            <wp:extent cx="5628640" cy="2286000"/>
            <wp:effectExtent l="0" t="0" r="1016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F6B525" w14:textId="77777777" w:rsidR="00EC68E8" w:rsidRDefault="00EC68E8" w:rsidP="00EC68E8">
      <w:pPr>
        <w:spacing w:after="0" w:line="240" w:lineRule="auto"/>
        <w:rPr>
          <w:rFonts w:ascii="Arial" w:hAnsi="Arial" w:cs="Arial"/>
          <w:sz w:val="24"/>
          <w:szCs w:val="24"/>
        </w:rPr>
      </w:pPr>
    </w:p>
    <w:p w14:paraId="6BF6B526" w14:textId="77777777" w:rsidR="00AA07DA" w:rsidRDefault="00AA07DA" w:rsidP="00AA07DA">
      <w:pPr>
        <w:spacing w:line="240" w:lineRule="auto"/>
        <w:rPr>
          <w:rFonts w:ascii="Arial" w:hAnsi="Arial" w:cs="Arial"/>
        </w:rPr>
      </w:pPr>
      <w:r>
        <w:rPr>
          <w:rFonts w:ascii="Arial" w:hAnsi="Arial" w:cs="Arial"/>
        </w:rPr>
        <w:t>Fire drills are regularly practised and fire extinguishers are in the homes.  Several reports indicated that the people knew what to do in the event of an emergency.  The staff participate in evacuation training and a pandemic plan is in place within the organisation.</w:t>
      </w:r>
    </w:p>
    <w:p w14:paraId="6BF6B527" w14:textId="77777777" w:rsidR="00AA07DA" w:rsidRDefault="00AA07DA" w:rsidP="00AA07DA">
      <w:pPr>
        <w:spacing w:line="240" w:lineRule="auto"/>
        <w:rPr>
          <w:rFonts w:ascii="Arial" w:hAnsi="Arial" w:cs="Arial"/>
          <w:iCs/>
        </w:rPr>
      </w:pPr>
      <w:r>
        <w:rPr>
          <w:rFonts w:ascii="Arial" w:hAnsi="Arial" w:cs="Arial"/>
          <w:iCs/>
        </w:rPr>
        <w:t xml:space="preserve">The service has sufficient provisions to support all of the people they support for several days.  Civil defence kits are located at several central locations, stock take sheets are used monthly and provision levels are maintained by a Health and Safety Advisor.   </w:t>
      </w:r>
    </w:p>
    <w:p w14:paraId="6BF6B528" w14:textId="77777777" w:rsidR="00AA07DA" w:rsidRDefault="00AA07DA" w:rsidP="00AA07DA">
      <w:pPr>
        <w:spacing w:line="240" w:lineRule="auto"/>
        <w:rPr>
          <w:rFonts w:ascii="Arial" w:hAnsi="Arial" w:cs="Arial"/>
        </w:rPr>
      </w:pPr>
      <w:r>
        <w:rPr>
          <w:rFonts w:ascii="Arial" w:hAnsi="Arial" w:cs="Arial"/>
        </w:rPr>
        <w:lastRenderedPageBreak/>
        <w:t xml:space="preserve">Two of the reports raised the concerns for the safety of some people when accessing the community and the Evaluation Teams were encouraged to hear about strategies to minimise vulnerability.  Awake night staff are employed by the service and they check in on the people who need this support. </w:t>
      </w:r>
    </w:p>
    <w:p w14:paraId="6BF6B529" w14:textId="77777777" w:rsidR="00FF0FF3" w:rsidRDefault="008F2C48" w:rsidP="00AA07DA">
      <w:pPr>
        <w:spacing w:line="240" w:lineRule="auto"/>
        <w:rPr>
          <w:rFonts w:ascii="Arial" w:hAnsi="Arial" w:cs="Arial"/>
        </w:rPr>
      </w:pPr>
      <w:r>
        <w:rPr>
          <w:rFonts w:ascii="Arial" w:hAnsi="Arial" w:cs="Arial"/>
        </w:rPr>
        <w:t>Some of the people are</w:t>
      </w:r>
      <w:r w:rsidR="00FF0FF3">
        <w:rPr>
          <w:rFonts w:ascii="Arial" w:hAnsi="Arial" w:cs="Arial"/>
        </w:rPr>
        <w:t xml:space="preserve"> able to use the telephone and seek support if required.  </w:t>
      </w:r>
      <w:r>
        <w:rPr>
          <w:rFonts w:ascii="Arial" w:hAnsi="Arial" w:cs="Arial"/>
        </w:rPr>
        <w:t xml:space="preserve">Several of the homes are </w:t>
      </w:r>
      <w:r w:rsidR="00FF0FF3">
        <w:rPr>
          <w:rFonts w:ascii="Arial" w:hAnsi="Arial" w:cs="Arial"/>
        </w:rPr>
        <w:t xml:space="preserve">located </w:t>
      </w:r>
      <w:r>
        <w:rPr>
          <w:rFonts w:ascii="Arial" w:hAnsi="Arial" w:cs="Arial"/>
        </w:rPr>
        <w:t xml:space="preserve">near the hub </w:t>
      </w:r>
      <w:r w:rsidR="00FF0FF3">
        <w:rPr>
          <w:rFonts w:ascii="Arial" w:hAnsi="Arial" w:cs="Arial"/>
        </w:rPr>
        <w:t xml:space="preserve">so </w:t>
      </w:r>
      <w:r>
        <w:rPr>
          <w:rFonts w:ascii="Arial" w:hAnsi="Arial" w:cs="Arial"/>
        </w:rPr>
        <w:t xml:space="preserve">additional </w:t>
      </w:r>
      <w:r w:rsidR="00F73533">
        <w:rPr>
          <w:rFonts w:ascii="Arial" w:hAnsi="Arial" w:cs="Arial"/>
        </w:rPr>
        <w:t>assistance is nearby if needed.</w:t>
      </w:r>
    </w:p>
    <w:p w14:paraId="6BF6B52A" w14:textId="77777777" w:rsidR="00F73533" w:rsidRPr="00F73533" w:rsidRDefault="00F73533" w:rsidP="00FF0FF3">
      <w:pPr>
        <w:rPr>
          <w:rFonts w:ascii="Arial" w:hAnsi="Arial" w:cs="Arial"/>
          <w:b/>
          <w:sz w:val="24"/>
          <w:szCs w:val="24"/>
        </w:rPr>
      </w:pPr>
      <w:r w:rsidRPr="00F73533">
        <w:rPr>
          <w:rFonts w:ascii="Arial" w:hAnsi="Arial" w:cs="Arial"/>
          <w:b/>
          <w:sz w:val="24"/>
          <w:szCs w:val="24"/>
        </w:rPr>
        <w:t>5 – My Contribution / Tāpaetanga</w:t>
      </w:r>
    </w:p>
    <w:p w14:paraId="6BF6B52B" w14:textId="77777777" w:rsidR="003070DC" w:rsidRDefault="00F73533" w:rsidP="000F63D1">
      <w:pPr>
        <w:spacing w:line="240" w:lineRule="auto"/>
        <w:rPr>
          <w:rFonts w:ascii="Arial" w:hAnsi="Arial" w:cs="Arial"/>
        </w:rPr>
      </w:pPr>
      <w:r>
        <w:rPr>
          <w:rFonts w:ascii="Arial" w:hAnsi="Arial" w:cs="Arial"/>
        </w:rPr>
        <w:t xml:space="preserve">Holding valued roles is one way in which the people’s contributions are recognised and valued.  The people represented in this review hold roles such as son, </w:t>
      </w:r>
      <w:r w:rsidR="005756C5">
        <w:rPr>
          <w:rFonts w:ascii="Arial" w:hAnsi="Arial" w:cs="Arial"/>
        </w:rPr>
        <w:t xml:space="preserve">daughter, </w:t>
      </w:r>
      <w:r>
        <w:rPr>
          <w:rFonts w:ascii="Arial" w:hAnsi="Arial" w:cs="Arial"/>
        </w:rPr>
        <w:t xml:space="preserve">brother, uncle, </w:t>
      </w:r>
      <w:r w:rsidR="005756C5">
        <w:rPr>
          <w:rFonts w:ascii="Arial" w:hAnsi="Arial" w:cs="Arial"/>
        </w:rPr>
        <w:t xml:space="preserve">volunteer, </w:t>
      </w:r>
      <w:r>
        <w:rPr>
          <w:rFonts w:ascii="Arial" w:hAnsi="Arial" w:cs="Arial"/>
        </w:rPr>
        <w:t>sports participant, community citizen, church member</w:t>
      </w:r>
      <w:r w:rsidR="005756C5">
        <w:rPr>
          <w:rFonts w:ascii="Arial" w:hAnsi="Arial" w:cs="Arial"/>
        </w:rPr>
        <w:t>, artist</w:t>
      </w:r>
      <w:r>
        <w:rPr>
          <w:rFonts w:ascii="Arial" w:hAnsi="Arial" w:cs="Arial"/>
        </w:rPr>
        <w:t xml:space="preserve"> and friend.</w:t>
      </w:r>
    </w:p>
    <w:p w14:paraId="6BF6B52C" w14:textId="77777777" w:rsidR="005756C5" w:rsidRDefault="00F73533" w:rsidP="000F63D1">
      <w:pPr>
        <w:spacing w:line="240" w:lineRule="auto"/>
        <w:rPr>
          <w:rFonts w:ascii="Arial" w:hAnsi="Arial" w:cs="Arial"/>
          <w:iCs/>
        </w:rPr>
      </w:pPr>
      <w:r>
        <w:rPr>
          <w:rFonts w:ascii="Arial" w:hAnsi="Arial" w:cs="Arial"/>
          <w:iCs/>
        </w:rPr>
        <w:t xml:space="preserve">The </w:t>
      </w:r>
      <w:r w:rsidR="005756C5">
        <w:rPr>
          <w:rFonts w:ascii="Arial" w:hAnsi="Arial" w:cs="Arial"/>
          <w:iCs/>
        </w:rPr>
        <w:t xml:space="preserve">people </w:t>
      </w:r>
      <w:r>
        <w:rPr>
          <w:rFonts w:ascii="Arial" w:hAnsi="Arial" w:cs="Arial"/>
          <w:iCs/>
        </w:rPr>
        <w:t>are involved in a range of community-based activities</w:t>
      </w:r>
      <w:r w:rsidR="005756C5">
        <w:rPr>
          <w:rFonts w:ascii="Arial" w:hAnsi="Arial" w:cs="Arial"/>
          <w:iCs/>
        </w:rPr>
        <w:t xml:space="preserve"> some of which are provided by the organisation. </w:t>
      </w:r>
      <w:r>
        <w:rPr>
          <w:rFonts w:ascii="Arial" w:hAnsi="Arial" w:cs="Arial"/>
          <w:iCs/>
        </w:rPr>
        <w:t xml:space="preserve"> </w:t>
      </w:r>
    </w:p>
    <w:p w14:paraId="6BF6B52D" w14:textId="77777777" w:rsidR="00F73533" w:rsidRDefault="005756C5" w:rsidP="000F63D1">
      <w:pPr>
        <w:spacing w:line="240" w:lineRule="auto"/>
        <w:rPr>
          <w:rFonts w:ascii="Arial" w:hAnsi="Arial" w:cs="Arial"/>
        </w:rPr>
      </w:pPr>
      <w:r>
        <w:rPr>
          <w:rFonts w:ascii="Arial" w:hAnsi="Arial" w:cs="Arial"/>
        </w:rPr>
        <w:t xml:space="preserve">A monthly newsletter </w:t>
      </w:r>
      <w:r w:rsidR="00F73533">
        <w:rPr>
          <w:rFonts w:ascii="Arial" w:hAnsi="Arial" w:cs="Arial"/>
        </w:rPr>
        <w:t xml:space="preserve">provides information, events and activities as well as an avenue for people to share their stories.  </w:t>
      </w:r>
    </w:p>
    <w:p w14:paraId="6BF6B52E" w14:textId="77777777" w:rsidR="00A86BB4" w:rsidRDefault="00A86BB4" w:rsidP="000F63D1">
      <w:pPr>
        <w:spacing w:line="240" w:lineRule="auto"/>
        <w:rPr>
          <w:rFonts w:ascii="Arial" w:hAnsi="Arial" w:cs="Arial"/>
        </w:rPr>
      </w:pPr>
      <w:r>
        <w:rPr>
          <w:rFonts w:ascii="Arial" w:hAnsi="Arial" w:cs="Arial"/>
        </w:rPr>
        <w:t xml:space="preserve">Three of the reports noted that the families have been included in telephone surveys and that feedback is analysed by the service.  There is uncertainty whether the families have been given feedback regarding the survey.  </w:t>
      </w:r>
    </w:p>
    <w:p w14:paraId="6BF6B52F" w14:textId="77777777" w:rsidR="005756C5" w:rsidRDefault="005756C5" w:rsidP="000F63D1">
      <w:pPr>
        <w:spacing w:line="240" w:lineRule="auto"/>
        <w:rPr>
          <w:rFonts w:ascii="Arial" w:hAnsi="Arial" w:cs="Arial"/>
        </w:rPr>
      </w:pPr>
      <w:r>
        <w:rPr>
          <w:rFonts w:ascii="Arial" w:hAnsi="Arial" w:cs="Arial"/>
        </w:rPr>
        <w:t xml:space="preserve">Regular house meetings provide opportunities for the </w:t>
      </w:r>
      <w:r w:rsidR="00A86BB4">
        <w:rPr>
          <w:rFonts w:ascii="Arial" w:hAnsi="Arial" w:cs="Arial"/>
        </w:rPr>
        <w:t xml:space="preserve">people </w:t>
      </w:r>
      <w:r>
        <w:rPr>
          <w:rFonts w:ascii="Arial" w:hAnsi="Arial" w:cs="Arial"/>
        </w:rPr>
        <w:t>to share their views</w:t>
      </w:r>
      <w:r w:rsidR="00A86BB4">
        <w:rPr>
          <w:rFonts w:ascii="Arial" w:hAnsi="Arial" w:cs="Arial"/>
        </w:rPr>
        <w:t>, for their voices to be heard and for them to be listened to</w:t>
      </w:r>
      <w:r>
        <w:rPr>
          <w:rFonts w:ascii="Arial" w:hAnsi="Arial" w:cs="Arial"/>
        </w:rPr>
        <w:t>.</w:t>
      </w:r>
      <w:r w:rsidR="00A86BB4">
        <w:rPr>
          <w:rFonts w:ascii="Arial" w:hAnsi="Arial" w:cs="Arial"/>
        </w:rPr>
        <w:t xml:space="preserve">  It was noted in one report that the Trust </w:t>
      </w:r>
      <w:r>
        <w:rPr>
          <w:rFonts w:ascii="Arial" w:hAnsi="Arial" w:cs="Arial"/>
        </w:rPr>
        <w:t xml:space="preserve">has developed some easy-to-read information, eg, House Manual as a way to increase the involvement of the people they support. </w:t>
      </w:r>
    </w:p>
    <w:p w14:paraId="6BF6B530" w14:textId="77777777" w:rsidR="005756C5" w:rsidRPr="00A86BB4" w:rsidRDefault="00A86BB4" w:rsidP="005756C5">
      <w:pPr>
        <w:rPr>
          <w:rFonts w:ascii="Arial" w:hAnsi="Arial" w:cs="Arial"/>
          <w:b/>
          <w:sz w:val="24"/>
          <w:szCs w:val="24"/>
        </w:rPr>
      </w:pPr>
      <w:r w:rsidRPr="00A86BB4">
        <w:rPr>
          <w:rFonts w:ascii="Arial" w:hAnsi="Arial" w:cs="Arial"/>
          <w:b/>
          <w:sz w:val="24"/>
          <w:szCs w:val="24"/>
        </w:rPr>
        <w:t>6 – My Support / Taupua</w:t>
      </w:r>
    </w:p>
    <w:p w14:paraId="6BF6B531" w14:textId="77777777" w:rsidR="00F05F90" w:rsidRDefault="00F05F90" w:rsidP="006D2BCD">
      <w:pPr>
        <w:spacing w:line="240" w:lineRule="auto"/>
        <w:rPr>
          <w:rFonts w:ascii="Arial" w:hAnsi="Arial" w:cs="Arial"/>
        </w:rPr>
      </w:pPr>
      <w:r>
        <w:rPr>
          <w:rFonts w:ascii="Arial" w:hAnsi="Arial" w:cs="Arial"/>
        </w:rPr>
        <w:t xml:space="preserve">The </w:t>
      </w:r>
      <w:r w:rsidR="00CD00B2">
        <w:rPr>
          <w:rFonts w:ascii="Arial" w:hAnsi="Arial" w:cs="Arial"/>
        </w:rPr>
        <w:t xml:space="preserve">people </w:t>
      </w:r>
      <w:r>
        <w:rPr>
          <w:rFonts w:ascii="Arial" w:hAnsi="Arial" w:cs="Arial"/>
        </w:rPr>
        <w:t>talked about the support the staff provide to them and seemed to appreciate the way they are supported.</w:t>
      </w:r>
      <w:r w:rsidR="00CD00B2">
        <w:rPr>
          <w:rFonts w:ascii="Arial" w:hAnsi="Arial" w:cs="Arial"/>
        </w:rPr>
        <w:t xml:space="preserve">  One report spoke about the person being on the interview panel when choosing support staff and another report noted the sensitivity in which the staff worked around one person’s safety and risk.</w:t>
      </w:r>
      <w:r>
        <w:rPr>
          <w:rFonts w:ascii="Arial" w:hAnsi="Arial" w:cs="Arial"/>
        </w:rPr>
        <w:t xml:space="preserve">  </w:t>
      </w:r>
    </w:p>
    <w:p w14:paraId="6BF6B532" w14:textId="77777777" w:rsidR="00CD00B2" w:rsidRDefault="00CD00B2" w:rsidP="006D2BCD">
      <w:pPr>
        <w:spacing w:line="240" w:lineRule="auto"/>
        <w:rPr>
          <w:rFonts w:ascii="Arial" w:hAnsi="Arial" w:cs="Arial"/>
        </w:rPr>
      </w:pPr>
      <w:r>
        <w:rPr>
          <w:rFonts w:ascii="Arial" w:hAnsi="Arial" w:cs="Arial"/>
        </w:rPr>
        <w:t xml:space="preserve">The complaints process is clear and can be found in the </w:t>
      </w:r>
      <w:r>
        <w:rPr>
          <w:rFonts w:ascii="Arial" w:hAnsi="Arial" w:cs="Arial"/>
          <w:i/>
        </w:rPr>
        <w:t>Home Agreement</w:t>
      </w:r>
      <w:r>
        <w:rPr>
          <w:rFonts w:ascii="Arial" w:hAnsi="Arial" w:cs="Arial"/>
        </w:rPr>
        <w:t xml:space="preserve"> and in the House Manual.  In three reports the people are encouraged to express their views through house meetings.</w:t>
      </w:r>
    </w:p>
    <w:p w14:paraId="6BF6B533" w14:textId="77777777" w:rsidR="003F351F" w:rsidRDefault="008D5C6B" w:rsidP="006D2BCD">
      <w:pPr>
        <w:spacing w:line="240" w:lineRule="auto"/>
        <w:rPr>
          <w:rFonts w:ascii="Arial" w:hAnsi="Arial" w:cs="Arial"/>
        </w:rPr>
      </w:pPr>
      <w:r>
        <w:rPr>
          <w:rFonts w:ascii="Arial" w:hAnsi="Arial" w:cs="Arial"/>
        </w:rPr>
        <w:t xml:space="preserve">In all of the reports, communication was identified by the families, staff and the wider staffing team as an area in need of improvement.   It was described that poor communication detracted </w:t>
      </w:r>
      <w:r w:rsidR="00EC68E8">
        <w:rPr>
          <w:rFonts w:ascii="Arial" w:hAnsi="Arial" w:cs="Arial"/>
        </w:rPr>
        <w:t>from</w:t>
      </w:r>
      <w:r>
        <w:rPr>
          <w:rFonts w:ascii="Arial" w:hAnsi="Arial" w:cs="Arial"/>
        </w:rPr>
        <w:t xml:space="preserve"> many of the valuing aspects of the Trust.  A drawback to the expansion of the organisation is that there is a greater need for more purposeful ways of keeping families and staff involved in the development of the organisation.  While the EGL Principles are often directed towards the people who are being served, it is important for the service to be mindful that those same Principles are relevant to staff, families and all New Zealand citizens.  Developing and implementing strategies through which information can be shared could be one step which has the potential to improve communication.  </w:t>
      </w:r>
    </w:p>
    <w:p w14:paraId="6BF6B534" w14:textId="77777777" w:rsidR="00AA07DA" w:rsidRDefault="00AA07DA" w:rsidP="006D2BCD">
      <w:pPr>
        <w:spacing w:line="240" w:lineRule="auto"/>
        <w:rPr>
          <w:rFonts w:ascii="Arial" w:hAnsi="Arial" w:cs="Arial"/>
        </w:rPr>
      </w:pPr>
    </w:p>
    <w:p w14:paraId="6BF6B535" w14:textId="77777777" w:rsidR="00AA07DA" w:rsidRDefault="00AA07DA" w:rsidP="006D2BCD">
      <w:pPr>
        <w:spacing w:line="240" w:lineRule="auto"/>
        <w:rPr>
          <w:rFonts w:ascii="Arial" w:hAnsi="Arial" w:cs="Arial"/>
        </w:rPr>
      </w:pPr>
    </w:p>
    <w:p w14:paraId="6BF6B536" w14:textId="77777777" w:rsidR="00AA07DA" w:rsidRDefault="00AA07DA" w:rsidP="006D2BCD">
      <w:pPr>
        <w:spacing w:line="240" w:lineRule="auto"/>
        <w:rPr>
          <w:rFonts w:ascii="Arial" w:hAnsi="Arial" w:cs="Arial"/>
        </w:rPr>
      </w:pPr>
    </w:p>
    <w:p w14:paraId="6BF6B537" w14:textId="77777777" w:rsidR="00AA07DA" w:rsidRDefault="00AA07DA" w:rsidP="006D2BCD">
      <w:pPr>
        <w:spacing w:line="240" w:lineRule="auto"/>
        <w:rPr>
          <w:rFonts w:ascii="Arial" w:hAnsi="Arial" w:cs="Arial"/>
        </w:rPr>
      </w:pPr>
    </w:p>
    <w:p w14:paraId="6BF6B538" w14:textId="77777777" w:rsidR="003F351F" w:rsidRDefault="003F351F" w:rsidP="003F351F">
      <w:pPr>
        <w:spacing w:line="240" w:lineRule="auto"/>
        <w:rPr>
          <w:rFonts w:ascii="Arial" w:hAnsi="Arial" w:cs="Arial"/>
          <w:b/>
          <w:sz w:val="24"/>
          <w:szCs w:val="24"/>
        </w:rPr>
      </w:pPr>
      <w:r>
        <w:rPr>
          <w:rFonts w:ascii="Arial" w:hAnsi="Arial" w:cs="Arial"/>
          <w:b/>
          <w:sz w:val="24"/>
          <w:szCs w:val="24"/>
        </w:rPr>
        <w:lastRenderedPageBreak/>
        <w:t>Area of Service Strength / Improvement Noted</w:t>
      </w:r>
    </w:p>
    <w:p w14:paraId="6BF6B539" w14:textId="77777777" w:rsidR="003F351F" w:rsidRDefault="003F351F" w:rsidP="003F351F">
      <w:pPr>
        <w:spacing w:after="0" w:line="240" w:lineRule="auto"/>
        <w:rPr>
          <w:rFonts w:ascii="Arial" w:hAnsi="Arial" w:cs="Arial"/>
          <w:sz w:val="24"/>
          <w:szCs w:val="24"/>
        </w:rPr>
      </w:pPr>
      <w:r>
        <w:rPr>
          <w:noProof/>
          <w:lang w:eastAsia="en-NZ"/>
        </w:rPr>
        <w:drawing>
          <wp:inline distT="0" distB="0" distL="0" distR="0" wp14:anchorId="6BF6B564" wp14:editId="6BF6B565">
            <wp:extent cx="5628640" cy="2286000"/>
            <wp:effectExtent l="0" t="0" r="1016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F6B53A" w14:textId="77777777" w:rsidR="003F351F" w:rsidRDefault="003F351F" w:rsidP="003F351F">
      <w:pPr>
        <w:spacing w:after="0" w:line="240" w:lineRule="auto"/>
        <w:rPr>
          <w:rFonts w:ascii="Arial" w:hAnsi="Arial" w:cs="Arial"/>
          <w:sz w:val="24"/>
          <w:szCs w:val="24"/>
        </w:rPr>
      </w:pPr>
    </w:p>
    <w:p w14:paraId="6BF6B53B" w14:textId="77777777" w:rsidR="0038043E" w:rsidRDefault="0038043E" w:rsidP="006D2BCD">
      <w:pPr>
        <w:spacing w:line="240" w:lineRule="auto"/>
        <w:rPr>
          <w:rFonts w:ascii="Arial" w:hAnsi="Arial" w:cs="Arial"/>
          <w:iCs/>
        </w:rPr>
      </w:pPr>
      <w:r>
        <w:rPr>
          <w:rFonts w:ascii="Arial" w:hAnsi="Arial" w:cs="Arial"/>
          <w:iCs/>
        </w:rPr>
        <w:t xml:space="preserve">The Trust uses an electronic data collection system which is password protected. </w:t>
      </w:r>
    </w:p>
    <w:p w14:paraId="6BF6B53C" w14:textId="77777777" w:rsidR="0038043E" w:rsidRDefault="0038043E" w:rsidP="006D2BCD">
      <w:pPr>
        <w:spacing w:line="240" w:lineRule="auto"/>
        <w:rPr>
          <w:rFonts w:ascii="Arial" w:hAnsi="Arial" w:cs="Arial"/>
          <w:iCs/>
        </w:rPr>
      </w:pPr>
      <w:r>
        <w:rPr>
          <w:rFonts w:ascii="Arial" w:hAnsi="Arial" w:cs="Arial"/>
          <w:iCs/>
        </w:rPr>
        <w:t xml:space="preserve">The staff are aware of the importance of recording information accurately and time is allocated to completing daily notes.  The people are encouraged to express their views and give feedback when asked. </w:t>
      </w:r>
    </w:p>
    <w:p w14:paraId="6BF6B53D" w14:textId="77777777" w:rsidR="00A86BB4" w:rsidRPr="0038043E" w:rsidRDefault="00CD00B2" w:rsidP="008131BE">
      <w:pPr>
        <w:rPr>
          <w:rFonts w:ascii="Arial" w:hAnsi="Arial" w:cs="Arial"/>
          <w:b/>
          <w:sz w:val="24"/>
          <w:szCs w:val="24"/>
        </w:rPr>
      </w:pPr>
      <w:r w:rsidRPr="0038043E">
        <w:rPr>
          <w:rFonts w:ascii="Arial" w:hAnsi="Arial" w:cs="Arial"/>
          <w:b/>
          <w:sz w:val="24"/>
          <w:szCs w:val="24"/>
        </w:rPr>
        <w:t xml:space="preserve">7 </w:t>
      </w:r>
      <w:r w:rsidR="0038043E" w:rsidRPr="0038043E">
        <w:rPr>
          <w:rFonts w:ascii="Arial" w:hAnsi="Arial" w:cs="Arial"/>
          <w:b/>
          <w:sz w:val="24"/>
          <w:szCs w:val="24"/>
        </w:rPr>
        <w:t xml:space="preserve">– My Resources /Nga Tūhonohona </w:t>
      </w:r>
      <w:r w:rsidRPr="0038043E">
        <w:rPr>
          <w:rFonts w:ascii="Arial" w:hAnsi="Arial" w:cs="Arial"/>
          <w:b/>
          <w:sz w:val="24"/>
          <w:szCs w:val="24"/>
        </w:rPr>
        <w:t xml:space="preserve"> </w:t>
      </w:r>
    </w:p>
    <w:p w14:paraId="6BF6B53E" w14:textId="77777777" w:rsidR="0038043E" w:rsidRDefault="0038043E" w:rsidP="006D2BCD">
      <w:pPr>
        <w:spacing w:line="240" w:lineRule="auto"/>
        <w:rPr>
          <w:rFonts w:ascii="Arial" w:hAnsi="Arial" w:cs="Arial"/>
          <w:iCs/>
        </w:rPr>
      </w:pPr>
      <w:r>
        <w:rPr>
          <w:rFonts w:ascii="Arial" w:hAnsi="Arial" w:cs="Arial"/>
          <w:iCs/>
        </w:rPr>
        <w:t xml:space="preserve">Each person has support options </w:t>
      </w:r>
      <w:r w:rsidR="006D2BCD">
        <w:rPr>
          <w:rFonts w:ascii="Arial" w:hAnsi="Arial" w:cs="Arial"/>
          <w:iCs/>
        </w:rPr>
        <w:t xml:space="preserve">as </w:t>
      </w:r>
      <w:r>
        <w:rPr>
          <w:rFonts w:ascii="Arial" w:hAnsi="Arial" w:cs="Arial"/>
          <w:iCs/>
        </w:rPr>
        <w:t xml:space="preserve">assessed by the local NASC and the support contract (service agreement) provided to the service. </w:t>
      </w:r>
      <w:r w:rsidR="006D2BCD">
        <w:rPr>
          <w:rFonts w:ascii="Arial" w:hAnsi="Arial" w:cs="Arial"/>
          <w:iCs/>
        </w:rPr>
        <w:t xml:space="preserve"> </w:t>
      </w:r>
      <w:r>
        <w:rPr>
          <w:rFonts w:ascii="Arial" w:hAnsi="Arial" w:cs="Arial"/>
          <w:iCs/>
        </w:rPr>
        <w:t xml:space="preserve">As per the current system of service agreements, the amount of funding allocated to the service is unavailable to the families. </w:t>
      </w:r>
    </w:p>
    <w:p w14:paraId="6BF6B53F" w14:textId="77777777" w:rsidR="004C438A" w:rsidRDefault="006D2BCD" w:rsidP="006D2BCD">
      <w:pPr>
        <w:spacing w:line="240" w:lineRule="auto"/>
        <w:rPr>
          <w:rFonts w:ascii="Arial" w:hAnsi="Arial" w:cs="Arial"/>
        </w:rPr>
      </w:pPr>
      <w:r>
        <w:rPr>
          <w:rFonts w:ascii="Arial" w:hAnsi="Arial" w:cs="Arial"/>
        </w:rPr>
        <w:t xml:space="preserve">One report noted that one person who </w:t>
      </w:r>
      <w:r w:rsidR="0038043E">
        <w:rPr>
          <w:rFonts w:ascii="Arial" w:hAnsi="Arial" w:cs="Arial"/>
        </w:rPr>
        <w:t xml:space="preserve">struggles </w:t>
      </w:r>
      <w:r>
        <w:rPr>
          <w:rFonts w:ascii="Arial" w:hAnsi="Arial" w:cs="Arial"/>
        </w:rPr>
        <w:t xml:space="preserve">at times </w:t>
      </w:r>
      <w:r w:rsidR="0038043E">
        <w:rPr>
          <w:rFonts w:ascii="Arial" w:hAnsi="Arial" w:cs="Arial"/>
        </w:rPr>
        <w:t>to manage money</w:t>
      </w:r>
      <w:r>
        <w:rPr>
          <w:rFonts w:ascii="Arial" w:hAnsi="Arial" w:cs="Arial"/>
        </w:rPr>
        <w:t xml:space="preserve"> is supported to budget and plan. </w:t>
      </w:r>
    </w:p>
    <w:p w14:paraId="6BF6B540" w14:textId="77777777" w:rsidR="006D2BCD" w:rsidRPr="006D2BCD" w:rsidRDefault="006D2BCD" w:rsidP="008131BE">
      <w:pPr>
        <w:rPr>
          <w:rFonts w:ascii="Arial" w:hAnsi="Arial" w:cs="Arial"/>
          <w:b/>
          <w:sz w:val="24"/>
          <w:szCs w:val="24"/>
        </w:rPr>
      </w:pPr>
      <w:r w:rsidRPr="006D2BCD">
        <w:rPr>
          <w:rFonts w:ascii="Arial" w:hAnsi="Arial" w:cs="Arial"/>
          <w:b/>
          <w:sz w:val="24"/>
          <w:szCs w:val="24"/>
        </w:rPr>
        <w:t>8- Organisational Health</w:t>
      </w:r>
    </w:p>
    <w:p w14:paraId="6BF6B541" w14:textId="77777777" w:rsidR="006D2BCD" w:rsidRDefault="006D2BCD" w:rsidP="006D2BCD">
      <w:pPr>
        <w:rPr>
          <w:rFonts w:ascii="Arial" w:hAnsi="Arial" w:cs="Arial"/>
        </w:rPr>
      </w:pPr>
      <w:r>
        <w:rPr>
          <w:rFonts w:ascii="Arial" w:hAnsi="Arial" w:cs="Arial"/>
        </w:rPr>
        <w:t xml:space="preserve">Measured against the Social Sector Accreditation Standards. </w:t>
      </w:r>
    </w:p>
    <w:p w14:paraId="6BF6B542" w14:textId="77777777" w:rsidR="006D2BCD" w:rsidRDefault="006D2BCD" w:rsidP="006D2BCD">
      <w:pPr>
        <w:rPr>
          <w:rFonts w:ascii="Arial" w:hAnsi="Arial" w:cs="Arial"/>
        </w:rPr>
      </w:pPr>
      <w:r>
        <w:rPr>
          <w:rFonts w:ascii="Arial" w:hAnsi="Arial" w:cs="Arial"/>
        </w:rPr>
        <w:t>The organisation has completed the Social Sector Accreditation Standards with the Ministry of Social Development.  Accreditation covered the following services:</w:t>
      </w:r>
    </w:p>
    <w:p w14:paraId="6BF6B543" w14:textId="77777777" w:rsidR="006D2BCD" w:rsidRDefault="006D2BCD" w:rsidP="006D2BCD">
      <w:pPr>
        <w:pStyle w:val="ListParagraph"/>
        <w:numPr>
          <w:ilvl w:val="0"/>
          <w:numId w:val="9"/>
        </w:numPr>
        <w:spacing w:after="160" w:line="240" w:lineRule="auto"/>
        <w:rPr>
          <w:rFonts w:ascii="Arial" w:hAnsi="Arial" w:cs="Arial"/>
        </w:rPr>
      </w:pPr>
      <w:r>
        <w:rPr>
          <w:rFonts w:ascii="Arial" w:hAnsi="Arial" w:cs="Arial"/>
        </w:rPr>
        <w:t>Client-centred services (Level 4)</w:t>
      </w:r>
    </w:p>
    <w:p w14:paraId="6BF6B544" w14:textId="77777777" w:rsidR="006D2BCD" w:rsidRDefault="006D2BCD" w:rsidP="006D2BCD">
      <w:pPr>
        <w:pStyle w:val="ListParagraph"/>
        <w:numPr>
          <w:ilvl w:val="0"/>
          <w:numId w:val="9"/>
        </w:numPr>
        <w:spacing w:after="160" w:line="240" w:lineRule="auto"/>
        <w:rPr>
          <w:rFonts w:ascii="Arial" w:hAnsi="Arial" w:cs="Arial"/>
        </w:rPr>
      </w:pPr>
      <w:r>
        <w:rPr>
          <w:rFonts w:ascii="Arial" w:hAnsi="Arial" w:cs="Arial"/>
        </w:rPr>
        <w:t>Staffing (Level 4)</w:t>
      </w:r>
    </w:p>
    <w:p w14:paraId="6BF6B545" w14:textId="77777777" w:rsidR="006D2BCD" w:rsidRDefault="006D2BCD" w:rsidP="006D2BCD">
      <w:pPr>
        <w:pStyle w:val="ListParagraph"/>
        <w:numPr>
          <w:ilvl w:val="0"/>
          <w:numId w:val="9"/>
        </w:numPr>
        <w:spacing w:after="160" w:line="240" w:lineRule="auto"/>
        <w:rPr>
          <w:rFonts w:ascii="Arial" w:hAnsi="Arial" w:cs="Arial"/>
        </w:rPr>
      </w:pPr>
      <w:r>
        <w:rPr>
          <w:rFonts w:ascii="Arial" w:hAnsi="Arial" w:cs="Arial"/>
        </w:rPr>
        <w:t>Health and safety (Level 4)</w:t>
      </w:r>
    </w:p>
    <w:p w14:paraId="6BF6B546" w14:textId="77777777" w:rsidR="006D2BCD" w:rsidRDefault="006D2BCD" w:rsidP="006D2BCD">
      <w:pPr>
        <w:pStyle w:val="ListParagraph"/>
        <w:numPr>
          <w:ilvl w:val="0"/>
          <w:numId w:val="9"/>
        </w:numPr>
        <w:spacing w:after="160" w:line="240" w:lineRule="auto"/>
        <w:rPr>
          <w:rFonts w:ascii="Arial" w:hAnsi="Arial" w:cs="Arial"/>
        </w:rPr>
      </w:pPr>
      <w:r>
        <w:rPr>
          <w:rFonts w:ascii="Arial" w:hAnsi="Arial" w:cs="Arial"/>
        </w:rPr>
        <w:t>Governance and management structure systems (Level 4)</w:t>
      </w:r>
    </w:p>
    <w:p w14:paraId="6BF6B547" w14:textId="77777777" w:rsidR="006D2BCD" w:rsidRDefault="006D2BCD" w:rsidP="006D2BCD">
      <w:pPr>
        <w:pStyle w:val="ListParagraph"/>
        <w:numPr>
          <w:ilvl w:val="0"/>
          <w:numId w:val="9"/>
        </w:numPr>
        <w:spacing w:after="160" w:line="240" w:lineRule="auto"/>
        <w:rPr>
          <w:rFonts w:ascii="Arial" w:hAnsi="Arial" w:cs="Arial"/>
        </w:rPr>
      </w:pPr>
      <w:r>
        <w:rPr>
          <w:rFonts w:ascii="Arial" w:hAnsi="Arial" w:cs="Arial"/>
        </w:rPr>
        <w:t>Financial management and systems (Level 4)</w:t>
      </w:r>
    </w:p>
    <w:p w14:paraId="6BF6B548" w14:textId="77777777" w:rsidR="006D2BCD" w:rsidRDefault="006D2BCD" w:rsidP="006D2BCD">
      <w:pPr>
        <w:pStyle w:val="ListParagraph"/>
        <w:numPr>
          <w:ilvl w:val="0"/>
          <w:numId w:val="9"/>
        </w:numPr>
        <w:spacing w:after="160" w:line="240" w:lineRule="auto"/>
        <w:rPr>
          <w:rFonts w:ascii="Arial" w:hAnsi="Arial" w:cs="Arial"/>
        </w:rPr>
      </w:pPr>
      <w:r>
        <w:rPr>
          <w:rFonts w:ascii="Arial" w:hAnsi="Arial" w:cs="Arial"/>
        </w:rPr>
        <w:t>Resolution of complaints related to service provision (Level 4).</w:t>
      </w:r>
    </w:p>
    <w:p w14:paraId="6BF6B549" w14:textId="77777777" w:rsidR="006D2BCD" w:rsidRPr="006D2BCD" w:rsidRDefault="006D2BCD" w:rsidP="008131BE">
      <w:pPr>
        <w:rPr>
          <w:rFonts w:ascii="Arial" w:hAnsi="Arial" w:cs="Arial"/>
          <w:b/>
          <w:sz w:val="24"/>
          <w:szCs w:val="24"/>
        </w:rPr>
      </w:pPr>
      <w:r w:rsidRPr="006D2BCD">
        <w:rPr>
          <w:rFonts w:ascii="Arial" w:hAnsi="Arial" w:cs="Arial"/>
          <w:b/>
          <w:sz w:val="24"/>
          <w:szCs w:val="24"/>
        </w:rPr>
        <w:t>9 – Value for Money</w:t>
      </w:r>
    </w:p>
    <w:p w14:paraId="6BF6B54A" w14:textId="77777777" w:rsidR="006B5934" w:rsidRDefault="006D2BCD" w:rsidP="00AA07DA">
      <w:pPr>
        <w:spacing w:line="240" w:lineRule="auto"/>
        <w:rPr>
          <w:rFonts w:ascii="Arial" w:hAnsi="Arial" w:cs="Arial"/>
          <w:iCs/>
        </w:rPr>
      </w:pPr>
      <w:r>
        <w:rPr>
          <w:rFonts w:ascii="Arial" w:hAnsi="Arial" w:cs="Arial"/>
          <w:iCs/>
        </w:rPr>
        <w:t xml:space="preserve">Each </w:t>
      </w:r>
      <w:r w:rsidR="00627209">
        <w:rPr>
          <w:rFonts w:ascii="Arial" w:hAnsi="Arial" w:cs="Arial"/>
          <w:iCs/>
        </w:rPr>
        <w:t xml:space="preserve">person </w:t>
      </w:r>
      <w:r>
        <w:rPr>
          <w:rFonts w:ascii="Arial" w:hAnsi="Arial" w:cs="Arial"/>
          <w:iCs/>
        </w:rPr>
        <w:t>is supported within a community residential contract</w:t>
      </w:r>
      <w:r w:rsidR="00627209">
        <w:rPr>
          <w:rFonts w:ascii="Arial" w:hAnsi="Arial" w:cs="Arial"/>
          <w:iCs/>
        </w:rPr>
        <w:t>, with some requiring ‘high’ or ‘very high’ levels of support</w:t>
      </w:r>
      <w:r>
        <w:rPr>
          <w:rFonts w:ascii="Arial" w:hAnsi="Arial" w:cs="Arial"/>
          <w:iCs/>
        </w:rPr>
        <w:t xml:space="preserve">.  Service agreements are held by the provider.  </w:t>
      </w:r>
      <w:r w:rsidR="00627209">
        <w:rPr>
          <w:rFonts w:ascii="Arial" w:hAnsi="Arial" w:cs="Arial"/>
          <w:iCs/>
        </w:rPr>
        <w:t xml:space="preserve">It was noted that the organisation has a constructive relationship with the local NASC agency.  </w:t>
      </w:r>
    </w:p>
    <w:p w14:paraId="6BF6B54B" w14:textId="77777777" w:rsidR="00E53073" w:rsidRPr="006B5934" w:rsidRDefault="00E53073" w:rsidP="00AA07DA">
      <w:pPr>
        <w:spacing w:line="240" w:lineRule="auto"/>
        <w:rPr>
          <w:rFonts w:ascii="Arial" w:hAnsi="Arial" w:cs="Arial"/>
          <w:sz w:val="12"/>
          <w:szCs w:val="12"/>
        </w:rPr>
      </w:pPr>
    </w:p>
    <w:p w14:paraId="6BF6B54C" w14:textId="77777777" w:rsidR="006B5934" w:rsidRPr="006B5934" w:rsidRDefault="006B5934" w:rsidP="006B5934">
      <w:pPr>
        <w:spacing w:after="0" w:line="240" w:lineRule="auto"/>
        <w:ind w:left="720" w:right="746"/>
        <w:rPr>
          <w:rFonts w:ascii="Arial" w:hAnsi="Arial"/>
          <w:i/>
          <w:sz w:val="24"/>
          <w:szCs w:val="24"/>
        </w:rPr>
      </w:pPr>
    </w:p>
    <w:p w14:paraId="6BF6B54D" w14:textId="77777777" w:rsidR="006B5934" w:rsidRPr="006B5934" w:rsidRDefault="006B5934" w:rsidP="006B5934">
      <w:pPr>
        <w:spacing w:after="0" w:line="240" w:lineRule="auto"/>
        <w:ind w:left="720" w:right="746"/>
        <w:rPr>
          <w:rFonts w:ascii="Arial" w:hAnsi="Arial" w:cs="Arial"/>
          <w:b/>
          <w:i/>
          <w:sz w:val="12"/>
          <w:szCs w:val="12"/>
        </w:rPr>
      </w:pPr>
    </w:p>
    <w:p w14:paraId="6BF6B54E" w14:textId="77777777" w:rsidR="00942E18" w:rsidRDefault="00942E18" w:rsidP="00942E18">
      <w:pPr>
        <w:spacing w:after="60" w:line="240" w:lineRule="auto"/>
        <w:rPr>
          <w:rFonts w:ascii="Arial" w:hAnsi="Arial" w:cs="Arial"/>
          <w:b/>
          <w:sz w:val="24"/>
          <w:szCs w:val="24"/>
        </w:rPr>
      </w:pPr>
      <w:r>
        <w:rPr>
          <w:rFonts w:ascii="Arial" w:hAnsi="Arial" w:cs="Arial"/>
          <w:b/>
          <w:sz w:val="24"/>
          <w:szCs w:val="24"/>
        </w:rPr>
        <w:lastRenderedPageBreak/>
        <w:t xml:space="preserve">Progress on </w:t>
      </w:r>
      <w:r w:rsidR="0041168B">
        <w:rPr>
          <w:rFonts w:ascii="Arial" w:hAnsi="Arial" w:cs="Arial"/>
          <w:b/>
          <w:sz w:val="24"/>
          <w:szCs w:val="24"/>
        </w:rPr>
        <w:t>M</w:t>
      </w:r>
      <w:r>
        <w:rPr>
          <w:rFonts w:ascii="Arial" w:hAnsi="Arial" w:cs="Arial"/>
          <w:b/>
          <w:sz w:val="24"/>
          <w:szCs w:val="24"/>
        </w:rPr>
        <w:t>eeting</w:t>
      </w:r>
      <w:r w:rsidRPr="00942E18">
        <w:rPr>
          <w:rFonts w:ascii="Arial" w:hAnsi="Arial" w:cs="Arial"/>
          <w:b/>
          <w:sz w:val="24"/>
          <w:szCs w:val="24"/>
        </w:rPr>
        <w:t xml:space="preserve"> </w:t>
      </w:r>
      <w:r>
        <w:rPr>
          <w:rFonts w:ascii="Arial" w:hAnsi="Arial" w:cs="Arial"/>
          <w:b/>
          <w:sz w:val="24"/>
          <w:szCs w:val="24"/>
        </w:rPr>
        <w:t>Corrective Actions</w:t>
      </w:r>
    </w:p>
    <w:p w14:paraId="6BF6B54F" w14:textId="77777777" w:rsidR="00942E18" w:rsidRDefault="00942E18" w:rsidP="00942E18">
      <w:pPr>
        <w:spacing w:after="60" w:line="240" w:lineRule="auto"/>
        <w:rPr>
          <w:rFonts w:ascii="Arial" w:hAnsi="Arial" w:cs="Arial"/>
          <w:b/>
          <w:sz w:val="24"/>
          <w:szCs w:val="24"/>
        </w:rPr>
      </w:pPr>
    </w:p>
    <w:p w14:paraId="6BF6B550" w14:textId="77777777" w:rsidR="00145580" w:rsidRPr="00F91BB3" w:rsidRDefault="00145580" w:rsidP="00145580">
      <w:pPr>
        <w:pBdr>
          <w:top w:val="single" w:sz="4" w:space="2" w:color="auto"/>
          <w:left w:val="single" w:sz="4" w:space="4" w:color="auto"/>
          <w:bottom w:val="single" w:sz="4" w:space="1" w:color="auto"/>
          <w:right w:val="single" w:sz="4" w:space="4" w:color="auto"/>
        </w:pBdr>
        <w:tabs>
          <w:tab w:val="left" w:pos="399"/>
        </w:tabs>
        <w:rPr>
          <w:rFonts w:ascii="Arial" w:hAnsi="Arial"/>
          <w:b/>
          <w:sz w:val="24"/>
          <w:szCs w:val="24"/>
          <w:u w:val="single"/>
        </w:rPr>
      </w:pPr>
      <w:r w:rsidRPr="00F91BB3">
        <w:rPr>
          <w:rFonts w:ascii="Arial" w:hAnsi="Arial"/>
          <w:b/>
          <w:sz w:val="24"/>
          <w:szCs w:val="24"/>
          <w:u w:val="single"/>
        </w:rPr>
        <w:t xml:space="preserve">Corrective Action 1:  </w:t>
      </w:r>
    </w:p>
    <w:p w14:paraId="6BF6B551" w14:textId="77777777" w:rsidR="00E53073" w:rsidRDefault="00E53073" w:rsidP="00E53073">
      <w:pPr>
        <w:pBdr>
          <w:top w:val="single" w:sz="4" w:space="2" w:color="auto"/>
          <w:left w:val="single" w:sz="4" w:space="4" w:color="auto"/>
          <w:bottom w:val="single" w:sz="4" w:space="1" w:color="auto"/>
          <w:right w:val="single" w:sz="4" w:space="4" w:color="auto"/>
        </w:pBdr>
        <w:tabs>
          <w:tab w:val="left" w:pos="399"/>
        </w:tabs>
        <w:rPr>
          <w:rFonts w:ascii="Arial" w:hAnsi="Arial"/>
        </w:rPr>
      </w:pPr>
      <w:r>
        <w:rPr>
          <w:rFonts w:ascii="Arial" w:hAnsi="Arial"/>
          <w:b/>
        </w:rPr>
        <w:t xml:space="preserve">1) Corrective Action: </w:t>
      </w:r>
      <w:r>
        <w:rPr>
          <w:rFonts w:ascii="Arial" w:hAnsi="Arial"/>
        </w:rPr>
        <w:t xml:space="preserve">  Staff performance appraisals need to be current</w:t>
      </w:r>
    </w:p>
    <w:p w14:paraId="6BF6B552" w14:textId="77777777" w:rsidR="00E53073" w:rsidRDefault="00E53073" w:rsidP="00E53073">
      <w:pPr>
        <w:pBdr>
          <w:top w:val="single" w:sz="4" w:space="2" w:color="auto"/>
          <w:left w:val="single" w:sz="4" w:space="4" w:color="auto"/>
          <w:bottom w:val="single" w:sz="4" w:space="1" w:color="auto"/>
          <w:right w:val="single" w:sz="4" w:space="4" w:color="auto"/>
        </w:pBdr>
        <w:tabs>
          <w:tab w:val="left" w:pos="399"/>
          <w:tab w:val="left" w:pos="8505"/>
        </w:tabs>
        <w:rPr>
          <w:rFonts w:ascii="Arial" w:hAnsi="Arial"/>
        </w:rPr>
      </w:pPr>
      <w:r>
        <w:rPr>
          <w:rFonts w:ascii="Arial" w:hAnsi="Arial"/>
          <w:b/>
        </w:rPr>
        <w:t xml:space="preserve">2) Progress: </w:t>
      </w:r>
      <w:r>
        <w:rPr>
          <w:rFonts w:ascii="Arial" w:hAnsi="Arial"/>
        </w:rPr>
        <w:t>2019/2020 annual appraisal documents were developed which set dates for annual appraisals to occur.  These were spaced over a six-month period.  Evidence provided to the DAA on 29 February 2020 indicated progress had been completed on the employee annual review plans in line with “MOH Staffing 6 Monthly Review Plan”.</w:t>
      </w:r>
    </w:p>
    <w:p w14:paraId="6BF6B553" w14:textId="77777777" w:rsidR="00E53073" w:rsidRDefault="00E53073" w:rsidP="00E53073">
      <w:pPr>
        <w:pBdr>
          <w:top w:val="single" w:sz="4" w:space="2" w:color="auto"/>
          <w:left w:val="single" w:sz="4" w:space="4" w:color="auto"/>
          <w:bottom w:val="single" w:sz="4" w:space="1" w:color="auto"/>
          <w:right w:val="single" w:sz="4" w:space="4" w:color="auto"/>
        </w:pBdr>
        <w:tabs>
          <w:tab w:val="left" w:pos="399"/>
        </w:tabs>
        <w:rPr>
          <w:rFonts w:ascii="Arial" w:hAnsi="Arial"/>
        </w:rPr>
      </w:pPr>
      <w:r>
        <w:rPr>
          <w:rFonts w:ascii="Arial" w:hAnsi="Arial"/>
          <w:b/>
        </w:rPr>
        <w:t xml:space="preserve">3) Evidence: </w:t>
      </w:r>
      <w:r>
        <w:rPr>
          <w:rFonts w:ascii="Arial" w:hAnsi="Arial"/>
        </w:rPr>
        <w:t>Review of performance appraisals show appraisals have occurred for all staff employed over one year.</w:t>
      </w:r>
    </w:p>
    <w:p w14:paraId="6BF6B554" w14:textId="77777777" w:rsidR="00E53073" w:rsidRDefault="00E53073" w:rsidP="00E53073">
      <w:pPr>
        <w:pBdr>
          <w:top w:val="single" w:sz="4" w:space="2" w:color="auto"/>
          <w:left w:val="single" w:sz="4" w:space="4" w:color="auto"/>
          <w:bottom w:val="single" w:sz="4" w:space="1" w:color="auto"/>
          <w:right w:val="single" w:sz="4" w:space="4" w:color="auto"/>
        </w:pBdr>
        <w:tabs>
          <w:tab w:val="left" w:pos="399"/>
        </w:tabs>
        <w:rPr>
          <w:rFonts w:ascii="Arial" w:hAnsi="Arial"/>
          <w:b/>
          <w:sz w:val="16"/>
          <w:szCs w:val="16"/>
        </w:rPr>
      </w:pPr>
      <w:r>
        <w:rPr>
          <w:rFonts w:ascii="Arial" w:hAnsi="Arial"/>
          <w:b/>
        </w:rPr>
        <w:t xml:space="preserve">4) Suggestion: </w:t>
      </w:r>
      <w:r>
        <w:rPr>
          <w:rFonts w:ascii="Arial" w:hAnsi="Arial"/>
        </w:rPr>
        <w:t>None</w:t>
      </w:r>
      <w:r>
        <w:rPr>
          <w:rFonts w:ascii="Arial" w:hAnsi="Arial"/>
          <w:b/>
        </w:rPr>
        <w:t xml:space="preserve"> </w:t>
      </w:r>
    </w:p>
    <w:p w14:paraId="6BF6B555" w14:textId="77777777" w:rsidR="00E53073" w:rsidRDefault="00145580" w:rsidP="00E53073">
      <w:pPr>
        <w:pBdr>
          <w:top w:val="single" w:sz="4" w:space="2" w:color="auto"/>
          <w:left w:val="single" w:sz="4" w:space="4" w:color="auto"/>
          <w:bottom w:val="single" w:sz="4" w:space="1" w:color="auto"/>
          <w:right w:val="single" w:sz="4" w:space="4" w:color="auto"/>
        </w:pBdr>
        <w:tabs>
          <w:tab w:val="left" w:pos="399"/>
        </w:tabs>
        <w:rPr>
          <w:rFonts w:ascii="Arial" w:hAnsi="Arial"/>
        </w:rPr>
      </w:pPr>
      <w:r>
        <w:rPr>
          <w:rFonts w:ascii="Arial" w:eastAsia="Times New Roman" w:hAnsi="Arial" w:cs="Arial"/>
          <w:b/>
          <w:sz w:val="24"/>
          <w:szCs w:val="24"/>
        </w:rPr>
        <w:br w:type="page"/>
      </w:r>
    </w:p>
    <w:p w14:paraId="6BF6B556" w14:textId="77777777" w:rsidR="00113AD8" w:rsidRDefault="00113AD8" w:rsidP="00113AD8">
      <w:pPr>
        <w:spacing w:line="240" w:lineRule="auto"/>
        <w:rPr>
          <w:rFonts w:ascii="Arial" w:eastAsia="Times New Roman" w:hAnsi="Arial" w:cs="Arial"/>
          <w:b/>
          <w:sz w:val="24"/>
          <w:szCs w:val="24"/>
        </w:rPr>
      </w:pPr>
      <w:r w:rsidRPr="00113AD8">
        <w:rPr>
          <w:rFonts w:ascii="Arial" w:eastAsia="Times New Roman" w:hAnsi="Arial" w:cs="Arial"/>
          <w:b/>
          <w:sz w:val="24"/>
          <w:szCs w:val="24"/>
        </w:rPr>
        <w:lastRenderedPageBreak/>
        <w:t>Outline of requirements and recommendations</w:t>
      </w:r>
      <w:r w:rsidR="0041168B">
        <w:rPr>
          <w:rFonts w:ascii="Arial" w:eastAsia="Times New Roman" w:hAnsi="Arial" w:cs="Arial"/>
          <w:b/>
          <w:sz w:val="24"/>
          <w:szCs w:val="24"/>
        </w:rPr>
        <w:t>:</w:t>
      </w:r>
    </w:p>
    <w:p w14:paraId="6BF6B557" w14:textId="77777777" w:rsidR="0041168B" w:rsidRDefault="00102419" w:rsidP="00113AD8">
      <w:pPr>
        <w:spacing w:line="240" w:lineRule="auto"/>
        <w:rPr>
          <w:rFonts w:ascii="Arial" w:eastAsia="Times New Roman" w:hAnsi="Arial" w:cs="Arial"/>
          <w:b/>
          <w:sz w:val="24"/>
          <w:szCs w:val="24"/>
        </w:rPr>
      </w:pPr>
      <w:r>
        <w:rPr>
          <w:rFonts w:ascii="Arial" w:eastAsia="Times New Roman" w:hAnsi="Arial" w:cs="Arial"/>
          <w:b/>
          <w:sz w:val="24"/>
          <w:szCs w:val="24"/>
        </w:rPr>
        <w:t xml:space="preserve">Number of </w:t>
      </w:r>
      <w:r w:rsidR="00113AD8">
        <w:rPr>
          <w:rFonts w:ascii="Arial" w:eastAsia="Times New Roman" w:hAnsi="Arial" w:cs="Arial"/>
          <w:b/>
          <w:sz w:val="24"/>
          <w:szCs w:val="24"/>
        </w:rPr>
        <w:t>Requirements</w:t>
      </w:r>
      <w:r w:rsidR="00E53073">
        <w:rPr>
          <w:rFonts w:ascii="Arial" w:eastAsia="Times New Roman" w:hAnsi="Arial" w:cs="Arial"/>
          <w:b/>
          <w:sz w:val="24"/>
          <w:szCs w:val="24"/>
        </w:rPr>
        <w:t xml:space="preserve"> made 0</w:t>
      </w:r>
      <w:r w:rsidR="00415147">
        <w:rPr>
          <w:rFonts w:ascii="Arial" w:eastAsia="Times New Roman" w:hAnsi="Arial" w:cs="Arial"/>
          <w:b/>
          <w:sz w:val="24"/>
          <w:szCs w:val="24"/>
        </w:rPr>
        <w:t xml:space="preserve">: </w:t>
      </w:r>
    </w:p>
    <w:p w14:paraId="6BF6B558" w14:textId="77777777" w:rsidR="00415147" w:rsidRDefault="00102419" w:rsidP="00113AD8">
      <w:pPr>
        <w:spacing w:line="240" w:lineRule="auto"/>
        <w:rPr>
          <w:rFonts w:ascii="Arial" w:eastAsia="Times New Roman" w:hAnsi="Arial" w:cs="Times New Roman"/>
          <w:b/>
          <w:sz w:val="24"/>
        </w:rPr>
      </w:pPr>
      <w:r>
        <w:rPr>
          <w:rFonts w:ascii="Arial" w:eastAsia="Times New Roman" w:hAnsi="Arial" w:cs="Times New Roman"/>
          <w:b/>
          <w:sz w:val="24"/>
        </w:rPr>
        <w:t xml:space="preserve">Number of </w:t>
      </w:r>
      <w:r w:rsidR="00415147">
        <w:rPr>
          <w:rFonts w:ascii="Arial" w:eastAsia="Times New Roman" w:hAnsi="Arial" w:cs="Times New Roman"/>
          <w:b/>
          <w:sz w:val="24"/>
        </w:rPr>
        <w:t xml:space="preserve">Recommendations </w:t>
      </w:r>
      <w:r w:rsidR="0041168B">
        <w:rPr>
          <w:rFonts w:ascii="Arial" w:eastAsia="Times New Roman" w:hAnsi="Arial" w:cs="Times New Roman"/>
          <w:b/>
          <w:sz w:val="24"/>
        </w:rPr>
        <w:t>identified in Evaluation Reports</w:t>
      </w:r>
      <w:r w:rsidR="00E358AE">
        <w:rPr>
          <w:rFonts w:ascii="Arial" w:eastAsia="Times New Roman" w:hAnsi="Arial" w:cs="Times New Roman"/>
          <w:b/>
          <w:sz w:val="24"/>
        </w:rPr>
        <w:t xml:space="preserve"> 2</w:t>
      </w:r>
      <w:r w:rsidR="005B68DF">
        <w:rPr>
          <w:rFonts w:ascii="Arial" w:eastAsia="Times New Roman" w:hAnsi="Arial" w:cs="Times New Roman"/>
          <w:b/>
          <w:sz w:val="24"/>
        </w:rPr>
        <w:t>1</w:t>
      </w:r>
      <w:r w:rsidR="0041168B">
        <w:rPr>
          <w:rFonts w:ascii="Arial" w:eastAsia="Times New Roman" w:hAnsi="Arial" w:cs="Times New Roman"/>
          <w:b/>
          <w:sz w:val="24"/>
        </w:rPr>
        <w:t>:</w:t>
      </w:r>
    </w:p>
    <w:p w14:paraId="6BF6B559" w14:textId="77777777" w:rsidR="00102419" w:rsidRDefault="005B68DF" w:rsidP="00F34B03">
      <w:pPr>
        <w:spacing w:line="240" w:lineRule="auto"/>
        <w:rPr>
          <w:rFonts w:ascii="Arial" w:hAnsi="Arial" w:cs="Arial"/>
          <w:sz w:val="24"/>
          <w:szCs w:val="24"/>
          <w:lang w:eastAsia="en-NZ"/>
        </w:rPr>
      </w:pPr>
      <w:r>
        <w:rPr>
          <w:rFonts w:ascii="Arial" w:hAnsi="Arial" w:cs="Arial"/>
          <w:sz w:val="24"/>
          <w:szCs w:val="24"/>
          <w:lang w:eastAsia="en-NZ"/>
        </w:rPr>
        <w:t>Review Home Agreements (x 7), align practices with EGL Principles (x 5), Improve Communication (x 5), follow-through with consultation, review staffing hours</w:t>
      </w:r>
      <w:r w:rsidR="00F34B03">
        <w:rPr>
          <w:rFonts w:ascii="Arial" w:hAnsi="Arial" w:cs="Arial"/>
          <w:sz w:val="24"/>
          <w:szCs w:val="24"/>
          <w:lang w:eastAsia="en-NZ"/>
        </w:rPr>
        <w:t>.</w:t>
      </w:r>
      <w:r w:rsidR="00102419">
        <w:rPr>
          <w:rFonts w:ascii="Arial" w:hAnsi="Arial" w:cs="Arial"/>
          <w:sz w:val="24"/>
          <w:szCs w:val="24"/>
          <w:lang w:eastAsia="en-NZ"/>
        </w:rPr>
        <w:t xml:space="preserve"> </w:t>
      </w:r>
    </w:p>
    <w:sectPr w:rsidR="0010241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596DD" w14:textId="77777777" w:rsidR="00E854D7" w:rsidRDefault="00E854D7" w:rsidP="00697E69">
      <w:pPr>
        <w:spacing w:after="0" w:line="240" w:lineRule="auto"/>
      </w:pPr>
      <w:r>
        <w:separator/>
      </w:r>
    </w:p>
  </w:endnote>
  <w:endnote w:type="continuationSeparator" w:id="0">
    <w:p w14:paraId="36B7B96E" w14:textId="77777777" w:rsidR="00E854D7" w:rsidRDefault="00E854D7" w:rsidP="0069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E284A" w14:textId="77777777" w:rsidR="00106991" w:rsidRDefault="00106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6B56A" w14:textId="076580C9" w:rsidR="00FF0FF3" w:rsidRPr="00697E69" w:rsidRDefault="00FF0FF3" w:rsidP="00697E69">
    <w:pPr>
      <w:pStyle w:val="Footer"/>
      <w:rPr>
        <w:rFonts w:ascii="Calibri" w:eastAsia="Times New Roman" w:hAnsi="Calibri" w:cs="Times New Roman"/>
        <w:szCs w:val="20"/>
        <w:lang w:val="en-US"/>
      </w:rPr>
    </w:pPr>
    <w:r>
      <w:rPr>
        <w:rFonts w:ascii="Calibri" w:eastAsia="Times New Roman" w:hAnsi="Calibri" w:cs="Times New Roman"/>
        <w:szCs w:val="20"/>
        <w:lang w:val="en-US"/>
      </w:rPr>
      <w:t>Supported Lifestyle Hauraki Trust 2021</w:t>
    </w:r>
  </w:p>
  <w:p w14:paraId="6BF6B56B" w14:textId="77777777" w:rsidR="00FF0FF3" w:rsidRDefault="00FF0FF3">
    <w:pPr>
      <w:pStyle w:val="Footer"/>
    </w:pPr>
  </w:p>
  <w:p w14:paraId="6BF6B56C" w14:textId="77777777" w:rsidR="00FF0FF3" w:rsidRDefault="00FF0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257E0" w14:textId="77777777" w:rsidR="00106991" w:rsidRDefault="00106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9CA6E" w14:textId="77777777" w:rsidR="00E854D7" w:rsidRDefault="00E854D7" w:rsidP="00697E69">
      <w:pPr>
        <w:spacing w:after="0" w:line="240" w:lineRule="auto"/>
      </w:pPr>
      <w:r>
        <w:separator/>
      </w:r>
    </w:p>
  </w:footnote>
  <w:footnote w:type="continuationSeparator" w:id="0">
    <w:p w14:paraId="725FDA8E" w14:textId="77777777" w:rsidR="00E854D7" w:rsidRDefault="00E854D7" w:rsidP="00697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16B61" w14:textId="77777777" w:rsidR="00106991" w:rsidRDefault="00106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612A1" w14:textId="77777777" w:rsidR="00106991" w:rsidRDefault="00106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27BF9" w14:textId="77777777" w:rsidR="00106991" w:rsidRDefault="00106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74593"/>
    <w:multiLevelType w:val="hybridMultilevel"/>
    <w:tmpl w:val="972040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1CC8608A"/>
    <w:multiLevelType w:val="hybridMultilevel"/>
    <w:tmpl w:val="B92EC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8302B0"/>
    <w:multiLevelType w:val="hybridMultilevel"/>
    <w:tmpl w:val="2F3C75A4"/>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3" w15:restartNumberingAfterBreak="0">
    <w:nsid w:val="28656A32"/>
    <w:multiLevelType w:val="hybridMultilevel"/>
    <w:tmpl w:val="B78866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7ED4998"/>
    <w:multiLevelType w:val="hybridMultilevel"/>
    <w:tmpl w:val="4490C2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8527E42"/>
    <w:multiLevelType w:val="hybridMultilevel"/>
    <w:tmpl w:val="3E162404"/>
    <w:lvl w:ilvl="0" w:tplc="14090001">
      <w:start w:val="1"/>
      <w:numFmt w:val="bullet"/>
      <w:lvlText w:val=""/>
      <w:lvlJc w:val="left"/>
      <w:pPr>
        <w:ind w:left="4500" w:hanging="360"/>
      </w:pPr>
      <w:rPr>
        <w:rFonts w:ascii="Symbol" w:hAnsi="Symbol" w:hint="default"/>
      </w:rPr>
    </w:lvl>
    <w:lvl w:ilvl="1" w:tplc="14090003" w:tentative="1">
      <w:start w:val="1"/>
      <w:numFmt w:val="bullet"/>
      <w:lvlText w:val="o"/>
      <w:lvlJc w:val="left"/>
      <w:pPr>
        <w:ind w:left="5220" w:hanging="360"/>
      </w:pPr>
      <w:rPr>
        <w:rFonts w:ascii="Courier New" w:hAnsi="Courier New" w:cs="Courier New" w:hint="default"/>
      </w:rPr>
    </w:lvl>
    <w:lvl w:ilvl="2" w:tplc="14090005" w:tentative="1">
      <w:start w:val="1"/>
      <w:numFmt w:val="bullet"/>
      <w:lvlText w:val=""/>
      <w:lvlJc w:val="left"/>
      <w:pPr>
        <w:ind w:left="5940" w:hanging="360"/>
      </w:pPr>
      <w:rPr>
        <w:rFonts w:ascii="Wingdings" w:hAnsi="Wingdings" w:hint="default"/>
      </w:rPr>
    </w:lvl>
    <w:lvl w:ilvl="3" w:tplc="14090001" w:tentative="1">
      <w:start w:val="1"/>
      <w:numFmt w:val="bullet"/>
      <w:lvlText w:val=""/>
      <w:lvlJc w:val="left"/>
      <w:pPr>
        <w:ind w:left="6660" w:hanging="360"/>
      </w:pPr>
      <w:rPr>
        <w:rFonts w:ascii="Symbol" w:hAnsi="Symbol" w:hint="default"/>
      </w:rPr>
    </w:lvl>
    <w:lvl w:ilvl="4" w:tplc="14090003" w:tentative="1">
      <w:start w:val="1"/>
      <w:numFmt w:val="bullet"/>
      <w:lvlText w:val="o"/>
      <w:lvlJc w:val="left"/>
      <w:pPr>
        <w:ind w:left="7380" w:hanging="360"/>
      </w:pPr>
      <w:rPr>
        <w:rFonts w:ascii="Courier New" w:hAnsi="Courier New" w:cs="Courier New" w:hint="default"/>
      </w:rPr>
    </w:lvl>
    <w:lvl w:ilvl="5" w:tplc="14090005" w:tentative="1">
      <w:start w:val="1"/>
      <w:numFmt w:val="bullet"/>
      <w:lvlText w:val=""/>
      <w:lvlJc w:val="left"/>
      <w:pPr>
        <w:ind w:left="8100" w:hanging="360"/>
      </w:pPr>
      <w:rPr>
        <w:rFonts w:ascii="Wingdings" w:hAnsi="Wingdings" w:hint="default"/>
      </w:rPr>
    </w:lvl>
    <w:lvl w:ilvl="6" w:tplc="14090001" w:tentative="1">
      <w:start w:val="1"/>
      <w:numFmt w:val="bullet"/>
      <w:lvlText w:val=""/>
      <w:lvlJc w:val="left"/>
      <w:pPr>
        <w:ind w:left="8820" w:hanging="360"/>
      </w:pPr>
      <w:rPr>
        <w:rFonts w:ascii="Symbol" w:hAnsi="Symbol" w:hint="default"/>
      </w:rPr>
    </w:lvl>
    <w:lvl w:ilvl="7" w:tplc="14090003" w:tentative="1">
      <w:start w:val="1"/>
      <w:numFmt w:val="bullet"/>
      <w:lvlText w:val="o"/>
      <w:lvlJc w:val="left"/>
      <w:pPr>
        <w:ind w:left="9540" w:hanging="360"/>
      </w:pPr>
      <w:rPr>
        <w:rFonts w:ascii="Courier New" w:hAnsi="Courier New" w:cs="Courier New" w:hint="default"/>
      </w:rPr>
    </w:lvl>
    <w:lvl w:ilvl="8" w:tplc="14090005" w:tentative="1">
      <w:start w:val="1"/>
      <w:numFmt w:val="bullet"/>
      <w:lvlText w:val=""/>
      <w:lvlJc w:val="left"/>
      <w:pPr>
        <w:ind w:left="10260" w:hanging="360"/>
      </w:pPr>
      <w:rPr>
        <w:rFonts w:ascii="Wingdings" w:hAnsi="Wingdings" w:hint="default"/>
      </w:rPr>
    </w:lvl>
  </w:abstractNum>
  <w:abstractNum w:abstractNumId="6" w15:restartNumberingAfterBreak="0">
    <w:nsid w:val="65C57E8D"/>
    <w:multiLevelType w:val="hybridMultilevel"/>
    <w:tmpl w:val="81C26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AC25594"/>
    <w:multiLevelType w:val="hybridMultilevel"/>
    <w:tmpl w:val="97201A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0C754D7"/>
    <w:multiLevelType w:val="hybridMultilevel"/>
    <w:tmpl w:val="19D2FB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7"/>
  </w:num>
  <w:num w:numId="5">
    <w:abstractNumId w:val="2"/>
  </w:num>
  <w:num w:numId="6">
    <w:abstractNumId w:val="5"/>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8EE"/>
    <w:rsid w:val="0000213E"/>
    <w:rsid w:val="00002A10"/>
    <w:rsid w:val="0006442C"/>
    <w:rsid w:val="000A1099"/>
    <w:rsid w:val="000A1999"/>
    <w:rsid w:val="000B03F3"/>
    <w:rsid w:val="000C6F10"/>
    <w:rsid w:val="000D7B8D"/>
    <w:rsid w:val="000E3F2C"/>
    <w:rsid w:val="000F24EA"/>
    <w:rsid w:val="000F63D1"/>
    <w:rsid w:val="00102419"/>
    <w:rsid w:val="00106991"/>
    <w:rsid w:val="00113AD8"/>
    <w:rsid w:val="00125191"/>
    <w:rsid w:val="00142251"/>
    <w:rsid w:val="00145580"/>
    <w:rsid w:val="00161842"/>
    <w:rsid w:val="00162B00"/>
    <w:rsid w:val="00167D4A"/>
    <w:rsid w:val="001779C7"/>
    <w:rsid w:val="001B4F2B"/>
    <w:rsid w:val="001C1EA9"/>
    <w:rsid w:val="001E5529"/>
    <w:rsid w:val="001F1954"/>
    <w:rsid w:val="001F36F8"/>
    <w:rsid w:val="00204D1C"/>
    <w:rsid w:val="00206DD9"/>
    <w:rsid w:val="002378D2"/>
    <w:rsid w:val="00244657"/>
    <w:rsid w:val="002739B2"/>
    <w:rsid w:val="00292D8F"/>
    <w:rsid w:val="002D26D0"/>
    <w:rsid w:val="002E17DB"/>
    <w:rsid w:val="002F39AB"/>
    <w:rsid w:val="002F49EC"/>
    <w:rsid w:val="003070DC"/>
    <w:rsid w:val="00312B58"/>
    <w:rsid w:val="00322920"/>
    <w:rsid w:val="003254D7"/>
    <w:rsid w:val="00325EF6"/>
    <w:rsid w:val="003309D5"/>
    <w:rsid w:val="00333DB1"/>
    <w:rsid w:val="00334741"/>
    <w:rsid w:val="0034466C"/>
    <w:rsid w:val="00373EBB"/>
    <w:rsid w:val="0038043E"/>
    <w:rsid w:val="00392077"/>
    <w:rsid w:val="003A282F"/>
    <w:rsid w:val="003A6AD4"/>
    <w:rsid w:val="003A6EE7"/>
    <w:rsid w:val="003F351F"/>
    <w:rsid w:val="00404108"/>
    <w:rsid w:val="0040605A"/>
    <w:rsid w:val="0041168B"/>
    <w:rsid w:val="00414274"/>
    <w:rsid w:val="0041444B"/>
    <w:rsid w:val="00415147"/>
    <w:rsid w:val="00420351"/>
    <w:rsid w:val="00431559"/>
    <w:rsid w:val="004333F2"/>
    <w:rsid w:val="004453D6"/>
    <w:rsid w:val="00476892"/>
    <w:rsid w:val="004911DD"/>
    <w:rsid w:val="004C438A"/>
    <w:rsid w:val="004D2529"/>
    <w:rsid w:val="004E254B"/>
    <w:rsid w:val="004E55C3"/>
    <w:rsid w:val="004F24AB"/>
    <w:rsid w:val="005025C0"/>
    <w:rsid w:val="00503229"/>
    <w:rsid w:val="00504FE8"/>
    <w:rsid w:val="00527671"/>
    <w:rsid w:val="00537D53"/>
    <w:rsid w:val="005756C5"/>
    <w:rsid w:val="005A303E"/>
    <w:rsid w:val="005B1ED3"/>
    <w:rsid w:val="005B68DF"/>
    <w:rsid w:val="005D3E50"/>
    <w:rsid w:val="005E4A7E"/>
    <w:rsid w:val="005F308F"/>
    <w:rsid w:val="00615B74"/>
    <w:rsid w:val="00627209"/>
    <w:rsid w:val="00627C09"/>
    <w:rsid w:val="00643217"/>
    <w:rsid w:val="00647132"/>
    <w:rsid w:val="006500C5"/>
    <w:rsid w:val="00660B16"/>
    <w:rsid w:val="006941FB"/>
    <w:rsid w:val="00697E69"/>
    <w:rsid w:val="006B0FAC"/>
    <w:rsid w:val="006B5934"/>
    <w:rsid w:val="006C480E"/>
    <w:rsid w:val="006D2BCD"/>
    <w:rsid w:val="006E1916"/>
    <w:rsid w:val="006E51A0"/>
    <w:rsid w:val="006F5A6E"/>
    <w:rsid w:val="006F7396"/>
    <w:rsid w:val="00701440"/>
    <w:rsid w:val="00705759"/>
    <w:rsid w:val="00706457"/>
    <w:rsid w:val="00710504"/>
    <w:rsid w:val="00712BAB"/>
    <w:rsid w:val="00727190"/>
    <w:rsid w:val="0073200C"/>
    <w:rsid w:val="00742C63"/>
    <w:rsid w:val="007502DC"/>
    <w:rsid w:val="00750C39"/>
    <w:rsid w:val="007671F6"/>
    <w:rsid w:val="007B74E9"/>
    <w:rsid w:val="007D0F24"/>
    <w:rsid w:val="007D3397"/>
    <w:rsid w:val="007D6817"/>
    <w:rsid w:val="007F09E4"/>
    <w:rsid w:val="007F3439"/>
    <w:rsid w:val="008030AC"/>
    <w:rsid w:val="008131BE"/>
    <w:rsid w:val="00841A5A"/>
    <w:rsid w:val="0084371D"/>
    <w:rsid w:val="00854AE4"/>
    <w:rsid w:val="00857457"/>
    <w:rsid w:val="00877E6F"/>
    <w:rsid w:val="008B0B01"/>
    <w:rsid w:val="008B7AB3"/>
    <w:rsid w:val="008C4A1D"/>
    <w:rsid w:val="008D5C6B"/>
    <w:rsid w:val="008E3CF3"/>
    <w:rsid w:val="008F2C48"/>
    <w:rsid w:val="008F65EE"/>
    <w:rsid w:val="00905C05"/>
    <w:rsid w:val="00914E87"/>
    <w:rsid w:val="00916E14"/>
    <w:rsid w:val="00936126"/>
    <w:rsid w:val="0093656F"/>
    <w:rsid w:val="00942E18"/>
    <w:rsid w:val="0095136E"/>
    <w:rsid w:val="0095520B"/>
    <w:rsid w:val="0097358A"/>
    <w:rsid w:val="00977999"/>
    <w:rsid w:val="00981E00"/>
    <w:rsid w:val="009C2C50"/>
    <w:rsid w:val="009C594E"/>
    <w:rsid w:val="00A10398"/>
    <w:rsid w:val="00A16988"/>
    <w:rsid w:val="00A33566"/>
    <w:rsid w:val="00A3732A"/>
    <w:rsid w:val="00A642C6"/>
    <w:rsid w:val="00A65E4F"/>
    <w:rsid w:val="00A84C8E"/>
    <w:rsid w:val="00A86BB4"/>
    <w:rsid w:val="00AA07DA"/>
    <w:rsid w:val="00AB5FA3"/>
    <w:rsid w:val="00AD06B3"/>
    <w:rsid w:val="00AD1157"/>
    <w:rsid w:val="00AD72F6"/>
    <w:rsid w:val="00AE0724"/>
    <w:rsid w:val="00AE0E05"/>
    <w:rsid w:val="00B131E3"/>
    <w:rsid w:val="00B24AFF"/>
    <w:rsid w:val="00B33F2C"/>
    <w:rsid w:val="00B37DD5"/>
    <w:rsid w:val="00B42182"/>
    <w:rsid w:val="00B45439"/>
    <w:rsid w:val="00B512AA"/>
    <w:rsid w:val="00B74236"/>
    <w:rsid w:val="00B87A7B"/>
    <w:rsid w:val="00BB6E1F"/>
    <w:rsid w:val="00BD12B2"/>
    <w:rsid w:val="00BE3C34"/>
    <w:rsid w:val="00C16709"/>
    <w:rsid w:val="00C20E75"/>
    <w:rsid w:val="00C32B18"/>
    <w:rsid w:val="00C87EF5"/>
    <w:rsid w:val="00C90660"/>
    <w:rsid w:val="00CD00B2"/>
    <w:rsid w:val="00CD2AFB"/>
    <w:rsid w:val="00CF5DC8"/>
    <w:rsid w:val="00D11255"/>
    <w:rsid w:val="00D35A79"/>
    <w:rsid w:val="00D35C7C"/>
    <w:rsid w:val="00D508EE"/>
    <w:rsid w:val="00D61D3D"/>
    <w:rsid w:val="00D80F4F"/>
    <w:rsid w:val="00D86671"/>
    <w:rsid w:val="00DA4B38"/>
    <w:rsid w:val="00DD0EA1"/>
    <w:rsid w:val="00DE6D32"/>
    <w:rsid w:val="00E30EC5"/>
    <w:rsid w:val="00E3252E"/>
    <w:rsid w:val="00E358AE"/>
    <w:rsid w:val="00E44A0C"/>
    <w:rsid w:val="00E45B57"/>
    <w:rsid w:val="00E53073"/>
    <w:rsid w:val="00E723FA"/>
    <w:rsid w:val="00E854D7"/>
    <w:rsid w:val="00E90DD5"/>
    <w:rsid w:val="00EC1BA0"/>
    <w:rsid w:val="00EC68E8"/>
    <w:rsid w:val="00EE1E45"/>
    <w:rsid w:val="00EF7FFD"/>
    <w:rsid w:val="00F0383E"/>
    <w:rsid w:val="00F05F90"/>
    <w:rsid w:val="00F34B03"/>
    <w:rsid w:val="00F45372"/>
    <w:rsid w:val="00F62586"/>
    <w:rsid w:val="00F71EBB"/>
    <w:rsid w:val="00F73533"/>
    <w:rsid w:val="00F831B6"/>
    <w:rsid w:val="00F84247"/>
    <w:rsid w:val="00F84668"/>
    <w:rsid w:val="00F91BB3"/>
    <w:rsid w:val="00FA6959"/>
    <w:rsid w:val="00FB5047"/>
    <w:rsid w:val="00FD2CAA"/>
    <w:rsid w:val="00FD72B0"/>
    <w:rsid w:val="00FF0FF3"/>
    <w:rsid w:val="00FF3F64"/>
    <w:rsid w:val="00FF6A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B4B9"/>
  <w15:docId w15:val="{8495D89A-700D-4A92-A471-4CECB3F5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0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D7B8D"/>
    <w:pPr>
      <w:ind w:left="720"/>
      <w:contextualSpacing/>
    </w:pPr>
  </w:style>
  <w:style w:type="paragraph" w:styleId="BalloonText">
    <w:name w:val="Balloon Text"/>
    <w:basedOn w:val="Normal"/>
    <w:link w:val="BalloonTextChar"/>
    <w:uiPriority w:val="99"/>
    <w:semiHidden/>
    <w:unhideWhenUsed/>
    <w:rsid w:val="00F71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EBB"/>
    <w:rPr>
      <w:rFonts w:ascii="Tahoma" w:hAnsi="Tahoma" w:cs="Tahoma"/>
      <w:sz w:val="16"/>
      <w:szCs w:val="16"/>
    </w:rPr>
  </w:style>
  <w:style w:type="paragraph" w:styleId="Header">
    <w:name w:val="header"/>
    <w:basedOn w:val="Normal"/>
    <w:link w:val="HeaderChar"/>
    <w:uiPriority w:val="99"/>
    <w:unhideWhenUsed/>
    <w:rsid w:val="006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E69"/>
  </w:style>
  <w:style w:type="paragraph" w:styleId="Footer">
    <w:name w:val="footer"/>
    <w:basedOn w:val="Normal"/>
    <w:link w:val="FooterChar"/>
    <w:uiPriority w:val="99"/>
    <w:unhideWhenUsed/>
    <w:rsid w:val="006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E69"/>
  </w:style>
  <w:style w:type="character" w:styleId="Hyperlink">
    <w:name w:val="Hyperlink"/>
    <w:basedOn w:val="DefaultParagraphFont"/>
    <w:semiHidden/>
    <w:unhideWhenUsed/>
    <w:rsid w:val="001F36F8"/>
    <w:rPr>
      <w:color w:val="0000FF" w:themeColor="hyperlink"/>
      <w:u w:val="single"/>
    </w:rPr>
  </w:style>
  <w:style w:type="character" w:customStyle="1" w:styleId="ListParagraphChar">
    <w:name w:val="List Paragraph Char"/>
    <w:link w:val="ListParagraph"/>
    <w:uiPriority w:val="34"/>
    <w:locked/>
    <w:rsid w:val="006D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7863">
      <w:bodyDiv w:val="1"/>
      <w:marLeft w:val="0"/>
      <w:marRight w:val="0"/>
      <w:marTop w:val="0"/>
      <w:marBottom w:val="0"/>
      <w:divBdr>
        <w:top w:val="none" w:sz="0" w:space="0" w:color="auto"/>
        <w:left w:val="none" w:sz="0" w:space="0" w:color="auto"/>
        <w:bottom w:val="none" w:sz="0" w:space="0" w:color="auto"/>
        <w:right w:val="none" w:sz="0" w:space="0" w:color="auto"/>
      </w:divBdr>
    </w:div>
    <w:div w:id="28339558">
      <w:bodyDiv w:val="1"/>
      <w:marLeft w:val="0"/>
      <w:marRight w:val="0"/>
      <w:marTop w:val="0"/>
      <w:marBottom w:val="0"/>
      <w:divBdr>
        <w:top w:val="none" w:sz="0" w:space="0" w:color="auto"/>
        <w:left w:val="none" w:sz="0" w:space="0" w:color="auto"/>
        <w:bottom w:val="none" w:sz="0" w:space="0" w:color="auto"/>
        <w:right w:val="none" w:sz="0" w:space="0" w:color="auto"/>
      </w:divBdr>
    </w:div>
    <w:div w:id="28844083">
      <w:bodyDiv w:val="1"/>
      <w:marLeft w:val="0"/>
      <w:marRight w:val="0"/>
      <w:marTop w:val="0"/>
      <w:marBottom w:val="0"/>
      <w:divBdr>
        <w:top w:val="none" w:sz="0" w:space="0" w:color="auto"/>
        <w:left w:val="none" w:sz="0" w:space="0" w:color="auto"/>
        <w:bottom w:val="none" w:sz="0" w:space="0" w:color="auto"/>
        <w:right w:val="none" w:sz="0" w:space="0" w:color="auto"/>
      </w:divBdr>
    </w:div>
    <w:div w:id="30426057">
      <w:bodyDiv w:val="1"/>
      <w:marLeft w:val="0"/>
      <w:marRight w:val="0"/>
      <w:marTop w:val="0"/>
      <w:marBottom w:val="0"/>
      <w:divBdr>
        <w:top w:val="none" w:sz="0" w:space="0" w:color="auto"/>
        <w:left w:val="none" w:sz="0" w:space="0" w:color="auto"/>
        <w:bottom w:val="none" w:sz="0" w:space="0" w:color="auto"/>
        <w:right w:val="none" w:sz="0" w:space="0" w:color="auto"/>
      </w:divBdr>
    </w:div>
    <w:div w:id="32075245">
      <w:bodyDiv w:val="1"/>
      <w:marLeft w:val="0"/>
      <w:marRight w:val="0"/>
      <w:marTop w:val="0"/>
      <w:marBottom w:val="0"/>
      <w:divBdr>
        <w:top w:val="none" w:sz="0" w:space="0" w:color="auto"/>
        <w:left w:val="none" w:sz="0" w:space="0" w:color="auto"/>
        <w:bottom w:val="none" w:sz="0" w:space="0" w:color="auto"/>
        <w:right w:val="none" w:sz="0" w:space="0" w:color="auto"/>
      </w:divBdr>
    </w:div>
    <w:div w:id="56056202">
      <w:bodyDiv w:val="1"/>
      <w:marLeft w:val="0"/>
      <w:marRight w:val="0"/>
      <w:marTop w:val="0"/>
      <w:marBottom w:val="0"/>
      <w:divBdr>
        <w:top w:val="none" w:sz="0" w:space="0" w:color="auto"/>
        <w:left w:val="none" w:sz="0" w:space="0" w:color="auto"/>
        <w:bottom w:val="none" w:sz="0" w:space="0" w:color="auto"/>
        <w:right w:val="none" w:sz="0" w:space="0" w:color="auto"/>
      </w:divBdr>
    </w:div>
    <w:div w:id="75521921">
      <w:bodyDiv w:val="1"/>
      <w:marLeft w:val="0"/>
      <w:marRight w:val="0"/>
      <w:marTop w:val="0"/>
      <w:marBottom w:val="0"/>
      <w:divBdr>
        <w:top w:val="none" w:sz="0" w:space="0" w:color="auto"/>
        <w:left w:val="none" w:sz="0" w:space="0" w:color="auto"/>
        <w:bottom w:val="none" w:sz="0" w:space="0" w:color="auto"/>
        <w:right w:val="none" w:sz="0" w:space="0" w:color="auto"/>
      </w:divBdr>
    </w:div>
    <w:div w:id="86200249">
      <w:bodyDiv w:val="1"/>
      <w:marLeft w:val="0"/>
      <w:marRight w:val="0"/>
      <w:marTop w:val="0"/>
      <w:marBottom w:val="0"/>
      <w:divBdr>
        <w:top w:val="none" w:sz="0" w:space="0" w:color="auto"/>
        <w:left w:val="none" w:sz="0" w:space="0" w:color="auto"/>
        <w:bottom w:val="none" w:sz="0" w:space="0" w:color="auto"/>
        <w:right w:val="none" w:sz="0" w:space="0" w:color="auto"/>
      </w:divBdr>
    </w:div>
    <w:div w:id="98916313">
      <w:bodyDiv w:val="1"/>
      <w:marLeft w:val="0"/>
      <w:marRight w:val="0"/>
      <w:marTop w:val="0"/>
      <w:marBottom w:val="0"/>
      <w:divBdr>
        <w:top w:val="none" w:sz="0" w:space="0" w:color="auto"/>
        <w:left w:val="none" w:sz="0" w:space="0" w:color="auto"/>
        <w:bottom w:val="none" w:sz="0" w:space="0" w:color="auto"/>
        <w:right w:val="none" w:sz="0" w:space="0" w:color="auto"/>
      </w:divBdr>
    </w:div>
    <w:div w:id="126632114">
      <w:bodyDiv w:val="1"/>
      <w:marLeft w:val="0"/>
      <w:marRight w:val="0"/>
      <w:marTop w:val="0"/>
      <w:marBottom w:val="0"/>
      <w:divBdr>
        <w:top w:val="none" w:sz="0" w:space="0" w:color="auto"/>
        <w:left w:val="none" w:sz="0" w:space="0" w:color="auto"/>
        <w:bottom w:val="none" w:sz="0" w:space="0" w:color="auto"/>
        <w:right w:val="none" w:sz="0" w:space="0" w:color="auto"/>
      </w:divBdr>
    </w:div>
    <w:div w:id="128280985">
      <w:bodyDiv w:val="1"/>
      <w:marLeft w:val="0"/>
      <w:marRight w:val="0"/>
      <w:marTop w:val="0"/>
      <w:marBottom w:val="0"/>
      <w:divBdr>
        <w:top w:val="none" w:sz="0" w:space="0" w:color="auto"/>
        <w:left w:val="none" w:sz="0" w:space="0" w:color="auto"/>
        <w:bottom w:val="none" w:sz="0" w:space="0" w:color="auto"/>
        <w:right w:val="none" w:sz="0" w:space="0" w:color="auto"/>
      </w:divBdr>
    </w:div>
    <w:div w:id="143275585">
      <w:bodyDiv w:val="1"/>
      <w:marLeft w:val="0"/>
      <w:marRight w:val="0"/>
      <w:marTop w:val="0"/>
      <w:marBottom w:val="0"/>
      <w:divBdr>
        <w:top w:val="none" w:sz="0" w:space="0" w:color="auto"/>
        <w:left w:val="none" w:sz="0" w:space="0" w:color="auto"/>
        <w:bottom w:val="none" w:sz="0" w:space="0" w:color="auto"/>
        <w:right w:val="none" w:sz="0" w:space="0" w:color="auto"/>
      </w:divBdr>
    </w:div>
    <w:div w:id="145318601">
      <w:bodyDiv w:val="1"/>
      <w:marLeft w:val="0"/>
      <w:marRight w:val="0"/>
      <w:marTop w:val="0"/>
      <w:marBottom w:val="0"/>
      <w:divBdr>
        <w:top w:val="none" w:sz="0" w:space="0" w:color="auto"/>
        <w:left w:val="none" w:sz="0" w:space="0" w:color="auto"/>
        <w:bottom w:val="none" w:sz="0" w:space="0" w:color="auto"/>
        <w:right w:val="none" w:sz="0" w:space="0" w:color="auto"/>
      </w:divBdr>
    </w:div>
    <w:div w:id="145360358">
      <w:bodyDiv w:val="1"/>
      <w:marLeft w:val="0"/>
      <w:marRight w:val="0"/>
      <w:marTop w:val="0"/>
      <w:marBottom w:val="0"/>
      <w:divBdr>
        <w:top w:val="none" w:sz="0" w:space="0" w:color="auto"/>
        <w:left w:val="none" w:sz="0" w:space="0" w:color="auto"/>
        <w:bottom w:val="none" w:sz="0" w:space="0" w:color="auto"/>
        <w:right w:val="none" w:sz="0" w:space="0" w:color="auto"/>
      </w:divBdr>
    </w:div>
    <w:div w:id="147862633">
      <w:bodyDiv w:val="1"/>
      <w:marLeft w:val="0"/>
      <w:marRight w:val="0"/>
      <w:marTop w:val="0"/>
      <w:marBottom w:val="0"/>
      <w:divBdr>
        <w:top w:val="none" w:sz="0" w:space="0" w:color="auto"/>
        <w:left w:val="none" w:sz="0" w:space="0" w:color="auto"/>
        <w:bottom w:val="none" w:sz="0" w:space="0" w:color="auto"/>
        <w:right w:val="none" w:sz="0" w:space="0" w:color="auto"/>
      </w:divBdr>
    </w:div>
    <w:div w:id="154422763">
      <w:bodyDiv w:val="1"/>
      <w:marLeft w:val="0"/>
      <w:marRight w:val="0"/>
      <w:marTop w:val="0"/>
      <w:marBottom w:val="0"/>
      <w:divBdr>
        <w:top w:val="none" w:sz="0" w:space="0" w:color="auto"/>
        <w:left w:val="none" w:sz="0" w:space="0" w:color="auto"/>
        <w:bottom w:val="none" w:sz="0" w:space="0" w:color="auto"/>
        <w:right w:val="none" w:sz="0" w:space="0" w:color="auto"/>
      </w:divBdr>
    </w:div>
    <w:div w:id="181435742">
      <w:bodyDiv w:val="1"/>
      <w:marLeft w:val="0"/>
      <w:marRight w:val="0"/>
      <w:marTop w:val="0"/>
      <w:marBottom w:val="0"/>
      <w:divBdr>
        <w:top w:val="none" w:sz="0" w:space="0" w:color="auto"/>
        <w:left w:val="none" w:sz="0" w:space="0" w:color="auto"/>
        <w:bottom w:val="none" w:sz="0" w:space="0" w:color="auto"/>
        <w:right w:val="none" w:sz="0" w:space="0" w:color="auto"/>
      </w:divBdr>
    </w:div>
    <w:div w:id="190149283">
      <w:bodyDiv w:val="1"/>
      <w:marLeft w:val="0"/>
      <w:marRight w:val="0"/>
      <w:marTop w:val="0"/>
      <w:marBottom w:val="0"/>
      <w:divBdr>
        <w:top w:val="none" w:sz="0" w:space="0" w:color="auto"/>
        <w:left w:val="none" w:sz="0" w:space="0" w:color="auto"/>
        <w:bottom w:val="none" w:sz="0" w:space="0" w:color="auto"/>
        <w:right w:val="none" w:sz="0" w:space="0" w:color="auto"/>
      </w:divBdr>
    </w:div>
    <w:div w:id="194201285">
      <w:bodyDiv w:val="1"/>
      <w:marLeft w:val="0"/>
      <w:marRight w:val="0"/>
      <w:marTop w:val="0"/>
      <w:marBottom w:val="0"/>
      <w:divBdr>
        <w:top w:val="none" w:sz="0" w:space="0" w:color="auto"/>
        <w:left w:val="none" w:sz="0" w:space="0" w:color="auto"/>
        <w:bottom w:val="none" w:sz="0" w:space="0" w:color="auto"/>
        <w:right w:val="none" w:sz="0" w:space="0" w:color="auto"/>
      </w:divBdr>
    </w:div>
    <w:div w:id="222330231">
      <w:bodyDiv w:val="1"/>
      <w:marLeft w:val="0"/>
      <w:marRight w:val="0"/>
      <w:marTop w:val="0"/>
      <w:marBottom w:val="0"/>
      <w:divBdr>
        <w:top w:val="none" w:sz="0" w:space="0" w:color="auto"/>
        <w:left w:val="none" w:sz="0" w:space="0" w:color="auto"/>
        <w:bottom w:val="none" w:sz="0" w:space="0" w:color="auto"/>
        <w:right w:val="none" w:sz="0" w:space="0" w:color="auto"/>
      </w:divBdr>
    </w:div>
    <w:div w:id="237204880">
      <w:bodyDiv w:val="1"/>
      <w:marLeft w:val="0"/>
      <w:marRight w:val="0"/>
      <w:marTop w:val="0"/>
      <w:marBottom w:val="0"/>
      <w:divBdr>
        <w:top w:val="none" w:sz="0" w:space="0" w:color="auto"/>
        <w:left w:val="none" w:sz="0" w:space="0" w:color="auto"/>
        <w:bottom w:val="none" w:sz="0" w:space="0" w:color="auto"/>
        <w:right w:val="none" w:sz="0" w:space="0" w:color="auto"/>
      </w:divBdr>
    </w:div>
    <w:div w:id="287859251">
      <w:bodyDiv w:val="1"/>
      <w:marLeft w:val="0"/>
      <w:marRight w:val="0"/>
      <w:marTop w:val="0"/>
      <w:marBottom w:val="0"/>
      <w:divBdr>
        <w:top w:val="none" w:sz="0" w:space="0" w:color="auto"/>
        <w:left w:val="none" w:sz="0" w:space="0" w:color="auto"/>
        <w:bottom w:val="none" w:sz="0" w:space="0" w:color="auto"/>
        <w:right w:val="none" w:sz="0" w:space="0" w:color="auto"/>
      </w:divBdr>
    </w:div>
    <w:div w:id="291907007">
      <w:bodyDiv w:val="1"/>
      <w:marLeft w:val="0"/>
      <w:marRight w:val="0"/>
      <w:marTop w:val="0"/>
      <w:marBottom w:val="0"/>
      <w:divBdr>
        <w:top w:val="none" w:sz="0" w:space="0" w:color="auto"/>
        <w:left w:val="none" w:sz="0" w:space="0" w:color="auto"/>
        <w:bottom w:val="none" w:sz="0" w:space="0" w:color="auto"/>
        <w:right w:val="none" w:sz="0" w:space="0" w:color="auto"/>
      </w:divBdr>
    </w:div>
    <w:div w:id="308364347">
      <w:bodyDiv w:val="1"/>
      <w:marLeft w:val="0"/>
      <w:marRight w:val="0"/>
      <w:marTop w:val="0"/>
      <w:marBottom w:val="0"/>
      <w:divBdr>
        <w:top w:val="none" w:sz="0" w:space="0" w:color="auto"/>
        <w:left w:val="none" w:sz="0" w:space="0" w:color="auto"/>
        <w:bottom w:val="none" w:sz="0" w:space="0" w:color="auto"/>
        <w:right w:val="none" w:sz="0" w:space="0" w:color="auto"/>
      </w:divBdr>
    </w:div>
    <w:div w:id="327371589">
      <w:bodyDiv w:val="1"/>
      <w:marLeft w:val="0"/>
      <w:marRight w:val="0"/>
      <w:marTop w:val="0"/>
      <w:marBottom w:val="0"/>
      <w:divBdr>
        <w:top w:val="none" w:sz="0" w:space="0" w:color="auto"/>
        <w:left w:val="none" w:sz="0" w:space="0" w:color="auto"/>
        <w:bottom w:val="none" w:sz="0" w:space="0" w:color="auto"/>
        <w:right w:val="none" w:sz="0" w:space="0" w:color="auto"/>
      </w:divBdr>
    </w:div>
    <w:div w:id="342557150">
      <w:bodyDiv w:val="1"/>
      <w:marLeft w:val="0"/>
      <w:marRight w:val="0"/>
      <w:marTop w:val="0"/>
      <w:marBottom w:val="0"/>
      <w:divBdr>
        <w:top w:val="none" w:sz="0" w:space="0" w:color="auto"/>
        <w:left w:val="none" w:sz="0" w:space="0" w:color="auto"/>
        <w:bottom w:val="none" w:sz="0" w:space="0" w:color="auto"/>
        <w:right w:val="none" w:sz="0" w:space="0" w:color="auto"/>
      </w:divBdr>
    </w:div>
    <w:div w:id="393628082">
      <w:bodyDiv w:val="1"/>
      <w:marLeft w:val="0"/>
      <w:marRight w:val="0"/>
      <w:marTop w:val="0"/>
      <w:marBottom w:val="0"/>
      <w:divBdr>
        <w:top w:val="none" w:sz="0" w:space="0" w:color="auto"/>
        <w:left w:val="none" w:sz="0" w:space="0" w:color="auto"/>
        <w:bottom w:val="none" w:sz="0" w:space="0" w:color="auto"/>
        <w:right w:val="none" w:sz="0" w:space="0" w:color="auto"/>
      </w:divBdr>
    </w:div>
    <w:div w:id="398556157">
      <w:bodyDiv w:val="1"/>
      <w:marLeft w:val="0"/>
      <w:marRight w:val="0"/>
      <w:marTop w:val="0"/>
      <w:marBottom w:val="0"/>
      <w:divBdr>
        <w:top w:val="none" w:sz="0" w:space="0" w:color="auto"/>
        <w:left w:val="none" w:sz="0" w:space="0" w:color="auto"/>
        <w:bottom w:val="none" w:sz="0" w:space="0" w:color="auto"/>
        <w:right w:val="none" w:sz="0" w:space="0" w:color="auto"/>
      </w:divBdr>
    </w:div>
    <w:div w:id="400837139">
      <w:bodyDiv w:val="1"/>
      <w:marLeft w:val="0"/>
      <w:marRight w:val="0"/>
      <w:marTop w:val="0"/>
      <w:marBottom w:val="0"/>
      <w:divBdr>
        <w:top w:val="none" w:sz="0" w:space="0" w:color="auto"/>
        <w:left w:val="none" w:sz="0" w:space="0" w:color="auto"/>
        <w:bottom w:val="none" w:sz="0" w:space="0" w:color="auto"/>
        <w:right w:val="none" w:sz="0" w:space="0" w:color="auto"/>
      </w:divBdr>
    </w:div>
    <w:div w:id="416562791">
      <w:bodyDiv w:val="1"/>
      <w:marLeft w:val="0"/>
      <w:marRight w:val="0"/>
      <w:marTop w:val="0"/>
      <w:marBottom w:val="0"/>
      <w:divBdr>
        <w:top w:val="none" w:sz="0" w:space="0" w:color="auto"/>
        <w:left w:val="none" w:sz="0" w:space="0" w:color="auto"/>
        <w:bottom w:val="none" w:sz="0" w:space="0" w:color="auto"/>
        <w:right w:val="none" w:sz="0" w:space="0" w:color="auto"/>
      </w:divBdr>
    </w:div>
    <w:div w:id="417874153">
      <w:bodyDiv w:val="1"/>
      <w:marLeft w:val="0"/>
      <w:marRight w:val="0"/>
      <w:marTop w:val="0"/>
      <w:marBottom w:val="0"/>
      <w:divBdr>
        <w:top w:val="none" w:sz="0" w:space="0" w:color="auto"/>
        <w:left w:val="none" w:sz="0" w:space="0" w:color="auto"/>
        <w:bottom w:val="none" w:sz="0" w:space="0" w:color="auto"/>
        <w:right w:val="none" w:sz="0" w:space="0" w:color="auto"/>
      </w:divBdr>
    </w:div>
    <w:div w:id="421800218">
      <w:bodyDiv w:val="1"/>
      <w:marLeft w:val="0"/>
      <w:marRight w:val="0"/>
      <w:marTop w:val="0"/>
      <w:marBottom w:val="0"/>
      <w:divBdr>
        <w:top w:val="none" w:sz="0" w:space="0" w:color="auto"/>
        <w:left w:val="none" w:sz="0" w:space="0" w:color="auto"/>
        <w:bottom w:val="none" w:sz="0" w:space="0" w:color="auto"/>
        <w:right w:val="none" w:sz="0" w:space="0" w:color="auto"/>
      </w:divBdr>
    </w:div>
    <w:div w:id="427969961">
      <w:bodyDiv w:val="1"/>
      <w:marLeft w:val="0"/>
      <w:marRight w:val="0"/>
      <w:marTop w:val="0"/>
      <w:marBottom w:val="0"/>
      <w:divBdr>
        <w:top w:val="none" w:sz="0" w:space="0" w:color="auto"/>
        <w:left w:val="none" w:sz="0" w:space="0" w:color="auto"/>
        <w:bottom w:val="none" w:sz="0" w:space="0" w:color="auto"/>
        <w:right w:val="none" w:sz="0" w:space="0" w:color="auto"/>
      </w:divBdr>
    </w:div>
    <w:div w:id="515459455">
      <w:bodyDiv w:val="1"/>
      <w:marLeft w:val="0"/>
      <w:marRight w:val="0"/>
      <w:marTop w:val="0"/>
      <w:marBottom w:val="0"/>
      <w:divBdr>
        <w:top w:val="none" w:sz="0" w:space="0" w:color="auto"/>
        <w:left w:val="none" w:sz="0" w:space="0" w:color="auto"/>
        <w:bottom w:val="none" w:sz="0" w:space="0" w:color="auto"/>
        <w:right w:val="none" w:sz="0" w:space="0" w:color="auto"/>
      </w:divBdr>
    </w:div>
    <w:div w:id="527258514">
      <w:bodyDiv w:val="1"/>
      <w:marLeft w:val="0"/>
      <w:marRight w:val="0"/>
      <w:marTop w:val="0"/>
      <w:marBottom w:val="0"/>
      <w:divBdr>
        <w:top w:val="none" w:sz="0" w:space="0" w:color="auto"/>
        <w:left w:val="none" w:sz="0" w:space="0" w:color="auto"/>
        <w:bottom w:val="none" w:sz="0" w:space="0" w:color="auto"/>
        <w:right w:val="none" w:sz="0" w:space="0" w:color="auto"/>
      </w:divBdr>
    </w:div>
    <w:div w:id="535893611">
      <w:bodyDiv w:val="1"/>
      <w:marLeft w:val="0"/>
      <w:marRight w:val="0"/>
      <w:marTop w:val="0"/>
      <w:marBottom w:val="0"/>
      <w:divBdr>
        <w:top w:val="none" w:sz="0" w:space="0" w:color="auto"/>
        <w:left w:val="none" w:sz="0" w:space="0" w:color="auto"/>
        <w:bottom w:val="none" w:sz="0" w:space="0" w:color="auto"/>
        <w:right w:val="none" w:sz="0" w:space="0" w:color="auto"/>
      </w:divBdr>
    </w:div>
    <w:div w:id="552232860">
      <w:bodyDiv w:val="1"/>
      <w:marLeft w:val="0"/>
      <w:marRight w:val="0"/>
      <w:marTop w:val="0"/>
      <w:marBottom w:val="0"/>
      <w:divBdr>
        <w:top w:val="none" w:sz="0" w:space="0" w:color="auto"/>
        <w:left w:val="none" w:sz="0" w:space="0" w:color="auto"/>
        <w:bottom w:val="none" w:sz="0" w:space="0" w:color="auto"/>
        <w:right w:val="none" w:sz="0" w:space="0" w:color="auto"/>
      </w:divBdr>
    </w:div>
    <w:div w:id="552352224">
      <w:bodyDiv w:val="1"/>
      <w:marLeft w:val="0"/>
      <w:marRight w:val="0"/>
      <w:marTop w:val="0"/>
      <w:marBottom w:val="0"/>
      <w:divBdr>
        <w:top w:val="none" w:sz="0" w:space="0" w:color="auto"/>
        <w:left w:val="none" w:sz="0" w:space="0" w:color="auto"/>
        <w:bottom w:val="none" w:sz="0" w:space="0" w:color="auto"/>
        <w:right w:val="none" w:sz="0" w:space="0" w:color="auto"/>
      </w:divBdr>
    </w:div>
    <w:div w:id="585455987">
      <w:bodyDiv w:val="1"/>
      <w:marLeft w:val="0"/>
      <w:marRight w:val="0"/>
      <w:marTop w:val="0"/>
      <w:marBottom w:val="0"/>
      <w:divBdr>
        <w:top w:val="none" w:sz="0" w:space="0" w:color="auto"/>
        <w:left w:val="none" w:sz="0" w:space="0" w:color="auto"/>
        <w:bottom w:val="none" w:sz="0" w:space="0" w:color="auto"/>
        <w:right w:val="none" w:sz="0" w:space="0" w:color="auto"/>
      </w:divBdr>
    </w:div>
    <w:div w:id="601575813">
      <w:bodyDiv w:val="1"/>
      <w:marLeft w:val="0"/>
      <w:marRight w:val="0"/>
      <w:marTop w:val="0"/>
      <w:marBottom w:val="0"/>
      <w:divBdr>
        <w:top w:val="none" w:sz="0" w:space="0" w:color="auto"/>
        <w:left w:val="none" w:sz="0" w:space="0" w:color="auto"/>
        <w:bottom w:val="none" w:sz="0" w:space="0" w:color="auto"/>
        <w:right w:val="none" w:sz="0" w:space="0" w:color="auto"/>
      </w:divBdr>
    </w:div>
    <w:div w:id="614362017">
      <w:bodyDiv w:val="1"/>
      <w:marLeft w:val="0"/>
      <w:marRight w:val="0"/>
      <w:marTop w:val="0"/>
      <w:marBottom w:val="0"/>
      <w:divBdr>
        <w:top w:val="none" w:sz="0" w:space="0" w:color="auto"/>
        <w:left w:val="none" w:sz="0" w:space="0" w:color="auto"/>
        <w:bottom w:val="none" w:sz="0" w:space="0" w:color="auto"/>
        <w:right w:val="none" w:sz="0" w:space="0" w:color="auto"/>
      </w:divBdr>
    </w:div>
    <w:div w:id="620913738">
      <w:bodyDiv w:val="1"/>
      <w:marLeft w:val="0"/>
      <w:marRight w:val="0"/>
      <w:marTop w:val="0"/>
      <w:marBottom w:val="0"/>
      <w:divBdr>
        <w:top w:val="none" w:sz="0" w:space="0" w:color="auto"/>
        <w:left w:val="none" w:sz="0" w:space="0" w:color="auto"/>
        <w:bottom w:val="none" w:sz="0" w:space="0" w:color="auto"/>
        <w:right w:val="none" w:sz="0" w:space="0" w:color="auto"/>
      </w:divBdr>
    </w:div>
    <w:div w:id="622805314">
      <w:bodyDiv w:val="1"/>
      <w:marLeft w:val="0"/>
      <w:marRight w:val="0"/>
      <w:marTop w:val="0"/>
      <w:marBottom w:val="0"/>
      <w:divBdr>
        <w:top w:val="none" w:sz="0" w:space="0" w:color="auto"/>
        <w:left w:val="none" w:sz="0" w:space="0" w:color="auto"/>
        <w:bottom w:val="none" w:sz="0" w:space="0" w:color="auto"/>
        <w:right w:val="none" w:sz="0" w:space="0" w:color="auto"/>
      </w:divBdr>
    </w:div>
    <w:div w:id="655912313">
      <w:bodyDiv w:val="1"/>
      <w:marLeft w:val="0"/>
      <w:marRight w:val="0"/>
      <w:marTop w:val="0"/>
      <w:marBottom w:val="0"/>
      <w:divBdr>
        <w:top w:val="none" w:sz="0" w:space="0" w:color="auto"/>
        <w:left w:val="none" w:sz="0" w:space="0" w:color="auto"/>
        <w:bottom w:val="none" w:sz="0" w:space="0" w:color="auto"/>
        <w:right w:val="none" w:sz="0" w:space="0" w:color="auto"/>
      </w:divBdr>
    </w:div>
    <w:div w:id="662785082">
      <w:bodyDiv w:val="1"/>
      <w:marLeft w:val="0"/>
      <w:marRight w:val="0"/>
      <w:marTop w:val="0"/>
      <w:marBottom w:val="0"/>
      <w:divBdr>
        <w:top w:val="none" w:sz="0" w:space="0" w:color="auto"/>
        <w:left w:val="none" w:sz="0" w:space="0" w:color="auto"/>
        <w:bottom w:val="none" w:sz="0" w:space="0" w:color="auto"/>
        <w:right w:val="none" w:sz="0" w:space="0" w:color="auto"/>
      </w:divBdr>
    </w:div>
    <w:div w:id="679818062">
      <w:bodyDiv w:val="1"/>
      <w:marLeft w:val="0"/>
      <w:marRight w:val="0"/>
      <w:marTop w:val="0"/>
      <w:marBottom w:val="0"/>
      <w:divBdr>
        <w:top w:val="none" w:sz="0" w:space="0" w:color="auto"/>
        <w:left w:val="none" w:sz="0" w:space="0" w:color="auto"/>
        <w:bottom w:val="none" w:sz="0" w:space="0" w:color="auto"/>
        <w:right w:val="none" w:sz="0" w:space="0" w:color="auto"/>
      </w:divBdr>
    </w:div>
    <w:div w:id="683750464">
      <w:bodyDiv w:val="1"/>
      <w:marLeft w:val="0"/>
      <w:marRight w:val="0"/>
      <w:marTop w:val="0"/>
      <w:marBottom w:val="0"/>
      <w:divBdr>
        <w:top w:val="none" w:sz="0" w:space="0" w:color="auto"/>
        <w:left w:val="none" w:sz="0" w:space="0" w:color="auto"/>
        <w:bottom w:val="none" w:sz="0" w:space="0" w:color="auto"/>
        <w:right w:val="none" w:sz="0" w:space="0" w:color="auto"/>
      </w:divBdr>
    </w:div>
    <w:div w:id="693002299">
      <w:bodyDiv w:val="1"/>
      <w:marLeft w:val="0"/>
      <w:marRight w:val="0"/>
      <w:marTop w:val="0"/>
      <w:marBottom w:val="0"/>
      <w:divBdr>
        <w:top w:val="none" w:sz="0" w:space="0" w:color="auto"/>
        <w:left w:val="none" w:sz="0" w:space="0" w:color="auto"/>
        <w:bottom w:val="none" w:sz="0" w:space="0" w:color="auto"/>
        <w:right w:val="none" w:sz="0" w:space="0" w:color="auto"/>
      </w:divBdr>
    </w:div>
    <w:div w:id="719867594">
      <w:bodyDiv w:val="1"/>
      <w:marLeft w:val="0"/>
      <w:marRight w:val="0"/>
      <w:marTop w:val="0"/>
      <w:marBottom w:val="0"/>
      <w:divBdr>
        <w:top w:val="none" w:sz="0" w:space="0" w:color="auto"/>
        <w:left w:val="none" w:sz="0" w:space="0" w:color="auto"/>
        <w:bottom w:val="none" w:sz="0" w:space="0" w:color="auto"/>
        <w:right w:val="none" w:sz="0" w:space="0" w:color="auto"/>
      </w:divBdr>
    </w:div>
    <w:div w:id="730730828">
      <w:bodyDiv w:val="1"/>
      <w:marLeft w:val="0"/>
      <w:marRight w:val="0"/>
      <w:marTop w:val="0"/>
      <w:marBottom w:val="0"/>
      <w:divBdr>
        <w:top w:val="none" w:sz="0" w:space="0" w:color="auto"/>
        <w:left w:val="none" w:sz="0" w:space="0" w:color="auto"/>
        <w:bottom w:val="none" w:sz="0" w:space="0" w:color="auto"/>
        <w:right w:val="none" w:sz="0" w:space="0" w:color="auto"/>
      </w:divBdr>
    </w:div>
    <w:div w:id="761611624">
      <w:bodyDiv w:val="1"/>
      <w:marLeft w:val="0"/>
      <w:marRight w:val="0"/>
      <w:marTop w:val="0"/>
      <w:marBottom w:val="0"/>
      <w:divBdr>
        <w:top w:val="none" w:sz="0" w:space="0" w:color="auto"/>
        <w:left w:val="none" w:sz="0" w:space="0" w:color="auto"/>
        <w:bottom w:val="none" w:sz="0" w:space="0" w:color="auto"/>
        <w:right w:val="none" w:sz="0" w:space="0" w:color="auto"/>
      </w:divBdr>
    </w:div>
    <w:div w:id="774056014">
      <w:bodyDiv w:val="1"/>
      <w:marLeft w:val="0"/>
      <w:marRight w:val="0"/>
      <w:marTop w:val="0"/>
      <w:marBottom w:val="0"/>
      <w:divBdr>
        <w:top w:val="none" w:sz="0" w:space="0" w:color="auto"/>
        <w:left w:val="none" w:sz="0" w:space="0" w:color="auto"/>
        <w:bottom w:val="none" w:sz="0" w:space="0" w:color="auto"/>
        <w:right w:val="none" w:sz="0" w:space="0" w:color="auto"/>
      </w:divBdr>
    </w:div>
    <w:div w:id="778842118">
      <w:bodyDiv w:val="1"/>
      <w:marLeft w:val="0"/>
      <w:marRight w:val="0"/>
      <w:marTop w:val="0"/>
      <w:marBottom w:val="0"/>
      <w:divBdr>
        <w:top w:val="none" w:sz="0" w:space="0" w:color="auto"/>
        <w:left w:val="none" w:sz="0" w:space="0" w:color="auto"/>
        <w:bottom w:val="none" w:sz="0" w:space="0" w:color="auto"/>
        <w:right w:val="none" w:sz="0" w:space="0" w:color="auto"/>
      </w:divBdr>
    </w:div>
    <w:div w:id="781073879">
      <w:bodyDiv w:val="1"/>
      <w:marLeft w:val="0"/>
      <w:marRight w:val="0"/>
      <w:marTop w:val="0"/>
      <w:marBottom w:val="0"/>
      <w:divBdr>
        <w:top w:val="none" w:sz="0" w:space="0" w:color="auto"/>
        <w:left w:val="none" w:sz="0" w:space="0" w:color="auto"/>
        <w:bottom w:val="none" w:sz="0" w:space="0" w:color="auto"/>
        <w:right w:val="none" w:sz="0" w:space="0" w:color="auto"/>
      </w:divBdr>
    </w:div>
    <w:div w:id="792598938">
      <w:bodyDiv w:val="1"/>
      <w:marLeft w:val="0"/>
      <w:marRight w:val="0"/>
      <w:marTop w:val="0"/>
      <w:marBottom w:val="0"/>
      <w:divBdr>
        <w:top w:val="none" w:sz="0" w:space="0" w:color="auto"/>
        <w:left w:val="none" w:sz="0" w:space="0" w:color="auto"/>
        <w:bottom w:val="none" w:sz="0" w:space="0" w:color="auto"/>
        <w:right w:val="none" w:sz="0" w:space="0" w:color="auto"/>
      </w:divBdr>
    </w:div>
    <w:div w:id="806048087">
      <w:bodyDiv w:val="1"/>
      <w:marLeft w:val="0"/>
      <w:marRight w:val="0"/>
      <w:marTop w:val="0"/>
      <w:marBottom w:val="0"/>
      <w:divBdr>
        <w:top w:val="none" w:sz="0" w:space="0" w:color="auto"/>
        <w:left w:val="none" w:sz="0" w:space="0" w:color="auto"/>
        <w:bottom w:val="none" w:sz="0" w:space="0" w:color="auto"/>
        <w:right w:val="none" w:sz="0" w:space="0" w:color="auto"/>
      </w:divBdr>
    </w:div>
    <w:div w:id="817041184">
      <w:bodyDiv w:val="1"/>
      <w:marLeft w:val="0"/>
      <w:marRight w:val="0"/>
      <w:marTop w:val="0"/>
      <w:marBottom w:val="0"/>
      <w:divBdr>
        <w:top w:val="none" w:sz="0" w:space="0" w:color="auto"/>
        <w:left w:val="none" w:sz="0" w:space="0" w:color="auto"/>
        <w:bottom w:val="none" w:sz="0" w:space="0" w:color="auto"/>
        <w:right w:val="none" w:sz="0" w:space="0" w:color="auto"/>
      </w:divBdr>
    </w:div>
    <w:div w:id="817959487">
      <w:bodyDiv w:val="1"/>
      <w:marLeft w:val="0"/>
      <w:marRight w:val="0"/>
      <w:marTop w:val="0"/>
      <w:marBottom w:val="0"/>
      <w:divBdr>
        <w:top w:val="none" w:sz="0" w:space="0" w:color="auto"/>
        <w:left w:val="none" w:sz="0" w:space="0" w:color="auto"/>
        <w:bottom w:val="none" w:sz="0" w:space="0" w:color="auto"/>
        <w:right w:val="none" w:sz="0" w:space="0" w:color="auto"/>
      </w:divBdr>
    </w:div>
    <w:div w:id="836190615">
      <w:bodyDiv w:val="1"/>
      <w:marLeft w:val="0"/>
      <w:marRight w:val="0"/>
      <w:marTop w:val="0"/>
      <w:marBottom w:val="0"/>
      <w:divBdr>
        <w:top w:val="none" w:sz="0" w:space="0" w:color="auto"/>
        <w:left w:val="none" w:sz="0" w:space="0" w:color="auto"/>
        <w:bottom w:val="none" w:sz="0" w:space="0" w:color="auto"/>
        <w:right w:val="none" w:sz="0" w:space="0" w:color="auto"/>
      </w:divBdr>
    </w:div>
    <w:div w:id="839200956">
      <w:bodyDiv w:val="1"/>
      <w:marLeft w:val="0"/>
      <w:marRight w:val="0"/>
      <w:marTop w:val="0"/>
      <w:marBottom w:val="0"/>
      <w:divBdr>
        <w:top w:val="none" w:sz="0" w:space="0" w:color="auto"/>
        <w:left w:val="none" w:sz="0" w:space="0" w:color="auto"/>
        <w:bottom w:val="none" w:sz="0" w:space="0" w:color="auto"/>
        <w:right w:val="none" w:sz="0" w:space="0" w:color="auto"/>
      </w:divBdr>
    </w:div>
    <w:div w:id="877358939">
      <w:bodyDiv w:val="1"/>
      <w:marLeft w:val="0"/>
      <w:marRight w:val="0"/>
      <w:marTop w:val="0"/>
      <w:marBottom w:val="0"/>
      <w:divBdr>
        <w:top w:val="none" w:sz="0" w:space="0" w:color="auto"/>
        <w:left w:val="none" w:sz="0" w:space="0" w:color="auto"/>
        <w:bottom w:val="none" w:sz="0" w:space="0" w:color="auto"/>
        <w:right w:val="none" w:sz="0" w:space="0" w:color="auto"/>
      </w:divBdr>
    </w:div>
    <w:div w:id="890311748">
      <w:bodyDiv w:val="1"/>
      <w:marLeft w:val="0"/>
      <w:marRight w:val="0"/>
      <w:marTop w:val="0"/>
      <w:marBottom w:val="0"/>
      <w:divBdr>
        <w:top w:val="none" w:sz="0" w:space="0" w:color="auto"/>
        <w:left w:val="none" w:sz="0" w:space="0" w:color="auto"/>
        <w:bottom w:val="none" w:sz="0" w:space="0" w:color="auto"/>
        <w:right w:val="none" w:sz="0" w:space="0" w:color="auto"/>
      </w:divBdr>
    </w:div>
    <w:div w:id="907883291">
      <w:bodyDiv w:val="1"/>
      <w:marLeft w:val="0"/>
      <w:marRight w:val="0"/>
      <w:marTop w:val="0"/>
      <w:marBottom w:val="0"/>
      <w:divBdr>
        <w:top w:val="none" w:sz="0" w:space="0" w:color="auto"/>
        <w:left w:val="none" w:sz="0" w:space="0" w:color="auto"/>
        <w:bottom w:val="none" w:sz="0" w:space="0" w:color="auto"/>
        <w:right w:val="none" w:sz="0" w:space="0" w:color="auto"/>
      </w:divBdr>
    </w:div>
    <w:div w:id="933778917">
      <w:bodyDiv w:val="1"/>
      <w:marLeft w:val="0"/>
      <w:marRight w:val="0"/>
      <w:marTop w:val="0"/>
      <w:marBottom w:val="0"/>
      <w:divBdr>
        <w:top w:val="none" w:sz="0" w:space="0" w:color="auto"/>
        <w:left w:val="none" w:sz="0" w:space="0" w:color="auto"/>
        <w:bottom w:val="none" w:sz="0" w:space="0" w:color="auto"/>
        <w:right w:val="none" w:sz="0" w:space="0" w:color="auto"/>
      </w:divBdr>
    </w:div>
    <w:div w:id="938489118">
      <w:bodyDiv w:val="1"/>
      <w:marLeft w:val="0"/>
      <w:marRight w:val="0"/>
      <w:marTop w:val="0"/>
      <w:marBottom w:val="0"/>
      <w:divBdr>
        <w:top w:val="none" w:sz="0" w:space="0" w:color="auto"/>
        <w:left w:val="none" w:sz="0" w:space="0" w:color="auto"/>
        <w:bottom w:val="none" w:sz="0" w:space="0" w:color="auto"/>
        <w:right w:val="none" w:sz="0" w:space="0" w:color="auto"/>
      </w:divBdr>
    </w:div>
    <w:div w:id="967199375">
      <w:bodyDiv w:val="1"/>
      <w:marLeft w:val="0"/>
      <w:marRight w:val="0"/>
      <w:marTop w:val="0"/>
      <w:marBottom w:val="0"/>
      <w:divBdr>
        <w:top w:val="none" w:sz="0" w:space="0" w:color="auto"/>
        <w:left w:val="none" w:sz="0" w:space="0" w:color="auto"/>
        <w:bottom w:val="none" w:sz="0" w:space="0" w:color="auto"/>
        <w:right w:val="none" w:sz="0" w:space="0" w:color="auto"/>
      </w:divBdr>
    </w:div>
    <w:div w:id="991177972">
      <w:bodyDiv w:val="1"/>
      <w:marLeft w:val="0"/>
      <w:marRight w:val="0"/>
      <w:marTop w:val="0"/>
      <w:marBottom w:val="0"/>
      <w:divBdr>
        <w:top w:val="none" w:sz="0" w:space="0" w:color="auto"/>
        <w:left w:val="none" w:sz="0" w:space="0" w:color="auto"/>
        <w:bottom w:val="none" w:sz="0" w:space="0" w:color="auto"/>
        <w:right w:val="none" w:sz="0" w:space="0" w:color="auto"/>
      </w:divBdr>
    </w:div>
    <w:div w:id="1023019247">
      <w:bodyDiv w:val="1"/>
      <w:marLeft w:val="0"/>
      <w:marRight w:val="0"/>
      <w:marTop w:val="0"/>
      <w:marBottom w:val="0"/>
      <w:divBdr>
        <w:top w:val="none" w:sz="0" w:space="0" w:color="auto"/>
        <w:left w:val="none" w:sz="0" w:space="0" w:color="auto"/>
        <w:bottom w:val="none" w:sz="0" w:space="0" w:color="auto"/>
        <w:right w:val="none" w:sz="0" w:space="0" w:color="auto"/>
      </w:divBdr>
    </w:div>
    <w:div w:id="1037969255">
      <w:bodyDiv w:val="1"/>
      <w:marLeft w:val="0"/>
      <w:marRight w:val="0"/>
      <w:marTop w:val="0"/>
      <w:marBottom w:val="0"/>
      <w:divBdr>
        <w:top w:val="none" w:sz="0" w:space="0" w:color="auto"/>
        <w:left w:val="none" w:sz="0" w:space="0" w:color="auto"/>
        <w:bottom w:val="none" w:sz="0" w:space="0" w:color="auto"/>
        <w:right w:val="none" w:sz="0" w:space="0" w:color="auto"/>
      </w:divBdr>
    </w:div>
    <w:div w:id="1049961091">
      <w:bodyDiv w:val="1"/>
      <w:marLeft w:val="0"/>
      <w:marRight w:val="0"/>
      <w:marTop w:val="0"/>
      <w:marBottom w:val="0"/>
      <w:divBdr>
        <w:top w:val="none" w:sz="0" w:space="0" w:color="auto"/>
        <w:left w:val="none" w:sz="0" w:space="0" w:color="auto"/>
        <w:bottom w:val="none" w:sz="0" w:space="0" w:color="auto"/>
        <w:right w:val="none" w:sz="0" w:space="0" w:color="auto"/>
      </w:divBdr>
    </w:div>
    <w:div w:id="1055392016">
      <w:bodyDiv w:val="1"/>
      <w:marLeft w:val="0"/>
      <w:marRight w:val="0"/>
      <w:marTop w:val="0"/>
      <w:marBottom w:val="0"/>
      <w:divBdr>
        <w:top w:val="none" w:sz="0" w:space="0" w:color="auto"/>
        <w:left w:val="none" w:sz="0" w:space="0" w:color="auto"/>
        <w:bottom w:val="none" w:sz="0" w:space="0" w:color="auto"/>
        <w:right w:val="none" w:sz="0" w:space="0" w:color="auto"/>
      </w:divBdr>
    </w:div>
    <w:div w:id="1060902531">
      <w:bodyDiv w:val="1"/>
      <w:marLeft w:val="0"/>
      <w:marRight w:val="0"/>
      <w:marTop w:val="0"/>
      <w:marBottom w:val="0"/>
      <w:divBdr>
        <w:top w:val="none" w:sz="0" w:space="0" w:color="auto"/>
        <w:left w:val="none" w:sz="0" w:space="0" w:color="auto"/>
        <w:bottom w:val="none" w:sz="0" w:space="0" w:color="auto"/>
        <w:right w:val="none" w:sz="0" w:space="0" w:color="auto"/>
      </w:divBdr>
    </w:div>
    <w:div w:id="1070421172">
      <w:bodyDiv w:val="1"/>
      <w:marLeft w:val="0"/>
      <w:marRight w:val="0"/>
      <w:marTop w:val="0"/>
      <w:marBottom w:val="0"/>
      <w:divBdr>
        <w:top w:val="none" w:sz="0" w:space="0" w:color="auto"/>
        <w:left w:val="none" w:sz="0" w:space="0" w:color="auto"/>
        <w:bottom w:val="none" w:sz="0" w:space="0" w:color="auto"/>
        <w:right w:val="none" w:sz="0" w:space="0" w:color="auto"/>
      </w:divBdr>
    </w:div>
    <w:div w:id="1110465874">
      <w:bodyDiv w:val="1"/>
      <w:marLeft w:val="0"/>
      <w:marRight w:val="0"/>
      <w:marTop w:val="0"/>
      <w:marBottom w:val="0"/>
      <w:divBdr>
        <w:top w:val="none" w:sz="0" w:space="0" w:color="auto"/>
        <w:left w:val="none" w:sz="0" w:space="0" w:color="auto"/>
        <w:bottom w:val="none" w:sz="0" w:space="0" w:color="auto"/>
        <w:right w:val="none" w:sz="0" w:space="0" w:color="auto"/>
      </w:divBdr>
    </w:div>
    <w:div w:id="1113015269">
      <w:bodyDiv w:val="1"/>
      <w:marLeft w:val="0"/>
      <w:marRight w:val="0"/>
      <w:marTop w:val="0"/>
      <w:marBottom w:val="0"/>
      <w:divBdr>
        <w:top w:val="none" w:sz="0" w:space="0" w:color="auto"/>
        <w:left w:val="none" w:sz="0" w:space="0" w:color="auto"/>
        <w:bottom w:val="none" w:sz="0" w:space="0" w:color="auto"/>
        <w:right w:val="none" w:sz="0" w:space="0" w:color="auto"/>
      </w:divBdr>
    </w:div>
    <w:div w:id="1127432593">
      <w:bodyDiv w:val="1"/>
      <w:marLeft w:val="0"/>
      <w:marRight w:val="0"/>
      <w:marTop w:val="0"/>
      <w:marBottom w:val="0"/>
      <w:divBdr>
        <w:top w:val="none" w:sz="0" w:space="0" w:color="auto"/>
        <w:left w:val="none" w:sz="0" w:space="0" w:color="auto"/>
        <w:bottom w:val="none" w:sz="0" w:space="0" w:color="auto"/>
        <w:right w:val="none" w:sz="0" w:space="0" w:color="auto"/>
      </w:divBdr>
    </w:div>
    <w:div w:id="1139306338">
      <w:bodyDiv w:val="1"/>
      <w:marLeft w:val="0"/>
      <w:marRight w:val="0"/>
      <w:marTop w:val="0"/>
      <w:marBottom w:val="0"/>
      <w:divBdr>
        <w:top w:val="none" w:sz="0" w:space="0" w:color="auto"/>
        <w:left w:val="none" w:sz="0" w:space="0" w:color="auto"/>
        <w:bottom w:val="none" w:sz="0" w:space="0" w:color="auto"/>
        <w:right w:val="none" w:sz="0" w:space="0" w:color="auto"/>
      </w:divBdr>
    </w:div>
    <w:div w:id="1145395947">
      <w:bodyDiv w:val="1"/>
      <w:marLeft w:val="0"/>
      <w:marRight w:val="0"/>
      <w:marTop w:val="0"/>
      <w:marBottom w:val="0"/>
      <w:divBdr>
        <w:top w:val="none" w:sz="0" w:space="0" w:color="auto"/>
        <w:left w:val="none" w:sz="0" w:space="0" w:color="auto"/>
        <w:bottom w:val="none" w:sz="0" w:space="0" w:color="auto"/>
        <w:right w:val="none" w:sz="0" w:space="0" w:color="auto"/>
      </w:divBdr>
    </w:div>
    <w:div w:id="1157188520">
      <w:bodyDiv w:val="1"/>
      <w:marLeft w:val="0"/>
      <w:marRight w:val="0"/>
      <w:marTop w:val="0"/>
      <w:marBottom w:val="0"/>
      <w:divBdr>
        <w:top w:val="none" w:sz="0" w:space="0" w:color="auto"/>
        <w:left w:val="none" w:sz="0" w:space="0" w:color="auto"/>
        <w:bottom w:val="none" w:sz="0" w:space="0" w:color="auto"/>
        <w:right w:val="none" w:sz="0" w:space="0" w:color="auto"/>
      </w:divBdr>
    </w:div>
    <w:div w:id="1168710984">
      <w:bodyDiv w:val="1"/>
      <w:marLeft w:val="0"/>
      <w:marRight w:val="0"/>
      <w:marTop w:val="0"/>
      <w:marBottom w:val="0"/>
      <w:divBdr>
        <w:top w:val="none" w:sz="0" w:space="0" w:color="auto"/>
        <w:left w:val="none" w:sz="0" w:space="0" w:color="auto"/>
        <w:bottom w:val="none" w:sz="0" w:space="0" w:color="auto"/>
        <w:right w:val="none" w:sz="0" w:space="0" w:color="auto"/>
      </w:divBdr>
    </w:div>
    <w:div w:id="1172262903">
      <w:bodyDiv w:val="1"/>
      <w:marLeft w:val="0"/>
      <w:marRight w:val="0"/>
      <w:marTop w:val="0"/>
      <w:marBottom w:val="0"/>
      <w:divBdr>
        <w:top w:val="none" w:sz="0" w:space="0" w:color="auto"/>
        <w:left w:val="none" w:sz="0" w:space="0" w:color="auto"/>
        <w:bottom w:val="none" w:sz="0" w:space="0" w:color="auto"/>
        <w:right w:val="none" w:sz="0" w:space="0" w:color="auto"/>
      </w:divBdr>
    </w:div>
    <w:div w:id="1237469755">
      <w:bodyDiv w:val="1"/>
      <w:marLeft w:val="0"/>
      <w:marRight w:val="0"/>
      <w:marTop w:val="0"/>
      <w:marBottom w:val="0"/>
      <w:divBdr>
        <w:top w:val="none" w:sz="0" w:space="0" w:color="auto"/>
        <w:left w:val="none" w:sz="0" w:space="0" w:color="auto"/>
        <w:bottom w:val="none" w:sz="0" w:space="0" w:color="auto"/>
        <w:right w:val="none" w:sz="0" w:space="0" w:color="auto"/>
      </w:divBdr>
    </w:div>
    <w:div w:id="1267545074">
      <w:bodyDiv w:val="1"/>
      <w:marLeft w:val="0"/>
      <w:marRight w:val="0"/>
      <w:marTop w:val="0"/>
      <w:marBottom w:val="0"/>
      <w:divBdr>
        <w:top w:val="none" w:sz="0" w:space="0" w:color="auto"/>
        <w:left w:val="none" w:sz="0" w:space="0" w:color="auto"/>
        <w:bottom w:val="none" w:sz="0" w:space="0" w:color="auto"/>
        <w:right w:val="none" w:sz="0" w:space="0" w:color="auto"/>
      </w:divBdr>
    </w:div>
    <w:div w:id="1278561518">
      <w:bodyDiv w:val="1"/>
      <w:marLeft w:val="0"/>
      <w:marRight w:val="0"/>
      <w:marTop w:val="0"/>
      <w:marBottom w:val="0"/>
      <w:divBdr>
        <w:top w:val="none" w:sz="0" w:space="0" w:color="auto"/>
        <w:left w:val="none" w:sz="0" w:space="0" w:color="auto"/>
        <w:bottom w:val="none" w:sz="0" w:space="0" w:color="auto"/>
        <w:right w:val="none" w:sz="0" w:space="0" w:color="auto"/>
      </w:divBdr>
    </w:div>
    <w:div w:id="1286347937">
      <w:bodyDiv w:val="1"/>
      <w:marLeft w:val="0"/>
      <w:marRight w:val="0"/>
      <w:marTop w:val="0"/>
      <w:marBottom w:val="0"/>
      <w:divBdr>
        <w:top w:val="none" w:sz="0" w:space="0" w:color="auto"/>
        <w:left w:val="none" w:sz="0" w:space="0" w:color="auto"/>
        <w:bottom w:val="none" w:sz="0" w:space="0" w:color="auto"/>
        <w:right w:val="none" w:sz="0" w:space="0" w:color="auto"/>
      </w:divBdr>
    </w:div>
    <w:div w:id="1297837264">
      <w:bodyDiv w:val="1"/>
      <w:marLeft w:val="0"/>
      <w:marRight w:val="0"/>
      <w:marTop w:val="0"/>
      <w:marBottom w:val="0"/>
      <w:divBdr>
        <w:top w:val="none" w:sz="0" w:space="0" w:color="auto"/>
        <w:left w:val="none" w:sz="0" w:space="0" w:color="auto"/>
        <w:bottom w:val="none" w:sz="0" w:space="0" w:color="auto"/>
        <w:right w:val="none" w:sz="0" w:space="0" w:color="auto"/>
      </w:divBdr>
    </w:div>
    <w:div w:id="1335643045">
      <w:bodyDiv w:val="1"/>
      <w:marLeft w:val="0"/>
      <w:marRight w:val="0"/>
      <w:marTop w:val="0"/>
      <w:marBottom w:val="0"/>
      <w:divBdr>
        <w:top w:val="none" w:sz="0" w:space="0" w:color="auto"/>
        <w:left w:val="none" w:sz="0" w:space="0" w:color="auto"/>
        <w:bottom w:val="none" w:sz="0" w:space="0" w:color="auto"/>
        <w:right w:val="none" w:sz="0" w:space="0" w:color="auto"/>
      </w:divBdr>
    </w:div>
    <w:div w:id="1351682647">
      <w:bodyDiv w:val="1"/>
      <w:marLeft w:val="0"/>
      <w:marRight w:val="0"/>
      <w:marTop w:val="0"/>
      <w:marBottom w:val="0"/>
      <w:divBdr>
        <w:top w:val="none" w:sz="0" w:space="0" w:color="auto"/>
        <w:left w:val="none" w:sz="0" w:space="0" w:color="auto"/>
        <w:bottom w:val="none" w:sz="0" w:space="0" w:color="auto"/>
        <w:right w:val="none" w:sz="0" w:space="0" w:color="auto"/>
      </w:divBdr>
    </w:div>
    <w:div w:id="1358772507">
      <w:bodyDiv w:val="1"/>
      <w:marLeft w:val="0"/>
      <w:marRight w:val="0"/>
      <w:marTop w:val="0"/>
      <w:marBottom w:val="0"/>
      <w:divBdr>
        <w:top w:val="none" w:sz="0" w:space="0" w:color="auto"/>
        <w:left w:val="none" w:sz="0" w:space="0" w:color="auto"/>
        <w:bottom w:val="none" w:sz="0" w:space="0" w:color="auto"/>
        <w:right w:val="none" w:sz="0" w:space="0" w:color="auto"/>
      </w:divBdr>
    </w:div>
    <w:div w:id="1363943215">
      <w:bodyDiv w:val="1"/>
      <w:marLeft w:val="0"/>
      <w:marRight w:val="0"/>
      <w:marTop w:val="0"/>
      <w:marBottom w:val="0"/>
      <w:divBdr>
        <w:top w:val="none" w:sz="0" w:space="0" w:color="auto"/>
        <w:left w:val="none" w:sz="0" w:space="0" w:color="auto"/>
        <w:bottom w:val="none" w:sz="0" w:space="0" w:color="auto"/>
        <w:right w:val="none" w:sz="0" w:space="0" w:color="auto"/>
      </w:divBdr>
    </w:div>
    <w:div w:id="1381202648">
      <w:bodyDiv w:val="1"/>
      <w:marLeft w:val="0"/>
      <w:marRight w:val="0"/>
      <w:marTop w:val="0"/>
      <w:marBottom w:val="0"/>
      <w:divBdr>
        <w:top w:val="none" w:sz="0" w:space="0" w:color="auto"/>
        <w:left w:val="none" w:sz="0" w:space="0" w:color="auto"/>
        <w:bottom w:val="none" w:sz="0" w:space="0" w:color="auto"/>
        <w:right w:val="none" w:sz="0" w:space="0" w:color="auto"/>
      </w:divBdr>
    </w:div>
    <w:div w:id="1413046781">
      <w:bodyDiv w:val="1"/>
      <w:marLeft w:val="0"/>
      <w:marRight w:val="0"/>
      <w:marTop w:val="0"/>
      <w:marBottom w:val="0"/>
      <w:divBdr>
        <w:top w:val="none" w:sz="0" w:space="0" w:color="auto"/>
        <w:left w:val="none" w:sz="0" w:space="0" w:color="auto"/>
        <w:bottom w:val="none" w:sz="0" w:space="0" w:color="auto"/>
        <w:right w:val="none" w:sz="0" w:space="0" w:color="auto"/>
      </w:divBdr>
    </w:div>
    <w:div w:id="1438871305">
      <w:bodyDiv w:val="1"/>
      <w:marLeft w:val="0"/>
      <w:marRight w:val="0"/>
      <w:marTop w:val="0"/>
      <w:marBottom w:val="0"/>
      <w:divBdr>
        <w:top w:val="none" w:sz="0" w:space="0" w:color="auto"/>
        <w:left w:val="none" w:sz="0" w:space="0" w:color="auto"/>
        <w:bottom w:val="none" w:sz="0" w:space="0" w:color="auto"/>
        <w:right w:val="none" w:sz="0" w:space="0" w:color="auto"/>
      </w:divBdr>
    </w:div>
    <w:div w:id="1443188059">
      <w:bodyDiv w:val="1"/>
      <w:marLeft w:val="0"/>
      <w:marRight w:val="0"/>
      <w:marTop w:val="0"/>
      <w:marBottom w:val="0"/>
      <w:divBdr>
        <w:top w:val="none" w:sz="0" w:space="0" w:color="auto"/>
        <w:left w:val="none" w:sz="0" w:space="0" w:color="auto"/>
        <w:bottom w:val="none" w:sz="0" w:space="0" w:color="auto"/>
        <w:right w:val="none" w:sz="0" w:space="0" w:color="auto"/>
      </w:divBdr>
    </w:div>
    <w:div w:id="1447314904">
      <w:bodyDiv w:val="1"/>
      <w:marLeft w:val="0"/>
      <w:marRight w:val="0"/>
      <w:marTop w:val="0"/>
      <w:marBottom w:val="0"/>
      <w:divBdr>
        <w:top w:val="none" w:sz="0" w:space="0" w:color="auto"/>
        <w:left w:val="none" w:sz="0" w:space="0" w:color="auto"/>
        <w:bottom w:val="none" w:sz="0" w:space="0" w:color="auto"/>
        <w:right w:val="none" w:sz="0" w:space="0" w:color="auto"/>
      </w:divBdr>
    </w:div>
    <w:div w:id="1462186998">
      <w:bodyDiv w:val="1"/>
      <w:marLeft w:val="0"/>
      <w:marRight w:val="0"/>
      <w:marTop w:val="0"/>
      <w:marBottom w:val="0"/>
      <w:divBdr>
        <w:top w:val="none" w:sz="0" w:space="0" w:color="auto"/>
        <w:left w:val="none" w:sz="0" w:space="0" w:color="auto"/>
        <w:bottom w:val="none" w:sz="0" w:space="0" w:color="auto"/>
        <w:right w:val="none" w:sz="0" w:space="0" w:color="auto"/>
      </w:divBdr>
    </w:div>
    <w:div w:id="1465810071">
      <w:bodyDiv w:val="1"/>
      <w:marLeft w:val="0"/>
      <w:marRight w:val="0"/>
      <w:marTop w:val="0"/>
      <w:marBottom w:val="0"/>
      <w:divBdr>
        <w:top w:val="none" w:sz="0" w:space="0" w:color="auto"/>
        <w:left w:val="none" w:sz="0" w:space="0" w:color="auto"/>
        <w:bottom w:val="none" w:sz="0" w:space="0" w:color="auto"/>
        <w:right w:val="none" w:sz="0" w:space="0" w:color="auto"/>
      </w:divBdr>
    </w:div>
    <w:div w:id="1466583571">
      <w:bodyDiv w:val="1"/>
      <w:marLeft w:val="0"/>
      <w:marRight w:val="0"/>
      <w:marTop w:val="0"/>
      <w:marBottom w:val="0"/>
      <w:divBdr>
        <w:top w:val="none" w:sz="0" w:space="0" w:color="auto"/>
        <w:left w:val="none" w:sz="0" w:space="0" w:color="auto"/>
        <w:bottom w:val="none" w:sz="0" w:space="0" w:color="auto"/>
        <w:right w:val="none" w:sz="0" w:space="0" w:color="auto"/>
      </w:divBdr>
    </w:div>
    <w:div w:id="1470442197">
      <w:bodyDiv w:val="1"/>
      <w:marLeft w:val="0"/>
      <w:marRight w:val="0"/>
      <w:marTop w:val="0"/>
      <w:marBottom w:val="0"/>
      <w:divBdr>
        <w:top w:val="none" w:sz="0" w:space="0" w:color="auto"/>
        <w:left w:val="none" w:sz="0" w:space="0" w:color="auto"/>
        <w:bottom w:val="none" w:sz="0" w:space="0" w:color="auto"/>
        <w:right w:val="none" w:sz="0" w:space="0" w:color="auto"/>
      </w:divBdr>
    </w:div>
    <w:div w:id="1530946680">
      <w:bodyDiv w:val="1"/>
      <w:marLeft w:val="0"/>
      <w:marRight w:val="0"/>
      <w:marTop w:val="0"/>
      <w:marBottom w:val="0"/>
      <w:divBdr>
        <w:top w:val="none" w:sz="0" w:space="0" w:color="auto"/>
        <w:left w:val="none" w:sz="0" w:space="0" w:color="auto"/>
        <w:bottom w:val="none" w:sz="0" w:space="0" w:color="auto"/>
        <w:right w:val="none" w:sz="0" w:space="0" w:color="auto"/>
      </w:divBdr>
    </w:div>
    <w:div w:id="1584224222">
      <w:bodyDiv w:val="1"/>
      <w:marLeft w:val="0"/>
      <w:marRight w:val="0"/>
      <w:marTop w:val="0"/>
      <w:marBottom w:val="0"/>
      <w:divBdr>
        <w:top w:val="none" w:sz="0" w:space="0" w:color="auto"/>
        <w:left w:val="none" w:sz="0" w:space="0" w:color="auto"/>
        <w:bottom w:val="none" w:sz="0" w:space="0" w:color="auto"/>
        <w:right w:val="none" w:sz="0" w:space="0" w:color="auto"/>
      </w:divBdr>
    </w:div>
    <w:div w:id="1590767573">
      <w:bodyDiv w:val="1"/>
      <w:marLeft w:val="0"/>
      <w:marRight w:val="0"/>
      <w:marTop w:val="0"/>
      <w:marBottom w:val="0"/>
      <w:divBdr>
        <w:top w:val="none" w:sz="0" w:space="0" w:color="auto"/>
        <w:left w:val="none" w:sz="0" w:space="0" w:color="auto"/>
        <w:bottom w:val="none" w:sz="0" w:space="0" w:color="auto"/>
        <w:right w:val="none" w:sz="0" w:space="0" w:color="auto"/>
      </w:divBdr>
    </w:div>
    <w:div w:id="1591424110">
      <w:bodyDiv w:val="1"/>
      <w:marLeft w:val="0"/>
      <w:marRight w:val="0"/>
      <w:marTop w:val="0"/>
      <w:marBottom w:val="0"/>
      <w:divBdr>
        <w:top w:val="none" w:sz="0" w:space="0" w:color="auto"/>
        <w:left w:val="none" w:sz="0" w:space="0" w:color="auto"/>
        <w:bottom w:val="none" w:sz="0" w:space="0" w:color="auto"/>
        <w:right w:val="none" w:sz="0" w:space="0" w:color="auto"/>
      </w:divBdr>
    </w:div>
    <w:div w:id="1618952579">
      <w:bodyDiv w:val="1"/>
      <w:marLeft w:val="0"/>
      <w:marRight w:val="0"/>
      <w:marTop w:val="0"/>
      <w:marBottom w:val="0"/>
      <w:divBdr>
        <w:top w:val="none" w:sz="0" w:space="0" w:color="auto"/>
        <w:left w:val="none" w:sz="0" w:space="0" w:color="auto"/>
        <w:bottom w:val="none" w:sz="0" w:space="0" w:color="auto"/>
        <w:right w:val="none" w:sz="0" w:space="0" w:color="auto"/>
      </w:divBdr>
    </w:div>
    <w:div w:id="1639529562">
      <w:bodyDiv w:val="1"/>
      <w:marLeft w:val="0"/>
      <w:marRight w:val="0"/>
      <w:marTop w:val="0"/>
      <w:marBottom w:val="0"/>
      <w:divBdr>
        <w:top w:val="none" w:sz="0" w:space="0" w:color="auto"/>
        <w:left w:val="none" w:sz="0" w:space="0" w:color="auto"/>
        <w:bottom w:val="none" w:sz="0" w:space="0" w:color="auto"/>
        <w:right w:val="none" w:sz="0" w:space="0" w:color="auto"/>
      </w:divBdr>
    </w:div>
    <w:div w:id="1652442545">
      <w:bodyDiv w:val="1"/>
      <w:marLeft w:val="0"/>
      <w:marRight w:val="0"/>
      <w:marTop w:val="0"/>
      <w:marBottom w:val="0"/>
      <w:divBdr>
        <w:top w:val="none" w:sz="0" w:space="0" w:color="auto"/>
        <w:left w:val="none" w:sz="0" w:space="0" w:color="auto"/>
        <w:bottom w:val="none" w:sz="0" w:space="0" w:color="auto"/>
        <w:right w:val="none" w:sz="0" w:space="0" w:color="auto"/>
      </w:divBdr>
    </w:div>
    <w:div w:id="1654528358">
      <w:bodyDiv w:val="1"/>
      <w:marLeft w:val="0"/>
      <w:marRight w:val="0"/>
      <w:marTop w:val="0"/>
      <w:marBottom w:val="0"/>
      <w:divBdr>
        <w:top w:val="none" w:sz="0" w:space="0" w:color="auto"/>
        <w:left w:val="none" w:sz="0" w:space="0" w:color="auto"/>
        <w:bottom w:val="none" w:sz="0" w:space="0" w:color="auto"/>
        <w:right w:val="none" w:sz="0" w:space="0" w:color="auto"/>
      </w:divBdr>
    </w:div>
    <w:div w:id="1714384919">
      <w:bodyDiv w:val="1"/>
      <w:marLeft w:val="0"/>
      <w:marRight w:val="0"/>
      <w:marTop w:val="0"/>
      <w:marBottom w:val="0"/>
      <w:divBdr>
        <w:top w:val="none" w:sz="0" w:space="0" w:color="auto"/>
        <w:left w:val="none" w:sz="0" w:space="0" w:color="auto"/>
        <w:bottom w:val="none" w:sz="0" w:space="0" w:color="auto"/>
        <w:right w:val="none" w:sz="0" w:space="0" w:color="auto"/>
      </w:divBdr>
    </w:div>
    <w:div w:id="1728727230">
      <w:bodyDiv w:val="1"/>
      <w:marLeft w:val="0"/>
      <w:marRight w:val="0"/>
      <w:marTop w:val="0"/>
      <w:marBottom w:val="0"/>
      <w:divBdr>
        <w:top w:val="none" w:sz="0" w:space="0" w:color="auto"/>
        <w:left w:val="none" w:sz="0" w:space="0" w:color="auto"/>
        <w:bottom w:val="none" w:sz="0" w:space="0" w:color="auto"/>
        <w:right w:val="none" w:sz="0" w:space="0" w:color="auto"/>
      </w:divBdr>
    </w:div>
    <w:div w:id="1752776477">
      <w:bodyDiv w:val="1"/>
      <w:marLeft w:val="0"/>
      <w:marRight w:val="0"/>
      <w:marTop w:val="0"/>
      <w:marBottom w:val="0"/>
      <w:divBdr>
        <w:top w:val="none" w:sz="0" w:space="0" w:color="auto"/>
        <w:left w:val="none" w:sz="0" w:space="0" w:color="auto"/>
        <w:bottom w:val="none" w:sz="0" w:space="0" w:color="auto"/>
        <w:right w:val="none" w:sz="0" w:space="0" w:color="auto"/>
      </w:divBdr>
    </w:div>
    <w:div w:id="1765370988">
      <w:bodyDiv w:val="1"/>
      <w:marLeft w:val="0"/>
      <w:marRight w:val="0"/>
      <w:marTop w:val="0"/>
      <w:marBottom w:val="0"/>
      <w:divBdr>
        <w:top w:val="none" w:sz="0" w:space="0" w:color="auto"/>
        <w:left w:val="none" w:sz="0" w:space="0" w:color="auto"/>
        <w:bottom w:val="none" w:sz="0" w:space="0" w:color="auto"/>
        <w:right w:val="none" w:sz="0" w:space="0" w:color="auto"/>
      </w:divBdr>
    </w:div>
    <w:div w:id="1786538019">
      <w:bodyDiv w:val="1"/>
      <w:marLeft w:val="0"/>
      <w:marRight w:val="0"/>
      <w:marTop w:val="0"/>
      <w:marBottom w:val="0"/>
      <w:divBdr>
        <w:top w:val="none" w:sz="0" w:space="0" w:color="auto"/>
        <w:left w:val="none" w:sz="0" w:space="0" w:color="auto"/>
        <w:bottom w:val="none" w:sz="0" w:space="0" w:color="auto"/>
        <w:right w:val="none" w:sz="0" w:space="0" w:color="auto"/>
      </w:divBdr>
    </w:div>
    <w:div w:id="1788430384">
      <w:bodyDiv w:val="1"/>
      <w:marLeft w:val="0"/>
      <w:marRight w:val="0"/>
      <w:marTop w:val="0"/>
      <w:marBottom w:val="0"/>
      <w:divBdr>
        <w:top w:val="none" w:sz="0" w:space="0" w:color="auto"/>
        <w:left w:val="none" w:sz="0" w:space="0" w:color="auto"/>
        <w:bottom w:val="none" w:sz="0" w:space="0" w:color="auto"/>
        <w:right w:val="none" w:sz="0" w:space="0" w:color="auto"/>
      </w:divBdr>
    </w:div>
    <w:div w:id="1796681465">
      <w:bodyDiv w:val="1"/>
      <w:marLeft w:val="0"/>
      <w:marRight w:val="0"/>
      <w:marTop w:val="0"/>
      <w:marBottom w:val="0"/>
      <w:divBdr>
        <w:top w:val="none" w:sz="0" w:space="0" w:color="auto"/>
        <w:left w:val="none" w:sz="0" w:space="0" w:color="auto"/>
        <w:bottom w:val="none" w:sz="0" w:space="0" w:color="auto"/>
        <w:right w:val="none" w:sz="0" w:space="0" w:color="auto"/>
      </w:divBdr>
    </w:div>
    <w:div w:id="1809856289">
      <w:bodyDiv w:val="1"/>
      <w:marLeft w:val="0"/>
      <w:marRight w:val="0"/>
      <w:marTop w:val="0"/>
      <w:marBottom w:val="0"/>
      <w:divBdr>
        <w:top w:val="none" w:sz="0" w:space="0" w:color="auto"/>
        <w:left w:val="none" w:sz="0" w:space="0" w:color="auto"/>
        <w:bottom w:val="none" w:sz="0" w:space="0" w:color="auto"/>
        <w:right w:val="none" w:sz="0" w:space="0" w:color="auto"/>
      </w:divBdr>
    </w:div>
    <w:div w:id="1835679558">
      <w:bodyDiv w:val="1"/>
      <w:marLeft w:val="0"/>
      <w:marRight w:val="0"/>
      <w:marTop w:val="0"/>
      <w:marBottom w:val="0"/>
      <w:divBdr>
        <w:top w:val="none" w:sz="0" w:space="0" w:color="auto"/>
        <w:left w:val="none" w:sz="0" w:space="0" w:color="auto"/>
        <w:bottom w:val="none" w:sz="0" w:space="0" w:color="auto"/>
        <w:right w:val="none" w:sz="0" w:space="0" w:color="auto"/>
      </w:divBdr>
    </w:div>
    <w:div w:id="1844543096">
      <w:bodyDiv w:val="1"/>
      <w:marLeft w:val="0"/>
      <w:marRight w:val="0"/>
      <w:marTop w:val="0"/>
      <w:marBottom w:val="0"/>
      <w:divBdr>
        <w:top w:val="none" w:sz="0" w:space="0" w:color="auto"/>
        <w:left w:val="none" w:sz="0" w:space="0" w:color="auto"/>
        <w:bottom w:val="none" w:sz="0" w:space="0" w:color="auto"/>
        <w:right w:val="none" w:sz="0" w:space="0" w:color="auto"/>
      </w:divBdr>
    </w:div>
    <w:div w:id="1881475394">
      <w:bodyDiv w:val="1"/>
      <w:marLeft w:val="0"/>
      <w:marRight w:val="0"/>
      <w:marTop w:val="0"/>
      <w:marBottom w:val="0"/>
      <w:divBdr>
        <w:top w:val="none" w:sz="0" w:space="0" w:color="auto"/>
        <w:left w:val="none" w:sz="0" w:space="0" w:color="auto"/>
        <w:bottom w:val="none" w:sz="0" w:space="0" w:color="auto"/>
        <w:right w:val="none" w:sz="0" w:space="0" w:color="auto"/>
      </w:divBdr>
    </w:div>
    <w:div w:id="1892618711">
      <w:bodyDiv w:val="1"/>
      <w:marLeft w:val="0"/>
      <w:marRight w:val="0"/>
      <w:marTop w:val="0"/>
      <w:marBottom w:val="0"/>
      <w:divBdr>
        <w:top w:val="none" w:sz="0" w:space="0" w:color="auto"/>
        <w:left w:val="none" w:sz="0" w:space="0" w:color="auto"/>
        <w:bottom w:val="none" w:sz="0" w:space="0" w:color="auto"/>
        <w:right w:val="none" w:sz="0" w:space="0" w:color="auto"/>
      </w:divBdr>
    </w:div>
    <w:div w:id="1928610386">
      <w:bodyDiv w:val="1"/>
      <w:marLeft w:val="0"/>
      <w:marRight w:val="0"/>
      <w:marTop w:val="0"/>
      <w:marBottom w:val="0"/>
      <w:divBdr>
        <w:top w:val="none" w:sz="0" w:space="0" w:color="auto"/>
        <w:left w:val="none" w:sz="0" w:space="0" w:color="auto"/>
        <w:bottom w:val="none" w:sz="0" w:space="0" w:color="auto"/>
        <w:right w:val="none" w:sz="0" w:space="0" w:color="auto"/>
      </w:divBdr>
    </w:div>
    <w:div w:id="1956011872">
      <w:bodyDiv w:val="1"/>
      <w:marLeft w:val="0"/>
      <w:marRight w:val="0"/>
      <w:marTop w:val="0"/>
      <w:marBottom w:val="0"/>
      <w:divBdr>
        <w:top w:val="none" w:sz="0" w:space="0" w:color="auto"/>
        <w:left w:val="none" w:sz="0" w:space="0" w:color="auto"/>
        <w:bottom w:val="none" w:sz="0" w:space="0" w:color="auto"/>
        <w:right w:val="none" w:sz="0" w:space="0" w:color="auto"/>
      </w:divBdr>
    </w:div>
    <w:div w:id="1961062501">
      <w:bodyDiv w:val="1"/>
      <w:marLeft w:val="0"/>
      <w:marRight w:val="0"/>
      <w:marTop w:val="0"/>
      <w:marBottom w:val="0"/>
      <w:divBdr>
        <w:top w:val="none" w:sz="0" w:space="0" w:color="auto"/>
        <w:left w:val="none" w:sz="0" w:space="0" w:color="auto"/>
        <w:bottom w:val="none" w:sz="0" w:space="0" w:color="auto"/>
        <w:right w:val="none" w:sz="0" w:space="0" w:color="auto"/>
      </w:divBdr>
    </w:div>
    <w:div w:id="1976981932">
      <w:bodyDiv w:val="1"/>
      <w:marLeft w:val="0"/>
      <w:marRight w:val="0"/>
      <w:marTop w:val="0"/>
      <w:marBottom w:val="0"/>
      <w:divBdr>
        <w:top w:val="none" w:sz="0" w:space="0" w:color="auto"/>
        <w:left w:val="none" w:sz="0" w:space="0" w:color="auto"/>
        <w:bottom w:val="none" w:sz="0" w:space="0" w:color="auto"/>
        <w:right w:val="none" w:sz="0" w:space="0" w:color="auto"/>
      </w:divBdr>
    </w:div>
    <w:div w:id="1995983895">
      <w:bodyDiv w:val="1"/>
      <w:marLeft w:val="0"/>
      <w:marRight w:val="0"/>
      <w:marTop w:val="0"/>
      <w:marBottom w:val="0"/>
      <w:divBdr>
        <w:top w:val="none" w:sz="0" w:space="0" w:color="auto"/>
        <w:left w:val="none" w:sz="0" w:space="0" w:color="auto"/>
        <w:bottom w:val="none" w:sz="0" w:space="0" w:color="auto"/>
        <w:right w:val="none" w:sz="0" w:space="0" w:color="auto"/>
      </w:divBdr>
    </w:div>
    <w:div w:id="2020043680">
      <w:bodyDiv w:val="1"/>
      <w:marLeft w:val="0"/>
      <w:marRight w:val="0"/>
      <w:marTop w:val="0"/>
      <w:marBottom w:val="0"/>
      <w:divBdr>
        <w:top w:val="none" w:sz="0" w:space="0" w:color="auto"/>
        <w:left w:val="none" w:sz="0" w:space="0" w:color="auto"/>
        <w:bottom w:val="none" w:sz="0" w:space="0" w:color="auto"/>
        <w:right w:val="none" w:sz="0" w:space="0" w:color="auto"/>
      </w:divBdr>
    </w:div>
    <w:div w:id="2033725281">
      <w:bodyDiv w:val="1"/>
      <w:marLeft w:val="0"/>
      <w:marRight w:val="0"/>
      <w:marTop w:val="0"/>
      <w:marBottom w:val="0"/>
      <w:divBdr>
        <w:top w:val="none" w:sz="0" w:space="0" w:color="auto"/>
        <w:left w:val="none" w:sz="0" w:space="0" w:color="auto"/>
        <w:bottom w:val="none" w:sz="0" w:space="0" w:color="auto"/>
        <w:right w:val="none" w:sz="0" w:space="0" w:color="auto"/>
      </w:divBdr>
    </w:div>
    <w:div w:id="2040621521">
      <w:bodyDiv w:val="1"/>
      <w:marLeft w:val="0"/>
      <w:marRight w:val="0"/>
      <w:marTop w:val="0"/>
      <w:marBottom w:val="0"/>
      <w:divBdr>
        <w:top w:val="none" w:sz="0" w:space="0" w:color="auto"/>
        <w:left w:val="none" w:sz="0" w:space="0" w:color="auto"/>
        <w:bottom w:val="none" w:sz="0" w:space="0" w:color="auto"/>
        <w:right w:val="none" w:sz="0" w:space="0" w:color="auto"/>
      </w:divBdr>
    </w:div>
    <w:div w:id="2084832309">
      <w:bodyDiv w:val="1"/>
      <w:marLeft w:val="0"/>
      <w:marRight w:val="0"/>
      <w:marTop w:val="0"/>
      <w:marBottom w:val="0"/>
      <w:divBdr>
        <w:top w:val="none" w:sz="0" w:space="0" w:color="auto"/>
        <w:left w:val="none" w:sz="0" w:space="0" w:color="auto"/>
        <w:bottom w:val="none" w:sz="0" w:space="0" w:color="auto"/>
        <w:right w:val="none" w:sz="0" w:space="0" w:color="auto"/>
      </w:divBdr>
    </w:div>
    <w:div w:id="2111319319">
      <w:bodyDiv w:val="1"/>
      <w:marLeft w:val="0"/>
      <w:marRight w:val="0"/>
      <w:marTop w:val="0"/>
      <w:marBottom w:val="0"/>
      <w:divBdr>
        <w:top w:val="none" w:sz="0" w:space="0" w:color="auto"/>
        <w:left w:val="none" w:sz="0" w:space="0" w:color="auto"/>
        <w:bottom w:val="none" w:sz="0" w:space="0" w:color="auto"/>
        <w:right w:val="none" w:sz="0" w:space="0" w:color="auto"/>
      </w:divBdr>
    </w:div>
    <w:div w:id="2124685233">
      <w:bodyDiv w:val="1"/>
      <w:marLeft w:val="0"/>
      <w:marRight w:val="0"/>
      <w:marTop w:val="0"/>
      <w:marBottom w:val="0"/>
      <w:divBdr>
        <w:top w:val="none" w:sz="0" w:space="0" w:color="auto"/>
        <w:left w:val="none" w:sz="0" w:space="0" w:color="auto"/>
        <w:bottom w:val="none" w:sz="0" w:space="0" w:color="auto"/>
        <w:right w:val="none" w:sz="0" w:space="0" w:color="auto"/>
      </w:divBdr>
    </w:div>
    <w:div w:id="2130775944">
      <w:bodyDiv w:val="1"/>
      <w:marLeft w:val="0"/>
      <w:marRight w:val="0"/>
      <w:marTop w:val="0"/>
      <w:marBottom w:val="0"/>
      <w:divBdr>
        <w:top w:val="none" w:sz="0" w:space="0" w:color="auto"/>
        <w:left w:val="none" w:sz="0" w:space="0" w:color="auto"/>
        <w:bottom w:val="none" w:sz="0" w:space="0" w:color="auto"/>
        <w:right w:val="none" w:sz="0" w:space="0" w:color="auto"/>
      </w:divBdr>
    </w:div>
    <w:div w:id="213879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aseline="0"/>
              <a:t>Mana recognised by dedicated, committed, </a:t>
            </a:r>
          </a:p>
          <a:p>
            <a:pPr>
              <a:defRPr/>
            </a:pPr>
            <a:r>
              <a:rPr lang="en-US" baseline="0"/>
              <a:t>staff teams</a:t>
            </a:r>
            <a:endParaRPr lang="en-US"/>
          </a:p>
        </c:rich>
      </c:tx>
      <c:layout>
        <c:manualLayout>
          <c:xMode val="edge"/>
          <c:yMode val="edge"/>
          <c:x val="0.1647852662484986"/>
          <c:y val="3.3519553072625698E-2"/>
        </c:manualLayout>
      </c:layout>
      <c:overlay val="0"/>
      <c:spPr>
        <a:noFill/>
        <a:ln w="25355">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Range of Vocational Services</c:v>
                </c:pt>
              </c:strCache>
            </c:strRef>
          </c:tx>
          <c:dPt>
            <c:idx val="0"/>
            <c:bubble3D val="0"/>
            <c:spPr>
              <a:solidFill>
                <a:srgbClr val="FFFF00"/>
              </a:solidFill>
            </c:spPr>
            <c:extLst>
              <c:ext xmlns:c16="http://schemas.microsoft.com/office/drawing/2014/chart" uri="{C3380CC4-5D6E-409C-BE32-E72D297353CC}">
                <c16:uniqueId val="{00000001-3E2C-4CA5-8EA9-ED18C8509560}"/>
              </c:ext>
            </c:extLst>
          </c:dPt>
          <c:dPt>
            <c:idx val="1"/>
            <c:bubble3D val="0"/>
            <c:spPr>
              <a:solidFill>
                <a:srgbClr val="00B050"/>
              </a:solidFill>
            </c:spPr>
            <c:extLst>
              <c:ext xmlns:c16="http://schemas.microsoft.com/office/drawing/2014/chart" uri="{C3380CC4-5D6E-409C-BE32-E72D297353CC}">
                <c16:uniqueId val="{00000003-3E2C-4CA5-8EA9-ED18C8509560}"/>
              </c:ext>
            </c:extLst>
          </c:dPt>
          <c:dPt>
            <c:idx val="2"/>
            <c:bubble3D val="0"/>
            <c:spPr>
              <a:solidFill>
                <a:srgbClr val="00B0F0"/>
              </a:solidFill>
            </c:spPr>
            <c:extLst>
              <c:ext xmlns:c16="http://schemas.microsoft.com/office/drawing/2014/chart" uri="{C3380CC4-5D6E-409C-BE32-E72D297353CC}">
                <c16:uniqueId val="{00000005-3E2C-4CA5-8EA9-ED18C8509560}"/>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commendable</c:v>
                </c:pt>
                <c:pt idx="1">
                  <c:v>signifiant</c:v>
                </c:pt>
                <c:pt idx="2">
                  <c:v>development desired</c:v>
                </c:pt>
              </c:strCache>
            </c:strRef>
          </c:cat>
          <c:val>
            <c:numRef>
              <c:f>Sheet1!$B$2:$B$4</c:f>
              <c:numCache>
                <c:formatCode>General</c:formatCode>
                <c:ptCount val="3"/>
                <c:pt idx="0">
                  <c:v>20</c:v>
                </c:pt>
                <c:pt idx="1">
                  <c:v>60</c:v>
                </c:pt>
                <c:pt idx="2">
                  <c:v>20</c:v>
                </c:pt>
              </c:numCache>
            </c:numRef>
          </c:val>
          <c:extLst>
            <c:ext xmlns:c16="http://schemas.microsoft.com/office/drawing/2014/chart" uri="{C3380CC4-5D6E-409C-BE32-E72D297353CC}">
              <c16:uniqueId val="{00000006-3E2C-4CA5-8EA9-ED18C8509560}"/>
            </c:ext>
          </c:extLst>
        </c:ser>
        <c:ser>
          <c:idx val="1"/>
          <c:order val="1"/>
          <c:tx>
            <c:strRef>
              <c:f>Sheet1!$C$1</c:f>
              <c:strCache>
                <c:ptCount val="1"/>
                <c:pt idx="0">
                  <c:v>Column1</c:v>
                </c:pt>
              </c:strCache>
            </c:strRef>
          </c:tx>
          <c:dPt>
            <c:idx val="0"/>
            <c:bubble3D val="0"/>
            <c:extLst>
              <c:ext xmlns:c16="http://schemas.microsoft.com/office/drawing/2014/chart" uri="{C3380CC4-5D6E-409C-BE32-E72D297353CC}">
                <c16:uniqueId val="{00000007-3E2C-4CA5-8EA9-ED18C8509560}"/>
              </c:ext>
            </c:extLst>
          </c:dPt>
          <c:dPt>
            <c:idx val="1"/>
            <c:bubble3D val="0"/>
            <c:extLst>
              <c:ext xmlns:c16="http://schemas.microsoft.com/office/drawing/2014/chart" uri="{C3380CC4-5D6E-409C-BE32-E72D297353CC}">
                <c16:uniqueId val="{00000008-3E2C-4CA5-8EA9-ED18C8509560}"/>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commendable</c:v>
                </c:pt>
                <c:pt idx="1">
                  <c:v>signifiant</c:v>
                </c:pt>
                <c:pt idx="2">
                  <c:v>development desired</c:v>
                </c:pt>
              </c:strCache>
            </c:strRef>
          </c:cat>
          <c:val>
            <c:numRef>
              <c:f>Sheet1!$C$2:$C$4</c:f>
              <c:numCache>
                <c:formatCode>General</c:formatCode>
                <c:ptCount val="3"/>
              </c:numCache>
            </c:numRef>
          </c:val>
          <c:extLst>
            <c:ext xmlns:c16="http://schemas.microsoft.com/office/drawing/2014/chart" uri="{C3380CC4-5D6E-409C-BE32-E72D297353CC}">
              <c16:uniqueId val="{00000009-3E2C-4CA5-8EA9-ED18C8509560}"/>
            </c:ext>
          </c:extLst>
        </c:ser>
        <c:dLbls>
          <c:showLegendKey val="0"/>
          <c:showVal val="0"/>
          <c:showCatName val="0"/>
          <c:showSerName val="0"/>
          <c:showPercent val="0"/>
          <c:showBubbleSize val="0"/>
          <c:showLeaderLines val="1"/>
        </c:dLbls>
      </c:pie3DChart>
      <c:spPr>
        <a:noFill/>
        <a:ln w="25355">
          <a:noFill/>
        </a:ln>
      </c:spPr>
    </c:plotArea>
    <c:legend>
      <c:legendPos val="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aseline="0"/>
              <a:t>Clarity of Home Agreements</a:t>
            </a:r>
            <a:endParaRPr lang="en-US"/>
          </a:p>
        </c:rich>
      </c:tx>
      <c:layout>
        <c:manualLayout>
          <c:xMode val="edge"/>
          <c:yMode val="edge"/>
          <c:x val="0.2460088145045643"/>
          <c:y val="3.3519685039370077E-2"/>
        </c:manualLayout>
      </c:layout>
      <c:overlay val="0"/>
      <c:spPr>
        <a:noFill/>
        <a:ln w="25355">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Range of Vocational Services</c:v>
                </c:pt>
              </c:strCache>
            </c:strRef>
          </c:tx>
          <c:dPt>
            <c:idx val="0"/>
            <c:bubble3D val="0"/>
            <c:spPr>
              <a:solidFill>
                <a:srgbClr val="7030A0"/>
              </a:solidFill>
            </c:spPr>
            <c:extLst>
              <c:ext xmlns:c16="http://schemas.microsoft.com/office/drawing/2014/chart" uri="{C3380CC4-5D6E-409C-BE32-E72D297353CC}">
                <c16:uniqueId val="{00000001-8793-4268-9EAD-5F3523B5DB4F}"/>
              </c:ext>
            </c:extLst>
          </c:dPt>
          <c:dPt>
            <c:idx val="1"/>
            <c:bubble3D val="0"/>
            <c:spPr>
              <a:solidFill>
                <a:srgbClr val="00B0F0"/>
              </a:solidFill>
            </c:spPr>
            <c:extLst>
              <c:ext xmlns:c16="http://schemas.microsoft.com/office/drawing/2014/chart" uri="{C3380CC4-5D6E-409C-BE32-E72D297353CC}">
                <c16:uniqueId val="{00000003-8793-4268-9EAD-5F3523B5DB4F}"/>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agreement needed</c:v>
                </c:pt>
                <c:pt idx="1">
                  <c:v>transparency recommended</c:v>
                </c:pt>
              </c:strCache>
            </c:strRef>
          </c:cat>
          <c:val>
            <c:numRef>
              <c:f>Sheet1!$B$2:$B$3</c:f>
              <c:numCache>
                <c:formatCode>General</c:formatCode>
                <c:ptCount val="2"/>
                <c:pt idx="0">
                  <c:v>22</c:v>
                </c:pt>
                <c:pt idx="1">
                  <c:v>78</c:v>
                </c:pt>
              </c:numCache>
            </c:numRef>
          </c:val>
          <c:extLst>
            <c:ext xmlns:c16="http://schemas.microsoft.com/office/drawing/2014/chart" uri="{C3380CC4-5D6E-409C-BE32-E72D297353CC}">
              <c16:uniqueId val="{00000004-8793-4268-9EAD-5F3523B5DB4F}"/>
            </c:ext>
          </c:extLst>
        </c:ser>
        <c:ser>
          <c:idx val="1"/>
          <c:order val="1"/>
          <c:tx>
            <c:strRef>
              <c:f>Sheet1!$C$1</c:f>
              <c:strCache>
                <c:ptCount val="1"/>
                <c:pt idx="0">
                  <c:v>Column1</c:v>
                </c:pt>
              </c:strCache>
            </c:strRef>
          </c:tx>
          <c:dPt>
            <c:idx val="0"/>
            <c:bubble3D val="0"/>
            <c:extLst>
              <c:ext xmlns:c16="http://schemas.microsoft.com/office/drawing/2014/chart" uri="{C3380CC4-5D6E-409C-BE32-E72D297353CC}">
                <c16:uniqueId val="{00000005-8793-4268-9EAD-5F3523B5DB4F}"/>
              </c:ext>
            </c:extLst>
          </c:dPt>
          <c:dPt>
            <c:idx val="1"/>
            <c:bubble3D val="0"/>
            <c:extLst>
              <c:ext xmlns:c16="http://schemas.microsoft.com/office/drawing/2014/chart" uri="{C3380CC4-5D6E-409C-BE32-E72D297353CC}">
                <c16:uniqueId val="{00000006-8793-4268-9EAD-5F3523B5DB4F}"/>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agreement needed</c:v>
                </c:pt>
                <c:pt idx="1">
                  <c:v>transparency recommended</c:v>
                </c:pt>
              </c:strCache>
            </c:strRef>
          </c:cat>
          <c:val>
            <c:numRef>
              <c:f>Sheet1!$C$2:$C$3</c:f>
              <c:numCache>
                <c:formatCode>General</c:formatCode>
                <c:ptCount val="2"/>
              </c:numCache>
            </c:numRef>
          </c:val>
          <c:extLst>
            <c:ext xmlns:c16="http://schemas.microsoft.com/office/drawing/2014/chart" uri="{C3380CC4-5D6E-409C-BE32-E72D297353CC}">
              <c16:uniqueId val="{00000007-8793-4268-9EAD-5F3523B5DB4F}"/>
            </c:ext>
          </c:extLst>
        </c:ser>
        <c:dLbls>
          <c:showLegendKey val="0"/>
          <c:showVal val="0"/>
          <c:showCatName val="0"/>
          <c:showSerName val="0"/>
          <c:showPercent val="0"/>
          <c:showBubbleSize val="0"/>
          <c:showLeaderLines val="1"/>
        </c:dLbls>
      </c:pie3DChart>
      <c:spPr>
        <a:noFill/>
        <a:ln w="25355">
          <a:noFill/>
        </a:ln>
      </c:spPr>
    </c:plotArea>
    <c:legend>
      <c:legendPos val="t"/>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aseline="0"/>
              <a:t>Connection with the community</a:t>
            </a:r>
            <a:endParaRPr lang="en-US"/>
          </a:p>
        </c:rich>
      </c:tx>
      <c:layout>
        <c:manualLayout>
          <c:xMode val="edge"/>
          <c:yMode val="edge"/>
          <c:x val="0.16478518731177508"/>
          <c:y val="3.3519685039370077E-2"/>
        </c:manualLayout>
      </c:layout>
      <c:overlay val="0"/>
      <c:spPr>
        <a:noFill/>
        <a:ln w="25355">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Range of Vocational Services</c:v>
                </c:pt>
              </c:strCache>
            </c:strRef>
          </c:tx>
          <c:dPt>
            <c:idx val="0"/>
            <c:bubble3D val="0"/>
            <c:spPr>
              <a:solidFill>
                <a:srgbClr val="FFFF00"/>
              </a:solidFill>
            </c:spPr>
            <c:extLst>
              <c:ext xmlns:c16="http://schemas.microsoft.com/office/drawing/2014/chart" uri="{C3380CC4-5D6E-409C-BE32-E72D297353CC}">
                <c16:uniqueId val="{00000001-17D1-4EA0-948F-916891F34B83}"/>
              </c:ext>
            </c:extLst>
          </c:dPt>
          <c:dPt>
            <c:idx val="1"/>
            <c:bubble3D val="0"/>
            <c:spPr>
              <a:solidFill>
                <a:srgbClr val="00B050"/>
              </a:solidFill>
            </c:spPr>
            <c:extLst>
              <c:ext xmlns:c16="http://schemas.microsoft.com/office/drawing/2014/chart" uri="{C3380CC4-5D6E-409C-BE32-E72D297353CC}">
                <c16:uniqueId val="{00000003-17D1-4EA0-948F-916891F34B83}"/>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commendable</c:v>
                </c:pt>
                <c:pt idx="1">
                  <c:v>signifiant</c:v>
                </c:pt>
              </c:strCache>
            </c:strRef>
          </c:cat>
          <c:val>
            <c:numRef>
              <c:f>Sheet1!$B$2:$B$3</c:f>
              <c:numCache>
                <c:formatCode>General</c:formatCode>
                <c:ptCount val="2"/>
                <c:pt idx="0">
                  <c:v>60</c:v>
                </c:pt>
                <c:pt idx="1">
                  <c:v>40</c:v>
                </c:pt>
              </c:numCache>
            </c:numRef>
          </c:val>
          <c:extLst>
            <c:ext xmlns:c16="http://schemas.microsoft.com/office/drawing/2014/chart" uri="{C3380CC4-5D6E-409C-BE32-E72D297353CC}">
              <c16:uniqueId val="{00000004-17D1-4EA0-948F-916891F34B83}"/>
            </c:ext>
          </c:extLst>
        </c:ser>
        <c:ser>
          <c:idx val="1"/>
          <c:order val="1"/>
          <c:tx>
            <c:strRef>
              <c:f>Sheet1!$C$1</c:f>
              <c:strCache>
                <c:ptCount val="1"/>
                <c:pt idx="0">
                  <c:v>Column1</c:v>
                </c:pt>
              </c:strCache>
            </c:strRef>
          </c:tx>
          <c:dPt>
            <c:idx val="0"/>
            <c:bubble3D val="0"/>
            <c:extLst>
              <c:ext xmlns:c16="http://schemas.microsoft.com/office/drawing/2014/chart" uri="{C3380CC4-5D6E-409C-BE32-E72D297353CC}">
                <c16:uniqueId val="{00000005-17D1-4EA0-948F-916891F34B83}"/>
              </c:ext>
            </c:extLst>
          </c:dPt>
          <c:dPt>
            <c:idx val="1"/>
            <c:bubble3D val="0"/>
            <c:extLst>
              <c:ext xmlns:c16="http://schemas.microsoft.com/office/drawing/2014/chart" uri="{C3380CC4-5D6E-409C-BE32-E72D297353CC}">
                <c16:uniqueId val="{00000006-17D1-4EA0-948F-916891F34B83}"/>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commendable</c:v>
                </c:pt>
                <c:pt idx="1">
                  <c:v>signifiant</c:v>
                </c:pt>
              </c:strCache>
            </c:strRef>
          </c:cat>
          <c:val>
            <c:numRef>
              <c:f>Sheet1!$C$2:$C$3</c:f>
              <c:numCache>
                <c:formatCode>General</c:formatCode>
                <c:ptCount val="2"/>
              </c:numCache>
            </c:numRef>
          </c:val>
          <c:extLst>
            <c:ext xmlns:c16="http://schemas.microsoft.com/office/drawing/2014/chart" uri="{C3380CC4-5D6E-409C-BE32-E72D297353CC}">
              <c16:uniqueId val="{00000007-17D1-4EA0-948F-916891F34B83}"/>
            </c:ext>
          </c:extLst>
        </c:ser>
        <c:dLbls>
          <c:showLegendKey val="0"/>
          <c:showVal val="0"/>
          <c:showCatName val="0"/>
          <c:showSerName val="0"/>
          <c:showPercent val="0"/>
          <c:showBubbleSize val="0"/>
          <c:showLeaderLines val="1"/>
        </c:dLbls>
      </c:pie3DChart>
      <c:spPr>
        <a:noFill/>
        <a:ln w="25355">
          <a:noFill/>
        </a:ln>
      </c:spPr>
    </c:plotArea>
    <c:legend>
      <c:legendPos val="t"/>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aseline="0"/>
              <a:t>Service Practices reflect EGL Principles</a:t>
            </a:r>
            <a:endParaRPr lang="en-US"/>
          </a:p>
        </c:rich>
      </c:tx>
      <c:layout>
        <c:manualLayout>
          <c:xMode val="edge"/>
          <c:yMode val="edge"/>
          <c:x val="0.1647852662484986"/>
          <c:y val="3.3519553072625698E-2"/>
        </c:manualLayout>
      </c:layout>
      <c:overlay val="0"/>
      <c:spPr>
        <a:noFill/>
        <a:ln w="25355">
          <a:noFill/>
        </a:ln>
      </c:spPr>
    </c:title>
    <c:autoTitleDeleted val="0"/>
    <c:view3D>
      <c:rotX val="30"/>
      <c:rotY val="0"/>
      <c:rAngAx val="0"/>
    </c:view3D>
    <c:floor>
      <c:thickness val="0"/>
    </c:floor>
    <c:sideWall>
      <c:thickness val="0"/>
    </c:sideWall>
    <c:backWall>
      <c:thickness val="0"/>
    </c:backWall>
    <c:plotArea>
      <c:layout>
        <c:manualLayout>
          <c:layoutTarget val="inner"/>
          <c:xMode val="edge"/>
          <c:yMode val="edge"/>
          <c:x val="8.5066019500270054E-2"/>
          <c:y val="0.41037095363079618"/>
          <c:w val="0.82536351659221763"/>
          <c:h val="0.48513560804899386"/>
        </c:manualLayout>
      </c:layout>
      <c:pie3DChart>
        <c:varyColors val="1"/>
        <c:ser>
          <c:idx val="0"/>
          <c:order val="0"/>
          <c:tx>
            <c:strRef>
              <c:f>Sheet1!$B$1</c:f>
              <c:strCache>
                <c:ptCount val="1"/>
                <c:pt idx="0">
                  <c:v>Range of Vocational Services</c:v>
                </c:pt>
              </c:strCache>
            </c:strRef>
          </c:tx>
          <c:dPt>
            <c:idx val="0"/>
            <c:bubble3D val="0"/>
            <c:extLst>
              <c:ext xmlns:c16="http://schemas.microsoft.com/office/drawing/2014/chart" uri="{C3380CC4-5D6E-409C-BE32-E72D297353CC}">
                <c16:uniqueId val="{00000000-70CE-4AA8-B5A9-7420A4D776AA}"/>
              </c:ext>
            </c:extLst>
          </c:dPt>
          <c:dPt>
            <c:idx val="1"/>
            <c:bubble3D val="0"/>
            <c:spPr>
              <a:solidFill>
                <a:srgbClr val="00B050"/>
              </a:solidFill>
            </c:spPr>
            <c:extLst>
              <c:ext xmlns:c16="http://schemas.microsoft.com/office/drawing/2014/chart" uri="{C3380CC4-5D6E-409C-BE32-E72D297353CC}">
                <c16:uniqueId val="{00000002-70CE-4AA8-B5A9-7420A4D776AA}"/>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development desired</c:v>
                </c:pt>
                <c:pt idx="1">
                  <c:v>good practice evident</c:v>
                </c:pt>
              </c:strCache>
            </c:strRef>
          </c:cat>
          <c:val>
            <c:numRef>
              <c:f>Sheet1!$B$2:$B$3</c:f>
              <c:numCache>
                <c:formatCode>General</c:formatCode>
                <c:ptCount val="2"/>
                <c:pt idx="0">
                  <c:v>60</c:v>
                </c:pt>
                <c:pt idx="1">
                  <c:v>40</c:v>
                </c:pt>
              </c:numCache>
            </c:numRef>
          </c:val>
          <c:extLst>
            <c:ext xmlns:c16="http://schemas.microsoft.com/office/drawing/2014/chart" uri="{C3380CC4-5D6E-409C-BE32-E72D297353CC}">
              <c16:uniqueId val="{00000003-70CE-4AA8-B5A9-7420A4D776AA}"/>
            </c:ext>
          </c:extLst>
        </c:ser>
        <c:ser>
          <c:idx val="1"/>
          <c:order val="1"/>
          <c:tx>
            <c:strRef>
              <c:f>Sheet1!$C$1</c:f>
              <c:strCache>
                <c:ptCount val="1"/>
                <c:pt idx="0">
                  <c:v>Column1</c:v>
                </c:pt>
              </c:strCache>
            </c:strRef>
          </c:tx>
          <c:dPt>
            <c:idx val="0"/>
            <c:bubble3D val="0"/>
            <c:extLst>
              <c:ext xmlns:c16="http://schemas.microsoft.com/office/drawing/2014/chart" uri="{C3380CC4-5D6E-409C-BE32-E72D297353CC}">
                <c16:uniqueId val="{00000004-70CE-4AA8-B5A9-7420A4D776AA}"/>
              </c:ext>
            </c:extLst>
          </c:dPt>
          <c:dPt>
            <c:idx val="1"/>
            <c:bubble3D val="0"/>
            <c:extLst>
              <c:ext xmlns:c16="http://schemas.microsoft.com/office/drawing/2014/chart" uri="{C3380CC4-5D6E-409C-BE32-E72D297353CC}">
                <c16:uniqueId val="{00000005-70CE-4AA8-B5A9-7420A4D776AA}"/>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development desired</c:v>
                </c:pt>
                <c:pt idx="1">
                  <c:v>good practice evident</c:v>
                </c:pt>
              </c:strCache>
            </c:strRef>
          </c:cat>
          <c:val>
            <c:numRef>
              <c:f>Sheet1!$C$2:$C$3</c:f>
              <c:numCache>
                <c:formatCode>General</c:formatCode>
                <c:ptCount val="2"/>
              </c:numCache>
            </c:numRef>
          </c:val>
          <c:extLst>
            <c:ext xmlns:c16="http://schemas.microsoft.com/office/drawing/2014/chart" uri="{C3380CC4-5D6E-409C-BE32-E72D297353CC}">
              <c16:uniqueId val="{00000006-70CE-4AA8-B5A9-7420A4D776AA}"/>
            </c:ext>
          </c:extLst>
        </c:ser>
        <c:dLbls>
          <c:showLegendKey val="0"/>
          <c:showVal val="0"/>
          <c:showCatName val="0"/>
          <c:showSerName val="0"/>
          <c:showPercent val="0"/>
          <c:showBubbleSize val="0"/>
          <c:showLeaderLines val="1"/>
        </c:dLbls>
      </c:pie3DChart>
      <c:spPr>
        <a:noFill/>
        <a:ln w="25355">
          <a:noFill/>
        </a:ln>
      </c:spPr>
    </c:plotArea>
    <c:legend>
      <c:legendPos val="t"/>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aseline="0"/>
              <a:t>Best possible health - what people want</a:t>
            </a:r>
            <a:endParaRPr lang="en-US"/>
          </a:p>
        </c:rich>
      </c:tx>
      <c:layout>
        <c:manualLayout>
          <c:xMode val="edge"/>
          <c:yMode val="edge"/>
          <c:x val="0.1647852662484986"/>
          <c:y val="3.3519553072625698E-2"/>
        </c:manualLayout>
      </c:layout>
      <c:overlay val="0"/>
      <c:spPr>
        <a:noFill/>
        <a:ln w="25355">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Range of Vocational Services</c:v>
                </c:pt>
              </c:strCache>
            </c:strRef>
          </c:tx>
          <c:dPt>
            <c:idx val="0"/>
            <c:bubble3D val="0"/>
            <c:spPr>
              <a:solidFill>
                <a:srgbClr val="FFFF00"/>
              </a:solidFill>
            </c:spPr>
            <c:extLst>
              <c:ext xmlns:c16="http://schemas.microsoft.com/office/drawing/2014/chart" uri="{C3380CC4-5D6E-409C-BE32-E72D297353CC}">
                <c16:uniqueId val="{00000001-DBED-4B61-8AB9-505DC9881757}"/>
              </c:ext>
            </c:extLst>
          </c:dPt>
          <c:dPt>
            <c:idx val="1"/>
            <c:bubble3D val="0"/>
            <c:spPr>
              <a:solidFill>
                <a:srgbClr val="00B050"/>
              </a:solidFill>
            </c:spPr>
            <c:extLst>
              <c:ext xmlns:c16="http://schemas.microsoft.com/office/drawing/2014/chart" uri="{C3380CC4-5D6E-409C-BE32-E72D297353CC}">
                <c16:uniqueId val="{00000003-DBED-4B61-8AB9-505DC9881757}"/>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commendable</c:v>
                </c:pt>
                <c:pt idx="1">
                  <c:v>signifiant</c:v>
                </c:pt>
              </c:strCache>
            </c:strRef>
          </c:cat>
          <c:val>
            <c:numRef>
              <c:f>Sheet1!$B$2:$B$3</c:f>
              <c:numCache>
                <c:formatCode>General</c:formatCode>
                <c:ptCount val="2"/>
                <c:pt idx="0">
                  <c:v>20</c:v>
                </c:pt>
                <c:pt idx="1">
                  <c:v>80</c:v>
                </c:pt>
              </c:numCache>
            </c:numRef>
          </c:val>
          <c:extLst>
            <c:ext xmlns:c16="http://schemas.microsoft.com/office/drawing/2014/chart" uri="{C3380CC4-5D6E-409C-BE32-E72D297353CC}">
              <c16:uniqueId val="{00000004-DBED-4B61-8AB9-505DC9881757}"/>
            </c:ext>
          </c:extLst>
        </c:ser>
        <c:ser>
          <c:idx val="1"/>
          <c:order val="1"/>
          <c:tx>
            <c:strRef>
              <c:f>Sheet1!$C$1</c:f>
              <c:strCache>
                <c:ptCount val="1"/>
                <c:pt idx="0">
                  <c:v>Column1</c:v>
                </c:pt>
              </c:strCache>
            </c:strRef>
          </c:tx>
          <c:dPt>
            <c:idx val="0"/>
            <c:bubble3D val="0"/>
            <c:extLst>
              <c:ext xmlns:c16="http://schemas.microsoft.com/office/drawing/2014/chart" uri="{C3380CC4-5D6E-409C-BE32-E72D297353CC}">
                <c16:uniqueId val="{00000005-DBED-4B61-8AB9-505DC9881757}"/>
              </c:ext>
            </c:extLst>
          </c:dPt>
          <c:dPt>
            <c:idx val="1"/>
            <c:bubble3D val="0"/>
            <c:extLst>
              <c:ext xmlns:c16="http://schemas.microsoft.com/office/drawing/2014/chart" uri="{C3380CC4-5D6E-409C-BE32-E72D297353CC}">
                <c16:uniqueId val="{00000006-DBED-4B61-8AB9-505DC9881757}"/>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commendable</c:v>
                </c:pt>
                <c:pt idx="1">
                  <c:v>signifiant</c:v>
                </c:pt>
              </c:strCache>
            </c:strRef>
          </c:cat>
          <c:val>
            <c:numRef>
              <c:f>Sheet1!$C$2:$C$3</c:f>
              <c:numCache>
                <c:formatCode>General</c:formatCode>
                <c:ptCount val="2"/>
              </c:numCache>
            </c:numRef>
          </c:val>
          <c:extLst>
            <c:ext xmlns:c16="http://schemas.microsoft.com/office/drawing/2014/chart" uri="{C3380CC4-5D6E-409C-BE32-E72D297353CC}">
              <c16:uniqueId val="{00000007-DBED-4B61-8AB9-505DC9881757}"/>
            </c:ext>
          </c:extLst>
        </c:ser>
        <c:dLbls>
          <c:showLegendKey val="0"/>
          <c:showVal val="0"/>
          <c:showCatName val="0"/>
          <c:showSerName val="0"/>
          <c:showPercent val="0"/>
          <c:showBubbleSize val="0"/>
          <c:showLeaderLines val="1"/>
        </c:dLbls>
      </c:pie3DChart>
      <c:spPr>
        <a:noFill/>
        <a:ln w="25355">
          <a:noFill/>
        </a:ln>
      </c:spPr>
    </c:plotArea>
    <c:legend>
      <c:legendPos val="t"/>
      <c:overlay val="0"/>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aseline="0"/>
              <a:t>Communication with families and staff </a:t>
            </a:r>
            <a:endParaRPr lang="en-US"/>
          </a:p>
        </c:rich>
      </c:tx>
      <c:layout>
        <c:manualLayout>
          <c:xMode val="edge"/>
          <c:yMode val="edge"/>
          <c:x val="0.1647852662484986"/>
          <c:y val="3.3519553072625698E-2"/>
        </c:manualLayout>
      </c:layout>
      <c:overlay val="0"/>
      <c:spPr>
        <a:noFill/>
        <a:ln w="25355">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Range of Vocational Services</c:v>
                </c:pt>
              </c:strCache>
            </c:strRef>
          </c:tx>
          <c:dPt>
            <c:idx val="0"/>
            <c:bubble3D val="0"/>
            <c:extLst>
              <c:ext xmlns:c16="http://schemas.microsoft.com/office/drawing/2014/chart" uri="{C3380CC4-5D6E-409C-BE32-E72D297353CC}">
                <c16:uniqueId val="{00000000-913B-4AB9-B445-889A365CB014}"/>
              </c:ext>
            </c:extLst>
          </c:dPt>
          <c:dPt>
            <c:idx val="1"/>
            <c:bubble3D val="0"/>
            <c:spPr>
              <a:solidFill>
                <a:srgbClr val="00B050"/>
              </a:solidFill>
            </c:spPr>
            <c:extLst>
              <c:ext xmlns:c16="http://schemas.microsoft.com/office/drawing/2014/chart" uri="{C3380CC4-5D6E-409C-BE32-E72D297353CC}">
                <c16:uniqueId val="{00000002-913B-4AB9-B445-889A365CB014}"/>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development needed</c:v>
                </c:pt>
                <c:pt idx="1">
                  <c:v>satisfatory practice evident</c:v>
                </c:pt>
              </c:strCache>
            </c:strRef>
          </c:cat>
          <c:val>
            <c:numRef>
              <c:f>Sheet1!$B$2:$B$3</c:f>
              <c:numCache>
                <c:formatCode>General</c:formatCode>
                <c:ptCount val="2"/>
                <c:pt idx="0">
                  <c:v>80</c:v>
                </c:pt>
                <c:pt idx="1">
                  <c:v>20</c:v>
                </c:pt>
              </c:numCache>
            </c:numRef>
          </c:val>
          <c:extLst>
            <c:ext xmlns:c16="http://schemas.microsoft.com/office/drawing/2014/chart" uri="{C3380CC4-5D6E-409C-BE32-E72D297353CC}">
              <c16:uniqueId val="{00000003-913B-4AB9-B445-889A365CB014}"/>
            </c:ext>
          </c:extLst>
        </c:ser>
        <c:ser>
          <c:idx val="1"/>
          <c:order val="1"/>
          <c:tx>
            <c:strRef>
              <c:f>Sheet1!$C$1</c:f>
              <c:strCache>
                <c:ptCount val="1"/>
                <c:pt idx="0">
                  <c:v>Column1</c:v>
                </c:pt>
              </c:strCache>
            </c:strRef>
          </c:tx>
          <c:dPt>
            <c:idx val="0"/>
            <c:bubble3D val="0"/>
            <c:extLst>
              <c:ext xmlns:c16="http://schemas.microsoft.com/office/drawing/2014/chart" uri="{C3380CC4-5D6E-409C-BE32-E72D297353CC}">
                <c16:uniqueId val="{00000004-913B-4AB9-B445-889A365CB014}"/>
              </c:ext>
            </c:extLst>
          </c:dPt>
          <c:dPt>
            <c:idx val="1"/>
            <c:bubble3D val="0"/>
            <c:extLst>
              <c:ext xmlns:c16="http://schemas.microsoft.com/office/drawing/2014/chart" uri="{C3380CC4-5D6E-409C-BE32-E72D297353CC}">
                <c16:uniqueId val="{00000005-913B-4AB9-B445-889A365CB014}"/>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development needed</c:v>
                </c:pt>
                <c:pt idx="1">
                  <c:v>satisfatory practice evident</c:v>
                </c:pt>
              </c:strCache>
            </c:strRef>
          </c:cat>
          <c:val>
            <c:numRef>
              <c:f>Sheet1!$C$2:$C$3</c:f>
              <c:numCache>
                <c:formatCode>General</c:formatCode>
                <c:ptCount val="2"/>
              </c:numCache>
            </c:numRef>
          </c:val>
          <c:extLst>
            <c:ext xmlns:c16="http://schemas.microsoft.com/office/drawing/2014/chart" uri="{C3380CC4-5D6E-409C-BE32-E72D297353CC}">
              <c16:uniqueId val="{00000006-913B-4AB9-B445-889A365CB014}"/>
            </c:ext>
          </c:extLst>
        </c:ser>
        <c:dLbls>
          <c:showLegendKey val="0"/>
          <c:showVal val="0"/>
          <c:showCatName val="0"/>
          <c:showSerName val="0"/>
          <c:showPercent val="0"/>
          <c:showBubbleSize val="0"/>
          <c:showLeaderLines val="1"/>
        </c:dLbls>
      </c:pie3DChart>
      <c:spPr>
        <a:noFill/>
        <a:ln w="25355">
          <a:noFill/>
        </a:ln>
      </c:spPr>
    </c:plotArea>
    <c:legend>
      <c:legendPos val="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ACD4-5BF4-4B24-8573-7FF39E43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2577</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B</dc:creator>
  <cp:lastModifiedBy>Susan Fernandes</cp:lastModifiedBy>
  <cp:revision>5</cp:revision>
  <dcterms:created xsi:type="dcterms:W3CDTF">2021-03-10T21:58:00Z</dcterms:created>
  <dcterms:modified xsi:type="dcterms:W3CDTF">2021-09-12T23:13:00Z</dcterms:modified>
</cp:coreProperties>
</file>