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7B0E" w14:textId="172778C5" w:rsidR="00973246" w:rsidRDefault="00381FF3" w:rsidP="00124937">
      <w:r>
        <w:rPr>
          <w:noProof/>
        </w:rPr>
        <w:drawing>
          <wp:inline distT="0" distB="0" distL="0" distR="0" wp14:anchorId="49823164" wp14:editId="34414811">
            <wp:extent cx="5712903" cy="768985"/>
            <wp:effectExtent l="0" t="0" r="0" b="0"/>
            <wp:docPr id="1150669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7026" cy="772232"/>
                    </a:xfrm>
                    <a:prstGeom prst="rect">
                      <a:avLst/>
                    </a:prstGeom>
                    <a:noFill/>
                    <a:ln>
                      <a:noFill/>
                    </a:ln>
                  </pic:spPr>
                </pic:pic>
              </a:graphicData>
            </a:graphic>
          </wp:inline>
        </w:drawing>
      </w:r>
    </w:p>
    <w:p w14:paraId="32F49364" w14:textId="79BC7823" w:rsidR="00C938A2" w:rsidRPr="00C938A2" w:rsidRDefault="00C938A2" w:rsidP="00C938A2">
      <w:pPr>
        <w:pStyle w:val="Heading1"/>
      </w:pPr>
      <w:r w:rsidRPr="00C938A2">
        <w:t xml:space="preserve">Terms of Reference – Review Panel </w:t>
      </w:r>
      <w:r w:rsidR="00C75288">
        <w:t>Amended (</w:t>
      </w:r>
      <w:r w:rsidR="007B100D">
        <w:t>1</w:t>
      </w:r>
      <w:r w:rsidR="00A305C5">
        <w:t>5</w:t>
      </w:r>
      <w:r w:rsidR="00C75288">
        <w:t>/1</w:t>
      </w:r>
      <w:r w:rsidR="007B100D">
        <w:t>1</w:t>
      </w:r>
      <w:r w:rsidR="00C75288">
        <w:t xml:space="preserve">/2024) </w:t>
      </w:r>
    </w:p>
    <w:p w14:paraId="6BC721AB" w14:textId="77777777" w:rsidR="00C938A2" w:rsidRPr="00245618" w:rsidRDefault="00C938A2" w:rsidP="00245618">
      <w:pPr>
        <w:pStyle w:val="Heading2"/>
      </w:pPr>
      <w:r w:rsidRPr="00245618">
        <w:t xml:space="preserve">Purpose of the Review Panel </w:t>
      </w:r>
    </w:p>
    <w:p w14:paraId="51637BC1" w14:textId="360F0867" w:rsidR="00C938A2" w:rsidRPr="0013734B" w:rsidRDefault="00C938A2" w:rsidP="007159DF">
      <w:pPr>
        <w:pStyle w:val="RB1"/>
      </w:pPr>
      <w:r>
        <w:t xml:space="preserve">The purpose of the Review Panel is to provide assurance to the </w:t>
      </w:r>
      <w:r w:rsidR="00FA30E6">
        <w:t xml:space="preserve">Associate </w:t>
      </w:r>
      <w:r>
        <w:t>Deputy Chief Executive</w:t>
      </w:r>
      <w:r w:rsidR="00FA30E6">
        <w:t xml:space="preserve"> (</w:t>
      </w:r>
      <w:r w:rsidR="00E76B02">
        <w:t>A</w:t>
      </w:r>
      <w:r w:rsidR="00FA30E6">
        <w:t>DCE)</w:t>
      </w:r>
      <w:r>
        <w:t xml:space="preserve">, </w:t>
      </w:r>
      <w:r w:rsidR="008F3278">
        <w:t>Disability</w:t>
      </w:r>
      <w:r w:rsidR="004D39A1">
        <w:t xml:space="preserve"> Support Services (DSS)</w:t>
      </w:r>
      <w:r w:rsidR="0B23B16D">
        <w:t xml:space="preserve"> </w:t>
      </w:r>
      <w:r w:rsidR="00251250">
        <w:t xml:space="preserve">Ministry of Social Development (MSD) </w:t>
      </w:r>
      <w:r>
        <w:t xml:space="preserve">that certain </w:t>
      </w:r>
      <w:r w:rsidR="007E1CEE">
        <w:t xml:space="preserve">Needs Assessment and Service Coordination (NASC) organisation and Enabling Good Lives (EGL) site </w:t>
      </w:r>
      <w:r>
        <w:t xml:space="preserve">decisions are in accordance with the criteria arising from </w:t>
      </w:r>
      <w:r w:rsidR="00307C80">
        <w:t xml:space="preserve">Cabinet’s decisions on </w:t>
      </w:r>
      <w:r>
        <w:t xml:space="preserve">the Independent Review and relevant policy and service specifications. </w:t>
      </w:r>
    </w:p>
    <w:p w14:paraId="51230F9C" w14:textId="77777777" w:rsidR="00724201" w:rsidRDefault="00C938A2" w:rsidP="007159DF">
      <w:pPr>
        <w:pStyle w:val="RB1"/>
      </w:pPr>
      <w:r>
        <w:t xml:space="preserve">In carrying out its work, the Review Panel must: </w:t>
      </w:r>
    </w:p>
    <w:p w14:paraId="708F84D6" w14:textId="2BEF1D51" w:rsidR="00C938A2" w:rsidRDefault="00C938A2" w:rsidP="007159DF">
      <w:pPr>
        <w:pStyle w:val="RB2"/>
      </w:pPr>
      <w:r>
        <w:t xml:space="preserve">have regard to the needs of individuals, fairness and equity within the legal requirements to manage the budget for residential and community-based disability supports; </w:t>
      </w:r>
    </w:p>
    <w:p w14:paraId="4CE7EAE5" w14:textId="0E79EB47" w:rsidR="00C938A2" w:rsidRDefault="00C938A2" w:rsidP="007159DF">
      <w:pPr>
        <w:pStyle w:val="RB2"/>
      </w:pPr>
      <w:r>
        <w:t xml:space="preserve"> operate in ways that are consistent with the principles of good public decision making, including ensuring all relevant factors have been taken into consideration and that the decision is reasonable, transparent, consistent, and appropriately documented</w:t>
      </w:r>
      <w:r w:rsidR="001725B1">
        <w:rPr>
          <w:rStyle w:val="FootnoteReference"/>
        </w:rPr>
        <w:footnoteReference w:id="2"/>
      </w:r>
      <w:r>
        <w:t xml:space="preserve">; and </w:t>
      </w:r>
    </w:p>
    <w:p w14:paraId="782B356B" w14:textId="3D9F9B38" w:rsidR="00C938A2" w:rsidRDefault="00C938A2" w:rsidP="007159DF">
      <w:pPr>
        <w:pStyle w:val="RB2"/>
      </w:pPr>
      <w:r>
        <w:t xml:space="preserve">consider alternatives to residential care and higher cost community packages, in a way that is equitable and ensures overall affordability across residential and community packages. </w:t>
      </w:r>
    </w:p>
    <w:p w14:paraId="429D5757" w14:textId="77777777" w:rsidR="00C938A2" w:rsidRDefault="00C938A2" w:rsidP="00245618">
      <w:pPr>
        <w:pStyle w:val="Heading2"/>
      </w:pPr>
      <w:r>
        <w:t xml:space="preserve">Appointment and Composition of the Review Panel </w:t>
      </w:r>
    </w:p>
    <w:p w14:paraId="184CFC2B" w14:textId="4789D85E" w:rsidR="0039708C" w:rsidRDefault="00C938A2" w:rsidP="007159DF">
      <w:pPr>
        <w:pStyle w:val="RB1"/>
      </w:pPr>
      <w:r>
        <w:t xml:space="preserve">The Review Panel </w:t>
      </w:r>
      <w:r w:rsidR="00017C18">
        <w:t xml:space="preserve"> was</w:t>
      </w:r>
      <w:r w:rsidDel="00C938A2">
        <w:t xml:space="preserve"> appointed by the Deputy Chief Executive, Commissioning, Design and Delivery, M</w:t>
      </w:r>
      <w:r w:rsidR="00E25E47">
        <w:t xml:space="preserve">inistry </w:t>
      </w:r>
      <w:r w:rsidR="0025452D">
        <w:t>of</w:t>
      </w:r>
      <w:r w:rsidR="00E25E47">
        <w:t xml:space="preserve"> Disabled People </w:t>
      </w:r>
      <w:r w:rsidR="00D66368">
        <w:t xml:space="preserve">and transferred to DSS </w:t>
      </w:r>
      <w:r w:rsidR="00E25E47">
        <w:t xml:space="preserve">as part of a </w:t>
      </w:r>
      <w:r w:rsidR="00D55793">
        <w:t xml:space="preserve">wider </w:t>
      </w:r>
      <w:r w:rsidR="00E25E47">
        <w:t xml:space="preserve">transfer of </w:t>
      </w:r>
      <w:r w:rsidR="000D1561">
        <w:t xml:space="preserve">functions </w:t>
      </w:r>
      <w:r w:rsidR="00572C37">
        <w:t xml:space="preserve">on 16 September 2024 </w:t>
      </w:r>
      <w:r w:rsidR="000D1561" w:rsidDel="00572C37">
        <w:t xml:space="preserve">under </w:t>
      </w:r>
      <w:r w:rsidR="000D1561">
        <w:t>s</w:t>
      </w:r>
      <w:r w:rsidR="009F5079">
        <w:t xml:space="preserve">ection </w:t>
      </w:r>
      <w:r w:rsidR="00D47092">
        <w:t xml:space="preserve">86 </w:t>
      </w:r>
      <w:r w:rsidR="000D1561">
        <w:t xml:space="preserve">of the </w:t>
      </w:r>
      <w:r w:rsidR="00BE3A3E">
        <w:t>P</w:t>
      </w:r>
      <w:r w:rsidR="00572C37">
        <w:t>ublic Sector Act</w:t>
      </w:r>
      <w:r w:rsidR="000D1561">
        <w:t xml:space="preserve"> </w:t>
      </w:r>
      <w:r w:rsidR="00D47092">
        <w:t>2020</w:t>
      </w:r>
      <w:r w:rsidR="002C64C6">
        <w:t>.</w:t>
      </w:r>
      <w:r w:rsidR="000D1561">
        <w:t xml:space="preserve"> </w:t>
      </w:r>
      <w:r w:rsidDel="00C938A2">
        <w:t xml:space="preserve"> </w:t>
      </w:r>
    </w:p>
    <w:p w14:paraId="07E8341E" w14:textId="3C23A54F" w:rsidR="00DA2CEB" w:rsidRDefault="0039708C" w:rsidP="007159DF">
      <w:pPr>
        <w:pStyle w:val="RB1"/>
      </w:pPr>
      <w:r>
        <w:t xml:space="preserve">The Review Panel </w:t>
      </w:r>
      <w:r w:rsidR="00C938A2">
        <w:t xml:space="preserve">  comprise</w:t>
      </w:r>
      <w:r w:rsidR="00F060A7">
        <w:t xml:space="preserve">s </w:t>
      </w:r>
      <w:proofErr w:type="gramStart"/>
      <w:r w:rsidR="00F060A7">
        <w:t xml:space="preserve">of </w:t>
      </w:r>
      <w:r w:rsidR="00C938A2">
        <w:t xml:space="preserve"> four</w:t>
      </w:r>
      <w:proofErr w:type="gramEnd"/>
      <w:r w:rsidR="00C938A2">
        <w:t xml:space="preserve"> employees of </w:t>
      </w:r>
      <w:r w:rsidR="00EB016C">
        <w:t xml:space="preserve">DSS within </w:t>
      </w:r>
      <w:r w:rsidR="00AC602C">
        <w:t>MSD</w:t>
      </w:r>
      <w:r w:rsidR="00C938A2">
        <w:t>, and</w:t>
      </w:r>
      <w:r w:rsidR="000F229E">
        <w:t xml:space="preserve">  </w:t>
      </w:r>
      <w:r w:rsidR="00603937">
        <w:t xml:space="preserve">who </w:t>
      </w:r>
      <w:r w:rsidR="00C938A2">
        <w:t xml:space="preserve">collectively have deep understanding and knowledge of the following: </w:t>
      </w:r>
    </w:p>
    <w:p w14:paraId="292C6B57" w14:textId="1838AA2C" w:rsidR="00C938A2" w:rsidRDefault="00C938A2" w:rsidP="007159DF">
      <w:pPr>
        <w:pStyle w:val="RB2"/>
      </w:pPr>
      <w:r>
        <w:t xml:space="preserve">delivery of residential care; </w:t>
      </w:r>
    </w:p>
    <w:p w14:paraId="281EAE11" w14:textId="6C28966E" w:rsidR="00C938A2" w:rsidRDefault="00C938A2" w:rsidP="007159DF">
      <w:pPr>
        <w:pStyle w:val="RB2"/>
      </w:pPr>
      <w:r>
        <w:t xml:space="preserve">pricing of </w:t>
      </w:r>
      <w:r w:rsidR="003842E7">
        <w:t xml:space="preserve">DSS </w:t>
      </w:r>
      <w:r>
        <w:t xml:space="preserve">funded supports; </w:t>
      </w:r>
    </w:p>
    <w:p w14:paraId="3C088443" w14:textId="3D7E4BD9" w:rsidR="00C938A2" w:rsidRDefault="00C938A2" w:rsidP="007159DF">
      <w:pPr>
        <w:pStyle w:val="RB2"/>
      </w:pPr>
      <w:r>
        <w:t xml:space="preserve">budget and financial management; </w:t>
      </w:r>
    </w:p>
    <w:p w14:paraId="2DC6E01F" w14:textId="725DD41D" w:rsidR="00C938A2" w:rsidRDefault="00C938A2" w:rsidP="007159DF">
      <w:pPr>
        <w:pStyle w:val="RB2"/>
      </w:pPr>
      <w:r>
        <w:t xml:space="preserve">equity principles, including the provision of support that is culturally appropriate for tāngata whaikaha Māori and Pacific disabled people; </w:t>
      </w:r>
    </w:p>
    <w:p w14:paraId="4190E0AD" w14:textId="6AFB789E" w:rsidR="00C938A2" w:rsidRDefault="00C938A2" w:rsidP="007159DF">
      <w:pPr>
        <w:pStyle w:val="RB2"/>
      </w:pPr>
      <w:r>
        <w:t xml:space="preserve">the NASC, EGL site and provider operating environment and processes; </w:t>
      </w:r>
    </w:p>
    <w:p w14:paraId="6E081766" w14:textId="541C44AF" w:rsidR="00C938A2" w:rsidRDefault="00C938A2" w:rsidP="007159DF">
      <w:pPr>
        <w:pStyle w:val="RB2"/>
      </w:pPr>
      <w:r>
        <w:lastRenderedPageBreak/>
        <w:t xml:space="preserve">clinical care for those with high needs; </w:t>
      </w:r>
    </w:p>
    <w:p w14:paraId="5CD5536A" w14:textId="1E5BB162" w:rsidR="00C938A2" w:rsidRDefault="00C938A2" w:rsidP="007159DF">
      <w:pPr>
        <w:pStyle w:val="RB2"/>
      </w:pPr>
      <w:r>
        <w:t xml:space="preserve">any other skills and knowledge considered necessary. </w:t>
      </w:r>
    </w:p>
    <w:p w14:paraId="31B0F6A1" w14:textId="5A4B11EA" w:rsidR="00511597" w:rsidRPr="00511597" w:rsidRDefault="00511597" w:rsidP="007159DF">
      <w:pPr>
        <w:pStyle w:val="RB1"/>
      </w:pPr>
      <w:r w:rsidRPr="00511597">
        <w:t xml:space="preserve">The Review Panel will include at least one registered health professional. </w:t>
      </w:r>
      <w:r w:rsidR="00807520">
        <w:t xml:space="preserve">The role of the registered health professional on the Panel is to analyse any health evidence </w:t>
      </w:r>
      <w:r w:rsidR="005D5030">
        <w:t xml:space="preserve">that it receives </w:t>
      </w:r>
      <w:r w:rsidR="00807520">
        <w:t xml:space="preserve">with </w:t>
      </w:r>
      <w:r w:rsidR="005D5030">
        <w:t xml:space="preserve">a </w:t>
      </w:r>
      <w:r w:rsidR="00807520">
        <w:t xml:space="preserve">referral and </w:t>
      </w:r>
      <w:r w:rsidR="00702F9A">
        <w:t xml:space="preserve">provide advice on the implications of that health evidence for the issues the </w:t>
      </w:r>
      <w:r w:rsidR="00807520">
        <w:t xml:space="preserve">panel </w:t>
      </w:r>
      <w:r w:rsidR="00702F9A">
        <w:t xml:space="preserve">is </w:t>
      </w:r>
      <w:r w:rsidR="00807520">
        <w:t>consider</w:t>
      </w:r>
      <w:r w:rsidR="00702F9A">
        <w:t>ing</w:t>
      </w:r>
      <w:r w:rsidR="00807520">
        <w:t>.</w:t>
      </w:r>
      <w:r w:rsidR="001C5F3E">
        <w:t xml:space="preserve"> The health professional </w:t>
      </w:r>
      <w:r w:rsidR="00DF76C3">
        <w:t>will</w:t>
      </w:r>
      <w:r w:rsidR="00062480">
        <w:t xml:space="preserve"> </w:t>
      </w:r>
      <w:r w:rsidR="001C5F3E">
        <w:t xml:space="preserve">not carry out health assessments </w:t>
      </w:r>
      <w:r w:rsidR="00062480">
        <w:t xml:space="preserve">for the Panel. </w:t>
      </w:r>
    </w:p>
    <w:p w14:paraId="6CF23F26" w14:textId="695358C7" w:rsidR="00511597" w:rsidRPr="00511597" w:rsidRDefault="00331DDE" w:rsidP="007159DF">
      <w:pPr>
        <w:pStyle w:val="RB1"/>
      </w:pPr>
      <w:r>
        <w:t>T</w:t>
      </w:r>
      <w:r w:rsidR="00511597" w:rsidRPr="00511597">
        <w:t xml:space="preserve">he </w:t>
      </w:r>
      <w:r w:rsidR="00337630">
        <w:t>ADCE,</w:t>
      </w:r>
      <w:r w:rsidR="00511597" w:rsidRPr="00511597">
        <w:t xml:space="preserve"> DSS</w:t>
      </w:r>
      <w:r>
        <w:t xml:space="preserve"> </w:t>
      </w:r>
      <w:r w:rsidR="00C57B24">
        <w:t>can</w:t>
      </w:r>
      <w:r w:rsidR="00C57B24" w:rsidRPr="00511597">
        <w:t xml:space="preserve"> </w:t>
      </w:r>
      <w:r w:rsidR="00511597" w:rsidRPr="00511597">
        <w:t xml:space="preserve">approve changes to the membership of the panel. </w:t>
      </w:r>
    </w:p>
    <w:p w14:paraId="246D8BA5" w14:textId="39CB4B33" w:rsidR="00511597" w:rsidRPr="00511597" w:rsidRDefault="00511597" w:rsidP="007159DF">
      <w:pPr>
        <w:pStyle w:val="RB1"/>
      </w:pPr>
      <w:r w:rsidRPr="00511597">
        <w:t xml:space="preserve">The Review Panel will make recommendations by consensus wherever possible. Where consensus is not possible, the Chair will call for a vote, in which case the matter will be decided on a simple majority. </w:t>
      </w:r>
      <w:r w:rsidR="00435F2B">
        <w:t xml:space="preserve">In the event of a tie, the Chair will have a casting vote. </w:t>
      </w:r>
    </w:p>
    <w:p w14:paraId="1992EFB7" w14:textId="7F186DAB" w:rsidR="00511597" w:rsidRPr="00511597" w:rsidRDefault="00511597" w:rsidP="007159DF">
      <w:pPr>
        <w:pStyle w:val="RB1"/>
      </w:pPr>
      <w:r w:rsidRPr="00511597">
        <w:t>The provision of advice by registered health professionals on the panel will be provided in accordance with the standard required by the appropriate</w:t>
      </w:r>
      <w:r w:rsidR="005B1746">
        <w:t xml:space="preserve"> </w:t>
      </w:r>
      <w:r w:rsidR="00DE6A4A">
        <w:t>regulatory oy  body</w:t>
      </w:r>
      <w:r w:rsidR="00C57B24">
        <w:t xml:space="preserve">. </w:t>
      </w:r>
    </w:p>
    <w:p w14:paraId="350310DB" w14:textId="109153F3" w:rsidR="00511597" w:rsidRDefault="00511597" w:rsidP="007159DF">
      <w:pPr>
        <w:pStyle w:val="RB1"/>
      </w:pPr>
      <w:r>
        <w:t xml:space="preserve">Complaints directed at Panel members in the conduct of their responsibilities, in good faith, under these terms of reference will be responded to </w:t>
      </w:r>
      <w:r w:rsidR="007C6A28">
        <w:t xml:space="preserve">by </w:t>
      </w:r>
      <w:r>
        <w:t xml:space="preserve">MSD. </w:t>
      </w:r>
    </w:p>
    <w:p w14:paraId="3CFD0671" w14:textId="4CEC1A52" w:rsidR="0015702A" w:rsidRPr="0015702A" w:rsidRDefault="0015702A" w:rsidP="007159DF">
      <w:pPr>
        <w:pStyle w:val="RB1"/>
      </w:pPr>
      <w:r w:rsidRPr="0015702A">
        <w:t xml:space="preserve">The Review Panel may from time-to-time seek advice from: </w:t>
      </w:r>
    </w:p>
    <w:p w14:paraId="51ECE069" w14:textId="6F226E94" w:rsidR="0015702A" w:rsidRPr="0015702A" w:rsidRDefault="0015702A" w:rsidP="007159DF">
      <w:pPr>
        <w:pStyle w:val="RB2"/>
      </w:pPr>
      <w:r w:rsidRPr="0015702A">
        <w:t xml:space="preserve">the Chief Legal Advisor </w:t>
      </w:r>
      <w:r w:rsidR="00FA17DB">
        <w:t xml:space="preserve">within the Ministry </w:t>
      </w:r>
      <w:r w:rsidR="00D21DA0">
        <w:t>of</w:t>
      </w:r>
      <w:r w:rsidR="00FA17DB">
        <w:t xml:space="preserve"> Disabl</w:t>
      </w:r>
      <w:r w:rsidR="00F60382">
        <w:t xml:space="preserve">ed People </w:t>
      </w:r>
      <w:r w:rsidR="00D81373">
        <w:t>up until 2 December 2024</w:t>
      </w:r>
      <w:r w:rsidR="00F60382">
        <w:t xml:space="preserve"> </w:t>
      </w:r>
      <w:r w:rsidRPr="0015702A">
        <w:t>or their delegate</w:t>
      </w:r>
      <w:r w:rsidR="009009A6">
        <w:t xml:space="preserve"> and from </w:t>
      </w:r>
      <w:r w:rsidR="003B30C3">
        <w:t>that date</w:t>
      </w:r>
      <w:r w:rsidR="005A4F68">
        <w:t xml:space="preserve"> the Deputy Chief Legal Advisor </w:t>
      </w:r>
      <w:r w:rsidR="00DC4352">
        <w:t xml:space="preserve">DSS </w:t>
      </w:r>
      <w:r w:rsidR="005A4F68">
        <w:t>within MSD or their delegate</w:t>
      </w:r>
      <w:r w:rsidRPr="0015702A">
        <w:t>;</w:t>
      </w:r>
    </w:p>
    <w:p w14:paraId="076A014D" w14:textId="13A829E4" w:rsidR="0015702A" w:rsidRPr="005B439D" w:rsidRDefault="0015702A" w:rsidP="007159DF">
      <w:pPr>
        <w:pStyle w:val="RB2"/>
      </w:pPr>
      <w:r w:rsidRPr="005B439D">
        <w:t>the Kaihautū Māori</w:t>
      </w:r>
      <w:r w:rsidR="005B439D" w:rsidRPr="00337630">
        <w:t xml:space="preserve"> within the Ministry of Disabled People</w:t>
      </w:r>
      <w:r w:rsidRPr="005B439D">
        <w:t xml:space="preserve">; or </w:t>
      </w:r>
    </w:p>
    <w:p w14:paraId="08C0A2B2" w14:textId="4546FE06" w:rsidR="0015702A" w:rsidRPr="0015702A" w:rsidRDefault="0015702A" w:rsidP="00FE2C52">
      <w:pPr>
        <w:pStyle w:val="RB2"/>
      </w:pPr>
      <w:r w:rsidRPr="0015702A">
        <w:t xml:space="preserve">any other person, whether employed by </w:t>
      </w:r>
      <w:r w:rsidR="008109B9">
        <w:t xml:space="preserve">MSD </w:t>
      </w:r>
      <w:r w:rsidR="00F60382">
        <w:t xml:space="preserve">or </w:t>
      </w:r>
      <w:r w:rsidRPr="0015702A">
        <w:t xml:space="preserve">the Ministry of Disabled People or otherwise, they consider has expertise on any matter that the Review Panel otherwise feels unable to resolve. </w:t>
      </w:r>
    </w:p>
    <w:p w14:paraId="51AA5F13" w14:textId="795E0C94" w:rsidR="00511597" w:rsidRPr="00511597" w:rsidRDefault="00511597" w:rsidP="007159DF">
      <w:pPr>
        <w:pStyle w:val="RB1"/>
      </w:pPr>
      <w:r w:rsidRPr="00511597">
        <w:t xml:space="preserve">The Review Panel will be supported by a secretariat of employees of DSS who will: </w:t>
      </w:r>
    </w:p>
    <w:p w14:paraId="2E26D04F" w14:textId="2A10D893" w:rsidR="005364A9" w:rsidRPr="005364A9" w:rsidRDefault="005364A9" w:rsidP="007159DF">
      <w:pPr>
        <w:pStyle w:val="RB2"/>
      </w:pPr>
      <w:r w:rsidRPr="005364A9">
        <w:t xml:space="preserve">triage applications to the Review Panel, and send them back to the NASC or EGL site for reconsideration or more information </w:t>
      </w:r>
      <w:r w:rsidR="003B30C3">
        <w:t>as required</w:t>
      </w:r>
      <w:r w:rsidRPr="005364A9">
        <w:t xml:space="preserve">; </w:t>
      </w:r>
    </w:p>
    <w:p w14:paraId="22122D5C" w14:textId="668C7434" w:rsidR="005364A9" w:rsidRPr="005364A9" w:rsidRDefault="005364A9" w:rsidP="007159DF">
      <w:pPr>
        <w:pStyle w:val="RB2"/>
      </w:pPr>
      <w:r w:rsidRPr="005364A9">
        <w:t xml:space="preserve">collate agendas, prepare papers, take minutes, prepare reporting, ensure that decisions are reported back to all parties in a timely way and with the rationale clearly explained, and </w:t>
      </w:r>
    </w:p>
    <w:p w14:paraId="2E62E0EA" w14:textId="7179BECF" w:rsidR="005364A9" w:rsidRPr="005364A9" w:rsidRDefault="005364A9" w:rsidP="007159DF">
      <w:pPr>
        <w:pStyle w:val="RB2"/>
      </w:pPr>
      <w:r w:rsidRPr="005364A9">
        <w:t xml:space="preserve">bring to the Chair’s attention any urgent matters for consideration between meetings. </w:t>
      </w:r>
    </w:p>
    <w:p w14:paraId="36B4A09C" w14:textId="77777777" w:rsidR="00C938A2" w:rsidRPr="005364A9" w:rsidRDefault="00C938A2" w:rsidP="00245618">
      <w:pPr>
        <w:pStyle w:val="Heading2"/>
      </w:pPr>
      <w:r w:rsidRPr="005364A9">
        <w:t xml:space="preserve">Frequency of meetings and a Quorum </w:t>
      </w:r>
    </w:p>
    <w:p w14:paraId="4A825F3B" w14:textId="08D52898" w:rsidR="00C938A2" w:rsidRDefault="00C938A2" w:rsidP="007159DF">
      <w:pPr>
        <w:pStyle w:val="RB1"/>
      </w:pPr>
      <w:r>
        <w:t xml:space="preserve">The frequency of meetings will be determined by the Chair in consultation with other members of the Review Panel, having regard to the volume of requests, the need to consider them comprehensively and in a timely way, and the need to be responsive to emerging situations. </w:t>
      </w:r>
    </w:p>
    <w:p w14:paraId="068C4895" w14:textId="1B77000C" w:rsidR="00C938A2" w:rsidRDefault="00C938A2" w:rsidP="007159DF">
      <w:pPr>
        <w:pStyle w:val="RB1"/>
      </w:pPr>
      <w:r>
        <w:t xml:space="preserve">A quorum will exist when two of the four panel members attend the meeting, either in person or online. </w:t>
      </w:r>
    </w:p>
    <w:p w14:paraId="17455E35" w14:textId="77777777" w:rsidR="00C938A2" w:rsidRDefault="00C938A2" w:rsidP="00245618">
      <w:pPr>
        <w:pStyle w:val="Heading2"/>
      </w:pPr>
      <w:r>
        <w:lastRenderedPageBreak/>
        <w:t xml:space="preserve">Status of recommendations by the Review Panel </w:t>
      </w:r>
    </w:p>
    <w:p w14:paraId="185F2AEF" w14:textId="3D81ABC6" w:rsidR="00AF2188" w:rsidRDefault="00C938A2" w:rsidP="007159DF">
      <w:pPr>
        <w:pStyle w:val="RB1"/>
      </w:pPr>
      <w:r>
        <w:t xml:space="preserve">The Panel provides assurance to the </w:t>
      </w:r>
      <w:r w:rsidR="00337630">
        <w:t>ADCE</w:t>
      </w:r>
      <w:r>
        <w:t xml:space="preserve">, </w:t>
      </w:r>
      <w:r w:rsidR="00AF647A">
        <w:t xml:space="preserve">DSS </w:t>
      </w:r>
      <w:r>
        <w:t xml:space="preserve">that certain decisions by NASCs and EGL sites are in accordance with </w:t>
      </w:r>
      <w:r w:rsidR="00AF647A">
        <w:t xml:space="preserve">relevant </w:t>
      </w:r>
      <w:r>
        <w:t xml:space="preserve">criteria (arising from the Independent Review, other relevant policy and service specifications) </w:t>
      </w:r>
      <w:r w:rsidR="00BC2AFE">
        <w:t>by</w:t>
      </w:r>
    </w:p>
    <w:p w14:paraId="29BD426B" w14:textId="16BE2A08" w:rsidR="005364A9" w:rsidRDefault="00BC2AFE" w:rsidP="00337630">
      <w:pPr>
        <w:pStyle w:val="RB2"/>
      </w:pPr>
      <w:r>
        <w:t xml:space="preserve"> </w:t>
      </w:r>
      <w:r w:rsidR="00C938A2">
        <w:t xml:space="preserve">reviewing information supporting the decision supplied by the NASC or EGL site to determine: </w:t>
      </w:r>
    </w:p>
    <w:p w14:paraId="5B3BD7EA" w14:textId="42437E65" w:rsidR="00C938A2" w:rsidRDefault="00C938A2" w:rsidP="00337630">
      <w:pPr>
        <w:pStyle w:val="RB3"/>
      </w:pPr>
      <w:r>
        <w:t xml:space="preserve">whether the evidence shows that the criteria have been met; or </w:t>
      </w:r>
    </w:p>
    <w:p w14:paraId="21D722D9" w14:textId="3EF53173" w:rsidR="00C938A2" w:rsidRDefault="00C938A2" w:rsidP="00337630">
      <w:pPr>
        <w:pStyle w:val="RB3"/>
      </w:pPr>
      <w:r>
        <w:t xml:space="preserve">whether the evidence does not show that the criteria have been met. </w:t>
      </w:r>
    </w:p>
    <w:p w14:paraId="75526CF0" w14:textId="32A7B0D5" w:rsidR="00C938A2" w:rsidRDefault="00C938A2" w:rsidP="00337630">
      <w:pPr>
        <w:pStyle w:val="RB2"/>
      </w:pPr>
      <w:r>
        <w:t xml:space="preserve">The Review Panel then make recommendations to the </w:t>
      </w:r>
      <w:r w:rsidR="00337630">
        <w:t xml:space="preserve">ADCE, </w:t>
      </w:r>
      <w:r w:rsidR="0038273F">
        <w:t>DSS</w:t>
      </w:r>
      <w:r>
        <w:t xml:space="preserve"> on which NASC or EGL site decisions satisfy the relevant criteria, and which ones do not satisfy the relevant criteria. These recommendations are based on the outcomes of their work and are from them collectively. </w:t>
      </w:r>
    </w:p>
    <w:p w14:paraId="762A1F4E" w14:textId="35C97446" w:rsidR="00C938A2" w:rsidRDefault="00C938A2" w:rsidP="007159DF">
      <w:pPr>
        <w:pStyle w:val="RB1"/>
      </w:pPr>
      <w:r>
        <w:t xml:space="preserve">Following final sign-off, a NASC or EGL site will be advised that: </w:t>
      </w:r>
    </w:p>
    <w:p w14:paraId="1C12C69F" w14:textId="0257AD03" w:rsidR="004E0B60" w:rsidRDefault="005037D5" w:rsidP="007159DF">
      <w:pPr>
        <w:pStyle w:val="RB2"/>
      </w:pPr>
      <w:r>
        <w:t>Either</w:t>
      </w:r>
      <w:r w:rsidR="00C938A2">
        <w:t xml:space="preserve"> the information supplied supported their decision, and they can implement it</w:t>
      </w:r>
      <w:r w:rsidR="002D2C04">
        <w:t>;</w:t>
      </w:r>
      <w:r w:rsidR="00C938A2">
        <w:t xml:space="preserve"> </w:t>
      </w:r>
    </w:p>
    <w:p w14:paraId="1ECFBFA4" w14:textId="1EBC8850" w:rsidR="00C938A2" w:rsidRDefault="005037D5" w:rsidP="009A4853">
      <w:pPr>
        <w:pStyle w:val="RB2"/>
      </w:pPr>
      <w:r>
        <w:t>Or</w:t>
      </w:r>
      <w:r w:rsidR="004E0B60">
        <w:t xml:space="preserve"> </w:t>
      </w:r>
      <w:r w:rsidR="00C938A2">
        <w:t xml:space="preserve">the information supplied does not support their decision, and they are not able to implement it. </w:t>
      </w:r>
    </w:p>
    <w:p w14:paraId="22F7AFFA" w14:textId="141E2C0E" w:rsidR="00C938A2" w:rsidRDefault="003B5AF6" w:rsidP="007159DF">
      <w:pPr>
        <w:pStyle w:val="RB1"/>
      </w:pPr>
      <w:r>
        <w:t>If they wish to do so, a</w:t>
      </w:r>
      <w:r w:rsidR="00C938A2">
        <w:t xml:space="preserve"> NASC or EGL site can submit a further referral to the Review Panel based on new information. </w:t>
      </w:r>
    </w:p>
    <w:p w14:paraId="6CB02E48" w14:textId="75417A52" w:rsidR="000D61D3" w:rsidRDefault="00C938A2" w:rsidP="007159DF">
      <w:pPr>
        <w:pStyle w:val="RB1"/>
      </w:pPr>
      <w:r>
        <w:t xml:space="preserve">In carrying out this work, the Review Panel and the </w:t>
      </w:r>
      <w:r w:rsidR="00337630">
        <w:t>ADCE</w:t>
      </w:r>
      <w:r>
        <w:t xml:space="preserve">, </w:t>
      </w:r>
      <w:r w:rsidR="003C1F14">
        <w:t>DSS</w:t>
      </w:r>
      <w:r>
        <w:t xml:space="preserve">, will be exercising the Ministry’s contract management responsibilities of providing assurance as to the proper and consistent application of relevant criteria. We consider this is not the exercise of a power or function of the Chief Executive beyond what has already been agreed under the contracts the Ministry has in place with NASCs. </w:t>
      </w:r>
    </w:p>
    <w:p w14:paraId="18995194" w14:textId="34D50F13" w:rsidR="00C938A2" w:rsidRDefault="00C938A2" w:rsidP="007159DF">
      <w:pPr>
        <w:pStyle w:val="RB1"/>
      </w:pPr>
      <w:r>
        <w:t xml:space="preserve">The Assurance Team will write to the NASC or EGL site setting out the reasons for declining the recommendation. </w:t>
      </w:r>
    </w:p>
    <w:p w14:paraId="4CDB4FE4" w14:textId="566EFC08" w:rsidR="00C938A2" w:rsidRDefault="00C938A2" w:rsidP="007159DF">
      <w:pPr>
        <w:pStyle w:val="RB1"/>
      </w:pPr>
      <w:r>
        <w:t xml:space="preserve">The Review Panel’s decisions relate to levels of support that can be allocated within existing contracts or through personal budgets or individualised funding arrangements (where these are allowed within existing policy). The Review Panel holds no delegation to make decisions about new contracts, or funding outside of existing arrangements. </w:t>
      </w:r>
    </w:p>
    <w:p w14:paraId="2717DB26" w14:textId="77777777" w:rsidR="00C938A2" w:rsidRDefault="00C938A2" w:rsidP="00870F51">
      <w:pPr>
        <w:pStyle w:val="Heading2"/>
      </w:pPr>
      <w:r>
        <w:t xml:space="preserve">Matters in scope of the Review Panel process </w:t>
      </w:r>
    </w:p>
    <w:p w14:paraId="593F1745" w14:textId="00429A28" w:rsidR="00C938A2" w:rsidRDefault="00C938A2" w:rsidP="00BF6AA5">
      <w:pPr>
        <w:pStyle w:val="Heading4"/>
      </w:pPr>
      <w:r w:rsidRPr="00BF6AA5">
        <w:t xml:space="preserve">Thresholds for going to Review Panel </w:t>
      </w:r>
    </w:p>
    <w:p w14:paraId="3D9408D1" w14:textId="2384D282" w:rsidR="00786F73" w:rsidRPr="00603230" w:rsidRDefault="00786F73" w:rsidP="00337630">
      <w:pPr>
        <w:pStyle w:val="RB1"/>
      </w:pPr>
      <w:r>
        <w:rPr>
          <w:lang w:eastAsia="en-US"/>
        </w:rPr>
        <w:t>Packages managed by NASCs must be referred to the Review Panel where</w:t>
      </w:r>
      <w:r w:rsidR="003E7B06">
        <w:rPr>
          <w:lang w:eastAsia="en-US"/>
        </w:rPr>
        <w:t xml:space="preserve"> they meet at least one of the following criteria: </w:t>
      </w:r>
      <w:r>
        <w:rPr>
          <w:lang w:eastAsia="en-US"/>
        </w:rPr>
        <w:t xml:space="preserve"> </w:t>
      </w:r>
    </w:p>
    <w:p w14:paraId="646CA36E" w14:textId="50EE6A30" w:rsidR="00C938A2" w:rsidRDefault="00A85F9E" w:rsidP="00337630">
      <w:pPr>
        <w:pStyle w:val="RB2"/>
      </w:pPr>
      <w:r>
        <w:t xml:space="preserve">They are </w:t>
      </w:r>
      <w:r w:rsidR="000974B0">
        <w:t xml:space="preserve">a </w:t>
      </w:r>
      <w:r w:rsidR="00C938A2">
        <w:t xml:space="preserve">new individual rate for residential services. </w:t>
      </w:r>
    </w:p>
    <w:p w14:paraId="36C6AC58" w14:textId="638560EE" w:rsidR="00C938A2" w:rsidRDefault="00A85F9E" w:rsidP="00337630">
      <w:pPr>
        <w:pStyle w:val="RB2"/>
      </w:pPr>
      <w:r>
        <w:t xml:space="preserve">They </w:t>
      </w:r>
      <w:r w:rsidR="00FC2BD2">
        <w:t>i</w:t>
      </w:r>
      <w:r w:rsidR="00786F73">
        <w:t>nvolve a</w:t>
      </w:r>
      <w:r w:rsidR="00C938A2">
        <w:t xml:space="preserve">n increase in </w:t>
      </w:r>
      <w:r w:rsidR="00786F73">
        <w:t xml:space="preserve">an </w:t>
      </w:r>
      <w:r w:rsidR="00C938A2">
        <w:t xml:space="preserve">existing individual rates for residential services </w:t>
      </w:r>
    </w:p>
    <w:p w14:paraId="7ECE8FB2" w14:textId="36CDB73D" w:rsidR="00C938A2" w:rsidRDefault="00786F73" w:rsidP="00337630">
      <w:pPr>
        <w:pStyle w:val="RB2"/>
      </w:pPr>
      <w:r>
        <w:t xml:space="preserve">They are a </w:t>
      </w:r>
      <w:r w:rsidR="00346B3D">
        <w:t>new entr</w:t>
      </w:r>
      <w:r>
        <w:t xml:space="preserve">y </w:t>
      </w:r>
      <w:r w:rsidR="00346B3D">
        <w:t>to residential care</w:t>
      </w:r>
      <w:r w:rsidR="00E07C5D">
        <w:t xml:space="preserve">. </w:t>
      </w:r>
    </w:p>
    <w:p w14:paraId="487DEA96" w14:textId="259FB810" w:rsidR="00423B8F" w:rsidRDefault="00B522D0" w:rsidP="009A4853">
      <w:pPr>
        <w:pStyle w:val="RB1"/>
      </w:pPr>
      <w:r>
        <w:lastRenderedPageBreak/>
        <w:t xml:space="preserve">Any </w:t>
      </w:r>
      <w:r w:rsidR="00C938A2">
        <w:t xml:space="preserve">community packages </w:t>
      </w:r>
      <w:r w:rsidR="00DB534B">
        <w:t xml:space="preserve">where the DSS </w:t>
      </w:r>
      <w:r w:rsidR="009C58DB">
        <w:t>co</w:t>
      </w:r>
      <w:r w:rsidR="51E2EFB1">
        <w:t>mponent</w:t>
      </w:r>
      <w:r w:rsidR="00BD1E92">
        <w:t xml:space="preserve"> </w:t>
      </w:r>
      <w:r w:rsidR="00AA24E4">
        <w:t xml:space="preserve"> </w:t>
      </w:r>
      <w:r w:rsidR="00C938A2">
        <w:t>exceed</w:t>
      </w:r>
      <w:r w:rsidR="00031C24">
        <w:t>s</w:t>
      </w:r>
      <w:r w:rsidR="00C938A2">
        <w:t xml:space="preserve"> $105,000</w:t>
      </w:r>
      <w:r w:rsidR="002331F8">
        <w:t xml:space="preserve"> for the first time</w:t>
      </w:r>
      <w:r w:rsidR="001B6E5E">
        <w:t xml:space="preserve">, and any </w:t>
      </w:r>
      <w:r w:rsidR="0038273F">
        <w:t xml:space="preserve">existing </w:t>
      </w:r>
      <w:r w:rsidR="001B6E5E">
        <w:t>packages</w:t>
      </w:r>
      <w:r w:rsidR="00AA24E4">
        <w:t xml:space="preserve"> exceeding $105,000 that increase,</w:t>
      </w:r>
      <w:r w:rsidR="00C938A2">
        <w:t xml:space="preserve"> must be </w:t>
      </w:r>
      <w:r w:rsidR="002331F8">
        <w:t xml:space="preserve">referred to </w:t>
      </w:r>
      <w:r w:rsidR="00C938A2">
        <w:t>the Review Panel.</w:t>
      </w:r>
      <w:r>
        <w:t xml:space="preserve"> </w:t>
      </w:r>
    </w:p>
    <w:p w14:paraId="59BBAB26" w14:textId="77777777" w:rsidR="00C938A2" w:rsidRDefault="00C938A2" w:rsidP="00BF6AA5">
      <w:pPr>
        <w:pStyle w:val="Heading4"/>
      </w:pPr>
      <w:r>
        <w:t xml:space="preserve">The Review Panel and EGL sites </w:t>
      </w:r>
    </w:p>
    <w:p w14:paraId="10E47580" w14:textId="507DD8E6" w:rsidR="0040583C" w:rsidRDefault="00C938A2" w:rsidP="007159DF">
      <w:pPr>
        <w:pStyle w:val="RB1"/>
      </w:pPr>
      <w:r>
        <w:t>Packages managed by EGL sites must be referred to the Review Panel whe</w:t>
      </w:r>
      <w:r w:rsidR="00653C9D">
        <w:t xml:space="preserve">n they </w:t>
      </w:r>
      <w:r w:rsidR="003E7B06">
        <w:t>meet at least one of the following criteria</w:t>
      </w:r>
      <w:r>
        <w:t xml:space="preserve">: </w:t>
      </w:r>
    </w:p>
    <w:p w14:paraId="64A08195" w14:textId="5D002EA4" w:rsidR="00641433" w:rsidRDefault="00300FA8" w:rsidP="007159DF">
      <w:pPr>
        <w:pStyle w:val="RB2"/>
      </w:pPr>
      <w:r>
        <w:t xml:space="preserve">the </w:t>
      </w:r>
      <w:r w:rsidR="00641433">
        <w:t>site is proposing that someone enter residential care</w:t>
      </w:r>
      <w:r>
        <w:t xml:space="preserve">; </w:t>
      </w:r>
    </w:p>
    <w:p w14:paraId="0FA1B630" w14:textId="5B2558A4" w:rsidR="00C938A2" w:rsidRDefault="00300FA8" w:rsidP="007159DF">
      <w:pPr>
        <w:pStyle w:val="RB2"/>
      </w:pPr>
      <w:r>
        <w:t xml:space="preserve">the </w:t>
      </w:r>
      <w:r w:rsidR="00C938A2">
        <w:t xml:space="preserve">site is proposing a new individual rate for a person in residential care, or an increase to an existing individual rate; </w:t>
      </w:r>
    </w:p>
    <w:p w14:paraId="49D6F9B2" w14:textId="2C647CA7" w:rsidR="00C938A2" w:rsidRDefault="00300FA8" w:rsidP="007159DF">
      <w:pPr>
        <w:pStyle w:val="RB2"/>
      </w:pPr>
      <w:r>
        <w:t xml:space="preserve">the </w:t>
      </w:r>
      <w:r w:rsidR="009A265A">
        <w:t xml:space="preserve">site is proposing </w:t>
      </w:r>
      <w:r w:rsidR="00C938A2">
        <w:t xml:space="preserve">a new community package </w:t>
      </w:r>
      <w:r w:rsidR="00327C36">
        <w:t xml:space="preserve">that </w:t>
      </w:r>
      <w:r w:rsidR="00F2622C">
        <w:t>the DSS funding component</w:t>
      </w:r>
      <w:r w:rsidR="00327C36">
        <w:t xml:space="preserve"> </w:t>
      </w:r>
      <w:r w:rsidR="00C938A2">
        <w:t>exceeds $105,000</w:t>
      </w:r>
      <w:r w:rsidR="00327C36">
        <w:t xml:space="preserve">, or </w:t>
      </w:r>
      <w:r w:rsidR="00D32538">
        <w:t xml:space="preserve">an increase </w:t>
      </w:r>
      <w:r w:rsidR="0038273F">
        <w:t xml:space="preserve">to </w:t>
      </w:r>
      <w:r w:rsidR="00D32538">
        <w:t>a</w:t>
      </w:r>
      <w:r w:rsidR="0038273F">
        <w:t xml:space="preserve">n existing </w:t>
      </w:r>
      <w:r w:rsidR="00327C36">
        <w:t>package that exceed</w:t>
      </w:r>
      <w:r w:rsidR="00D32538">
        <w:t>s</w:t>
      </w:r>
      <w:r w:rsidR="00327C36">
        <w:t xml:space="preserve"> $105,000</w:t>
      </w:r>
      <w:r w:rsidR="00C938A2">
        <w:t xml:space="preserve">; or </w:t>
      </w:r>
    </w:p>
    <w:p w14:paraId="3D5DC424" w14:textId="3A4A01B9" w:rsidR="00544889" w:rsidRDefault="00C938A2" w:rsidP="009A4853">
      <w:pPr>
        <w:pStyle w:val="RB2"/>
      </w:pPr>
      <w:r>
        <w:t xml:space="preserve">it is a personal budget being put in place in line with the requirements for maintaining parity in 24/7 care set out in the interim operational guideline for implementing the revised Purchase Rules in EGL personal budgets. </w:t>
      </w:r>
    </w:p>
    <w:p w14:paraId="247A6638" w14:textId="50C347C9" w:rsidR="00052D99" w:rsidRDefault="009C527E" w:rsidP="00BF6AA5">
      <w:pPr>
        <w:pStyle w:val="Heading4"/>
      </w:pPr>
      <w:r>
        <w:t xml:space="preserve">Further detail on the application of </w:t>
      </w:r>
      <w:r w:rsidR="009C5A1A">
        <w:t xml:space="preserve">some </w:t>
      </w:r>
      <w:r>
        <w:t xml:space="preserve">thresholds </w:t>
      </w:r>
    </w:p>
    <w:p w14:paraId="3E7C6E76" w14:textId="3AB9A148" w:rsidR="004D65BA" w:rsidRDefault="000F229E" w:rsidP="00373379">
      <w:pPr>
        <w:pStyle w:val="RB1"/>
        <w:rPr>
          <w:lang w:eastAsia="en-US"/>
        </w:rPr>
      </w:pPr>
      <w:r>
        <w:rPr>
          <w:lang w:eastAsia="en-US"/>
        </w:rPr>
        <w:t>Decisions on whether the t</w:t>
      </w:r>
      <w:r w:rsidR="00342BF4">
        <w:rPr>
          <w:lang w:eastAsia="en-US"/>
        </w:rPr>
        <w:t xml:space="preserve">hresholds for </w:t>
      </w:r>
      <w:r>
        <w:rPr>
          <w:lang w:eastAsia="en-US"/>
        </w:rPr>
        <w:t xml:space="preserve">referring funding packages to </w:t>
      </w:r>
      <w:r w:rsidR="00342BF4">
        <w:rPr>
          <w:lang w:eastAsia="en-US"/>
        </w:rPr>
        <w:t xml:space="preserve">the Review Panel </w:t>
      </w:r>
      <w:r w:rsidR="002E6C00">
        <w:rPr>
          <w:lang w:eastAsia="en-US"/>
        </w:rPr>
        <w:t xml:space="preserve">should </w:t>
      </w:r>
      <w:r w:rsidR="0066191C">
        <w:rPr>
          <w:lang w:eastAsia="en-US"/>
        </w:rPr>
        <w:t>exclude the following</w:t>
      </w:r>
      <w:r w:rsidR="002E6C00">
        <w:rPr>
          <w:lang w:eastAsia="en-US"/>
        </w:rPr>
        <w:t xml:space="preserve">: </w:t>
      </w:r>
    </w:p>
    <w:p w14:paraId="29AC3FFA" w14:textId="19A21BEC" w:rsidR="009C527E" w:rsidRDefault="0095335D" w:rsidP="004D65BA">
      <w:pPr>
        <w:pStyle w:val="RB2"/>
        <w:rPr>
          <w:lang w:eastAsia="en-US"/>
        </w:rPr>
      </w:pPr>
      <w:r>
        <w:rPr>
          <w:lang w:eastAsia="en-US"/>
        </w:rPr>
        <w:t>E</w:t>
      </w:r>
      <w:r w:rsidR="001377F0">
        <w:rPr>
          <w:lang w:eastAsia="en-US"/>
        </w:rPr>
        <w:t xml:space="preserve">xpenditure that is </w:t>
      </w:r>
      <w:r w:rsidR="006B6321">
        <w:rPr>
          <w:lang w:eastAsia="en-US"/>
        </w:rPr>
        <w:t xml:space="preserve">not </w:t>
      </w:r>
      <w:r w:rsidR="001377F0">
        <w:rPr>
          <w:lang w:eastAsia="en-US"/>
        </w:rPr>
        <w:t xml:space="preserve">funded through </w:t>
      </w:r>
      <w:r w:rsidR="00451CF2">
        <w:rPr>
          <w:lang w:eastAsia="en-US"/>
        </w:rPr>
        <w:t xml:space="preserve">the </w:t>
      </w:r>
      <w:r w:rsidR="001377F0">
        <w:rPr>
          <w:lang w:eastAsia="en-US"/>
        </w:rPr>
        <w:t xml:space="preserve">DSS </w:t>
      </w:r>
      <w:r w:rsidR="00451CF2">
        <w:rPr>
          <w:lang w:eastAsia="en-US"/>
        </w:rPr>
        <w:t>appropriation</w:t>
      </w:r>
      <w:r>
        <w:rPr>
          <w:lang w:eastAsia="en-US"/>
        </w:rPr>
        <w:t>.</w:t>
      </w:r>
      <w:r w:rsidR="00451CF2">
        <w:rPr>
          <w:lang w:eastAsia="en-US"/>
        </w:rPr>
        <w:t xml:space="preserve"> </w:t>
      </w:r>
      <w:r w:rsidR="00451CF2">
        <w:rPr>
          <w:rStyle w:val="FootnoteReference"/>
          <w:lang w:eastAsia="en-US"/>
        </w:rPr>
        <w:footnoteReference w:id="3"/>
      </w:r>
      <w:r w:rsidR="00451CF2">
        <w:rPr>
          <w:lang w:eastAsia="en-US"/>
        </w:rPr>
        <w:t xml:space="preserve"> </w:t>
      </w:r>
    </w:p>
    <w:p w14:paraId="0970C2EB" w14:textId="69658CFD" w:rsidR="00AE0847" w:rsidRDefault="0095335D" w:rsidP="004D65BA">
      <w:pPr>
        <w:pStyle w:val="RB2"/>
        <w:rPr>
          <w:lang w:eastAsia="en-US"/>
        </w:rPr>
      </w:pPr>
      <w:r>
        <w:rPr>
          <w:lang w:eastAsia="en-US"/>
        </w:rPr>
        <w:t>O</w:t>
      </w:r>
      <w:r w:rsidR="00451CF2">
        <w:rPr>
          <w:lang w:eastAsia="en-US"/>
        </w:rPr>
        <w:t xml:space="preserve">ne-off </w:t>
      </w:r>
      <w:r w:rsidR="00AE0847">
        <w:rPr>
          <w:lang w:eastAsia="en-US"/>
        </w:rPr>
        <w:t xml:space="preserve">expenditure </w:t>
      </w:r>
      <w:r w:rsidR="007907F7">
        <w:rPr>
          <w:lang w:eastAsia="en-US"/>
        </w:rPr>
        <w:t xml:space="preserve">(such as </w:t>
      </w:r>
      <w:r w:rsidR="00135C05">
        <w:rPr>
          <w:lang w:eastAsia="en-US"/>
        </w:rPr>
        <w:t xml:space="preserve">for </w:t>
      </w:r>
      <w:r w:rsidR="007907F7">
        <w:rPr>
          <w:lang w:eastAsia="en-US"/>
        </w:rPr>
        <w:t xml:space="preserve">Early Investment </w:t>
      </w:r>
      <w:r w:rsidR="00135C05">
        <w:rPr>
          <w:lang w:eastAsia="en-US"/>
        </w:rPr>
        <w:t>or Immediate Resourcing within EGL sites)</w:t>
      </w:r>
      <w:r w:rsidR="00066B73">
        <w:rPr>
          <w:lang w:eastAsia="en-US"/>
        </w:rPr>
        <w:t xml:space="preserve"> </w:t>
      </w:r>
      <w:r w:rsidR="007907F7">
        <w:rPr>
          <w:lang w:eastAsia="en-US"/>
        </w:rPr>
        <w:t xml:space="preserve">that </w:t>
      </w:r>
      <w:r w:rsidR="00304C47">
        <w:rPr>
          <w:lang w:eastAsia="en-US"/>
        </w:rPr>
        <w:t xml:space="preserve">is </w:t>
      </w:r>
      <w:r w:rsidR="007907F7">
        <w:rPr>
          <w:lang w:eastAsia="en-US"/>
        </w:rPr>
        <w:t>for less than</w:t>
      </w:r>
      <w:r w:rsidR="00AE0847">
        <w:rPr>
          <w:lang w:eastAsia="en-US"/>
        </w:rPr>
        <w:t xml:space="preserve"> 12 months. </w:t>
      </w:r>
    </w:p>
    <w:p w14:paraId="333663F9" w14:textId="01E564E1" w:rsidR="00451CF2" w:rsidRDefault="00E166A6">
      <w:pPr>
        <w:pStyle w:val="RB2"/>
        <w:rPr>
          <w:lang w:eastAsia="en-US"/>
        </w:rPr>
      </w:pPr>
      <w:r>
        <w:rPr>
          <w:lang w:eastAsia="en-US"/>
        </w:rPr>
        <w:t xml:space="preserve">Community participation and Very High Needs funding for people within EGL sites that has been transferred to </w:t>
      </w:r>
      <w:r w:rsidR="008F7832">
        <w:rPr>
          <w:lang w:eastAsia="en-US"/>
        </w:rPr>
        <w:t xml:space="preserve">the DSS </w:t>
      </w:r>
      <w:r w:rsidR="00576935">
        <w:rPr>
          <w:lang w:eastAsia="en-US"/>
        </w:rPr>
        <w:t xml:space="preserve">appropriation. </w:t>
      </w:r>
    </w:p>
    <w:p w14:paraId="1ADAAFA4" w14:textId="5FED6149" w:rsidR="008C1489" w:rsidRDefault="008C1489" w:rsidP="00337630">
      <w:pPr>
        <w:pStyle w:val="RB2"/>
        <w:rPr>
          <w:lang w:eastAsia="en-US"/>
        </w:rPr>
      </w:pPr>
      <w:r>
        <w:rPr>
          <w:lang w:eastAsia="en-US"/>
        </w:rPr>
        <w:t xml:space="preserve">Behaviour support funding. </w:t>
      </w:r>
    </w:p>
    <w:p w14:paraId="05704782" w14:textId="36ADD90B" w:rsidR="001546B5" w:rsidRDefault="004E1C3A" w:rsidP="00373379">
      <w:pPr>
        <w:pStyle w:val="RB1"/>
        <w:rPr>
          <w:lang w:eastAsia="en-US"/>
        </w:rPr>
      </w:pPr>
      <w:r>
        <w:rPr>
          <w:lang w:eastAsia="en-US"/>
        </w:rPr>
        <w:t xml:space="preserve">Price </w:t>
      </w:r>
      <w:r w:rsidR="005B2705">
        <w:rPr>
          <w:lang w:eastAsia="en-US"/>
        </w:rPr>
        <w:t xml:space="preserve">increases </w:t>
      </w:r>
      <w:r>
        <w:rPr>
          <w:lang w:eastAsia="en-US"/>
        </w:rPr>
        <w:t xml:space="preserve">in the following situations do not </w:t>
      </w:r>
      <w:r w:rsidR="005B2705">
        <w:rPr>
          <w:lang w:eastAsia="en-US"/>
        </w:rPr>
        <w:t xml:space="preserve">need to be referred to </w:t>
      </w:r>
      <w:r w:rsidR="00B54D95">
        <w:rPr>
          <w:lang w:eastAsia="en-US"/>
        </w:rPr>
        <w:t>the Panel</w:t>
      </w:r>
      <w:r w:rsidR="00DB28DD">
        <w:rPr>
          <w:lang w:eastAsia="en-US"/>
        </w:rPr>
        <w:t xml:space="preserve">: </w:t>
      </w:r>
    </w:p>
    <w:p w14:paraId="0E8E12A3" w14:textId="535FF0C2" w:rsidR="00526E0C" w:rsidRDefault="00E94843" w:rsidP="00523927">
      <w:pPr>
        <w:pStyle w:val="RB2"/>
        <w:rPr>
          <w:lang w:eastAsia="en-US"/>
        </w:rPr>
      </w:pPr>
      <w:r>
        <w:rPr>
          <w:lang w:eastAsia="en-US"/>
        </w:rPr>
        <w:t>P</w:t>
      </w:r>
      <w:r w:rsidR="002E1EF0">
        <w:rPr>
          <w:lang w:eastAsia="en-US"/>
        </w:rPr>
        <w:t xml:space="preserve">rice </w:t>
      </w:r>
      <w:r w:rsidR="005B2705">
        <w:rPr>
          <w:lang w:eastAsia="en-US"/>
        </w:rPr>
        <w:t>increases</w:t>
      </w:r>
      <w:r w:rsidR="002E1EF0">
        <w:rPr>
          <w:lang w:eastAsia="en-US"/>
        </w:rPr>
        <w:t xml:space="preserve"> </w:t>
      </w:r>
      <w:r>
        <w:rPr>
          <w:lang w:eastAsia="en-US"/>
        </w:rPr>
        <w:t xml:space="preserve">of less than $5,000 a year </w:t>
      </w:r>
      <w:r w:rsidR="00C227ED">
        <w:rPr>
          <w:lang w:eastAsia="en-US"/>
        </w:rPr>
        <w:t xml:space="preserve">to the DSS contribution to support packages </w:t>
      </w:r>
      <w:r w:rsidR="00737B33">
        <w:rPr>
          <w:lang w:eastAsia="en-US"/>
        </w:rPr>
        <w:t xml:space="preserve">that are </w:t>
      </w:r>
      <w:r w:rsidR="00C227ED">
        <w:rPr>
          <w:lang w:eastAsia="en-US"/>
        </w:rPr>
        <w:t xml:space="preserve">managed by </w:t>
      </w:r>
      <w:r w:rsidR="00A504A8">
        <w:rPr>
          <w:lang w:eastAsia="en-US"/>
        </w:rPr>
        <w:t>Health NZ</w:t>
      </w:r>
      <w:r w:rsidR="00B276C5">
        <w:rPr>
          <w:lang w:eastAsia="en-US"/>
        </w:rPr>
        <w:t xml:space="preserve">. </w:t>
      </w:r>
    </w:p>
    <w:p w14:paraId="1B0DA601" w14:textId="25FAAE4C" w:rsidR="00AA5727" w:rsidRDefault="00AA5727" w:rsidP="00523927">
      <w:pPr>
        <w:pStyle w:val="RB2"/>
        <w:rPr>
          <w:lang w:eastAsia="en-US"/>
        </w:rPr>
      </w:pPr>
      <w:r w:rsidRPr="68C0E85C">
        <w:rPr>
          <w:lang w:eastAsia="en-US"/>
        </w:rPr>
        <w:t xml:space="preserve">Price </w:t>
      </w:r>
      <w:r w:rsidR="00011A9B" w:rsidRPr="68C0E85C">
        <w:rPr>
          <w:lang w:eastAsia="en-US"/>
        </w:rPr>
        <w:t xml:space="preserve">increases </w:t>
      </w:r>
      <w:r w:rsidRPr="68C0E85C">
        <w:rPr>
          <w:lang w:eastAsia="en-US"/>
        </w:rPr>
        <w:t xml:space="preserve">for residential care that result </w:t>
      </w:r>
      <w:r w:rsidR="00900DAD" w:rsidRPr="68C0E85C">
        <w:rPr>
          <w:lang w:eastAsia="en-US"/>
        </w:rPr>
        <w:t xml:space="preserve">solely </w:t>
      </w:r>
      <w:r w:rsidR="00332B27" w:rsidRPr="68C0E85C">
        <w:rPr>
          <w:lang w:eastAsia="en-US"/>
        </w:rPr>
        <w:t xml:space="preserve">from </w:t>
      </w:r>
      <w:r w:rsidR="0095335D" w:rsidRPr="68C0E85C">
        <w:rPr>
          <w:lang w:eastAsia="en-US"/>
        </w:rPr>
        <w:t xml:space="preserve">the Transparent Pricing Model spreading </w:t>
      </w:r>
      <w:r w:rsidR="00011A9B" w:rsidRPr="68C0E85C">
        <w:rPr>
          <w:lang w:eastAsia="en-US"/>
        </w:rPr>
        <w:t xml:space="preserve">joint costs across </w:t>
      </w:r>
      <w:r w:rsidR="00332B27" w:rsidRPr="68C0E85C">
        <w:rPr>
          <w:lang w:eastAsia="en-US"/>
        </w:rPr>
        <w:t xml:space="preserve">fewer residents when a </w:t>
      </w:r>
      <w:r w:rsidR="00900DAD" w:rsidRPr="68C0E85C">
        <w:rPr>
          <w:lang w:eastAsia="en-US"/>
        </w:rPr>
        <w:t>person moves out of a facility</w:t>
      </w:r>
      <w:r w:rsidR="008C1489">
        <w:rPr>
          <w:lang w:eastAsia="en-US"/>
        </w:rPr>
        <w:t xml:space="preserve">, or the </w:t>
      </w:r>
      <w:r w:rsidR="00653C9D">
        <w:rPr>
          <w:lang w:eastAsia="en-US"/>
        </w:rPr>
        <w:t>reallocation</w:t>
      </w:r>
      <w:r w:rsidR="008C1489">
        <w:rPr>
          <w:lang w:eastAsia="en-US"/>
        </w:rPr>
        <w:t xml:space="preserve"> of joint costs within a facility</w:t>
      </w:r>
      <w:r w:rsidR="00900DAD" w:rsidRPr="68C0E85C">
        <w:rPr>
          <w:lang w:eastAsia="en-US"/>
        </w:rPr>
        <w:t xml:space="preserve">. </w:t>
      </w:r>
    </w:p>
    <w:p w14:paraId="0BE555FD" w14:textId="77777777" w:rsidR="00EF0201" w:rsidRDefault="00EF0201">
      <w:pPr>
        <w:suppressAutoHyphens w:val="0"/>
        <w:autoSpaceDE/>
        <w:autoSpaceDN/>
        <w:adjustRightInd/>
        <w:spacing w:before="0" w:after="0" w:line="240" w:lineRule="auto"/>
        <w:textAlignment w:val="auto"/>
        <w:rPr>
          <w:rFonts w:eastAsiaTheme="minorHAnsi" w:cs="Verdana"/>
          <w:i/>
          <w:iCs/>
          <w:sz w:val="22"/>
          <w:szCs w:val="22"/>
          <w:lang w:eastAsia="en-US"/>
          <w14:ligatures w14:val="standardContextual"/>
        </w:rPr>
      </w:pPr>
      <w:r>
        <w:br w:type="page"/>
      </w:r>
    </w:p>
    <w:p w14:paraId="4139D536" w14:textId="3D223AD9" w:rsidR="00EF0201" w:rsidRDefault="006301BF" w:rsidP="00EF0201">
      <w:pPr>
        <w:pStyle w:val="Heading4"/>
      </w:pPr>
      <w:r>
        <w:lastRenderedPageBreak/>
        <w:t xml:space="preserve">Other issues </w:t>
      </w:r>
    </w:p>
    <w:p w14:paraId="45BAFE13" w14:textId="25A0A499" w:rsidR="00FA62E4" w:rsidRDefault="002749EA">
      <w:pPr>
        <w:pStyle w:val="RB1"/>
        <w:rPr>
          <w:lang w:eastAsia="en-US"/>
        </w:rPr>
      </w:pPr>
      <w:r>
        <w:t>R</w:t>
      </w:r>
      <w:r w:rsidR="00FA62E4">
        <w:t>esidential and community packages</w:t>
      </w:r>
      <w:r>
        <w:t xml:space="preserve"> allocated </w:t>
      </w:r>
      <w:r w:rsidR="005F050B">
        <w:t xml:space="preserve">by either NASCs or EGL sites </w:t>
      </w:r>
      <w:r w:rsidR="00FA62E4">
        <w:t>do not need to be referred to the Review Panel if they remain the same or decrease</w:t>
      </w:r>
      <w:r w:rsidR="006301BF">
        <w:t xml:space="preserve"> (unless they meet one of the</w:t>
      </w:r>
      <w:r w:rsidR="005B2705">
        <w:t xml:space="preserve"> other criteria for being considered by the Panel)</w:t>
      </w:r>
      <w:r w:rsidR="00653C9D">
        <w:t xml:space="preserve">. </w:t>
      </w:r>
    </w:p>
    <w:p w14:paraId="377AECE9" w14:textId="03B5A415" w:rsidR="00603230" w:rsidRPr="00603230" w:rsidRDefault="00C16052" w:rsidP="00337630">
      <w:pPr>
        <w:pStyle w:val="RB1"/>
      </w:pPr>
      <w:r>
        <w:t>W</w:t>
      </w:r>
      <w:r w:rsidR="00603230" w:rsidRPr="00337630">
        <w:t xml:space="preserve">hen the Review Panel is considering a package that includes funding </w:t>
      </w:r>
      <w:r w:rsidR="00887CA5">
        <w:t xml:space="preserve">that is excluded from the calculation of thresholds, </w:t>
      </w:r>
      <w:r w:rsidR="00603230" w:rsidRPr="00337630">
        <w:t xml:space="preserve">it </w:t>
      </w:r>
      <w:r w:rsidR="005C4C55">
        <w:t xml:space="preserve">may </w:t>
      </w:r>
      <w:r w:rsidR="00603230" w:rsidRPr="00337630">
        <w:t>need to consider whether the package</w:t>
      </w:r>
      <w:r w:rsidR="00F46240">
        <w:t>,</w:t>
      </w:r>
      <w:r w:rsidR="00603230" w:rsidRPr="00337630">
        <w:t xml:space="preserve"> as a whole</w:t>
      </w:r>
      <w:r w:rsidR="00F46240">
        <w:t>,</w:t>
      </w:r>
      <w:r w:rsidR="00603230" w:rsidRPr="00337630">
        <w:t xml:space="preserve"> </w:t>
      </w:r>
      <w:r w:rsidR="00B81B08">
        <w:t>including the funding from other sour</w:t>
      </w:r>
      <w:r w:rsidR="006A2CBA">
        <w:t xml:space="preserve">ces, </w:t>
      </w:r>
      <w:r w:rsidR="00603230" w:rsidRPr="00337630">
        <w:t xml:space="preserve">appropriately responds to </w:t>
      </w:r>
      <w:r w:rsidR="00C04811">
        <w:t xml:space="preserve">all of the </w:t>
      </w:r>
      <w:r w:rsidR="00603230" w:rsidRPr="00337630">
        <w:t>disability-related needs</w:t>
      </w:r>
      <w:r w:rsidR="00C04811">
        <w:t xml:space="preserve"> identified</w:t>
      </w:r>
      <w:r w:rsidR="00603230" w:rsidRPr="00337630">
        <w:t>.</w:t>
      </w:r>
      <w:r w:rsidR="000C5760">
        <w:t xml:space="preserve"> </w:t>
      </w:r>
    </w:p>
    <w:p w14:paraId="7E025B59" w14:textId="4A968D75" w:rsidR="00C938A2" w:rsidRDefault="00C938A2" w:rsidP="00245618">
      <w:pPr>
        <w:pStyle w:val="Heading2"/>
      </w:pPr>
      <w:r>
        <w:t xml:space="preserve">Relevant criteria </w:t>
      </w:r>
    </w:p>
    <w:p w14:paraId="517B4CA6" w14:textId="460DDE31" w:rsidR="002639A0" w:rsidRDefault="00C938A2" w:rsidP="009A4853">
      <w:pPr>
        <w:pStyle w:val="RB1"/>
      </w:pPr>
      <w:r>
        <w:t>In considering proposed new or increased individual rates and high-cost community packages, the Review Panel will have regard to</w:t>
      </w:r>
      <w:r w:rsidR="009831FE">
        <w:t xml:space="preserve"> </w:t>
      </w:r>
      <w:r>
        <w:t xml:space="preserve">the proportionality of the proposed allocation to the person’s needs including: </w:t>
      </w:r>
    </w:p>
    <w:p w14:paraId="181A8268" w14:textId="480DE22C" w:rsidR="00C938A2" w:rsidRDefault="00C938A2" w:rsidP="009831FE">
      <w:pPr>
        <w:pStyle w:val="RB2"/>
      </w:pPr>
      <w:r>
        <w:t xml:space="preserve">evidence that the NASC or EGL site referring the proposal to the Review Panel has thoroughly explored alternatives, as set out in the </w:t>
      </w:r>
      <w:r>
        <w:rPr>
          <w:i/>
          <w:iCs/>
        </w:rPr>
        <w:t xml:space="preserve">Operational Policy and Guidelines 2024/25 – Freeze on residential costs and management of NASC indicative budgets and EGL site fixed budgets. </w:t>
      </w:r>
    </w:p>
    <w:p w14:paraId="4C098235" w14:textId="1984986E" w:rsidR="00C938A2" w:rsidRDefault="00C938A2" w:rsidP="009831FE">
      <w:pPr>
        <w:pStyle w:val="RB2"/>
      </w:pPr>
      <w:r>
        <w:t xml:space="preserve">what is necessary to mitigate any safety risks to the person; </w:t>
      </w:r>
    </w:p>
    <w:p w14:paraId="23D50E76" w14:textId="45AA1C5A" w:rsidR="00C938A2" w:rsidRDefault="00C938A2" w:rsidP="009831FE">
      <w:pPr>
        <w:pStyle w:val="RB2"/>
      </w:pPr>
      <w:r>
        <w:t xml:space="preserve">what is necessary to mitigate safety risks to staff or others supporting or providing care for the disabled person; </w:t>
      </w:r>
    </w:p>
    <w:p w14:paraId="3F988B3A" w14:textId="1A36B602" w:rsidR="00C938A2" w:rsidRDefault="00C938A2" w:rsidP="009831FE">
      <w:pPr>
        <w:pStyle w:val="RB2"/>
      </w:pPr>
      <w:r>
        <w:t xml:space="preserve">the costs and benefits of alternative options for meeting the person’s needs and the necessity of working within budget, </w:t>
      </w:r>
    </w:p>
    <w:p w14:paraId="5A21F90D" w14:textId="7029D1C6" w:rsidR="00C938A2" w:rsidRDefault="00C938A2" w:rsidP="009831FE">
      <w:pPr>
        <w:pStyle w:val="RB2"/>
      </w:pPr>
      <w:r>
        <w:t xml:space="preserve">the expectation that </w:t>
      </w:r>
      <w:r w:rsidR="00D43CCF">
        <w:t xml:space="preserve">some prices </w:t>
      </w:r>
      <w:r w:rsidR="00616476">
        <w:t>will be higher and some prices lower than the actual costs of support</w:t>
      </w:r>
      <w:r w:rsidR="004B0FA5">
        <w:t>ing</w:t>
      </w:r>
      <w:r w:rsidR="00616476">
        <w:t xml:space="preserve"> disabled people living in residential care</w:t>
      </w:r>
      <w:r>
        <w:t xml:space="preserve"> </w:t>
      </w:r>
    </w:p>
    <w:p w14:paraId="30A345BC" w14:textId="68681CC4" w:rsidR="00943061" w:rsidRDefault="000F229E" w:rsidP="007159DF">
      <w:pPr>
        <w:pStyle w:val="RB1"/>
      </w:pPr>
      <w:r>
        <w:t xml:space="preserve">Overall, there is an expectation that </w:t>
      </w:r>
      <w:r w:rsidR="00943061">
        <w:t xml:space="preserve">individual rates will generally be much less available than they have been previously. </w:t>
      </w:r>
    </w:p>
    <w:p w14:paraId="21DC8A54" w14:textId="77777777" w:rsidR="00943061" w:rsidRDefault="00943061" w:rsidP="007159DF">
      <w:pPr>
        <w:pStyle w:val="RB1"/>
      </w:pPr>
      <w:r>
        <w:t xml:space="preserve">In considering higher cost community packages the Review Panel must have regard to whether: </w:t>
      </w:r>
    </w:p>
    <w:p w14:paraId="41D3486B" w14:textId="1D2A813F" w:rsidR="00C938A2" w:rsidRDefault="000E74F9" w:rsidP="007159DF">
      <w:pPr>
        <w:pStyle w:val="RB2"/>
      </w:pPr>
      <w:r>
        <w:t xml:space="preserve">prioritisation </w:t>
      </w:r>
      <w:r w:rsidR="00C938A2">
        <w:t xml:space="preserve">has been appropriately applied; </w:t>
      </w:r>
    </w:p>
    <w:p w14:paraId="618DF787" w14:textId="3F29D0D5" w:rsidR="00C938A2" w:rsidRDefault="000E74F9" w:rsidP="007159DF">
      <w:pPr>
        <w:pStyle w:val="RB2"/>
      </w:pPr>
      <w:r>
        <w:t xml:space="preserve">support </w:t>
      </w:r>
      <w:r w:rsidR="00C938A2">
        <w:t xml:space="preserve">is proportionate to disability-related need; and </w:t>
      </w:r>
    </w:p>
    <w:p w14:paraId="2C66F3AE" w14:textId="4EB123DB" w:rsidR="008C1489" w:rsidRDefault="004E5A7E" w:rsidP="008C1489">
      <w:pPr>
        <w:pStyle w:val="RB2"/>
      </w:pPr>
      <w:r>
        <w:t>affordability</w:t>
      </w:r>
      <w:r w:rsidR="00927769">
        <w:t xml:space="preserve"> </w:t>
      </w:r>
      <w:r w:rsidR="00C938A2">
        <w:t xml:space="preserve">within the NASC or EGL site budget. </w:t>
      </w:r>
    </w:p>
    <w:p w14:paraId="45C7BA4A" w14:textId="77777777" w:rsidR="00293C53" w:rsidRDefault="00293C53" w:rsidP="00337630">
      <w:pPr>
        <w:pStyle w:val="Heading4"/>
      </w:pPr>
      <w:r>
        <w:t xml:space="preserve">Affordability within a residential budget in exceptional circumstances </w:t>
      </w:r>
    </w:p>
    <w:p w14:paraId="1A427D2E" w14:textId="78CD25B8" w:rsidR="00293C53" w:rsidRPr="00EB37C7" w:rsidRDefault="008C1489" w:rsidP="00293C53">
      <w:pPr>
        <w:pStyle w:val="RB1"/>
      </w:pPr>
      <w:r>
        <w:t>A</w:t>
      </w:r>
      <w:r w:rsidRPr="00F35697">
        <w:t xml:space="preserve"> NASC or an EGL site can </w:t>
      </w:r>
      <w:r>
        <w:t>make an exception to the residential affordability criterion in the following circumstances</w:t>
      </w:r>
      <w:r w:rsidR="00293C53">
        <w:t xml:space="preserve">: </w:t>
      </w:r>
    </w:p>
    <w:p w14:paraId="172047C0" w14:textId="77777777" w:rsidR="00927769" w:rsidRPr="00FC182B" w:rsidRDefault="00927769" w:rsidP="00927769">
      <w:pPr>
        <w:pStyle w:val="RB2"/>
      </w:pPr>
      <w:r w:rsidRPr="00FC182B">
        <w:t xml:space="preserve">the initial assessment of the NASC or EGL site is that they cannot afford the residential entry within their annual budget; </w:t>
      </w:r>
    </w:p>
    <w:p w14:paraId="4C6D5768" w14:textId="5CD7D7B4" w:rsidR="00927769" w:rsidRPr="00FC182B" w:rsidRDefault="00927769" w:rsidP="00927769">
      <w:pPr>
        <w:pStyle w:val="RB2"/>
      </w:pPr>
      <w:r w:rsidRPr="00FC182B">
        <w:t xml:space="preserve">there is a reasonably foreseeable and imminent risk of serious harm that cannot be addressed through non-residential support options; and </w:t>
      </w:r>
    </w:p>
    <w:p w14:paraId="78B69838" w14:textId="152592C1" w:rsidR="00927769" w:rsidRDefault="00B73431" w:rsidP="006A2CBA">
      <w:pPr>
        <w:pStyle w:val="RB2"/>
      </w:pPr>
      <w:r>
        <w:lastRenderedPageBreak/>
        <w:t xml:space="preserve">the NASC or EGL site </w:t>
      </w:r>
      <w:r w:rsidR="006E2AF8">
        <w:t xml:space="preserve">confirms to the Panel </w:t>
      </w:r>
      <w:r w:rsidR="003B38B9">
        <w:t xml:space="preserve">that </w:t>
      </w:r>
      <w:r w:rsidR="006E2AF8">
        <w:t xml:space="preserve">they are </w:t>
      </w:r>
      <w:r>
        <w:t xml:space="preserve">taking </w:t>
      </w:r>
      <w:r w:rsidRPr="00FC182B">
        <w:t>reasonable and practicable steps</w:t>
      </w:r>
      <w:r>
        <w:t xml:space="preserve"> to return to being within the residential budget by year-end</w:t>
      </w:r>
      <w:r w:rsidR="00B37C08">
        <w:t xml:space="preserve">. </w:t>
      </w:r>
    </w:p>
    <w:p w14:paraId="376A7A50" w14:textId="306DA097" w:rsidR="005017C2" w:rsidRDefault="005017C2" w:rsidP="00927769">
      <w:pPr>
        <w:pStyle w:val="Heading2"/>
      </w:pPr>
      <w:r>
        <w:t xml:space="preserve">Quality of information required </w:t>
      </w:r>
    </w:p>
    <w:p w14:paraId="56B84CF7" w14:textId="37E3030E" w:rsidR="009E3804" w:rsidRDefault="009E3804" w:rsidP="009E3804">
      <w:pPr>
        <w:pStyle w:val="RB1"/>
      </w:pPr>
      <w:r>
        <w:t xml:space="preserve">The evidence required to support a referral </w:t>
      </w:r>
      <w:r w:rsidR="000F229E">
        <w:t>shall</w:t>
      </w:r>
      <w:r w:rsidR="00582EC9">
        <w:t xml:space="preserve">: </w:t>
      </w:r>
    </w:p>
    <w:p w14:paraId="4FACE99D" w14:textId="356AE82A" w:rsidR="00582EC9" w:rsidRDefault="00582EC9" w:rsidP="00582EC9">
      <w:pPr>
        <w:pStyle w:val="RB2"/>
      </w:pPr>
      <w:r>
        <w:t xml:space="preserve">whenever possible, be primary evidence (e.g., </w:t>
      </w:r>
      <w:r w:rsidR="006B6DDC">
        <w:t xml:space="preserve">recent </w:t>
      </w:r>
      <w:r>
        <w:t>health practitioner notes or reports, needs assessment</w:t>
      </w:r>
      <w:r w:rsidR="006B6DDC">
        <w:t>s</w:t>
      </w:r>
      <w:r>
        <w:t xml:space="preserve"> or good life plan</w:t>
      </w:r>
      <w:r w:rsidR="006B6DDC">
        <w:t>s</w:t>
      </w:r>
      <w:r>
        <w:t xml:space="preserve">) rather than secondary information (e.g., discussions about primary evidence); </w:t>
      </w:r>
    </w:p>
    <w:p w14:paraId="378AFC36" w14:textId="247587DC" w:rsidR="00582EC9" w:rsidRDefault="118EF7C4" w:rsidP="00582EC9">
      <w:pPr>
        <w:pStyle w:val="RB2"/>
      </w:pPr>
      <w:r>
        <w:t xml:space="preserve">be </w:t>
      </w:r>
      <w:r w:rsidR="00582EC9">
        <w:t xml:space="preserve">sufficient to show that all the criteria relevant to a decision have been met; and </w:t>
      </w:r>
    </w:p>
    <w:p w14:paraId="063A883E" w14:textId="5197F85A" w:rsidR="005017C2" w:rsidRPr="005017C2" w:rsidRDefault="00537AE2" w:rsidP="00337630">
      <w:pPr>
        <w:pStyle w:val="RB2"/>
      </w:pPr>
      <w:r>
        <w:t xml:space="preserve">be </w:t>
      </w:r>
      <w:r w:rsidR="00582EC9">
        <w:t xml:space="preserve">sufficiently </w:t>
      </w:r>
      <w:r w:rsidR="00C05CBA">
        <w:t>recent</w:t>
      </w:r>
      <w:r w:rsidR="00582EC9">
        <w:t xml:space="preserve"> to show what has changed, resulting in a decision needing to be referred to the Panel. </w:t>
      </w:r>
    </w:p>
    <w:p w14:paraId="21384C06" w14:textId="04FEA0C6" w:rsidR="00C938A2" w:rsidRDefault="00C938A2" w:rsidP="00731F72">
      <w:pPr>
        <w:pStyle w:val="Heading2"/>
      </w:pPr>
      <w:r>
        <w:t xml:space="preserve">Ability of the Chair to consider NASC or EGL site decisions urgently </w:t>
      </w:r>
    </w:p>
    <w:p w14:paraId="07C944A5" w14:textId="760FC296" w:rsidR="00C938A2" w:rsidRDefault="00C938A2" w:rsidP="007159DF">
      <w:pPr>
        <w:pStyle w:val="RB1"/>
      </w:pPr>
      <w:r>
        <w:t xml:space="preserve">From time-to-time situations may arise between Review Panel meetings where urgent action is required to protect the health and safety of the disabled person and those supporting them, or to avoid a person being held in an inappropriately restrictive environment. </w:t>
      </w:r>
    </w:p>
    <w:p w14:paraId="7604211D" w14:textId="497B96E1" w:rsidR="00295CC3" w:rsidRDefault="00C938A2" w:rsidP="007159DF">
      <w:pPr>
        <w:pStyle w:val="RB1"/>
      </w:pPr>
      <w:r>
        <w:t xml:space="preserve">In this situation, the Chair of the Review Panel </w:t>
      </w:r>
      <w:r w:rsidR="00181607">
        <w:t xml:space="preserve">may </w:t>
      </w:r>
      <w:r>
        <w:t xml:space="preserve">consider the issue without a full meeting of the Review Panel being called. In these cases, the criteria they consider are whether the information shows that: </w:t>
      </w:r>
    </w:p>
    <w:p w14:paraId="4F5B25D6" w14:textId="66723266" w:rsidR="00C938A2" w:rsidRDefault="00C938A2" w:rsidP="00295CC3">
      <w:pPr>
        <w:pStyle w:val="RB2"/>
      </w:pPr>
      <w:r>
        <w:t xml:space="preserve">the situation falls within one of the priority groupings for residential service; </w:t>
      </w:r>
    </w:p>
    <w:p w14:paraId="76C76FE9" w14:textId="2C8F1A90" w:rsidR="00C938A2" w:rsidRDefault="00C938A2" w:rsidP="007159DF">
      <w:pPr>
        <w:pStyle w:val="RB2"/>
      </w:pPr>
      <w:r>
        <w:t xml:space="preserve">all other reasonably practicable options to effectively manage immediate risks to the health and safety of the disabled person or those who support them have been considered; </w:t>
      </w:r>
    </w:p>
    <w:p w14:paraId="753F84CE" w14:textId="12A2B1E0" w:rsidR="00C938A2" w:rsidRDefault="00C938A2" w:rsidP="007159DF">
      <w:pPr>
        <w:pStyle w:val="RB2"/>
      </w:pPr>
      <w:r>
        <w:t xml:space="preserve">doing so will not compromise another higher priority entry; and </w:t>
      </w:r>
    </w:p>
    <w:p w14:paraId="20D6CAA6" w14:textId="40E54DE4" w:rsidR="00C938A2" w:rsidRDefault="00C938A2" w:rsidP="007159DF">
      <w:pPr>
        <w:pStyle w:val="RB2"/>
      </w:pPr>
      <w:r>
        <w:t xml:space="preserve">the temporary placement has been consented to by the disabled person in line with Right 7 of the </w:t>
      </w:r>
      <w:r w:rsidR="0047418B">
        <w:t xml:space="preserve">Code of </w:t>
      </w:r>
      <w:r>
        <w:t xml:space="preserve">Health and Disability </w:t>
      </w:r>
      <w:r w:rsidR="00EB6C7E">
        <w:t>Services Consumers’ Rights</w:t>
      </w:r>
      <w:r>
        <w:t xml:space="preserve">. </w:t>
      </w:r>
    </w:p>
    <w:p w14:paraId="272A5ABC" w14:textId="5519FBD3" w:rsidR="00C938A2" w:rsidRDefault="00C938A2" w:rsidP="007159DF">
      <w:pPr>
        <w:pStyle w:val="RB1"/>
      </w:pPr>
      <w:r>
        <w:t xml:space="preserve">The Chair of the Review Panel has the authority to advise the NASC or EGL site, as appropriate, that: </w:t>
      </w:r>
    </w:p>
    <w:p w14:paraId="442B4F45" w14:textId="32A3FA3B" w:rsidR="00D15D94" w:rsidRPr="00D15D94" w:rsidRDefault="00D31412" w:rsidP="007159DF">
      <w:pPr>
        <w:pStyle w:val="RB2"/>
      </w:pPr>
      <w:r>
        <w:t>Either</w:t>
      </w:r>
      <w:r w:rsidR="00D15D94">
        <w:t xml:space="preserve"> the information supplied supported their decision, and </w:t>
      </w:r>
      <w:r w:rsidR="001A5600">
        <w:t xml:space="preserve">the Panel endorses their decision, so </w:t>
      </w:r>
      <w:r w:rsidR="00D15D94">
        <w:t xml:space="preserve">they are able to implement it. </w:t>
      </w:r>
    </w:p>
    <w:p w14:paraId="4C8CDA3D" w14:textId="0F66E710" w:rsidR="00D15D94" w:rsidRPr="00D15D94" w:rsidRDefault="00D31412" w:rsidP="007159DF">
      <w:pPr>
        <w:pStyle w:val="RB2"/>
      </w:pPr>
      <w:r>
        <w:t>Or</w:t>
      </w:r>
      <w:r w:rsidR="00D15D94">
        <w:t xml:space="preserve"> the information supplied does not support their decision, </w:t>
      </w:r>
      <w:r w:rsidR="001A5600">
        <w:t xml:space="preserve">so </w:t>
      </w:r>
      <w:r w:rsidR="00A85039">
        <w:t>the P</w:t>
      </w:r>
      <w:r w:rsidR="00D93F89">
        <w:t>a</w:t>
      </w:r>
      <w:r w:rsidR="00A85039">
        <w:t>n</w:t>
      </w:r>
      <w:r w:rsidR="00D93F89">
        <w:t>e</w:t>
      </w:r>
      <w:r w:rsidR="00A85039">
        <w:t>l is</w:t>
      </w:r>
      <w:r w:rsidR="001A5600">
        <w:t xml:space="preserve"> unable to endorse it, so </w:t>
      </w:r>
      <w:r w:rsidR="00D15D94">
        <w:t xml:space="preserve">they are unable to implement it. </w:t>
      </w:r>
    </w:p>
    <w:p w14:paraId="1EE7972B" w14:textId="1178C31D" w:rsidR="00C938A2" w:rsidRDefault="00C938A2" w:rsidP="007159DF">
      <w:pPr>
        <w:pStyle w:val="RB1"/>
      </w:pPr>
      <w:r>
        <w:t xml:space="preserve">It is </w:t>
      </w:r>
      <w:r w:rsidR="00634637">
        <w:t>recognised there</w:t>
      </w:r>
      <w:r>
        <w:t xml:space="preserve"> may be less information available when urgent action is proposed than would normally be required by the Review Panel. As a result: </w:t>
      </w:r>
    </w:p>
    <w:p w14:paraId="36AD146B" w14:textId="492CF8A5" w:rsidR="00E93108" w:rsidRPr="00E93108" w:rsidRDefault="00E93108" w:rsidP="007159DF">
      <w:pPr>
        <w:pStyle w:val="RB2"/>
      </w:pPr>
      <w:r>
        <w:lastRenderedPageBreak/>
        <w:t xml:space="preserve">If the NASC or EGL site is advised by the Chair of the Review Panel </w:t>
      </w:r>
      <w:r w:rsidR="008C2256">
        <w:t xml:space="preserve">that they have </w:t>
      </w:r>
      <w:r>
        <w:t>reache</w:t>
      </w:r>
      <w:r w:rsidR="008C2256">
        <w:t>d</w:t>
      </w:r>
      <w:r>
        <w:t xml:space="preserve"> a view that the available information supports their decision, the arrangement must be put in place for the shortest duration in which it is reasonable to manage the risk and maintain the wellbeing of the disabled person. This will generally be less than 6 weeks. </w:t>
      </w:r>
    </w:p>
    <w:p w14:paraId="28F50D63" w14:textId="4FC4EB81" w:rsidR="00E93108" w:rsidRPr="00E93108" w:rsidRDefault="00E93108" w:rsidP="007159DF">
      <w:pPr>
        <w:pStyle w:val="RB2"/>
      </w:pPr>
      <w:r w:rsidRPr="00E93108">
        <w:t xml:space="preserve">The Review Panel will reconsider the decision as soon as possible, to maintain oversight of residential and community support costs generally and to set expectations of longer-term solutions – in particular whether a transitional period in residential care will be considered, or whether a community alternative should be pursued. </w:t>
      </w:r>
    </w:p>
    <w:p w14:paraId="34CCF777" w14:textId="3CF1CB76" w:rsidR="00C938A2" w:rsidRDefault="00C938A2" w:rsidP="00245618">
      <w:pPr>
        <w:pStyle w:val="Heading2"/>
      </w:pPr>
      <w:r>
        <w:t xml:space="preserve">Appeal of Review Panel </w:t>
      </w:r>
      <w:r w:rsidR="00C57B24">
        <w:t xml:space="preserve">Recommendations   </w:t>
      </w:r>
    </w:p>
    <w:p w14:paraId="363E5311" w14:textId="77777777" w:rsidR="00C938A2" w:rsidRDefault="00C938A2" w:rsidP="00C938A2">
      <w:pPr>
        <w:pStyle w:val="Default"/>
        <w:rPr>
          <w:color w:val="auto"/>
          <w:sz w:val="22"/>
          <w:szCs w:val="22"/>
        </w:rPr>
      </w:pPr>
      <w:r>
        <w:rPr>
          <w:i/>
          <w:iCs/>
          <w:color w:val="auto"/>
          <w:sz w:val="22"/>
          <w:szCs w:val="22"/>
        </w:rPr>
        <w:t xml:space="preserve">Seeking reconsideration </w:t>
      </w:r>
    </w:p>
    <w:p w14:paraId="2339AAB2" w14:textId="61BE17AF" w:rsidR="004233CE" w:rsidRDefault="00C938A2" w:rsidP="007159DF">
      <w:pPr>
        <w:pStyle w:val="RB1"/>
      </w:pPr>
      <w:r>
        <w:t xml:space="preserve">Where a disabled person, their family, or the NASC/EGL site involved is concerned that the Review Panel has not followed this Terms of Reference in making its recommendation, they may seek a review of the decision by the Deputy Chief Executive for DSS at MSD. </w:t>
      </w:r>
    </w:p>
    <w:p w14:paraId="10058DEB" w14:textId="3BE96EE1" w:rsidR="00C938A2" w:rsidRDefault="1FE99885" w:rsidP="009A4853">
      <w:pPr>
        <w:pStyle w:val="RB1"/>
      </w:pPr>
      <w:r>
        <w:t xml:space="preserve">The </w:t>
      </w:r>
      <w:r w:rsidR="736EC71C">
        <w:t>principles of natural justice apply to any appeal</w:t>
      </w:r>
      <w:r w:rsidR="7B1D1F2F">
        <w:t xml:space="preserve">. </w:t>
      </w:r>
    </w:p>
    <w:p w14:paraId="75474450" w14:textId="544C45CF" w:rsidR="003A5F5B" w:rsidRDefault="007041AC" w:rsidP="007159DF">
      <w:pPr>
        <w:pStyle w:val="RB1"/>
      </w:pPr>
      <w:r>
        <w:t>Following the Appeal, t</w:t>
      </w:r>
      <w:r w:rsidR="00C938A2">
        <w:t xml:space="preserve">he Deputy Chief Executive, DSS can: </w:t>
      </w:r>
    </w:p>
    <w:p w14:paraId="40222293" w14:textId="2187037A" w:rsidR="00C938A2" w:rsidRDefault="00C938A2" w:rsidP="007159DF">
      <w:pPr>
        <w:pStyle w:val="RB2"/>
      </w:pPr>
      <w:r>
        <w:t xml:space="preserve">decide whether to accept the Panel’s advice; or </w:t>
      </w:r>
    </w:p>
    <w:p w14:paraId="78952FB3" w14:textId="3486414D" w:rsidR="00C938A2" w:rsidRDefault="00C938A2" w:rsidP="007159DF">
      <w:pPr>
        <w:pStyle w:val="RB2"/>
      </w:pPr>
      <w:r>
        <w:t xml:space="preserve">refer the Panel’s advice back to the Panel for re-consideration. </w:t>
      </w:r>
    </w:p>
    <w:p w14:paraId="0BA515D1" w14:textId="0252919B" w:rsidR="00C938A2" w:rsidRDefault="00C938A2" w:rsidP="007159DF">
      <w:pPr>
        <w:pStyle w:val="RB1"/>
      </w:pPr>
      <w:r>
        <w:t>The Deputy Chief Executive of DSS</w:t>
      </w:r>
      <w:r w:rsidR="00EE613C">
        <w:t xml:space="preserve"> </w:t>
      </w:r>
      <w:r>
        <w:t xml:space="preserve">must set out their reasons in writing to the disabled person or their nominated representative, and the NASC/EGL site involved, within six weeks of the review being sought. </w:t>
      </w:r>
    </w:p>
    <w:p w14:paraId="31082556" w14:textId="6D8F0A61" w:rsidR="00C938A2" w:rsidRDefault="00C938A2" w:rsidP="00245618">
      <w:pPr>
        <w:pStyle w:val="Heading2"/>
      </w:pPr>
      <w:r>
        <w:t xml:space="preserve">Reporting of Review Panel </w:t>
      </w:r>
      <w:r w:rsidR="00C57B24">
        <w:t xml:space="preserve">Recommendations </w:t>
      </w:r>
    </w:p>
    <w:p w14:paraId="0B0CC7FC" w14:textId="40297974" w:rsidR="006D117E" w:rsidRDefault="00C938A2" w:rsidP="007159DF">
      <w:pPr>
        <w:pStyle w:val="RB1"/>
      </w:pPr>
      <w:r>
        <w:t xml:space="preserve">The Review Panel must provide regular reports to the </w:t>
      </w:r>
      <w:r w:rsidR="001A11D9">
        <w:t>T</w:t>
      </w:r>
      <w:r>
        <w:t xml:space="preserve">askforce implementing the DSS Independent Review on: </w:t>
      </w:r>
    </w:p>
    <w:p w14:paraId="208D198E" w14:textId="79AE32B8" w:rsidR="00C938A2" w:rsidRDefault="00C938A2" w:rsidP="007159DF">
      <w:pPr>
        <w:pStyle w:val="RB2"/>
      </w:pPr>
      <w:r>
        <w:t xml:space="preserve">the </w:t>
      </w:r>
      <w:r w:rsidR="00C57B24">
        <w:t xml:space="preserve">recommendations </w:t>
      </w:r>
      <w:r>
        <w:t xml:space="preserve">it has made (including packages it </w:t>
      </w:r>
      <w:r w:rsidR="00D31412">
        <w:t>has not</w:t>
      </w:r>
      <w:r w:rsidR="47643595">
        <w:t xml:space="preserve"> </w:t>
      </w:r>
      <w:r w:rsidR="001C11E8">
        <w:t xml:space="preserve">endorsed </w:t>
      </w:r>
      <w:r>
        <w:t xml:space="preserve">to review); </w:t>
      </w:r>
    </w:p>
    <w:p w14:paraId="601A10BC" w14:textId="457ADE14" w:rsidR="00C938A2" w:rsidRDefault="00C938A2" w:rsidP="007159DF">
      <w:pPr>
        <w:pStyle w:val="RB2"/>
      </w:pPr>
      <w:r>
        <w:t xml:space="preserve">the costs involved; </w:t>
      </w:r>
    </w:p>
    <w:p w14:paraId="6300E652" w14:textId="37FBB929" w:rsidR="00C938A2" w:rsidRDefault="00C938A2" w:rsidP="007159DF">
      <w:pPr>
        <w:pStyle w:val="RB2"/>
      </w:pPr>
      <w:r>
        <w:t xml:space="preserve">the rationale for its </w:t>
      </w:r>
      <w:r w:rsidR="00C57B24">
        <w:t>recommendations</w:t>
      </w:r>
      <w:r>
        <w:t xml:space="preserve">; and </w:t>
      </w:r>
    </w:p>
    <w:p w14:paraId="3490B274" w14:textId="4054282B" w:rsidR="00C938A2" w:rsidRDefault="00C938A2" w:rsidP="007159DF">
      <w:pPr>
        <w:pStyle w:val="RB2"/>
      </w:pPr>
      <w:r>
        <w:t xml:space="preserve">any trends and emerging issues. </w:t>
      </w:r>
    </w:p>
    <w:p w14:paraId="57B96E15" w14:textId="34B988B2" w:rsidR="00C938A2" w:rsidRDefault="00C938A2" w:rsidP="007159DF">
      <w:pPr>
        <w:pStyle w:val="RB1"/>
      </w:pPr>
      <w:r>
        <w:t xml:space="preserve">The Review Panel must do so at a level of detail consistent with maintaining the privacy and anonymity of the individuals involved. </w:t>
      </w:r>
    </w:p>
    <w:p w14:paraId="7FC0EDF9" w14:textId="7C09DD2B" w:rsidR="00C938A2" w:rsidRDefault="00C938A2" w:rsidP="007159DF">
      <w:pPr>
        <w:pStyle w:val="RB1"/>
      </w:pPr>
      <w:r>
        <w:t xml:space="preserve">The frequency of this reporting will be set by the </w:t>
      </w:r>
      <w:r w:rsidR="00C73D02">
        <w:t>T</w:t>
      </w:r>
      <w:r>
        <w:t xml:space="preserve">askforce, reflecting the need for input from the Review Panel </w:t>
      </w:r>
      <w:r w:rsidR="00142FAA">
        <w:t>in</w:t>
      </w:r>
      <w:r>
        <w:t xml:space="preserve">to monitoring implementation of the Independent Review recommendations. </w:t>
      </w:r>
    </w:p>
    <w:p w14:paraId="69B1999D" w14:textId="77777777" w:rsidR="00985494" w:rsidRDefault="00985494"/>
    <w:sectPr w:rsidR="00985494" w:rsidSect="005649DE">
      <w:footerReference w:type="default" r:id="rId13"/>
      <w:headerReference w:type="first" r:id="rId14"/>
      <w:pgSz w:w="11906" w:h="16838" w:code="9"/>
      <w:pgMar w:top="1134" w:right="1418" w:bottom="1134" w:left="1474" w:header="340"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C1460" w14:textId="77777777" w:rsidR="001F3E6C" w:rsidRDefault="001F3E6C">
      <w:r>
        <w:separator/>
      </w:r>
    </w:p>
  </w:endnote>
  <w:endnote w:type="continuationSeparator" w:id="0">
    <w:p w14:paraId="5403C565" w14:textId="77777777" w:rsidR="001F3E6C" w:rsidRDefault="001F3E6C">
      <w:r>
        <w:continuationSeparator/>
      </w:r>
    </w:p>
  </w:endnote>
  <w:endnote w:type="continuationNotice" w:id="1">
    <w:p w14:paraId="5625EB8F" w14:textId="77777777" w:rsidR="001F3E6C" w:rsidRDefault="001F3E6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boto">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Pro Light">
    <w:charset w:val="00"/>
    <w:family w:val="swiss"/>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Pro Semibold">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0F32" w14:textId="166D29B1" w:rsidR="008C3988" w:rsidRPr="008C3988" w:rsidRDefault="001152AC" w:rsidP="00FE2C52">
    <w:pPr>
      <w:pStyle w:val="Footer"/>
      <w:spacing w:before="0" w:after="0" w:line="240" w:lineRule="auto"/>
      <w:jc w:val="center"/>
    </w:pPr>
    <w:r>
      <w:rPr>
        <w:sz w:val="20"/>
      </w:rPr>
      <w:tab/>
    </w:r>
    <w:r w:rsidR="003A5F5B">
      <w:rPr>
        <w:sz w:val="20"/>
      </w:rPr>
      <w:t>T</w:t>
    </w:r>
    <w:r w:rsidR="007769E2">
      <w:rPr>
        <w:sz w:val="20"/>
      </w:rPr>
      <w:t xml:space="preserve">erms of Reference – Review Panel </w:t>
    </w:r>
    <w:r w:rsidR="00AB107E">
      <w:rPr>
        <w:sz w:val="20"/>
      </w:rPr>
      <w:t>1</w:t>
    </w:r>
    <w:r w:rsidR="00A305C5">
      <w:rPr>
        <w:sz w:val="20"/>
      </w:rPr>
      <w:t>5</w:t>
    </w:r>
    <w:r w:rsidR="004B366D">
      <w:rPr>
        <w:sz w:val="20"/>
      </w:rPr>
      <w:t xml:space="preserve"> </w:t>
    </w:r>
    <w:r w:rsidR="00C95B6A">
      <w:rPr>
        <w:sz w:val="20"/>
      </w:rPr>
      <w:t xml:space="preserve">November </w:t>
    </w:r>
    <w:r w:rsidR="007769E2">
      <w:rPr>
        <w:sz w:val="20"/>
      </w:rPr>
      <w:t>2024</w:t>
    </w:r>
    <w:r>
      <w:rPr>
        <w:sz w:val="20"/>
      </w:rPr>
      <w:tab/>
      <w:t xml:space="preserve"> </w:t>
    </w:r>
    <w:sdt>
      <w:sdtPr>
        <w:id w:val="-1868333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A55A" w14:textId="77777777" w:rsidR="001F3E6C" w:rsidRDefault="001F3E6C" w:rsidP="004826F7">
      <w:pPr>
        <w:spacing w:before="0" w:after="0" w:line="240" w:lineRule="auto"/>
      </w:pPr>
      <w:r>
        <w:separator/>
      </w:r>
    </w:p>
  </w:footnote>
  <w:footnote w:type="continuationSeparator" w:id="0">
    <w:p w14:paraId="13556BE4" w14:textId="77777777" w:rsidR="001F3E6C" w:rsidRDefault="001F3E6C" w:rsidP="004826F7">
      <w:pPr>
        <w:spacing w:before="0" w:after="0" w:line="240" w:lineRule="auto"/>
      </w:pPr>
      <w:r>
        <w:continuationSeparator/>
      </w:r>
    </w:p>
  </w:footnote>
  <w:footnote w:type="continuationNotice" w:id="1">
    <w:p w14:paraId="01B61B70" w14:textId="77777777" w:rsidR="001F3E6C" w:rsidRDefault="001F3E6C">
      <w:pPr>
        <w:spacing w:before="0" w:after="0" w:line="240" w:lineRule="auto"/>
      </w:pPr>
    </w:p>
  </w:footnote>
  <w:footnote w:id="2">
    <w:p w14:paraId="7643AD6D" w14:textId="40EE9A7D" w:rsidR="001725B1" w:rsidRDefault="001725B1" w:rsidP="004826F7">
      <w:pPr>
        <w:pStyle w:val="FootnoteText"/>
      </w:pPr>
      <w:r>
        <w:rPr>
          <w:rStyle w:val="FootnoteReference"/>
        </w:rPr>
        <w:footnoteRef/>
      </w:r>
      <w:r>
        <w:t xml:space="preserve"> </w:t>
      </w:r>
      <w:r w:rsidRPr="004826F7">
        <w:t>For</w:t>
      </w:r>
      <w:r>
        <w:t xml:space="preserve"> more information, see The Judge Over Your Shoulder » Crown Law</w:t>
      </w:r>
    </w:p>
  </w:footnote>
  <w:footnote w:id="3">
    <w:p w14:paraId="11F6FFCB" w14:textId="0F6D06D5" w:rsidR="00451CF2" w:rsidRDefault="00451CF2" w:rsidP="00337630">
      <w:pPr>
        <w:pStyle w:val="FootnoteText"/>
        <w:ind w:left="113" w:hanging="113"/>
      </w:pPr>
      <w:r>
        <w:rPr>
          <w:rStyle w:val="FootnoteReference"/>
        </w:rPr>
        <w:footnoteRef/>
      </w:r>
      <w:r>
        <w:t xml:space="preserve"> DSS funding is </w:t>
      </w:r>
      <w:r w:rsidR="004725BF">
        <w:t xml:space="preserve">currently </w:t>
      </w:r>
      <w:r>
        <w:t>contained within the Supporting Tāngata Whaikaha Māori and Disabled People Multi-Category Appropriation</w:t>
      </w:r>
      <w:r w:rsidR="004725BF">
        <w:t xml:space="preserve">, although this may change in the future.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B573" w14:textId="60922CFE" w:rsidR="00517484" w:rsidRDefault="00517484" w:rsidP="006C76BD">
    <w:pPr>
      <w:spacing w:before="0" w:after="0" w:line="259"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93C652"/>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C68E6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E751C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D30DE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8FD730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B506E3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9097D6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EF57F1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FFFF83"/>
    <w:multiLevelType w:val="singleLevel"/>
    <w:tmpl w:val="3D8C7C1A"/>
    <w:lvl w:ilvl="0">
      <w:start w:val="1"/>
      <w:numFmt w:val="bullet"/>
      <w:pStyle w:val="ListBullet2"/>
      <w:lvlText w:val=""/>
      <w:lvlJc w:val="left"/>
      <w:pPr>
        <w:tabs>
          <w:tab w:val="num" w:pos="1021"/>
        </w:tabs>
        <w:ind w:left="1021" w:hanging="567"/>
      </w:pPr>
      <w:rPr>
        <w:rFonts w:ascii="Symbol" w:hAnsi="Symbol" w:hint="default"/>
      </w:rPr>
    </w:lvl>
  </w:abstractNum>
  <w:abstractNum w:abstractNumId="9" w15:restartNumberingAfterBreak="0">
    <w:nsid w:val="FFFFFF89"/>
    <w:multiLevelType w:val="singleLevel"/>
    <w:tmpl w:val="5E462ED4"/>
    <w:lvl w:ilvl="0">
      <w:start w:val="1"/>
      <w:numFmt w:val="bullet"/>
      <w:pStyle w:val="ListBullet"/>
      <w:lvlText w:val=""/>
      <w:lvlJc w:val="left"/>
      <w:pPr>
        <w:tabs>
          <w:tab w:val="num" w:pos="454"/>
        </w:tabs>
        <w:ind w:left="454" w:hanging="454"/>
      </w:pPr>
      <w:rPr>
        <w:rFonts w:ascii="Symbol" w:hAnsi="Symbol" w:hint="default"/>
      </w:rPr>
    </w:lvl>
  </w:abstractNum>
  <w:abstractNum w:abstractNumId="10"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1" w15:restartNumberingAfterBreak="0">
    <w:nsid w:val="098220A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0AB728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18D00F0"/>
    <w:multiLevelType w:val="hybridMultilevel"/>
    <w:tmpl w:val="D2C2E0F4"/>
    <w:lvl w:ilvl="0" w:tplc="07F459F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A119D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53B1D5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174597C"/>
    <w:multiLevelType w:val="multilevel"/>
    <w:tmpl w:val="9E8C0CF4"/>
    <w:lvl w:ilvl="0">
      <w:start w:val="1"/>
      <w:numFmt w:val="decimal"/>
      <w:pStyle w:val="RB1"/>
      <w:lvlText w:val="%1"/>
      <w:lvlJc w:val="left"/>
      <w:pPr>
        <w:tabs>
          <w:tab w:val="num" w:pos="493"/>
        </w:tabs>
        <w:ind w:left="493" w:hanging="493"/>
      </w:pPr>
      <w:rPr>
        <w:rFonts w:hint="default"/>
      </w:rPr>
    </w:lvl>
    <w:lvl w:ilvl="1">
      <w:start w:val="1"/>
      <w:numFmt w:val="decimal"/>
      <w:pStyle w:val="RB2"/>
      <w:lvlText w:val="%1.%2"/>
      <w:lvlJc w:val="left"/>
      <w:pPr>
        <w:tabs>
          <w:tab w:val="num" w:pos="493"/>
        </w:tabs>
        <w:ind w:left="987" w:hanging="494"/>
      </w:pPr>
      <w:rPr>
        <w:rFonts w:hint="default"/>
      </w:rPr>
    </w:lvl>
    <w:lvl w:ilvl="2">
      <w:start w:val="1"/>
      <w:numFmt w:val="decimal"/>
      <w:pStyle w:val="RB3"/>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7" w15:restartNumberingAfterBreak="0">
    <w:nsid w:val="390601E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946480C"/>
    <w:multiLevelType w:val="multilevel"/>
    <w:tmpl w:val="435EE914"/>
    <w:lvl w:ilvl="0">
      <w:start w:val="1"/>
      <w:numFmt w:val="decimal"/>
      <w:lvlText w:val="%1"/>
      <w:lvlJc w:val="left"/>
      <w:pPr>
        <w:ind w:left="360" w:hanging="360"/>
      </w:pPr>
      <w:rPr>
        <w:rFonts w:hint="default"/>
      </w:rPr>
    </w:lvl>
    <w:lvl w:ilvl="1">
      <w:start w:val="1"/>
      <w:numFmt w:val="decimal"/>
      <w:pStyle w:val="Rec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71A5914"/>
    <w:multiLevelType w:val="multilevel"/>
    <w:tmpl w:val="4E9E8B6A"/>
    <w:lvl w:ilvl="0">
      <w:start w:val="1"/>
      <w:numFmt w:val="bullet"/>
      <w:lvlText w:val=""/>
      <w:lvlJc w:val="left"/>
      <w:pPr>
        <w:tabs>
          <w:tab w:val="num" w:pos="567"/>
        </w:tabs>
        <w:ind w:left="567" w:hanging="567"/>
      </w:pPr>
      <w:rPr>
        <w:rFonts w:ascii="Symbol" w:hAnsi="Symbol" w:hint="default"/>
        <w:sz w:val="16"/>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ADA139A"/>
    <w:multiLevelType w:val="hybridMultilevel"/>
    <w:tmpl w:val="28A6F140"/>
    <w:lvl w:ilvl="0" w:tplc="A44C9F62">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56415B"/>
    <w:multiLevelType w:val="hybridMultilevel"/>
    <w:tmpl w:val="DE2E3516"/>
    <w:lvl w:ilvl="0" w:tplc="FF04CAE4">
      <w:start w:val="1"/>
      <w:numFmt w:val="decimal"/>
      <w:lvlText w:val="%1."/>
      <w:lvlJc w:val="left"/>
      <w:pPr>
        <w:ind w:left="1280" w:hanging="360"/>
      </w:pPr>
    </w:lvl>
    <w:lvl w:ilvl="1" w:tplc="222E8944">
      <w:start w:val="1"/>
      <w:numFmt w:val="decimal"/>
      <w:lvlText w:val="%2."/>
      <w:lvlJc w:val="left"/>
      <w:pPr>
        <w:ind w:left="1280" w:hanging="360"/>
      </w:pPr>
    </w:lvl>
    <w:lvl w:ilvl="2" w:tplc="90E63BA2">
      <w:start w:val="1"/>
      <w:numFmt w:val="decimal"/>
      <w:lvlText w:val="%3."/>
      <w:lvlJc w:val="left"/>
      <w:pPr>
        <w:ind w:left="1280" w:hanging="360"/>
      </w:pPr>
    </w:lvl>
    <w:lvl w:ilvl="3" w:tplc="3F84F714">
      <w:start w:val="1"/>
      <w:numFmt w:val="decimal"/>
      <w:lvlText w:val="%4."/>
      <w:lvlJc w:val="left"/>
      <w:pPr>
        <w:ind w:left="1280" w:hanging="360"/>
      </w:pPr>
    </w:lvl>
    <w:lvl w:ilvl="4" w:tplc="7FEE7112">
      <w:start w:val="1"/>
      <w:numFmt w:val="decimal"/>
      <w:lvlText w:val="%5."/>
      <w:lvlJc w:val="left"/>
      <w:pPr>
        <w:ind w:left="1280" w:hanging="360"/>
      </w:pPr>
    </w:lvl>
    <w:lvl w:ilvl="5" w:tplc="431AB34A">
      <w:start w:val="1"/>
      <w:numFmt w:val="decimal"/>
      <w:lvlText w:val="%6."/>
      <w:lvlJc w:val="left"/>
      <w:pPr>
        <w:ind w:left="1280" w:hanging="360"/>
      </w:pPr>
    </w:lvl>
    <w:lvl w:ilvl="6" w:tplc="906CFCAE">
      <w:start w:val="1"/>
      <w:numFmt w:val="decimal"/>
      <w:lvlText w:val="%7."/>
      <w:lvlJc w:val="left"/>
      <w:pPr>
        <w:ind w:left="1280" w:hanging="360"/>
      </w:pPr>
    </w:lvl>
    <w:lvl w:ilvl="7" w:tplc="3B963488">
      <w:start w:val="1"/>
      <w:numFmt w:val="decimal"/>
      <w:lvlText w:val="%8."/>
      <w:lvlJc w:val="left"/>
      <w:pPr>
        <w:ind w:left="1280" w:hanging="360"/>
      </w:pPr>
    </w:lvl>
    <w:lvl w:ilvl="8" w:tplc="A2CACD48">
      <w:start w:val="1"/>
      <w:numFmt w:val="decimal"/>
      <w:lvlText w:val="%9."/>
      <w:lvlJc w:val="left"/>
      <w:pPr>
        <w:ind w:left="1280" w:hanging="360"/>
      </w:pPr>
    </w:lvl>
  </w:abstractNum>
  <w:abstractNum w:abstractNumId="22" w15:restartNumberingAfterBreak="0">
    <w:nsid w:val="6727B91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2249175">
    <w:abstractNumId w:val="19"/>
  </w:num>
  <w:num w:numId="2" w16cid:durableId="1449739818">
    <w:abstractNumId w:val="9"/>
  </w:num>
  <w:num w:numId="3" w16cid:durableId="1800221843">
    <w:abstractNumId w:val="8"/>
  </w:num>
  <w:num w:numId="4" w16cid:durableId="2119519546">
    <w:abstractNumId w:val="20"/>
  </w:num>
  <w:num w:numId="5" w16cid:durableId="864290365">
    <w:abstractNumId w:val="13"/>
  </w:num>
  <w:num w:numId="6" w16cid:durableId="1015499639">
    <w:abstractNumId w:val="16"/>
    <w:lvlOverride w:ilvl="0">
      <w:lvl w:ilvl="0">
        <w:start w:val="1"/>
        <w:numFmt w:val="decimal"/>
        <w:pStyle w:val="RB1"/>
        <w:lvlText w:val="%1"/>
        <w:lvlJc w:val="left"/>
        <w:pPr>
          <w:tabs>
            <w:tab w:val="num" w:pos="493"/>
          </w:tabs>
          <w:ind w:left="493" w:hanging="493"/>
        </w:pPr>
        <w:rPr>
          <w:rFonts w:hint="default"/>
        </w:rPr>
      </w:lvl>
    </w:lvlOverride>
  </w:num>
  <w:num w:numId="7" w16cid:durableId="2010517247">
    <w:abstractNumId w:val="10"/>
  </w:num>
  <w:num w:numId="8" w16cid:durableId="421100513">
    <w:abstractNumId w:val="20"/>
  </w:num>
  <w:num w:numId="9" w16cid:durableId="1282304614">
    <w:abstractNumId w:val="13"/>
  </w:num>
  <w:num w:numId="10" w16cid:durableId="926427846">
    <w:abstractNumId w:val="16"/>
    <w:lvlOverride w:ilvl="0">
      <w:lvl w:ilvl="0">
        <w:start w:val="1"/>
        <w:numFmt w:val="decimal"/>
        <w:pStyle w:val="RB1"/>
        <w:lvlText w:val="%1"/>
        <w:lvlJc w:val="left"/>
        <w:pPr>
          <w:tabs>
            <w:tab w:val="num" w:pos="493"/>
          </w:tabs>
          <w:ind w:left="493" w:hanging="493"/>
        </w:pPr>
        <w:rPr>
          <w:rFonts w:hint="default"/>
        </w:rPr>
      </w:lvl>
    </w:lvlOverride>
  </w:num>
  <w:num w:numId="11" w16cid:durableId="616714816">
    <w:abstractNumId w:val="18"/>
  </w:num>
  <w:num w:numId="12" w16cid:durableId="335353589">
    <w:abstractNumId w:val="16"/>
    <w:lvlOverride w:ilvl="0">
      <w:lvl w:ilvl="0">
        <w:start w:val="1"/>
        <w:numFmt w:val="decimal"/>
        <w:pStyle w:val="RB1"/>
        <w:lvlText w:val="%1"/>
        <w:lvlJc w:val="left"/>
        <w:pPr>
          <w:tabs>
            <w:tab w:val="num" w:pos="493"/>
          </w:tabs>
          <w:ind w:left="493" w:hanging="493"/>
        </w:pPr>
        <w:rPr>
          <w:rFonts w:hint="default"/>
        </w:rPr>
      </w:lvl>
    </w:lvlOverride>
  </w:num>
  <w:num w:numId="13" w16cid:durableId="781799495">
    <w:abstractNumId w:val="18"/>
  </w:num>
  <w:num w:numId="14" w16cid:durableId="995375713">
    <w:abstractNumId w:val="20"/>
  </w:num>
  <w:num w:numId="15" w16cid:durableId="1385103445">
    <w:abstractNumId w:val="13"/>
  </w:num>
  <w:num w:numId="16" w16cid:durableId="1861889399">
    <w:abstractNumId w:val="16"/>
    <w:lvlOverride w:ilvl="0">
      <w:lvl w:ilvl="0">
        <w:start w:val="1"/>
        <w:numFmt w:val="decimal"/>
        <w:pStyle w:val="RB1"/>
        <w:lvlText w:val="%1"/>
        <w:lvlJc w:val="left"/>
        <w:pPr>
          <w:tabs>
            <w:tab w:val="num" w:pos="493"/>
          </w:tabs>
          <w:ind w:left="493" w:hanging="493"/>
        </w:pPr>
        <w:rPr>
          <w:rFonts w:hint="default"/>
        </w:rPr>
      </w:lvl>
    </w:lvlOverride>
  </w:num>
  <w:num w:numId="17" w16cid:durableId="304312305">
    <w:abstractNumId w:val="18"/>
  </w:num>
  <w:num w:numId="18" w16cid:durableId="194932900">
    <w:abstractNumId w:val="16"/>
    <w:lvlOverride w:ilvl="0">
      <w:lvl w:ilvl="0">
        <w:start w:val="1"/>
        <w:numFmt w:val="decimal"/>
        <w:pStyle w:val="RB1"/>
        <w:lvlText w:val="%1"/>
        <w:lvlJc w:val="left"/>
        <w:pPr>
          <w:tabs>
            <w:tab w:val="num" w:pos="567"/>
          </w:tabs>
          <w:ind w:left="567" w:hanging="567"/>
        </w:pPr>
        <w:rPr>
          <w:rFonts w:hint="default"/>
        </w:rPr>
      </w:lvl>
    </w:lvlOverride>
    <w:lvlOverride w:ilvl="1">
      <w:lvl w:ilvl="1">
        <w:start w:val="1"/>
        <w:numFmt w:val="decimal"/>
        <w:pStyle w:val="RB2"/>
        <w:lvlText w:val="%1.%2"/>
        <w:lvlJc w:val="left"/>
        <w:pPr>
          <w:tabs>
            <w:tab w:val="num" w:pos="1134"/>
          </w:tabs>
          <w:ind w:left="1134" w:hanging="567"/>
        </w:pPr>
        <w:rPr>
          <w:rFonts w:hint="default"/>
        </w:rPr>
      </w:lvl>
    </w:lvlOverride>
    <w:lvlOverride w:ilvl="2">
      <w:lvl w:ilvl="2">
        <w:start w:val="1"/>
        <w:numFmt w:val="lowerRoman"/>
        <w:pStyle w:val="RB3"/>
        <w:lvlText w:val="%3"/>
        <w:lvlJc w:val="left"/>
        <w:pPr>
          <w:tabs>
            <w:tab w:val="num" w:pos="1701"/>
          </w:tabs>
          <w:ind w:left="1701"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19" w16cid:durableId="1262184919">
    <w:abstractNumId w:val="18"/>
  </w:num>
  <w:num w:numId="20" w16cid:durableId="1567960047">
    <w:abstractNumId w:val="22"/>
  </w:num>
  <w:num w:numId="21" w16cid:durableId="834224516">
    <w:abstractNumId w:val="5"/>
  </w:num>
  <w:num w:numId="22" w16cid:durableId="1843860137">
    <w:abstractNumId w:val="14"/>
  </w:num>
  <w:num w:numId="23" w16cid:durableId="1000817327">
    <w:abstractNumId w:val="11"/>
  </w:num>
  <w:num w:numId="24" w16cid:durableId="1123118299">
    <w:abstractNumId w:val="12"/>
  </w:num>
  <w:num w:numId="25" w16cid:durableId="929503739">
    <w:abstractNumId w:val="0"/>
  </w:num>
  <w:num w:numId="26" w16cid:durableId="565530541">
    <w:abstractNumId w:val="7"/>
  </w:num>
  <w:num w:numId="27" w16cid:durableId="1850675869">
    <w:abstractNumId w:val="17"/>
  </w:num>
  <w:num w:numId="28" w16cid:durableId="1430850585">
    <w:abstractNumId w:val="15"/>
  </w:num>
  <w:num w:numId="29" w16cid:durableId="1200165289">
    <w:abstractNumId w:val="6"/>
  </w:num>
  <w:num w:numId="30" w16cid:durableId="632104258">
    <w:abstractNumId w:val="2"/>
  </w:num>
  <w:num w:numId="31" w16cid:durableId="1939362273">
    <w:abstractNumId w:val="3"/>
  </w:num>
  <w:num w:numId="32" w16cid:durableId="2145737668">
    <w:abstractNumId w:val="4"/>
  </w:num>
  <w:num w:numId="33" w16cid:durableId="867328381">
    <w:abstractNumId w:val="1"/>
  </w:num>
  <w:num w:numId="34" w16cid:durableId="592856489">
    <w:abstractNumId w:val="16"/>
    <w:lvlOverride w:ilvl="0">
      <w:lvl w:ilvl="0">
        <w:start w:val="1"/>
        <w:numFmt w:val="lowerLetter"/>
        <w:pStyle w:val="RB1"/>
        <w:lvlText w:val="%1)"/>
        <w:lvlJc w:val="left"/>
        <w:pPr>
          <w:ind w:left="360" w:hanging="360"/>
        </w:pPr>
        <w:rPr>
          <w:rFonts w:ascii="Verdana" w:hAnsi="Verdana" w:hint="default"/>
        </w:rPr>
      </w:lvl>
    </w:lvlOverride>
    <w:lvlOverride w:ilvl="1">
      <w:lvl w:ilvl="1">
        <w:start w:val="1"/>
        <w:numFmt w:val="lowerLetter"/>
        <w:pStyle w:val="RB2"/>
        <w:lvlText w:val="%2."/>
        <w:lvlJc w:val="left"/>
        <w:pPr>
          <w:ind w:left="1080" w:hanging="360"/>
        </w:pPr>
      </w:lvl>
    </w:lvlOverride>
    <w:lvlOverride w:ilvl="2">
      <w:lvl w:ilvl="2">
        <w:start w:val="1"/>
        <w:numFmt w:val="lowerRoman"/>
        <w:pStyle w:val="RB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5" w16cid:durableId="1900087513">
    <w:abstractNumId w:val="16"/>
    <w:lvlOverride w:ilvl="0">
      <w:lvl w:ilvl="0">
        <w:start w:val="1"/>
        <w:numFmt w:val="decimal"/>
        <w:pStyle w:val="RB1"/>
        <w:lvlText w:val="%1"/>
        <w:lvlJc w:val="left"/>
        <w:pPr>
          <w:tabs>
            <w:tab w:val="num" w:pos="567"/>
          </w:tabs>
          <w:ind w:left="567" w:hanging="567"/>
        </w:pPr>
        <w:rPr>
          <w:rFonts w:hint="default"/>
        </w:rPr>
      </w:lvl>
    </w:lvlOverride>
    <w:lvlOverride w:ilvl="1">
      <w:lvl w:ilvl="1">
        <w:start w:val="1"/>
        <w:numFmt w:val="decimal"/>
        <w:pStyle w:val="RB2"/>
        <w:lvlText w:val="%1.%2"/>
        <w:lvlJc w:val="left"/>
        <w:pPr>
          <w:tabs>
            <w:tab w:val="num" w:pos="1134"/>
          </w:tabs>
          <w:ind w:left="1134" w:hanging="567"/>
        </w:pPr>
        <w:rPr>
          <w:rFonts w:hint="default"/>
        </w:rPr>
      </w:lvl>
    </w:lvlOverride>
    <w:lvlOverride w:ilvl="2">
      <w:lvl w:ilvl="2">
        <w:start w:val="1"/>
        <w:numFmt w:val="lowerRoman"/>
        <w:pStyle w:val="RB3"/>
        <w:lvlText w:val="%3"/>
        <w:lvlJc w:val="left"/>
        <w:pPr>
          <w:tabs>
            <w:tab w:val="num" w:pos="1701"/>
          </w:tabs>
          <w:ind w:left="1701"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36" w16cid:durableId="1654799058">
    <w:abstractNumId w:val="16"/>
    <w:lvlOverride w:ilvl="0">
      <w:lvl w:ilvl="0">
        <w:start w:val="1"/>
        <w:numFmt w:val="decimal"/>
        <w:pStyle w:val="RB1"/>
        <w:lvlText w:val="%1"/>
        <w:lvlJc w:val="left"/>
        <w:pPr>
          <w:tabs>
            <w:tab w:val="num" w:pos="567"/>
          </w:tabs>
          <w:ind w:left="567" w:hanging="567"/>
        </w:pPr>
        <w:rPr>
          <w:rFonts w:hint="default"/>
        </w:rPr>
      </w:lvl>
    </w:lvlOverride>
    <w:lvlOverride w:ilvl="1">
      <w:lvl w:ilvl="1">
        <w:start w:val="1"/>
        <w:numFmt w:val="decimal"/>
        <w:pStyle w:val="RB2"/>
        <w:lvlText w:val="%1.%2"/>
        <w:lvlJc w:val="left"/>
        <w:pPr>
          <w:tabs>
            <w:tab w:val="num" w:pos="1134"/>
          </w:tabs>
          <w:ind w:left="1134" w:hanging="567"/>
        </w:pPr>
        <w:rPr>
          <w:rFonts w:hint="default"/>
        </w:rPr>
      </w:lvl>
    </w:lvlOverride>
    <w:lvlOverride w:ilvl="2">
      <w:lvl w:ilvl="2">
        <w:start w:val="1"/>
        <w:numFmt w:val="lowerRoman"/>
        <w:pStyle w:val="RB3"/>
        <w:lvlText w:val="%3"/>
        <w:lvlJc w:val="left"/>
        <w:pPr>
          <w:tabs>
            <w:tab w:val="num" w:pos="1701"/>
          </w:tabs>
          <w:ind w:left="1701"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37" w16cid:durableId="213590333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drawingGridHorizontalSpacing w:val="1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02"/>
    <w:rsid w:val="0000066F"/>
    <w:rsid w:val="00002226"/>
    <w:rsid w:val="00002A24"/>
    <w:rsid w:val="0001052F"/>
    <w:rsid w:val="00011A9B"/>
    <w:rsid w:val="00011BAB"/>
    <w:rsid w:val="00017C18"/>
    <w:rsid w:val="00020542"/>
    <w:rsid w:val="00022A16"/>
    <w:rsid w:val="00026292"/>
    <w:rsid w:val="00030688"/>
    <w:rsid w:val="00031C24"/>
    <w:rsid w:val="00035877"/>
    <w:rsid w:val="00042A28"/>
    <w:rsid w:val="0004532F"/>
    <w:rsid w:val="0004702F"/>
    <w:rsid w:val="00047BA9"/>
    <w:rsid w:val="00052D99"/>
    <w:rsid w:val="000530FC"/>
    <w:rsid w:val="00053FB2"/>
    <w:rsid w:val="00060779"/>
    <w:rsid w:val="00061164"/>
    <w:rsid w:val="00061EDF"/>
    <w:rsid w:val="00062480"/>
    <w:rsid w:val="00063E03"/>
    <w:rsid w:val="00066B73"/>
    <w:rsid w:val="00067498"/>
    <w:rsid w:val="00075221"/>
    <w:rsid w:val="000765F3"/>
    <w:rsid w:val="00077BCF"/>
    <w:rsid w:val="00081B15"/>
    <w:rsid w:val="00087689"/>
    <w:rsid w:val="00090E16"/>
    <w:rsid w:val="00093926"/>
    <w:rsid w:val="000974B0"/>
    <w:rsid w:val="000A1E46"/>
    <w:rsid w:val="000A2E8E"/>
    <w:rsid w:val="000A3AC5"/>
    <w:rsid w:val="000A585C"/>
    <w:rsid w:val="000B233D"/>
    <w:rsid w:val="000C3AC2"/>
    <w:rsid w:val="000C5760"/>
    <w:rsid w:val="000D1561"/>
    <w:rsid w:val="000D5196"/>
    <w:rsid w:val="000D61D3"/>
    <w:rsid w:val="000D6EAA"/>
    <w:rsid w:val="000D7709"/>
    <w:rsid w:val="000E2708"/>
    <w:rsid w:val="000E3FDC"/>
    <w:rsid w:val="000E74F9"/>
    <w:rsid w:val="000F229E"/>
    <w:rsid w:val="000F3510"/>
    <w:rsid w:val="00100954"/>
    <w:rsid w:val="00101F33"/>
    <w:rsid w:val="00104782"/>
    <w:rsid w:val="0010593C"/>
    <w:rsid w:val="00107573"/>
    <w:rsid w:val="00107FB9"/>
    <w:rsid w:val="00111FE0"/>
    <w:rsid w:val="00112287"/>
    <w:rsid w:val="001152AC"/>
    <w:rsid w:val="001160C6"/>
    <w:rsid w:val="00121B7D"/>
    <w:rsid w:val="00123126"/>
    <w:rsid w:val="00123FD3"/>
    <w:rsid w:val="00124424"/>
    <w:rsid w:val="00124937"/>
    <w:rsid w:val="00133EC7"/>
    <w:rsid w:val="001358E3"/>
    <w:rsid w:val="00135C05"/>
    <w:rsid w:val="00136D48"/>
    <w:rsid w:val="0013734B"/>
    <w:rsid w:val="001377F0"/>
    <w:rsid w:val="00137F60"/>
    <w:rsid w:val="0014095D"/>
    <w:rsid w:val="00142E81"/>
    <w:rsid w:val="00142FAA"/>
    <w:rsid w:val="0014570A"/>
    <w:rsid w:val="00151C12"/>
    <w:rsid w:val="0015298D"/>
    <w:rsid w:val="00152BC9"/>
    <w:rsid w:val="00153A2D"/>
    <w:rsid w:val="001546B5"/>
    <w:rsid w:val="001549AE"/>
    <w:rsid w:val="0015702A"/>
    <w:rsid w:val="00163E44"/>
    <w:rsid w:val="00164367"/>
    <w:rsid w:val="001725B1"/>
    <w:rsid w:val="00174446"/>
    <w:rsid w:val="00174D43"/>
    <w:rsid w:val="00180EEF"/>
    <w:rsid w:val="00181607"/>
    <w:rsid w:val="0018394B"/>
    <w:rsid w:val="00187ED3"/>
    <w:rsid w:val="00191740"/>
    <w:rsid w:val="00195125"/>
    <w:rsid w:val="00196A34"/>
    <w:rsid w:val="001A11D9"/>
    <w:rsid w:val="001A157F"/>
    <w:rsid w:val="001A5600"/>
    <w:rsid w:val="001B12D1"/>
    <w:rsid w:val="001B4CC2"/>
    <w:rsid w:val="001B6DB3"/>
    <w:rsid w:val="001B6E5E"/>
    <w:rsid w:val="001C11E8"/>
    <w:rsid w:val="001C3DE0"/>
    <w:rsid w:val="001C5413"/>
    <w:rsid w:val="001C56B8"/>
    <w:rsid w:val="001C5F3E"/>
    <w:rsid w:val="001C6C37"/>
    <w:rsid w:val="001D3565"/>
    <w:rsid w:val="001D4770"/>
    <w:rsid w:val="001D60BD"/>
    <w:rsid w:val="001D62CB"/>
    <w:rsid w:val="001E2C0F"/>
    <w:rsid w:val="001E6FBA"/>
    <w:rsid w:val="001F3E6C"/>
    <w:rsid w:val="001F5320"/>
    <w:rsid w:val="001F7B3D"/>
    <w:rsid w:val="002018C6"/>
    <w:rsid w:val="00204E09"/>
    <w:rsid w:val="0022020D"/>
    <w:rsid w:val="0022252C"/>
    <w:rsid w:val="0022482F"/>
    <w:rsid w:val="0022667A"/>
    <w:rsid w:val="002275E1"/>
    <w:rsid w:val="00227FC3"/>
    <w:rsid w:val="002331F8"/>
    <w:rsid w:val="00234082"/>
    <w:rsid w:val="002414E0"/>
    <w:rsid w:val="00241C38"/>
    <w:rsid w:val="00242AD3"/>
    <w:rsid w:val="0024423A"/>
    <w:rsid w:val="00245618"/>
    <w:rsid w:val="0025124F"/>
    <w:rsid w:val="00251250"/>
    <w:rsid w:val="00252995"/>
    <w:rsid w:val="00252CCC"/>
    <w:rsid w:val="0025452D"/>
    <w:rsid w:val="00260C52"/>
    <w:rsid w:val="002625EF"/>
    <w:rsid w:val="002639A0"/>
    <w:rsid w:val="00265341"/>
    <w:rsid w:val="00272942"/>
    <w:rsid w:val="00273F44"/>
    <w:rsid w:val="002749EA"/>
    <w:rsid w:val="00281538"/>
    <w:rsid w:val="002819FF"/>
    <w:rsid w:val="00293C53"/>
    <w:rsid w:val="00295CC3"/>
    <w:rsid w:val="00297D55"/>
    <w:rsid w:val="002A117A"/>
    <w:rsid w:val="002A3F82"/>
    <w:rsid w:val="002A7988"/>
    <w:rsid w:val="002B4B59"/>
    <w:rsid w:val="002C29F9"/>
    <w:rsid w:val="002C4B84"/>
    <w:rsid w:val="002C5440"/>
    <w:rsid w:val="002C64C6"/>
    <w:rsid w:val="002D2C04"/>
    <w:rsid w:val="002D63E8"/>
    <w:rsid w:val="002D65E7"/>
    <w:rsid w:val="002D755C"/>
    <w:rsid w:val="002E1EF0"/>
    <w:rsid w:val="002E2AD7"/>
    <w:rsid w:val="002E381E"/>
    <w:rsid w:val="002E45AB"/>
    <w:rsid w:val="002E6C00"/>
    <w:rsid w:val="002E7138"/>
    <w:rsid w:val="002F04ED"/>
    <w:rsid w:val="002F2CD3"/>
    <w:rsid w:val="002F5940"/>
    <w:rsid w:val="002F5B51"/>
    <w:rsid w:val="00300FA8"/>
    <w:rsid w:val="003014F0"/>
    <w:rsid w:val="00304C47"/>
    <w:rsid w:val="0030796B"/>
    <w:rsid w:val="00307C80"/>
    <w:rsid w:val="00314C78"/>
    <w:rsid w:val="00316832"/>
    <w:rsid w:val="00323CC8"/>
    <w:rsid w:val="00326D90"/>
    <w:rsid w:val="00327C36"/>
    <w:rsid w:val="00331DDE"/>
    <w:rsid w:val="00332B27"/>
    <w:rsid w:val="0033401B"/>
    <w:rsid w:val="00337630"/>
    <w:rsid w:val="00342BF4"/>
    <w:rsid w:val="00346B3D"/>
    <w:rsid w:val="00346F74"/>
    <w:rsid w:val="00353F1E"/>
    <w:rsid w:val="00356E6D"/>
    <w:rsid w:val="00363111"/>
    <w:rsid w:val="00365C15"/>
    <w:rsid w:val="00373379"/>
    <w:rsid w:val="00373690"/>
    <w:rsid w:val="003751F0"/>
    <w:rsid w:val="0037783D"/>
    <w:rsid w:val="00381FF3"/>
    <w:rsid w:val="0038273F"/>
    <w:rsid w:val="003842E7"/>
    <w:rsid w:val="00387662"/>
    <w:rsid w:val="00393FCF"/>
    <w:rsid w:val="0039708C"/>
    <w:rsid w:val="0039774A"/>
    <w:rsid w:val="003A5F5B"/>
    <w:rsid w:val="003A6325"/>
    <w:rsid w:val="003A6941"/>
    <w:rsid w:val="003B0A3D"/>
    <w:rsid w:val="003B30C3"/>
    <w:rsid w:val="003B38B9"/>
    <w:rsid w:val="003B4796"/>
    <w:rsid w:val="003B4C82"/>
    <w:rsid w:val="003B5AF6"/>
    <w:rsid w:val="003C1F14"/>
    <w:rsid w:val="003C1F59"/>
    <w:rsid w:val="003C6653"/>
    <w:rsid w:val="003D142F"/>
    <w:rsid w:val="003D32F2"/>
    <w:rsid w:val="003D49CC"/>
    <w:rsid w:val="003E5045"/>
    <w:rsid w:val="003E5F0C"/>
    <w:rsid w:val="003E7B06"/>
    <w:rsid w:val="003F018F"/>
    <w:rsid w:val="003F1086"/>
    <w:rsid w:val="003F6D1F"/>
    <w:rsid w:val="00401722"/>
    <w:rsid w:val="004018EA"/>
    <w:rsid w:val="0040242B"/>
    <w:rsid w:val="004040F7"/>
    <w:rsid w:val="0040583C"/>
    <w:rsid w:val="00407F76"/>
    <w:rsid w:val="00411E5F"/>
    <w:rsid w:val="00413B55"/>
    <w:rsid w:val="00416E65"/>
    <w:rsid w:val="004176B0"/>
    <w:rsid w:val="004202F4"/>
    <w:rsid w:val="004233CE"/>
    <w:rsid w:val="00423B8F"/>
    <w:rsid w:val="00423DC0"/>
    <w:rsid w:val="004326A9"/>
    <w:rsid w:val="0043526E"/>
    <w:rsid w:val="0043595F"/>
    <w:rsid w:val="00435F2B"/>
    <w:rsid w:val="004431E1"/>
    <w:rsid w:val="004452E7"/>
    <w:rsid w:val="0044597A"/>
    <w:rsid w:val="004507A2"/>
    <w:rsid w:val="00451CF2"/>
    <w:rsid w:val="0045721B"/>
    <w:rsid w:val="004648E9"/>
    <w:rsid w:val="00470F29"/>
    <w:rsid w:val="004725BF"/>
    <w:rsid w:val="004735B8"/>
    <w:rsid w:val="0047418B"/>
    <w:rsid w:val="004803FD"/>
    <w:rsid w:val="00480969"/>
    <w:rsid w:val="004813A8"/>
    <w:rsid w:val="004826F7"/>
    <w:rsid w:val="0048331E"/>
    <w:rsid w:val="00491D00"/>
    <w:rsid w:val="004936BB"/>
    <w:rsid w:val="00493DFA"/>
    <w:rsid w:val="004A0904"/>
    <w:rsid w:val="004A3EA1"/>
    <w:rsid w:val="004B0FA5"/>
    <w:rsid w:val="004B135D"/>
    <w:rsid w:val="004B366D"/>
    <w:rsid w:val="004B55CA"/>
    <w:rsid w:val="004B565D"/>
    <w:rsid w:val="004B5CE7"/>
    <w:rsid w:val="004C632B"/>
    <w:rsid w:val="004D39A1"/>
    <w:rsid w:val="004D3CA3"/>
    <w:rsid w:val="004D6481"/>
    <w:rsid w:val="004D65BA"/>
    <w:rsid w:val="004E0B60"/>
    <w:rsid w:val="004E1C3A"/>
    <w:rsid w:val="004E51EE"/>
    <w:rsid w:val="004E5793"/>
    <w:rsid w:val="004E5A7E"/>
    <w:rsid w:val="004F045A"/>
    <w:rsid w:val="004F0D8B"/>
    <w:rsid w:val="004F4B40"/>
    <w:rsid w:val="004F4D19"/>
    <w:rsid w:val="004F592B"/>
    <w:rsid w:val="00500530"/>
    <w:rsid w:val="005017C2"/>
    <w:rsid w:val="005019CC"/>
    <w:rsid w:val="005031F7"/>
    <w:rsid w:val="005037D5"/>
    <w:rsid w:val="00507149"/>
    <w:rsid w:val="00511597"/>
    <w:rsid w:val="0051713B"/>
    <w:rsid w:val="00517484"/>
    <w:rsid w:val="00523927"/>
    <w:rsid w:val="00524597"/>
    <w:rsid w:val="00526BF6"/>
    <w:rsid w:val="00526C25"/>
    <w:rsid w:val="00526E0C"/>
    <w:rsid w:val="00531767"/>
    <w:rsid w:val="00531BA2"/>
    <w:rsid w:val="005364A9"/>
    <w:rsid w:val="00537AE2"/>
    <w:rsid w:val="0054331E"/>
    <w:rsid w:val="00543C9D"/>
    <w:rsid w:val="00544889"/>
    <w:rsid w:val="00545660"/>
    <w:rsid w:val="00545D0F"/>
    <w:rsid w:val="005463A9"/>
    <w:rsid w:val="005503BE"/>
    <w:rsid w:val="00556B2C"/>
    <w:rsid w:val="0056395C"/>
    <w:rsid w:val="005649DE"/>
    <w:rsid w:val="005654FD"/>
    <w:rsid w:val="005704D4"/>
    <w:rsid w:val="00572C37"/>
    <w:rsid w:val="005747B3"/>
    <w:rsid w:val="00574E31"/>
    <w:rsid w:val="00576935"/>
    <w:rsid w:val="00577E23"/>
    <w:rsid w:val="00581966"/>
    <w:rsid w:val="00582EC9"/>
    <w:rsid w:val="00593DB9"/>
    <w:rsid w:val="005964CC"/>
    <w:rsid w:val="00596DE1"/>
    <w:rsid w:val="005A4F68"/>
    <w:rsid w:val="005A6AED"/>
    <w:rsid w:val="005B1746"/>
    <w:rsid w:val="005B2705"/>
    <w:rsid w:val="005B3C0C"/>
    <w:rsid w:val="005B439D"/>
    <w:rsid w:val="005B5B62"/>
    <w:rsid w:val="005C444F"/>
    <w:rsid w:val="005C4C55"/>
    <w:rsid w:val="005C6420"/>
    <w:rsid w:val="005D5030"/>
    <w:rsid w:val="005E701B"/>
    <w:rsid w:val="005F050B"/>
    <w:rsid w:val="005F5D25"/>
    <w:rsid w:val="0060178A"/>
    <w:rsid w:val="00603230"/>
    <w:rsid w:val="0060386C"/>
    <w:rsid w:val="00603937"/>
    <w:rsid w:val="00603C4C"/>
    <w:rsid w:val="00616476"/>
    <w:rsid w:val="00620E21"/>
    <w:rsid w:val="0062111B"/>
    <w:rsid w:val="00623236"/>
    <w:rsid w:val="006301BF"/>
    <w:rsid w:val="00632E01"/>
    <w:rsid w:val="00634637"/>
    <w:rsid w:val="00635543"/>
    <w:rsid w:val="00640F6F"/>
    <w:rsid w:val="00641433"/>
    <w:rsid w:val="00641829"/>
    <w:rsid w:val="00641A3F"/>
    <w:rsid w:val="00642D99"/>
    <w:rsid w:val="00643971"/>
    <w:rsid w:val="00643D01"/>
    <w:rsid w:val="00643D92"/>
    <w:rsid w:val="00647B70"/>
    <w:rsid w:val="006501AD"/>
    <w:rsid w:val="00650552"/>
    <w:rsid w:val="00653C9D"/>
    <w:rsid w:val="00653F44"/>
    <w:rsid w:val="00656783"/>
    <w:rsid w:val="00657990"/>
    <w:rsid w:val="0066191C"/>
    <w:rsid w:val="0066489B"/>
    <w:rsid w:val="0066519D"/>
    <w:rsid w:val="00665F28"/>
    <w:rsid w:val="00670EAF"/>
    <w:rsid w:val="006713B9"/>
    <w:rsid w:val="006716DD"/>
    <w:rsid w:val="00680122"/>
    <w:rsid w:val="00683340"/>
    <w:rsid w:val="00686098"/>
    <w:rsid w:val="00694686"/>
    <w:rsid w:val="00697A35"/>
    <w:rsid w:val="006A12BF"/>
    <w:rsid w:val="006A1368"/>
    <w:rsid w:val="006A2CBA"/>
    <w:rsid w:val="006A66BC"/>
    <w:rsid w:val="006A72D7"/>
    <w:rsid w:val="006B25A4"/>
    <w:rsid w:val="006B32E2"/>
    <w:rsid w:val="006B3993"/>
    <w:rsid w:val="006B6321"/>
    <w:rsid w:val="006B6DDC"/>
    <w:rsid w:val="006C2BD9"/>
    <w:rsid w:val="006C5B93"/>
    <w:rsid w:val="006C5D1D"/>
    <w:rsid w:val="006C659C"/>
    <w:rsid w:val="006C76BD"/>
    <w:rsid w:val="006D0AC4"/>
    <w:rsid w:val="006D0C9A"/>
    <w:rsid w:val="006D117E"/>
    <w:rsid w:val="006D49C8"/>
    <w:rsid w:val="006D6A0B"/>
    <w:rsid w:val="006D6A44"/>
    <w:rsid w:val="006E2065"/>
    <w:rsid w:val="006E2AF8"/>
    <w:rsid w:val="006F07DC"/>
    <w:rsid w:val="00702F9A"/>
    <w:rsid w:val="007041AC"/>
    <w:rsid w:val="00705BE5"/>
    <w:rsid w:val="00710717"/>
    <w:rsid w:val="0071257F"/>
    <w:rsid w:val="00713498"/>
    <w:rsid w:val="0071435B"/>
    <w:rsid w:val="00714B2B"/>
    <w:rsid w:val="007159DF"/>
    <w:rsid w:val="007237F7"/>
    <w:rsid w:val="00724201"/>
    <w:rsid w:val="00726AAC"/>
    <w:rsid w:val="00730290"/>
    <w:rsid w:val="007308E7"/>
    <w:rsid w:val="007308FB"/>
    <w:rsid w:val="00731F72"/>
    <w:rsid w:val="00733A82"/>
    <w:rsid w:val="00735F14"/>
    <w:rsid w:val="00737726"/>
    <w:rsid w:val="00737B33"/>
    <w:rsid w:val="00740FEC"/>
    <w:rsid w:val="00741608"/>
    <w:rsid w:val="007423B5"/>
    <w:rsid w:val="00743EAA"/>
    <w:rsid w:val="0074409A"/>
    <w:rsid w:val="00752D33"/>
    <w:rsid w:val="00773ADA"/>
    <w:rsid w:val="007740FC"/>
    <w:rsid w:val="007759D2"/>
    <w:rsid w:val="007769E2"/>
    <w:rsid w:val="00782373"/>
    <w:rsid w:val="007823AA"/>
    <w:rsid w:val="00783D61"/>
    <w:rsid w:val="00786F73"/>
    <w:rsid w:val="007907F7"/>
    <w:rsid w:val="00792116"/>
    <w:rsid w:val="00793F31"/>
    <w:rsid w:val="00796093"/>
    <w:rsid w:val="007A4AA7"/>
    <w:rsid w:val="007A6AFC"/>
    <w:rsid w:val="007A6CC7"/>
    <w:rsid w:val="007B04D4"/>
    <w:rsid w:val="007B100D"/>
    <w:rsid w:val="007B240A"/>
    <w:rsid w:val="007B406E"/>
    <w:rsid w:val="007B443E"/>
    <w:rsid w:val="007C6A28"/>
    <w:rsid w:val="007C702C"/>
    <w:rsid w:val="007D4543"/>
    <w:rsid w:val="007D45A0"/>
    <w:rsid w:val="007D4AFD"/>
    <w:rsid w:val="007D5453"/>
    <w:rsid w:val="007D5B9F"/>
    <w:rsid w:val="007E1CEE"/>
    <w:rsid w:val="007E3195"/>
    <w:rsid w:val="007E42DC"/>
    <w:rsid w:val="007E7880"/>
    <w:rsid w:val="007F0749"/>
    <w:rsid w:val="007F7065"/>
    <w:rsid w:val="008009B3"/>
    <w:rsid w:val="008055AB"/>
    <w:rsid w:val="00807520"/>
    <w:rsid w:val="008109B9"/>
    <w:rsid w:val="00810D2D"/>
    <w:rsid w:val="0081355A"/>
    <w:rsid w:val="00814A80"/>
    <w:rsid w:val="00825A79"/>
    <w:rsid w:val="00825C38"/>
    <w:rsid w:val="0083088C"/>
    <w:rsid w:val="00830CC7"/>
    <w:rsid w:val="00834384"/>
    <w:rsid w:val="00842BB9"/>
    <w:rsid w:val="00843105"/>
    <w:rsid w:val="00846182"/>
    <w:rsid w:val="008470A8"/>
    <w:rsid w:val="008557C4"/>
    <w:rsid w:val="00855C43"/>
    <w:rsid w:val="00861172"/>
    <w:rsid w:val="00865C1D"/>
    <w:rsid w:val="00870F51"/>
    <w:rsid w:val="00874561"/>
    <w:rsid w:val="00875BD5"/>
    <w:rsid w:val="00876E76"/>
    <w:rsid w:val="0088254B"/>
    <w:rsid w:val="00883DB0"/>
    <w:rsid w:val="00885B2A"/>
    <w:rsid w:val="00887CA5"/>
    <w:rsid w:val="00893D5A"/>
    <w:rsid w:val="0089487E"/>
    <w:rsid w:val="00896B9C"/>
    <w:rsid w:val="00897DDD"/>
    <w:rsid w:val="008A1DD9"/>
    <w:rsid w:val="008A3DC7"/>
    <w:rsid w:val="008A54AE"/>
    <w:rsid w:val="008A5E62"/>
    <w:rsid w:val="008C1489"/>
    <w:rsid w:val="008C1B31"/>
    <w:rsid w:val="008C20FF"/>
    <w:rsid w:val="008C2256"/>
    <w:rsid w:val="008C3988"/>
    <w:rsid w:val="008C4B02"/>
    <w:rsid w:val="008C6CD0"/>
    <w:rsid w:val="008D2C26"/>
    <w:rsid w:val="008D47FA"/>
    <w:rsid w:val="008E2666"/>
    <w:rsid w:val="008E768F"/>
    <w:rsid w:val="008F22C0"/>
    <w:rsid w:val="008F3278"/>
    <w:rsid w:val="008F4D1C"/>
    <w:rsid w:val="008F5071"/>
    <w:rsid w:val="008F7832"/>
    <w:rsid w:val="008F7886"/>
    <w:rsid w:val="008F7CDF"/>
    <w:rsid w:val="008F7EBD"/>
    <w:rsid w:val="009009A6"/>
    <w:rsid w:val="00900CB0"/>
    <w:rsid w:val="00900DAD"/>
    <w:rsid w:val="0090248C"/>
    <w:rsid w:val="009052FF"/>
    <w:rsid w:val="00907925"/>
    <w:rsid w:val="00921C7F"/>
    <w:rsid w:val="00922044"/>
    <w:rsid w:val="00923BF7"/>
    <w:rsid w:val="00926653"/>
    <w:rsid w:val="00927769"/>
    <w:rsid w:val="00932DA8"/>
    <w:rsid w:val="009343C4"/>
    <w:rsid w:val="00935521"/>
    <w:rsid w:val="00935B49"/>
    <w:rsid w:val="009409F0"/>
    <w:rsid w:val="00940D93"/>
    <w:rsid w:val="00940E83"/>
    <w:rsid w:val="00943061"/>
    <w:rsid w:val="00943B77"/>
    <w:rsid w:val="00945ACA"/>
    <w:rsid w:val="0094638C"/>
    <w:rsid w:val="0095335D"/>
    <w:rsid w:val="009549C2"/>
    <w:rsid w:val="00955344"/>
    <w:rsid w:val="00956C21"/>
    <w:rsid w:val="00956DD7"/>
    <w:rsid w:val="0095718D"/>
    <w:rsid w:val="009608C5"/>
    <w:rsid w:val="00962A87"/>
    <w:rsid w:val="009714AA"/>
    <w:rsid w:val="00973246"/>
    <w:rsid w:val="009775B3"/>
    <w:rsid w:val="00977C39"/>
    <w:rsid w:val="009805D8"/>
    <w:rsid w:val="009831FE"/>
    <w:rsid w:val="00985494"/>
    <w:rsid w:val="009856C9"/>
    <w:rsid w:val="009867FA"/>
    <w:rsid w:val="00990E2E"/>
    <w:rsid w:val="0099238A"/>
    <w:rsid w:val="009932BB"/>
    <w:rsid w:val="00993FBC"/>
    <w:rsid w:val="00994BA4"/>
    <w:rsid w:val="009A14F1"/>
    <w:rsid w:val="009A18BE"/>
    <w:rsid w:val="009A265A"/>
    <w:rsid w:val="009A3C93"/>
    <w:rsid w:val="009A4355"/>
    <w:rsid w:val="009A4853"/>
    <w:rsid w:val="009A78AA"/>
    <w:rsid w:val="009A7976"/>
    <w:rsid w:val="009B1A39"/>
    <w:rsid w:val="009B1E9B"/>
    <w:rsid w:val="009B4AAA"/>
    <w:rsid w:val="009C527E"/>
    <w:rsid w:val="009C5554"/>
    <w:rsid w:val="009C58DB"/>
    <w:rsid w:val="009C5A1A"/>
    <w:rsid w:val="009C69F5"/>
    <w:rsid w:val="009D144C"/>
    <w:rsid w:val="009D28EE"/>
    <w:rsid w:val="009D58A7"/>
    <w:rsid w:val="009D73EF"/>
    <w:rsid w:val="009E050E"/>
    <w:rsid w:val="009E1D22"/>
    <w:rsid w:val="009E23B7"/>
    <w:rsid w:val="009E3661"/>
    <w:rsid w:val="009E3804"/>
    <w:rsid w:val="009E5604"/>
    <w:rsid w:val="009F24CD"/>
    <w:rsid w:val="009F2557"/>
    <w:rsid w:val="009F4A1C"/>
    <w:rsid w:val="009F5079"/>
    <w:rsid w:val="009F55D4"/>
    <w:rsid w:val="009F690C"/>
    <w:rsid w:val="009F6B67"/>
    <w:rsid w:val="00A01E4C"/>
    <w:rsid w:val="00A13751"/>
    <w:rsid w:val="00A176D2"/>
    <w:rsid w:val="00A209BE"/>
    <w:rsid w:val="00A2346E"/>
    <w:rsid w:val="00A235AF"/>
    <w:rsid w:val="00A243D2"/>
    <w:rsid w:val="00A26A55"/>
    <w:rsid w:val="00A305C5"/>
    <w:rsid w:val="00A3160F"/>
    <w:rsid w:val="00A3438E"/>
    <w:rsid w:val="00A3765D"/>
    <w:rsid w:val="00A43C72"/>
    <w:rsid w:val="00A4534D"/>
    <w:rsid w:val="00A504A8"/>
    <w:rsid w:val="00A5232B"/>
    <w:rsid w:val="00A52414"/>
    <w:rsid w:val="00A5243D"/>
    <w:rsid w:val="00A5383D"/>
    <w:rsid w:val="00A5563A"/>
    <w:rsid w:val="00A5774C"/>
    <w:rsid w:val="00A63461"/>
    <w:rsid w:val="00A73518"/>
    <w:rsid w:val="00A821E2"/>
    <w:rsid w:val="00A85039"/>
    <w:rsid w:val="00A85F9E"/>
    <w:rsid w:val="00A90E3B"/>
    <w:rsid w:val="00AA02EF"/>
    <w:rsid w:val="00AA0B0C"/>
    <w:rsid w:val="00AA1B0E"/>
    <w:rsid w:val="00AA24E4"/>
    <w:rsid w:val="00AA2D1B"/>
    <w:rsid w:val="00AA5727"/>
    <w:rsid w:val="00AB107E"/>
    <w:rsid w:val="00AB24EB"/>
    <w:rsid w:val="00AB40A3"/>
    <w:rsid w:val="00AB500D"/>
    <w:rsid w:val="00AB6984"/>
    <w:rsid w:val="00AC116D"/>
    <w:rsid w:val="00AC602C"/>
    <w:rsid w:val="00AD3A3A"/>
    <w:rsid w:val="00AD3B9C"/>
    <w:rsid w:val="00AD4971"/>
    <w:rsid w:val="00AD4EB4"/>
    <w:rsid w:val="00AD63D2"/>
    <w:rsid w:val="00AE0847"/>
    <w:rsid w:val="00AE089B"/>
    <w:rsid w:val="00AE3FC9"/>
    <w:rsid w:val="00AE5616"/>
    <w:rsid w:val="00AE5759"/>
    <w:rsid w:val="00AF2188"/>
    <w:rsid w:val="00AF45C5"/>
    <w:rsid w:val="00AF647A"/>
    <w:rsid w:val="00AF700A"/>
    <w:rsid w:val="00B01803"/>
    <w:rsid w:val="00B0578A"/>
    <w:rsid w:val="00B06C7E"/>
    <w:rsid w:val="00B06D6A"/>
    <w:rsid w:val="00B0775E"/>
    <w:rsid w:val="00B10A01"/>
    <w:rsid w:val="00B10F9C"/>
    <w:rsid w:val="00B1683C"/>
    <w:rsid w:val="00B276C5"/>
    <w:rsid w:val="00B3486E"/>
    <w:rsid w:val="00B35A1D"/>
    <w:rsid w:val="00B35D1D"/>
    <w:rsid w:val="00B37C08"/>
    <w:rsid w:val="00B43B1B"/>
    <w:rsid w:val="00B522D0"/>
    <w:rsid w:val="00B52EE6"/>
    <w:rsid w:val="00B54D95"/>
    <w:rsid w:val="00B55555"/>
    <w:rsid w:val="00B55B2E"/>
    <w:rsid w:val="00B607CA"/>
    <w:rsid w:val="00B65189"/>
    <w:rsid w:val="00B6555C"/>
    <w:rsid w:val="00B65DB9"/>
    <w:rsid w:val="00B70907"/>
    <w:rsid w:val="00B73431"/>
    <w:rsid w:val="00B7383A"/>
    <w:rsid w:val="00B809DC"/>
    <w:rsid w:val="00B81179"/>
    <w:rsid w:val="00B81B08"/>
    <w:rsid w:val="00B83DC1"/>
    <w:rsid w:val="00B86999"/>
    <w:rsid w:val="00B87502"/>
    <w:rsid w:val="00B91EA9"/>
    <w:rsid w:val="00B931E9"/>
    <w:rsid w:val="00B9348C"/>
    <w:rsid w:val="00B94CD7"/>
    <w:rsid w:val="00B95086"/>
    <w:rsid w:val="00B96FA0"/>
    <w:rsid w:val="00BA0385"/>
    <w:rsid w:val="00BA0900"/>
    <w:rsid w:val="00BA3444"/>
    <w:rsid w:val="00BA4327"/>
    <w:rsid w:val="00BC03C3"/>
    <w:rsid w:val="00BC07B3"/>
    <w:rsid w:val="00BC18F0"/>
    <w:rsid w:val="00BC2AFE"/>
    <w:rsid w:val="00BD1E92"/>
    <w:rsid w:val="00BD324C"/>
    <w:rsid w:val="00BD4E96"/>
    <w:rsid w:val="00BD7FEC"/>
    <w:rsid w:val="00BE128B"/>
    <w:rsid w:val="00BE3A3E"/>
    <w:rsid w:val="00BE6573"/>
    <w:rsid w:val="00BF129B"/>
    <w:rsid w:val="00BF5865"/>
    <w:rsid w:val="00BF5937"/>
    <w:rsid w:val="00BF6AA5"/>
    <w:rsid w:val="00C04811"/>
    <w:rsid w:val="00C050D7"/>
    <w:rsid w:val="00C05CBA"/>
    <w:rsid w:val="00C104C8"/>
    <w:rsid w:val="00C11A35"/>
    <w:rsid w:val="00C1374D"/>
    <w:rsid w:val="00C16052"/>
    <w:rsid w:val="00C227ED"/>
    <w:rsid w:val="00C25275"/>
    <w:rsid w:val="00C26A2C"/>
    <w:rsid w:val="00C26DBF"/>
    <w:rsid w:val="00C31CD7"/>
    <w:rsid w:val="00C34032"/>
    <w:rsid w:val="00C36D1D"/>
    <w:rsid w:val="00C4333B"/>
    <w:rsid w:val="00C451AE"/>
    <w:rsid w:val="00C46A9D"/>
    <w:rsid w:val="00C46CBD"/>
    <w:rsid w:val="00C46EC1"/>
    <w:rsid w:val="00C478BF"/>
    <w:rsid w:val="00C57B24"/>
    <w:rsid w:val="00C57FDD"/>
    <w:rsid w:val="00C64E5C"/>
    <w:rsid w:val="00C721C1"/>
    <w:rsid w:val="00C737DB"/>
    <w:rsid w:val="00C73D02"/>
    <w:rsid w:val="00C75288"/>
    <w:rsid w:val="00C76A02"/>
    <w:rsid w:val="00C81B26"/>
    <w:rsid w:val="00C82E42"/>
    <w:rsid w:val="00C87DB3"/>
    <w:rsid w:val="00C91678"/>
    <w:rsid w:val="00C91965"/>
    <w:rsid w:val="00C9227B"/>
    <w:rsid w:val="00C93568"/>
    <w:rsid w:val="00C9376C"/>
    <w:rsid w:val="00C938A2"/>
    <w:rsid w:val="00C95B6A"/>
    <w:rsid w:val="00C978F8"/>
    <w:rsid w:val="00CA33C2"/>
    <w:rsid w:val="00CA4210"/>
    <w:rsid w:val="00CB3365"/>
    <w:rsid w:val="00CC01E6"/>
    <w:rsid w:val="00CC1017"/>
    <w:rsid w:val="00CC2294"/>
    <w:rsid w:val="00CC65E6"/>
    <w:rsid w:val="00CD2A98"/>
    <w:rsid w:val="00CE7D1F"/>
    <w:rsid w:val="00CF1E15"/>
    <w:rsid w:val="00CF381D"/>
    <w:rsid w:val="00CF71F7"/>
    <w:rsid w:val="00D00B79"/>
    <w:rsid w:val="00D110A2"/>
    <w:rsid w:val="00D11D85"/>
    <w:rsid w:val="00D12625"/>
    <w:rsid w:val="00D13DF0"/>
    <w:rsid w:val="00D14067"/>
    <w:rsid w:val="00D15D94"/>
    <w:rsid w:val="00D21DA0"/>
    <w:rsid w:val="00D22606"/>
    <w:rsid w:val="00D260ED"/>
    <w:rsid w:val="00D2733E"/>
    <w:rsid w:val="00D31412"/>
    <w:rsid w:val="00D32538"/>
    <w:rsid w:val="00D34465"/>
    <w:rsid w:val="00D37BC5"/>
    <w:rsid w:val="00D43CCF"/>
    <w:rsid w:val="00D4516E"/>
    <w:rsid w:val="00D47092"/>
    <w:rsid w:val="00D5094B"/>
    <w:rsid w:val="00D50BD6"/>
    <w:rsid w:val="00D52DC6"/>
    <w:rsid w:val="00D54E48"/>
    <w:rsid w:val="00D55793"/>
    <w:rsid w:val="00D55ADB"/>
    <w:rsid w:val="00D55DD2"/>
    <w:rsid w:val="00D57A43"/>
    <w:rsid w:val="00D61158"/>
    <w:rsid w:val="00D66368"/>
    <w:rsid w:val="00D72128"/>
    <w:rsid w:val="00D810D0"/>
    <w:rsid w:val="00D81373"/>
    <w:rsid w:val="00D91492"/>
    <w:rsid w:val="00D93F89"/>
    <w:rsid w:val="00D9599D"/>
    <w:rsid w:val="00D964CA"/>
    <w:rsid w:val="00D979C0"/>
    <w:rsid w:val="00DA1885"/>
    <w:rsid w:val="00DA2CEB"/>
    <w:rsid w:val="00DB28DD"/>
    <w:rsid w:val="00DB3E7A"/>
    <w:rsid w:val="00DB534B"/>
    <w:rsid w:val="00DB7A22"/>
    <w:rsid w:val="00DC0543"/>
    <w:rsid w:val="00DC0916"/>
    <w:rsid w:val="00DC18F7"/>
    <w:rsid w:val="00DC301B"/>
    <w:rsid w:val="00DC4352"/>
    <w:rsid w:val="00DC7E2D"/>
    <w:rsid w:val="00DE098D"/>
    <w:rsid w:val="00DE2256"/>
    <w:rsid w:val="00DE3BCA"/>
    <w:rsid w:val="00DE6579"/>
    <w:rsid w:val="00DE6A4A"/>
    <w:rsid w:val="00DF3319"/>
    <w:rsid w:val="00DF48F5"/>
    <w:rsid w:val="00DF76C3"/>
    <w:rsid w:val="00DF7BA3"/>
    <w:rsid w:val="00E00CF7"/>
    <w:rsid w:val="00E03E4C"/>
    <w:rsid w:val="00E042DD"/>
    <w:rsid w:val="00E0481D"/>
    <w:rsid w:val="00E05299"/>
    <w:rsid w:val="00E07C5D"/>
    <w:rsid w:val="00E10E51"/>
    <w:rsid w:val="00E133EF"/>
    <w:rsid w:val="00E13471"/>
    <w:rsid w:val="00E166A6"/>
    <w:rsid w:val="00E25279"/>
    <w:rsid w:val="00E25E47"/>
    <w:rsid w:val="00E268EA"/>
    <w:rsid w:val="00E325D2"/>
    <w:rsid w:val="00E349ED"/>
    <w:rsid w:val="00E41811"/>
    <w:rsid w:val="00E426F0"/>
    <w:rsid w:val="00E430E9"/>
    <w:rsid w:val="00E50558"/>
    <w:rsid w:val="00E5082A"/>
    <w:rsid w:val="00E51E97"/>
    <w:rsid w:val="00E524E7"/>
    <w:rsid w:val="00E53B09"/>
    <w:rsid w:val="00E6239F"/>
    <w:rsid w:val="00E66EDF"/>
    <w:rsid w:val="00E752AF"/>
    <w:rsid w:val="00E7570A"/>
    <w:rsid w:val="00E75987"/>
    <w:rsid w:val="00E76B02"/>
    <w:rsid w:val="00E90729"/>
    <w:rsid w:val="00E9192C"/>
    <w:rsid w:val="00E93108"/>
    <w:rsid w:val="00E94843"/>
    <w:rsid w:val="00EA0196"/>
    <w:rsid w:val="00EA244D"/>
    <w:rsid w:val="00EB016C"/>
    <w:rsid w:val="00EB0AE4"/>
    <w:rsid w:val="00EB180E"/>
    <w:rsid w:val="00EB6C7E"/>
    <w:rsid w:val="00EC0522"/>
    <w:rsid w:val="00EC4F0E"/>
    <w:rsid w:val="00EC6301"/>
    <w:rsid w:val="00EC74F3"/>
    <w:rsid w:val="00ED1181"/>
    <w:rsid w:val="00ED50BD"/>
    <w:rsid w:val="00ED6D0C"/>
    <w:rsid w:val="00ED6E8A"/>
    <w:rsid w:val="00EE4B00"/>
    <w:rsid w:val="00EE4C15"/>
    <w:rsid w:val="00EE613C"/>
    <w:rsid w:val="00EF0201"/>
    <w:rsid w:val="00EF2320"/>
    <w:rsid w:val="00EF4BF0"/>
    <w:rsid w:val="00EF5227"/>
    <w:rsid w:val="00EF6637"/>
    <w:rsid w:val="00EF67D1"/>
    <w:rsid w:val="00F0252A"/>
    <w:rsid w:val="00F04951"/>
    <w:rsid w:val="00F060A7"/>
    <w:rsid w:val="00F0696C"/>
    <w:rsid w:val="00F07A88"/>
    <w:rsid w:val="00F12D51"/>
    <w:rsid w:val="00F142DA"/>
    <w:rsid w:val="00F16A59"/>
    <w:rsid w:val="00F2622C"/>
    <w:rsid w:val="00F305C5"/>
    <w:rsid w:val="00F379AE"/>
    <w:rsid w:val="00F46240"/>
    <w:rsid w:val="00F53438"/>
    <w:rsid w:val="00F54C6E"/>
    <w:rsid w:val="00F60382"/>
    <w:rsid w:val="00F608D6"/>
    <w:rsid w:val="00F61074"/>
    <w:rsid w:val="00F62D93"/>
    <w:rsid w:val="00F63147"/>
    <w:rsid w:val="00F6673A"/>
    <w:rsid w:val="00F67864"/>
    <w:rsid w:val="00F75402"/>
    <w:rsid w:val="00F80300"/>
    <w:rsid w:val="00F82978"/>
    <w:rsid w:val="00F82D5C"/>
    <w:rsid w:val="00F91982"/>
    <w:rsid w:val="00F948EB"/>
    <w:rsid w:val="00FA03EF"/>
    <w:rsid w:val="00FA096C"/>
    <w:rsid w:val="00FA17DB"/>
    <w:rsid w:val="00FA30E6"/>
    <w:rsid w:val="00FA487B"/>
    <w:rsid w:val="00FA62E4"/>
    <w:rsid w:val="00FA6308"/>
    <w:rsid w:val="00FA6368"/>
    <w:rsid w:val="00FB1EA9"/>
    <w:rsid w:val="00FB468A"/>
    <w:rsid w:val="00FB4AF3"/>
    <w:rsid w:val="00FB5108"/>
    <w:rsid w:val="00FC2BD2"/>
    <w:rsid w:val="00FC3FB9"/>
    <w:rsid w:val="00FD6FDA"/>
    <w:rsid w:val="00FE1D0E"/>
    <w:rsid w:val="00FE2C52"/>
    <w:rsid w:val="00FE3DBD"/>
    <w:rsid w:val="00FE7F1F"/>
    <w:rsid w:val="00FF0A16"/>
    <w:rsid w:val="00FF2495"/>
    <w:rsid w:val="00FF2A3D"/>
    <w:rsid w:val="00FF2DFF"/>
    <w:rsid w:val="00FF541E"/>
    <w:rsid w:val="00FF6CA2"/>
    <w:rsid w:val="00FF71DC"/>
    <w:rsid w:val="01172FA2"/>
    <w:rsid w:val="019ECF82"/>
    <w:rsid w:val="035D45D9"/>
    <w:rsid w:val="04CE53AF"/>
    <w:rsid w:val="0567643A"/>
    <w:rsid w:val="071D9C89"/>
    <w:rsid w:val="080A6C65"/>
    <w:rsid w:val="0AD72133"/>
    <w:rsid w:val="0B23B16D"/>
    <w:rsid w:val="0C31B2F5"/>
    <w:rsid w:val="0C50252B"/>
    <w:rsid w:val="0C76F8F2"/>
    <w:rsid w:val="0EF48B70"/>
    <w:rsid w:val="118EF7C4"/>
    <w:rsid w:val="11CCCF4E"/>
    <w:rsid w:val="164F6332"/>
    <w:rsid w:val="192CF8FA"/>
    <w:rsid w:val="1B06D9F7"/>
    <w:rsid w:val="1DC290CC"/>
    <w:rsid w:val="1FE99885"/>
    <w:rsid w:val="2070B511"/>
    <w:rsid w:val="2533F639"/>
    <w:rsid w:val="25FFBF55"/>
    <w:rsid w:val="2617125C"/>
    <w:rsid w:val="29D08FEA"/>
    <w:rsid w:val="2AA5AC23"/>
    <w:rsid w:val="2B18CC7B"/>
    <w:rsid w:val="2E8E170C"/>
    <w:rsid w:val="306BCC4B"/>
    <w:rsid w:val="315061A0"/>
    <w:rsid w:val="32361F6C"/>
    <w:rsid w:val="38AB8574"/>
    <w:rsid w:val="3F5377F4"/>
    <w:rsid w:val="3F791CF9"/>
    <w:rsid w:val="41875DA9"/>
    <w:rsid w:val="429B27DD"/>
    <w:rsid w:val="42AF8C33"/>
    <w:rsid w:val="4417674E"/>
    <w:rsid w:val="45955918"/>
    <w:rsid w:val="45EBAEC4"/>
    <w:rsid w:val="464CAC6F"/>
    <w:rsid w:val="47643595"/>
    <w:rsid w:val="4958275E"/>
    <w:rsid w:val="49A5088B"/>
    <w:rsid w:val="4BD5CD0A"/>
    <w:rsid w:val="4C9B12C7"/>
    <w:rsid w:val="4D4A1D1C"/>
    <w:rsid w:val="4EACD4FE"/>
    <w:rsid w:val="516BE9E8"/>
    <w:rsid w:val="51C18DC8"/>
    <w:rsid w:val="51E2EFB1"/>
    <w:rsid w:val="560E0099"/>
    <w:rsid w:val="568EC211"/>
    <w:rsid w:val="56F0BFD6"/>
    <w:rsid w:val="6130D7C7"/>
    <w:rsid w:val="61AF7F0E"/>
    <w:rsid w:val="61D0AA21"/>
    <w:rsid w:val="658F0FCA"/>
    <w:rsid w:val="65A28F28"/>
    <w:rsid w:val="66519B20"/>
    <w:rsid w:val="66AF15D4"/>
    <w:rsid w:val="66E8CEDF"/>
    <w:rsid w:val="68C0E85C"/>
    <w:rsid w:val="68CE70C1"/>
    <w:rsid w:val="6A69A0BC"/>
    <w:rsid w:val="736EC71C"/>
    <w:rsid w:val="73AAF924"/>
    <w:rsid w:val="73B9D988"/>
    <w:rsid w:val="7794515B"/>
    <w:rsid w:val="7842D449"/>
    <w:rsid w:val="7B1D1F2F"/>
    <w:rsid w:val="7C5366C1"/>
    <w:rsid w:val="7E2FA9AC"/>
    <w:rsid w:val="7EED10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DDF62"/>
  <w15:docId w15:val="{5E8B26A2-899A-4FE4-9439-800A6E4B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qFormat="1"/>
    <w:lsdException w:name="heading 5" w:semiHidden="1" w:uiPriority="9"/>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0B0C"/>
    <w:pPr>
      <w:suppressAutoHyphens/>
      <w:autoSpaceDE w:val="0"/>
      <w:autoSpaceDN w:val="0"/>
      <w:adjustRightInd w:val="0"/>
      <w:spacing w:before="120" w:after="120" w:line="280" w:lineRule="atLeast"/>
      <w:textAlignment w:val="center"/>
    </w:pPr>
    <w:rPr>
      <w:rFonts w:ascii="Roboto" w:hAnsi="Roboto" w:cs="Arial"/>
      <w:sz w:val="24"/>
    </w:rPr>
  </w:style>
  <w:style w:type="paragraph" w:styleId="Heading1">
    <w:name w:val="heading 1"/>
    <w:basedOn w:val="Normal"/>
    <w:next w:val="Heading2"/>
    <w:link w:val="Heading1Char"/>
    <w:qFormat/>
    <w:rsid w:val="002D63E8"/>
    <w:pPr>
      <w:keepNext/>
      <w:suppressAutoHyphens w:val="0"/>
      <w:autoSpaceDE/>
      <w:autoSpaceDN/>
      <w:adjustRightInd/>
      <w:spacing w:line="288" w:lineRule="auto"/>
      <w:jc w:val="both"/>
      <w:textAlignment w:val="auto"/>
      <w:outlineLvl w:val="0"/>
    </w:pPr>
    <w:rPr>
      <w:rFonts w:eastAsiaTheme="majorEastAsia"/>
      <w:b/>
      <w:bCs/>
      <w:kern w:val="32"/>
      <w:sz w:val="28"/>
      <w:szCs w:val="32"/>
    </w:rPr>
  </w:style>
  <w:style w:type="paragraph" w:styleId="Heading2">
    <w:name w:val="heading 2"/>
    <w:basedOn w:val="Normal"/>
    <w:next w:val="Normal"/>
    <w:link w:val="Heading2Char"/>
    <w:qFormat/>
    <w:rsid w:val="007159DF"/>
    <w:pPr>
      <w:keepNext/>
      <w:suppressAutoHyphens w:val="0"/>
      <w:autoSpaceDE/>
      <w:autoSpaceDN/>
      <w:adjustRightInd/>
      <w:spacing w:before="240" w:after="0" w:line="288" w:lineRule="auto"/>
      <w:jc w:val="both"/>
      <w:textAlignment w:val="auto"/>
      <w:outlineLvl w:val="1"/>
    </w:pPr>
    <w:rPr>
      <w:rFonts w:eastAsiaTheme="majorEastAsia"/>
      <w:b/>
      <w:iCs/>
      <w:szCs w:val="22"/>
    </w:rPr>
  </w:style>
  <w:style w:type="paragraph" w:styleId="Heading3">
    <w:name w:val="heading 3"/>
    <w:basedOn w:val="Heading2"/>
    <w:next w:val="Normal"/>
    <w:link w:val="Heading3Char"/>
    <w:qFormat/>
    <w:rsid w:val="00124937"/>
    <w:pPr>
      <w:spacing w:after="120"/>
      <w:outlineLvl w:val="2"/>
    </w:pPr>
    <w:rPr>
      <w:bCs/>
      <w:sz w:val="28"/>
      <w:szCs w:val="26"/>
    </w:rPr>
  </w:style>
  <w:style w:type="paragraph" w:styleId="Heading4">
    <w:name w:val="heading 4"/>
    <w:basedOn w:val="Default"/>
    <w:next w:val="Normal"/>
    <w:link w:val="Heading4Char"/>
    <w:qFormat/>
    <w:rsid w:val="00BF6AA5"/>
    <w:pPr>
      <w:spacing w:before="120"/>
      <w:outlineLvl w:val="3"/>
    </w:pPr>
    <w:rPr>
      <w:rFonts w:ascii="Roboto" w:hAnsi="Roboto"/>
      <w:i/>
      <w:iCs/>
      <w:color w:val="auto"/>
      <w:sz w:val="22"/>
      <w:szCs w:val="22"/>
    </w:rPr>
  </w:style>
  <w:style w:type="paragraph" w:styleId="Heading5">
    <w:name w:val="heading 5"/>
    <w:basedOn w:val="Normal"/>
    <w:next w:val="Normal"/>
    <w:link w:val="Heading5Char"/>
    <w:uiPriority w:val="9"/>
    <w:semiHidden/>
    <w:unhideWhenUsed/>
    <w:rsid w:val="003B4796"/>
    <w:pPr>
      <w:spacing w:before="280" w:after="0" w:line="360" w:lineRule="auto"/>
      <w:outlineLvl w:val="4"/>
    </w:pPr>
    <w:rPr>
      <w:rFonts w:asciiTheme="majorHAnsi" w:eastAsiaTheme="majorEastAsia" w:hAnsiTheme="majorHAnsi" w:cstheme="majorBidi"/>
      <w:b/>
      <w:bCs/>
      <w:i/>
      <w:iCs/>
    </w:rPr>
  </w:style>
  <w:style w:type="paragraph" w:styleId="Heading6">
    <w:name w:val="heading 6"/>
    <w:basedOn w:val="Heading7"/>
    <w:next w:val="Normal"/>
    <w:link w:val="Heading6Char"/>
    <w:semiHidden/>
    <w:qFormat/>
    <w:rsid w:val="003B4796"/>
    <w:pPr>
      <w:outlineLvl w:val="5"/>
    </w:pPr>
    <w:rPr>
      <w:b/>
      <w:bCs/>
      <w:i/>
      <w:iCs/>
    </w:rPr>
  </w:style>
  <w:style w:type="paragraph" w:styleId="Heading7">
    <w:name w:val="heading 7"/>
    <w:basedOn w:val="Normal"/>
    <w:next w:val="Normal"/>
    <w:link w:val="Heading7Char"/>
    <w:semiHidden/>
    <w:qFormat/>
    <w:rsid w:val="003B4796"/>
    <w:pPr>
      <w:suppressAutoHyphens w:val="0"/>
      <w:spacing w:after="0" w:line="288" w:lineRule="auto"/>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3B4796"/>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3B4796"/>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Normal"/>
    <w:semiHidden/>
    <w:rsid w:val="006A12BF"/>
    <w:pPr>
      <w:keepLines/>
      <w:spacing w:before="240" w:after="220" w:line="220" w:lineRule="atLeast"/>
      <w:ind w:left="360" w:hanging="360"/>
    </w:pPr>
    <w:rPr>
      <w:lang w:val="en-GB"/>
    </w:rPr>
  </w:style>
  <w:style w:type="paragraph" w:styleId="IntenseQuote">
    <w:name w:val="Intense Quote"/>
    <w:basedOn w:val="Normal"/>
    <w:next w:val="Normal"/>
    <w:link w:val="IntenseQuoteChar"/>
    <w:uiPriority w:val="30"/>
    <w:rsid w:val="00124937"/>
    <w:pPr>
      <w:pBdr>
        <w:top w:val="single" w:sz="4" w:space="10" w:color="000000" w:themeColor="text1"/>
        <w:bottom w:val="single" w:sz="4" w:space="10" w:color="000000" w:themeColor="text1"/>
      </w:pBdr>
      <w:spacing w:before="360" w:after="360" w:line="288" w:lineRule="auto"/>
      <w:ind w:left="862" w:right="862"/>
    </w:pPr>
    <w:rPr>
      <w:rFonts w:ascii="Verdana Pro Light" w:hAnsi="Verdana Pro Light"/>
      <w:iCs/>
    </w:rPr>
  </w:style>
  <w:style w:type="paragraph" w:styleId="BalloonText">
    <w:name w:val="Balloon Text"/>
    <w:basedOn w:val="Normal"/>
    <w:semiHidden/>
    <w:rsid w:val="00810D2D"/>
    <w:rPr>
      <w:rFonts w:ascii="Tahoma" w:hAnsi="Tahoma" w:cs="Tahoma"/>
      <w:sz w:val="16"/>
      <w:szCs w:val="16"/>
    </w:rPr>
  </w:style>
  <w:style w:type="paragraph" w:customStyle="1" w:styleId="City">
    <w:name w:val="City"/>
    <w:basedOn w:val="Normal"/>
    <w:semiHidden/>
    <w:rsid w:val="00810D2D"/>
    <w:rPr>
      <w:b/>
      <w:lang w:val="en-GB"/>
    </w:rPr>
  </w:style>
  <w:style w:type="paragraph" w:customStyle="1" w:styleId="CopyStyle">
    <w:name w:val="CopyStyle"/>
    <w:basedOn w:val="Normal"/>
    <w:semiHidden/>
    <w:rsid w:val="00810D2D"/>
    <w:pPr>
      <w:spacing w:line="259" w:lineRule="auto"/>
      <w:ind w:left="953" w:hanging="953"/>
    </w:pPr>
  </w:style>
  <w:style w:type="paragraph" w:customStyle="1" w:styleId="Encl">
    <w:name w:val="Encl"/>
    <w:basedOn w:val="Normal"/>
    <w:semiHidden/>
    <w:rsid w:val="00810D2D"/>
    <w:pPr>
      <w:tabs>
        <w:tab w:val="left" w:pos="851"/>
      </w:tabs>
      <w:spacing w:before="480"/>
      <w:ind w:left="851" w:hanging="851"/>
    </w:pPr>
    <w:rPr>
      <w:lang w:val="en-GB"/>
    </w:rPr>
  </w:style>
  <w:style w:type="paragraph" w:customStyle="1" w:styleId="RecNumber">
    <w:name w:val="Rec Number"/>
    <w:basedOn w:val="Normal"/>
    <w:semiHidden/>
    <w:rsid w:val="00E13471"/>
    <w:pPr>
      <w:spacing w:before="240" w:line="260" w:lineRule="exact"/>
    </w:pPr>
    <w:rPr>
      <w:kern w:val="22"/>
    </w:rPr>
  </w:style>
  <w:style w:type="paragraph" w:customStyle="1" w:styleId="RB1">
    <w:name w:val="RB1"/>
    <w:basedOn w:val="Normal"/>
    <w:link w:val="RB1Char"/>
    <w:qFormat/>
    <w:rsid w:val="007159DF"/>
    <w:pPr>
      <w:keepLines/>
      <w:numPr>
        <w:numId w:val="18"/>
      </w:numPr>
      <w:suppressAutoHyphens w:val="0"/>
      <w:autoSpaceDE/>
      <w:autoSpaceDN/>
      <w:adjustRightInd/>
      <w:spacing w:line="288" w:lineRule="auto"/>
      <w:textAlignment w:val="auto"/>
    </w:pPr>
    <w:rPr>
      <w:color w:val="000000"/>
      <w:kern w:val="22"/>
      <w:sz w:val="22"/>
      <w:szCs w:val="18"/>
    </w:rPr>
  </w:style>
  <w:style w:type="paragraph" w:styleId="Footer">
    <w:name w:val="footer"/>
    <w:basedOn w:val="Normal"/>
    <w:link w:val="FooterChar"/>
    <w:uiPriority w:val="99"/>
    <w:rsid w:val="00810D2D"/>
    <w:pPr>
      <w:tabs>
        <w:tab w:val="center" w:pos="4320"/>
        <w:tab w:val="right" w:pos="8640"/>
      </w:tabs>
    </w:pPr>
    <w:rPr>
      <w:sz w:val="16"/>
    </w:rPr>
  </w:style>
  <w:style w:type="paragraph" w:styleId="Header">
    <w:name w:val="header"/>
    <w:basedOn w:val="Normal"/>
    <w:semiHidden/>
    <w:rsid w:val="00810D2D"/>
    <w:pPr>
      <w:tabs>
        <w:tab w:val="center" w:pos="4320"/>
        <w:tab w:val="right" w:pos="8640"/>
      </w:tabs>
    </w:pPr>
  </w:style>
  <w:style w:type="paragraph" w:styleId="ListBullet">
    <w:name w:val="List Bullet"/>
    <w:basedOn w:val="Normal"/>
    <w:autoRedefine/>
    <w:rsid w:val="00124937"/>
    <w:pPr>
      <w:numPr>
        <w:numId w:val="2"/>
      </w:numPr>
      <w:spacing w:line="288" w:lineRule="auto"/>
    </w:pPr>
  </w:style>
  <w:style w:type="paragraph" w:styleId="ListBullet2">
    <w:name w:val="List Bullet 2"/>
    <w:basedOn w:val="Normal"/>
    <w:autoRedefine/>
    <w:rsid w:val="006A12BF"/>
    <w:pPr>
      <w:numPr>
        <w:numId w:val="3"/>
      </w:numPr>
      <w:spacing w:line="240" w:lineRule="auto"/>
    </w:pPr>
  </w:style>
  <w:style w:type="paragraph" w:customStyle="1" w:styleId="Signature1">
    <w:name w:val="Signature1"/>
    <w:basedOn w:val="Normal"/>
    <w:semiHidden/>
    <w:rsid w:val="00810D2D"/>
    <w:pPr>
      <w:spacing w:before="720" w:line="259" w:lineRule="auto"/>
    </w:pPr>
    <w:rPr>
      <w:noProof/>
    </w:rPr>
  </w:style>
  <w:style w:type="paragraph" w:customStyle="1" w:styleId="Subject">
    <w:name w:val="Subject"/>
    <w:basedOn w:val="Normal"/>
    <w:semiHidden/>
    <w:rsid w:val="00810D2D"/>
    <w:pPr>
      <w:spacing w:before="240" w:line="260" w:lineRule="exact"/>
    </w:pPr>
    <w:rPr>
      <w:b/>
      <w:caps/>
      <w:lang w:val="en-GB"/>
    </w:rPr>
  </w:style>
  <w:style w:type="character" w:customStyle="1" w:styleId="IntenseQuoteChar">
    <w:name w:val="Intense Quote Char"/>
    <w:basedOn w:val="DefaultParagraphFont"/>
    <w:link w:val="IntenseQuote"/>
    <w:uiPriority w:val="30"/>
    <w:rsid w:val="00124937"/>
    <w:rPr>
      <w:rFonts w:ascii="Verdana Pro Light" w:hAnsi="Verdana Pro Light" w:cs="Arial"/>
      <w:iCs/>
      <w:sz w:val="24"/>
    </w:rPr>
  </w:style>
  <w:style w:type="paragraph" w:customStyle="1" w:styleId="Bullet1">
    <w:name w:val="Bullet1"/>
    <w:basedOn w:val="ListBullet"/>
    <w:uiPriority w:val="4"/>
    <w:rsid w:val="00124937"/>
    <w:pPr>
      <w:numPr>
        <w:numId w:val="14"/>
      </w:numPr>
      <w:spacing w:after="60"/>
    </w:pPr>
    <w:rPr>
      <w:lang w:eastAsia="en-US"/>
    </w:rPr>
  </w:style>
  <w:style w:type="paragraph" w:customStyle="1" w:styleId="FooterText">
    <w:name w:val="Footer Text"/>
    <w:basedOn w:val="Normal"/>
    <w:semiHidden/>
    <w:qFormat/>
    <w:rsid w:val="003B4796"/>
    <w:pPr>
      <w:tabs>
        <w:tab w:val="center" w:pos="4513"/>
        <w:tab w:val="right" w:pos="9026"/>
      </w:tabs>
      <w:spacing w:after="0" w:line="240" w:lineRule="auto"/>
    </w:pPr>
    <w:rPr>
      <w:sz w:val="16"/>
      <w:szCs w:val="16"/>
    </w:rPr>
  </w:style>
  <w:style w:type="paragraph" w:customStyle="1" w:styleId="WorkshopName">
    <w:name w:val="Workshop Name"/>
    <w:basedOn w:val="Normal"/>
    <w:semiHidden/>
    <w:qFormat/>
    <w:locked/>
    <w:rsid w:val="003B4796"/>
    <w:pPr>
      <w:spacing w:before="720" w:line="120" w:lineRule="atLeast"/>
      <w:ind w:left="397"/>
    </w:pPr>
    <w:rPr>
      <w:b/>
      <w:noProof/>
      <w:color w:val="007B85"/>
      <w:sz w:val="80"/>
      <w:szCs w:val="80"/>
    </w:rPr>
  </w:style>
  <w:style w:type="paragraph" w:customStyle="1" w:styleId="Bullet2">
    <w:name w:val="Bullet2"/>
    <w:uiPriority w:val="4"/>
    <w:rsid w:val="00124937"/>
    <w:pPr>
      <w:numPr>
        <w:numId w:val="15"/>
      </w:numPr>
      <w:spacing w:before="120" w:after="60" w:line="288" w:lineRule="auto"/>
    </w:pPr>
    <w:rPr>
      <w:sz w:val="22"/>
      <w:lang w:eastAsia="en-US"/>
    </w:rPr>
  </w:style>
  <w:style w:type="paragraph" w:customStyle="1" w:styleId="Introduction">
    <w:name w:val="Introduction"/>
    <w:basedOn w:val="Normal"/>
    <w:semiHidden/>
    <w:qFormat/>
    <w:locked/>
    <w:rsid w:val="003B4796"/>
    <w:pPr>
      <w:tabs>
        <w:tab w:val="right" w:leader="dot" w:pos="9524"/>
      </w:tabs>
      <w:spacing w:before="440" w:after="200" w:line="320" w:lineRule="atLeast"/>
      <w:ind w:left="380" w:right="380"/>
    </w:pPr>
    <w:rPr>
      <w:color w:val="FFFFFF"/>
      <w:sz w:val="26"/>
      <w:szCs w:val="26"/>
    </w:rPr>
  </w:style>
  <w:style w:type="paragraph" w:customStyle="1" w:styleId="Normalbeforetable">
    <w:name w:val="Normal before table"/>
    <w:basedOn w:val="Normal"/>
    <w:semiHidden/>
    <w:qFormat/>
    <w:rsid w:val="003B4796"/>
    <w:pPr>
      <w:spacing w:after="360"/>
    </w:pPr>
  </w:style>
  <w:style w:type="paragraph" w:customStyle="1" w:styleId="PageNumber1">
    <w:name w:val="Page Number1"/>
    <w:basedOn w:val="Normal"/>
    <w:semiHidden/>
    <w:qFormat/>
    <w:rsid w:val="003B4796"/>
    <w:pPr>
      <w:spacing w:after="0" w:line="200" w:lineRule="atLeast"/>
      <w:jc w:val="center"/>
    </w:pPr>
    <w:rPr>
      <w:color w:val="005C5E"/>
      <w:sz w:val="16"/>
      <w:szCs w:val="16"/>
    </w:rPr>
  </w:style>
  <w:style w:type="paragraph" w:customStyle="1" w:styleId="PaperTitle">
    <w:name w:val="Paper Title"/>
    <w:basedOn w:val="Normal"/>
    <w:semiHidden/>
    <w:qFormat/>
    <w:rsid w:val="003B4796"/>
    <w:pPr>
      <w:spacing w:after="0" w:line="288" w:lineRule="auto"/>
      <w:jc w:val="center"/>
    </w:pPr>
  </w:style>
  <w:style w:type="paragraph" w:customStyle="1" w:styleId="Prepared">
    <w:name w:val="Prepared"/>
    <w:basedOn w:val="Normal"/>
    <w:semiHidden/>
    <w:qFormat/>
    <w:rsid w:val="003B4796"/>
    <w:pPr>
      <w:spacing w:after="80"/>
      <w:ind w:left="438"/>
    </w:pPr>
    <w:rPr>
      <w:b/>
      <w:color w:val="007073"/>
      <w:sz w:val="16"/>
      <w:szCs w:val="16"/>
    </w:rPr>
  </w:style>
  <w:style w:type="paragraph" w:customStyle="1" w:styleId="ReportDate">
    <w:name w:val="Report Date"/>
    <w:basedOn w:val="Heading2"/>
    <w:semiHidden/>
    <w:qFormat/>
    <w:locked/>
    <w:rsid w:val="003B4796"/>
    <w:pPr>
      <w:spacing w:line="240" w:lineRule="auto"/>
      <w:ind w:left="420"/>
    </w:pPr>
    <w:rPr>
      <w:caps/>
    </w:rPr>
  </w:style>
  <w:style w:type="paragraph" w:customStyle="1" w:styleId="ReportFooter">
    <w:name w:val="Report Footer"/>
    <w:basedOn w:val="Normal"/>
    <w:semiHidden/>
    <w:qFormat/>
    <w:rsid w:val="003B4796"/>
    <w:pPr>
      <w:spacing w:after="0" w:line="200" w:lineRule="atLeast"/>
      <w:ind w:left="352"/>
    </w:pPr>
    <w:rPr>
      <w:color w:val="005C5E"/>
      <w:sz w:val="16"/>
      <w:szCs w:val="16"/>
    </w:rPr>
  </w:style>
  <w:style w:type="paragraph" w:customStyle="1" w:styleId="Subheading">
    <w:name w:val="Subheading"/>
    <w:basedOn w:val="Normal"/>
    <w:semiHidden/>
    <w:qFormat/>
    <w:rsid w:val="003B4796"/>
    <w:pPr>
      <w:tabs>
        <w:tab w:val="left" w:pos="3969"/>
      </w:tabs>
      <w:spacing w:line="240" w:lineRule="auto"/>
    </w:pPr>
    <w:rPr>
      <w:rFonts w:eastAsiaTheme="majorEastAsia"/>
      <w:b/>
      <w:bCs/>
      <w:color w:val="006365"/>
      <w:sz w:val="28"/>
      <w:szCs w:val="28"/>
      <w:lang w:val="x-none" w:eastAsia="en-GB"/>
    </w:rPr>
  </w:style>
  <w:style w:type="paragraph" w:customStyle="1" w:styleId="TableHeadings">
    <w:name w:val="Table Headings"/>
    <w:basedOn w:val="Normal"/>
    <w:semiHidden/>
    <w:qFormat/>
    <w:rsid w:val="003B4796"/>
    <w:pPr>
      <w:framePr w:hSpace="180" w:wrap="around" w:vAnchor="page" w:hAnchor="margin" w:xAlign="center" w:y="556"/>
    </w:pPr>
    <w:rPr>
      <w:b/>
      <w:color w:val="007073"/>
      <w:lang w:val="x-none" w:eastAsia="en-GB"/>
    </w:rPr>
  </w:style>
  <w:style w:type="paragraph" w:customStyle="1" w:styleId="Welcome">
    <w:name w:val="Welcome"/>
    <w:basedOn w:val="Normal"/>
    <w:semiHidden/>
    <w:qFormat/>
    <w:locked/>
    <w:rsid w:val="003B4796"/>
    <w:pPr>
      <w:pageBreakBefore/>
      <w:spacing w:before="1080" w:after="700" w:line="240" w:lineRule="auto"/>
      <w:outlineLvl w:val="0"/>
    </w:pPr>
    <w:rPr>
      <w:rFonts w:eastAsiaTheme="majorEastAsia"/>
      <w:b/>
      <w:bCs/>
      <w:color w:val="007B85"/>
      <w:sz w:val="28"/>
      <w:lang w:val="x-none" w:eastAsia="en-GB"/>
    </w:rPr>
  </w:style>
  <w:style w:type="paragraph" w:customStyle="1" w:styleId="TemplateTitle">
    <w:name w:val="_Template Title"/>
    <w:basedOn w:val="Normal"/>
    <w:next w:val="Normal"/>
    <w:semiHidden/>
    <w:qFormat/>
    <w:rsid w:val="003B4796"/>
    <w:pPr>
      <w:tabs>
        <w:tab w:val="left" w:pos="1620"/>
        <w:tab w:val="left" w:pos="5940"/>
      </w:tabs>
      <w:spacing w:after="0" w:line="240" w:lineRule="auto"/>
    </w:pPr>
    <w:rPr>
      <w:rFonts w:ascii="Georgia" w:hAnsi="Georgia" w:cs="Calibri"/>
      <w:b/>
      <w:color w:val="999999"/>
      <w:sz w:val="52"/>
      <w:szCs w:val="96"/>
    </w:rPr>
  </w:style>
  <w:style w:type="paragraph" w:customStyle="1" w:styleId="TemplateFooter">
    <w:name w:val="_Template Footer"/>
    <w:basedOn w:val="Footer"/>
    <w:semiHidden/>
    <w:qFormat/>
    <w:rsid w:val="003B4796"/>
    <w:pPr>
      <w:ind w:right="360"/>
    </w:pPr>
    <w:rPr>
      <w:szCs w:val="18"/>
    </w:rPr>
  </w:style>
  <w:style w:type="paragraph" w:customStyle="1" w:styleId="RecLevel2">
    <w:name w:val="Rec Level2"/>
    <w:basedOn w:val="RecLevel1"/>
    <w:qFormat/>
    <w:rsid w:val="00124937"/>
    <w:pPr>
      <w:numPr>
        <w:ilvl w:val="1"/>
        <w:numId w:val="19"/>
      </w:numPr>
      <w:ind w:left="788" w:hanging="431"/>
    </w:pPr>
  </w:style>
  <w:style w:type="paragraph" w:customStyle="1" w:styleId="RB2">
    <w:name w:val="RB2"/>
    <w:basedOn w:val="RB1"/>
    <w:qFormat/>
    <w:rsid w:val="00943061"/>
    <w:pPr>
      <w:numPr>
        <w:ilvl w:val="1"/>
      </w:numPr>
    </w:pPr>
  </w:style>
  <w:style w:type="paragraph" w:customStyle="1" w:styleId="Minister">
    <w:name w:val="Minister"/>
    <w:basedOn w:val="Normal"/>
    <w:semiHidden/>
    <w:unhideWhenUsed/>
    <w:qFormat/>
    <w:rsid w:val="003B4796"/>
    <w:pPr>
      <w:spacing w:after="0" w:line="240" w:lineRule="auto"/>
      <w:contextualSpacing/>
    </w:pPr>
  </w:style>
  <w:style w:type="paragraph" w:customStyle="1" w:styleId="Portfolio">
    <w:name w:val="Portfolio"/>
    <w:basedOn w:val="Minister"/>
    <w:semiHidden/>
    <w:unhideWhenUsed/>
    <w:qFormat/>
    <w:rsid w:val="003B4796"/>
    <w:pPr>
      <w:spacing w:before="0"/>
    </w:pPr>
    <w:rPr>
      <w:rFonts w:ascii="Calibri" w:hAnsi="Calibri"/>
    </w:rPr>
  </w:style>
  <w:style w:type="paragraph" w:customStyle="1" w:styleId="TemplateTitleSub">
    <w:name w:val="_Template Title_Sub"/>
    <w:basedOn w:val="Normal"/>
    <w:semiHidden/>
    <w:qFormat/>
    <w:rsid w:val="003B4796"/>
    <w:pPr>
      <w:tabs>
        <w:tab w:val="left" w:pos="1620"/>
        <w:tab w:val="left" w:pos="5220"/>
        <w:tab w:val="left" w:pos="6840"/>
      </w:tabs>
      <w:spacing w:after="170"/>
    </w:pPr>
    <w:rPr>
      <w:rFonts w:cs="Calibri"/>
      <w:color w:val="808080" w:themeColor="background1" w:themeShade="80"/>
      <w:sz w:val="44"/>
    </w:rPr>
  </w:style>
  <w:style w:type="paragraph" w:customStyle="1" w:styleId="RecLevel1">
    <w:name w:val="Rec Level1"/>
    <w:basedOn w:val="ListParagraph"/>
    <w:link w:val="RecLevel1Char"/>
    <w:qFormat/>
    <w:rsid w:val="00124937"/>
    <w:pPr>
      <w:tabs>
        <w:tab w:val="left" w:pos="567"/>
      </w:tabs>
      <w:ind w:left="567" w:hanging="567"/>
    </w:pPr>
  </w:style>
  <w:style w:type="character" w:customStyle="1" w:styleId="RecLevel1Char">
    <w:name w:val="Rec Level1 Char"/>
    <w:basedOn w:val="DefaultParagraphFont"/>
    <w:link w:val="RecLevel1"/>
    <w:rsid w:val="00124937"/>
    <w:rPr>
      <w:rFonts w:cs="Arial"/>
      <w:sz w:val="22"/>
    </w:rPr>
  </w:style>
  <w:style w:type="character" w:customStyle="1" w:styleId="Heading1Char">
    <w:name w:val="Heading 1 Char"/>
    <w:link w:val="Heading1"/>
    <w:rsid w:val="002D63E8"/>
    <w:rPr>
      <w:rFonts w:eastAsiaTheme="majorEastAsia" w:cs="Arial"/>
      <w:b/>
      <w:bCs/>
      <w:kern w:val="32"/>
      <w:sz w:val="28"/>
      <w:szCs w:val="32"/>
    </w:rPr>
  </w:style>
  <w:style w:type="character" w:customStyle="1" w:styleId="Heading2Char">
    <w:name w:val="Heading 2 Char"/>
    <w:link w:val="Heading2"/>
    <w:rsid w:val="007159DF"/>
    <w:rPr>
      <w:rFonts w:ascii="Roboto" w:eastAsiaTheme="majorEastAsia" w:hAnsi="Roboto" w:cs="Arial"/>
      <w:b/>
      <w:iCs/>
      <w:sz w:val="24"/>
      <w:szCs w:val="22"/>
    </w:rPr>
  </w:style>
  <w:style w:type="character" w:customStyle="1" w:styleId="Heading3Char">
    <w:name w:val="Heading 3 Char"/>
    <w:link w:val="Heading3"/>
    <w:rsid w:val="00124937"/>
    <w:rPr>
      <w:rFonts w:ascii="Verdana Pro Semibold" w:eastAsiaTheme="majorEastAsia" w:hAnsi="Verdana Pro Semibold" w:cs="Arial"/>
      <w:iCs/>
      <w:sz w:val="28"/>
      <w:szCs w:val="26"/>
    </w:rPr>
  </w:style>
  <w:style w:type="character" w:customStyle="1" w:styleId="Heading4Char">
    <w:name w:val="Heading 4 Char"/>
    <w:link w:val="Heading4"/>
    <w:rsid w:val="00BF6AA5"/>
    <w:rPr>
      <w:rFonts w:ascii="Roboto" w:eastAsiaTheme="minorHAnsi" w:hAnsi="Roboto" w:cs="Verdana"/>
      <w:i/>
      <w:iCs/>
      <w:sz w:val="22"/>
      <w:szCs w:val="22"/>
      <w:lang w:eastAsia="en-US"/>
      <w14:ligatures w14:val="standardContextual"/>
    </w:rPr>
  </w:style>
  <w:style w:type="character" w:customStyle="1" w:styleId="Heading6Char">
    <w:name w:val="Heading 6 Char"/>
    <w:basedOn w:val="DefaultParagraphFont"/>
    <w:link w:val="Heading6"/>
    <w:semiHidden/>
    <w:rsid w:val="003B4796"/>
    <w:rPr>
      <w:rFonts w:ascii="Arial" w:eastAsiaTheme="majorEastAsia" w:hAnsi="Arial" w:cs="Arial"/>
      <w:sz w:val="16"/>
      <w:szCs w:val="16"/>
      <w:lang w:val="x-none" w:eastAsia="x-none"/>
    </w:rPr>
  </w:style>
  <w:style w:type="character" w:customStyle="1" w:styleId="Heading7Char">
    <w:name w:val="Heading 7 Char"/>
    <w:link w:val="Heading7"/>
    <w:semiHidden/>
    <w:rsid w:val="003B4796"/>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3B4796"/>
    <w:rPr>
      <w:rFonts w:eastAsiaTheme="majorEastAsia" w:cs="Arial"/>
      <w:i/>
      <w:iCs/>
      <w:sz w:val="16"/>
      <w:szCs w:val="24"/>
    </w:rPr>
  </w:style>
  <w:style w:type="character" w:customStyle="1" w:styleId="Heading9Char">
    <w:name w:val="Heading 9 Char"/>
    <w:basedOn w:val="DefaultParagraphFont"/>
    <w:link w:val="Heading9"/>
    <w:semiHidden/>
    <w:rsid w:val="003B4796"/>
    <w:rPr>
      <w:rFonts w:eastAsiaTheme="majorEastAsia" w:cs="Arial"/>
      <w:sz w:val="16"/>
    </w:rPr>
  </w:style>
  <w:style w:type="paragraph" w:styleId="FootnoteText">
    <w:name w:val="footnote text"/>
    <w:basedOn w:val="Normal"/>
    <w:link w:val="FootnoteTextChar"/>
    <w:uiPriority w:val="4"/>
    <w:qFormat/>
    <w:rsid w:val="004826F7"/>
    <w:pPr>
      <w:tabs>
        <w:tab w:val="left" w:pos="227"/>
      </w:tabs>
      <w:spacing w:before="0" w:after="0" w:line="288" w:lineRule="auto"/>
      <w:ind w:left="227" w:hanging="227"/>
    </w:pPr>
    <w:rPr>
      <w:rFonts w:cs="Times New Roman"/>
      <w:sz w:val="18"/>
      <w:szCs w:val="18"/>
      <w:lang w:eastAsia="x-none"/>
    </w:rPr>
  </w:style>
  <w:style w:type="character" w:customStyle="1" w:styleId="FootnoteTextChar">
    <w:name w:val="Footnote Text Char"/>
    <w:link w:val="FootnoteText"/>
    <w:uiPriority w:val="4"/>
    <w:rsid w:val="004826F7"/>
    <w:rPr>
      <w:rFonts w:ascii="Roboto" w:hAnsi="Roboto"/>
      <w:sz w:val="18"/>
      <w:szCs w:val="18"/>
      <w:lang w:eastAsia="x-none"/>
    </w:rPr>
  </w:style>
  <w:style w:type="paragraph" w:styleId="Title">
    <w:name w:val="Title"/>
    <w:basedOn w:val="Normal"/>
    <w:link w:val="TitleChar"/>
    <w:rsid w:val="00124937"/>
    <w:pPr>
      <w:spacing w:before="240" w:after="60" w:line="288" w:lineRule="auto"/>
      <w:outlineLvl w:val="0"/>
    </w:pPr>
    <w:rPr>
      <w:rFonts w:ascii="Verdana Pro Semibold" w:eastAsiaTheme="majorEastAsia" w:hAnsi="Verdana Pro Semibold"/>
      <w:b/>
      <w:bCs/>
      <w:kern w:val="28"/>
      <w:sz w:val="36"/>
      <w:szCs w:val="32"/>
    </w:rPr>
  </w:style>
  <w:style w:type="character" w:customStyle="1" w:styleId="TitleChar">
    <w:name w:val="Title Char"/>
    <w:basedOn w:val="DefaultParagraphFont"/>
    <w:link w:val="Title"/>
    <w:rsid w:val="00124937"/>
    <w:rPr>
      <w:rFonts w:ascii="Verdana Pro Semibold" w:eastAsiaTheme="majorEastAsia" w:hAnsi="Verdana Pro Semibold" w:cs="Arial"/>
      <w:b/>
      <w:bCs/>
      <w:kern w:val="28"/>
      <w:sz w:val="36"/>
      <w:szCs w:val="32"/>
    </w:rPr>
  </w:style>
  <w:style w:type="paragraph" w:styleId="Subtitle">
    <w:name w:val="Subtitle"/>
    <w:basedOn w:val="Normal"/>
    <w:link w:val="SubtitleChar"/>
    <w:rsid w:val="00124937"/>
    <w:pPr>
      <w:spacing w:after="60" w:line="288" w:lineRule="auto"/>
      <w:outlineLvl w:val="1"/>
    </w:pPr>
    <w:rPr>
      <w:rFonts w:ascii="Verdana Pro Light" w:eastAsiaTheme="majorEastAsia" w:hAnsi="Verdana Pro Light"/>
      <w:sz w:val="32"/>
      <w:szCs w:val="24"/>
    </w:rPr>
  </w:style>
  <w:style w:type="character" w:customStyle="1" w:styleId="SubtitleChar">
    <w:name w:val="Subtitle Char"/>
    <w:basedOn w:val="DefaultParagraphFont"/>
    <w:link w:val="Subtitle"/>
    <w:rsid w:val="00124937"/>
    <w:rPr>
      <w:rFonts w:ascii="Verdana Pro Light" w:eastAsiaTheme="majorEastAsia" w:hAnsi="Verdana Pro Light" w:cs="Arial"/>
      <w:sz w:val="32"/>
      <w:szCs w:val="24"/>
    </w:rPr>
  </w:style>
  <w:style w:type="character" w:styleId="Strong">
    <w:name w:val="Strong"/>
    <w:basedOn w:val="DefaultParagraphFont"/>
    <w:rsid w:val="006A12BF"/>
    <w:rPr>
      <w:rFonts w:ascii="Verdana Pro Semibold" w:hAnsi="Verdana Pro Semibold"/>
      <w:b w:val="0"/>
      <w:bCs/>
    </w:rPr>
  </w:style>
  <w:style w:type="character" w:styleId="Emphasis">
    <w:name w:val="Emphasis"/>
    <w:basedOn w:val="DefaultParagraphFont"/>
    <w:rsid w:val="006A12BF"/>
    <w:rPr>
      <w:rFonts w:ascii="Verdana Pro Semibold" w:hAnsi="Verdana Pro Semibold"/>
      <w:i w:val="0"/>
      <w:iCs/>
    </w:rPr>
  </w:style>
  <w:style w:type="paragraph" w:styleId="NoSpacing">
    <w:name w:val="No Spacing"/>
    <w:basedOn w:val="Normal"/>
    <w:uiPriority w:val="1"/>
    <w:rsid w:val="00124937"/>
    <w:pPr>
      <w:spacing w:before="0" w:after="0" w:line="288" w:lineRule="auto"/>
    </w:pPr>
  </w:style>
  <w:style w:type="paragraph" w:styleId="ListParagraph">
    <w:name w:val="List Paragraph"/>
    <w:basedOn w:val="Normal"/>
    <w:uiPriority w:val="34"/>
    <w:rsid w:val="00124937"/>
    <w:pPr>
      <w:spacing w:line="288" w:lineRule="auto"/>
      <w:ind w:left="720"/>
      <w:contextualSpacing/>
    </w:pPr>
  </w:style>
  <w:style w:type="paragraph" w:styleId="Quote">
    <w:name w:val="Quote"/>
    <w:basedOn w:val="Normal"/>
    <w:next w:val="Normal"/>
    <w:link w:val="QuoteChar"/>
    <w:uiPriority w:val="29"/>
    <w:rsid w:val="005C444F"/>
    <w:rPr>
      <w:rFonts w:ascii="Verdana Pro Light" w:hAnsi="Verdana Pro Light"/>
      <w:iCs/>
      <w:color w:val="000000" w:themeColor="text1"/>
    </w:rPr>
  </w:style>
  <w:style w:type="character" w:customStyle="1" w:styleId="QuoteChar">
    <w:name w:val="Quote Char"/>
    <w:basedOn w:val="DefaultParagraphFont"/>
    <w:link w:val="Quote"/>
    <w:uiPriority w:val="29"/>
    <w:rsid w:val="005C444F"/>
    <w:rPr>
      <w:rFonts w:ascii="Verdana Pro Light" w:hAnsi="Verdana Pro Light" w:cs="Arial"/>
      <w:iCs/>
      <w:color w:val="000000" w:themeColor="text1"/>
      <w:sz w:val="24"/>
    </w:rPr>
  </w:style>
  <w:style w:type="character" w:styleId="SubtleEmphasis">
    <w:name w:val="Subtle Emphasis"/>
    <w:basedOn w:val="Heading4Char"/>
    <w:uiPriority w:val="19"/>
    <w:rsid w:val="00124937"/>
    <w:rPr>
      <w:rFonts w:ascii="Verdana Pro Semibold" w:eastAsiaTheme="majorEastAsia" w:hAnsi="Verdana Pro Semibold" w:cs="Arial"/>
      <w:b w:val="0"/>
      <w:bCs/>
      <w:i/>
      <w:iCs w:val="0"/>
      <w:color w:val="auto"/>
      <w:sz w:val="22"/>
      <w:szCs w:val="22"/>
      <w:lang w:val="x-none" w:eastAsia="x-none"/>
      <w14:ligatures w14:val="standardContextual"/>
    </w:rPr>
  </w:style>
  <w:style w:type="character" w:styleId="IntenseEmphasis">
    <w:name w:val="Intense Emphasis"/>
    <w:basedOn w:val="DefaultParagraphFont"/>
    <w:uiPriority w:val="21"/>
    <w:rsid w:val="005C444F"/>
    <w:rPr>
      <w:rFonts w:ascii="Verdana" w:hAnsi="Verdana"/>
      <w:b/>
      <w:bCs/>
      <w:i w:val="0"/>
      <w:iCs/>
      <w:color w:val="auto"/>
    </w:rPr>
  </w:style>
  <w:style w:type="paragraph" w:styleId="TOCHeading">
    <w:name w:val="TOC Heading"/>
    <w:basedOn w:val="Heading1"/>
    <w:next w:val="Normal"/>
    <w:uiPriority w:val="39"/>
    <w:semiHidden/>
    <w:unhideWhenUsed/>
    <w:qFormat/>
    <w:rsid w:val="003B4796"/>
    <w:pPr>
      <w:keepLines/>
      <w:suppressAutoHyphens/>
      <w:autoSpaceDE w:val="0"/>
      <w:autoSpaceDN w:val="0"/>
      <w:adjustRightInd w:val="0"/>
      <w:spacing w:before="480" w:after="0" w:line="280" w:lineRule="atLeast"/>
      <w:jc w:val="left"/>
      <w:textAlignment w:val="center"/>
      <w:outlineLvl w:val="9"/>
    </w:pPr>
    <w:rPr>
      <w:rFonts w:asciiTheme="majorHAnsi" w:hAnsiTheme="majorHAnsi" w:cstheme="majorBidi"/>
      <w:color w:val="365F91" w:themeColor="accent1" w:themeShade="BF"/>
      <w:kern w:val="0"/>
      <w:szCs w:val="28"/>
    </w:rPr>
  </w:style>
  <w:style w:type="character" w:customStyle="1" w:styleId="RB1Char">
    <w:name w:val="RB1 Char"/>
    <w:basedOn w:val="DefaultParagraphFont"/>
    <w:link w:val="RB1"/>
    <w:rsid w:val="007159DF"/>
    <w:rPr>
      <w:rFonts w:ascii="Roboto" w:hAnsi="Roboto" w:cs="Arial"/>
      <w:color w:val="000000"/>
      <w:kern w:val="22"/>
      <w:sz w:val="22"/>
      <w:szCs w:val="18"/>
    </w:rPr>
  </w:style>
  <w:style w:type="character" w:customStyle="1" w:styleId="Heading5Char">
    <w:name w:val="Heading 5 Char"/>
    <w:basedOn w:val="DefaultParagraphFont"/>
    <w:link w:val="Heading5"/>
    <w:uiPriority w:val="9"/>
    <w:semiHidden/>
    <w:rsid w:val="003B4796"/>
    <w:rPr>
      <w:rFonts w:asciiTheme="majorHAnsi" w:eastAsiaTheme="majorEastAsia" w:hAnsiTheme="majorHAnsi" w:cstheme="majorBidi"/>
      <w:b/>
      <w:bCs/>
      <w:i/>
      <w:iCs/>
    </w:rPr>
  </w:style>
  <w:style w:type="paragraph" w:styleId="Caption">
    <w:name w:val="caption"/>
    <w:basedOn w:val="Normal"/>
    <w:next w:val="Normal"/>
    <w:semiHidden/>
    <w:unhideWhenUsed/>
    <w:qFormat/>
    <w:rsid w:val="003B4796"/>
    <w:pPr>
      <w:spacing w:before="0" w:after="200" w:line="240" w:lineRule="auto"/>
    </w:pPr>
    <w:rPr>
      <w:b/>
      <w:bCs/>
      <w:color w:val="4F81BD" w:themeColor="accent1"/>
      <w:sz w:val="18"/>
      <w:szCs w:val="18"/>
    </w:rPr>
  </w:style>
  <w:style w:type="paragraph" w:styleId="Revision">
    <w:name w:val="Revision"/>
    <w:hidden/>
    <w:uiPriority w:val="99"/>
    <w:semiHidden/>
    <w:rsid w:val="00710717"/>
    <w:rPr>
      <w:rFonts w:cs="Arial"/>
      <w:sz w:val="22"/>
    </w:rPr>
  </w:style>
  <w:style w:type="paragraph" w:customStyle="1" w:styleId="Default">
    <w:name w:val="Default"/>
    <w:rsid w:val="00C938A2"/>
    <w:pPr>
      <w:autoSpaceDE w:val="0"/>
      <w:autoSpaceDN w:val="0"/>
      <w:adjustRightInd w:val="0"/>
    </w:pPr>
    <w:rPr>
      <w:rFonts w:eastAsiaTheme="minorHAnsi" w:cs="Verdana"/>
      <w:color w:val="000000"/>
      <w:sz w:val="24"/>
      <w:szCs w:val="24"/>
      <w:lang w:eastAsia="en-US"/>
      <w14:ligatures w14:val="standardContextual"/>
    </w:rPr>
  </w:style>
  <w:style w:type="character" w:styleId="FootnoteReference">
    <w:name w:val="footnote reference"/>
    <w:basedOn w:val="DefaultParagraphFont"/>
    <w:unhideWhenUsed/>
    <w:rsid w:val="001725B1"/>
    <w:rPr>
      <w:vertAlign w:val="superscript"/>
    </w:rPr>
  </w:style>
  <w:style w:type="character" w:customStyle="1" w:styleId="FooterChar">
    <w:name w:val="Footer Char"/>
    <w:basedOn w:val="DefaultParagraphFont"/>
    <w:link w:val="Footer"/>
    <w:uiPriority w:val="99"/>
    <w:rsid w:val="007769E2"/>
    <w:rPr>
      <w:rFonts w:ascii="Roboto" w:hAnsi="Roboto" w:cs="Arial"/>
      <w:sz w:val="16"/>
    </w:rPr>
  </w:style>
  <w:style w:type="paragraph" w:customStyle="1" w:styleId="RB3">
    <w:name w:val="RB3"/>
    <w:basedOn w:val="RB2"/>
    <w:qFormat/>
    <w:rsid w:val="00945ACA"/>
    <w:pPr>
      <w:numPr>
        <w:ilvl w:val="2"/>
      </w:numPr>
    </w:pPr>
  </w:style>
  <w:style w:type="paragraph" w:styleId="CommentText">
    <w:name w:val="annotation text"/>
    <w:basedOn w:val="Normal"/>
    <w:link w:val="CommentTextChar"/>
    <w:unhideWhenUsed/>
    <w:pPr>
      <w:spacing w:line="240" w:lineRule="auto"/>
    </w:pPr>
    <w:rPr>
      <w:sz w:val="20"/>
    </w:rPr>
  </w:style>
  <w:style w:type="character" w:customStyle="1" w:styleId="CommentTextChar">
    <w:name w:val="Comment Text Char"/>
    <w:basedOn w:val="DefaultParagraphFont"/>
    <w:link w:val="CommentText"/>
    <w:rPr>
      <w:rFonts w:ascii="Roboto" w:hAnsi="Roboto" w:cs="Arial"/>
    </w:rPr>
  </w:style>
  <w:style w:type="character" w:styleId="CommentReference">
    <w:name w:val="annotation reference"/>
    <w:basedOn w:val="DefaultParagraphFont"/>
    <w:semiHidden/>
    <w:unhideWhenUsed/>
    <w:rPr>
      <w:sz w:val="16"/>
      <w:szCs w:val="16"/>
    </w:rPr>
  </w:style>
  <w:style w:type="table" w:styleId="TableGrid">
    <w:name w:val="Table Grid"/>
    <w:basedOn w:val="TableNormal"/>
    <w:rsid w:val="009E380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portBody2">
    <w:name w:val="Report Body 2"/>
    <w:basedOn w:val="RecLevel1"/>
    <w:rsid w:val="009E3804"/>
    <w:pPr>
      <w:tabs>
        <w:tab w:val="clear" w:pos="567"/>
      </w:tabs>
      <w:suppressAutoHyphens w:val="0"/>
      <w:autoSpaceDE/>
      <w:autoSpaceDN/>
      <w:adjustRightInd/>
      <w:ind w:left="986" w:hanging="493"/>
      <w:contextualSpacing w:val="0"/>
      <w:textAlignment w:val="auto"/>
    </w:pPr>
    <w:rPr>
      <w:rFonts w:ascii="Verdana" w:hAnsi="Verdana"/>
      <w:color w:val="000000"/>
      <w:kern w:val="22"/>
      <w:sz w:val="22"/>
    </w:rPr>
  </w:style>
  <w:style w:type="paragraph" w:customStyle="1" w:styleId="ParaLevel2">
    <w:name w:val="Para Level2"/>
    <w:basedOn w:val="ParaLevel1"/>
    <w:link w:val="ParaLevel2Char"/>
    <w:qFormat/>
    <w:rsid w:val="00582EC9"/>
    <w:pPr>
      <w:tabs>
        <w:tab w:val="clear" w:pos="567"/>
        <w:tab w:val="num" w:pos="1134"/>
      </w:tabs>
      <w:ind w:left="1134"/>
    </w:pPr>
  </w:style>
  <w:style w:type="paragraph" w:customStyle="1" w:styleId="ParaLevel1">
    <w:name w:val="Para Level1"/>
    <w:basedOn w:val="ListParagraph"/>
    <w:link w:val="ParaLevel1Char"/>
    <w:qFormat/>
    <w:rsid w:val="00582EC9"/>
    <w:pPr>
      <w:tabs>
        <w:tab w:val="num" w:pos="567"/>
      </w:tabs>
      <w:ind w:left="567" w:hanging="567"/>
      <w:contextualSpacing w:val="0"/>
    </w:pPr>
    <w:rPr>
      <w:rFonts w:ascii="Verdana" w:hAnsi="Verdana"/>
      <w:sz w:val="22"/>
    </w:rPr>
  </w:style>
  <w:style w:type="character" w:customStyle="1" w:styleId="ParaLevel2Char">
    <w:name w:val="Para Level2 Char"/>
    <w:basedOn w:val="DefaultParagraphFont"/>
    <w:link w:val="ParaLevel2"/>
    <w:rsid w:val="00582EC9"/>
    <w:rPr>
      <w:rFonts w:cs="Arial"/>
      <w:sz w:val="22"/>
    </w:rPr>
  </w:style>
  <w:style w:type="paragraph" w:styleId="CommentSubject">
    <w:name w:val="annotation subject"/>
    <w:basedOn w:val="CommentText"/>
    <w:next w:val="CommentText"/>
    <w:link w:val="CommentSubjectChar"/>
    <w:semiHidden/>
    <w:unhideWhenUsed/>
    <w:rsid w:val="00F142DA"/>
    <w:rPr>
      <w:b/>
      <w:bCs/>
    </w:rPr>
  </w:style>
  <w:style w:type="character" w:customStyle="1" w:styleId="CommentSubjectChar">
    <w:name w:val="Comment Subject Char"/>
    <w:basedOn w:val="CommentTextChar"/>
    <w:link w:val="CommentSubject"/>
    <w:semiHidden/>
    <w:rsid w:val="00F142DA"/>
    <w:rPr>
      <w:rFonts w:ascii="Roboto" w:hAnsi="Roboto" w:cs="Arial"/>
      <w:b/>
      <w:bCs/>
    </w:rPr>
  </w:style>
  <w:style w:type="character" w:styleId="Hyperlink">
    <w:name w:val="Hyperlink"/>
    <w:basedOn w:val="DefaultParagraphFont"/>
    <w:unhideWhenUsed/>
    <w:rsid w:val="00026292"/>
    <w:rPr>
      <w:color w:val="0000FF"/>
      <w:u w:val="single"/>
    </w:rPr>
  </w:style>
  <w:style w:type="character" w:styleId="UnresolvedMention">
    <w:name w:val="Unresolved Mention"/>
    <w:basedOn w:val="DefaultParagraphFont"/>
    <w:uiPriority w:val="99"/>
    <w:semiHidden/>
    <w:unhideWhenUsed/>
    <w:rsid w:val="00026292"/>
    <w:rPr>
      <w:color w:val="605E5C"/>
      <w:shd w:val="clear" w:color="auto" w:fill="E1DFDD"/>
    </w:rPr>
  </w:style>
  <w:style w:type="character" w:customStyle="1" w:styleId="ParaLevel1Char">
    <w:name w:val="Para Level1 Char"/>
    <w:basedOn w:val="DefaultParagraphFont"/>
    <w:link w:val="ParaLevel1"/>
    <w:rsid w:val="00FE7F1F"/>
    <w:rPr>
      <w:rFonts w:cs="Arial"/>
      <w:sz w:val="22"/>
    </w:rPr>
  </w:style>
  <w:style w:type="paragraph" w:customStyle="1" w:styleId="RecLevel3">
    <w:name w:val="Rec Level3"/>
    <w:basedOn w:val="RecLevel2"/>
    <w:qFormat/>
    <w:rsid w:val="00927769"/>
    <w:pPr>
      <w:numPr>
        <w:ilvl w:val="0"/>
        <w:numId w:val="0"/>
      </w:numPr>
      <w:tabs>
        <w:tab w:val="clear" w:pos="567"/>
        <w:tab w:val="num" w:pos="1134"/>
      </w:tabs>
      <w:suppressAutoHyphens w:val="0"/>
      <w:autoSpaceDE/>
      <w:autoSpaceDN/>
      <w:adjustRightInd/>
      <w:ind w:left="1134" w:hanging="420"/>
      <w:contextualSpacing w:val="0"/>
      <w:textAlignment w:val="auto"/>
    </w:pPr>
    <w:rPr>
      <w:rFonts w:ascii="Verdana" w:hAnsi="Verdana"/>
      <w:color w:val="000000"/>
      <w:kern w:val="2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2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B22B1A8AAB24486B88D8B7140B66D" ma:contentTypeVersion="16" ma:contentTypeDescription="Create a new document." ma:contentTypeScope="" ma:versionID="16dbbad89f53ef41ac8f40fd94f6219c">
  <xsd:schema xmlns:xsd="http://www.w3.org/2001/XMLSchema" xmlns:xs="http://www.w3.org/2001/XMLSchema" xmlns:p="http://schemas.microsoft.com/office/2006/metadata/properties" xmlns:ns1="http://schemas.microsoft.com/sharepoint/v3" xmlns:ns2="9b177469-0868-4224-b9e7-74738a129948" xmlns:ns3="8b1a07d6-7b5b-4b89-80b8-718653bf2680" targetNamespace="http://schemas.microsoft.com/office/2006/metadata/properties" ma:root="true" ma:fieldsID="c747f1fd460b8c80774efccae04388bf" ns1:_="" ns2:_="" ns3:_="">
    <xsd:import namespace="http://schemas.microsoft.com/sharepoint/v3"/>
    <xsd:import namespace="9b177469-0868-4224-b9e7-74738a129948"/>
    <xsd:import namespace="8b1a07d6-7b5b-4b89-80b8-718653bf26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77469-0868-4224-b9e7-74738a12994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1d9adb76-aedb-47e2-9854-650e2ad13343}" ma:internalName="TaxCatchAll" ma:showField="CatchAllData" ma:web="9b177469-0868-4224-b9e7-74738a129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1a07d6-7b5b-4b89-80b8-718653bf26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b177469-0868-4224-b9e7-74738a129948">INFO-1168211938-6376</_dlc_DocId>
    <_dlc_DocIdUrl xmlns="9b177469-0868-4224-b9e7-74738a129948">
      <Url>https://msdgovtnz.sharepoint.com/sites/whaikaha-ORG-Ops-&amp;-EGL-Principal-Advisors/_layouts/15/DocIdRedir.aspx?ID=INFO-1168211938-6376</Url>
      <Description>INFO-1168211938-6376</Description>
    </_dlc_DocIdUrl>
    <_ip_UnifiedCompliancePolicyUIAction xmlns="http://schemas.microsoft.com/sharepoint/v3" xsi:nil="true"/>
    <_ip_UnifiedCompliancePolicyProperties xmlns="http://schemas.microsoft.com/sharepoint/v3" xsi:nil="true"/>
    <lcf76f155ced4ddcb4097134ff3c332f xmlns="8b1a07d6-7b5b-4b89-80b8-718653bf2680">
      <Terms xmlns="http://schemas.microsoft.com/office/infopath/2007/PartnerControls"/>
    </lcf76f155ced4ddcb4097134ff3c332f>
    <TaxCatchAll xmlns="9b177469-0868-4224-b9e7-74738a129948" xsi:nil="true"/>
  </documentManagement>
</p:properties>
</file>

<file path=customXml/itemProps1.xml><?xml version="1.0" encoding="utf-8"?>
<ds:datastoreItem xmlns:ds="http://schemas.openxmlformats.org/officeDocument/2006/customXml" ds:itemID="{CA6AF733-8DEB-4DA3-9741-73802A123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177469-0868-4224-b9e7-74738a129948"/>
    <ds:schemaRef ds:uri="8b1a07d6-7b5b-4b89-80b8-718653bf2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4A758-44FE-4A3B-A5E4-2E2DA2263357}">
  <ds:schemaRefs>
    <ds:schemaRef ds:uri="http://schemas.microsoft.com/sharepoint/events"/>
  </ds:schemaRefs>
</ds:datastoreItem>
</file>

<file path=customXml/itemProps3.xml><?xml version="1.0" encoding="utf-8"?>
<ds:datastoreItem xmlns:ds="http://schemas.openxmlformats.org/officeDocument/2006/customXml" ds:itemID="{3D0C1D64-D8AC-49B0-868C-CCDFCFD7D35F}">
  <ds:schemaRefs>
    <ds:schemaRef ds:uri="http://schemas.openxmlformats.org/officeDocument/2006/bibliography"/>
  </ds:schemaRefs>
</ds:datastoreItem>
</file>

<file path=customXml/itemProps4.xml><?xml version="1.0" encoding="utf-8"?>
<ds:datastoreItem xmlns:ds="http://schemas.openxmlformats.org/officeDocument/2006/customXml" ds:itemID="{017CB9CA-3E65-4663-927F-BA1DC3F1A11A}">
  <ds:schemaRefs>
    <ds:schemaRef ds:uri="http://schemas.microsoft.com/sharepoint/v3/contenttype/forms"/>
  </ds:schemaRefs>
</ds:datastoreItem>
</file>

<file path=customXml/itemProps5.xml><?xml version="1.0" encoding="utf-8"?>
<ds:datastoreItem xmlns:ds="http://schemas.openxmlformats.org/officeDocument/2006/customXml" ds:itemID="{7AFCCA01-D172-4C39-A88C-BFC4FE778805}">
  <ds:schemaRefs>
    <ds:schemaRef ds:uri="http://schemas.microsoft.com/office/2006/metadata/properties"/>
    <ds:schemaRef ds:uri="http://schemas.microsoft.com/office/infopath/2007/PartnerControls"/>
    <ds:schemaRef ds:uri="9b177469-0868-4224-b9e7-74738a129948"/>
    <ds:schemaRef ds:uri="http://schemas.microsoft.com/sharepoint/v3"/>
    <ds:schemaRef ds:uri="8b1a07d6-7b5b-4b89-80b8-718653bf268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2533</Words>
  <Characters>12887</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Disability Support Services Corporate letter template</vt:lpstr>
    </vt:vector>
  </TitlesOfParts>
  <Company>Ministry of Social Development</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Services Corporate letter template</dc:title>
  <dc:subject/>
  <dc:creator>Disability Support Services</dc:creator>
  <cp:keywords/>
  <dc:description>Developed by Allfields Customised Solutions - Visit us at http://www.allfields.co.nz</dc:description>
  <cp:lastModifiedBy>Claire Lord</cp:lastModifiedBy>
  <cp:revision>2</cp:revision>
  <cp:lastPrinted>2024-11-13T22:27:00Z</cp:lastPrinted>
  <dcterms:created xsi:type="dcterms:W3CDTF">2024-11-17T21:15:00Z</dcterms:created>
  <dcterms:modified xsi:type="dcterms:W3CDTF">2024-11-17T21:15:00Z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vt:lpwstr>Sincere</vt:lpwstr>
  </property>
  <property fmtid="{D5CDD505-2E9C-101B-9397-08002B2CF9AE}" pid="3" name="salutation">
    <vt:lpwstr>Dear</vt:lpwstr>
  </property>
  <property fmtid="{D5CDD505-2E9C-101B-9397-08002B2CF9AE}" pid="4" name="Objective-Id">
    <vt:lpwstr>A10563114</vt:lpwstr>
  </property>
  <property fmtid="{D5CDD505-2E9C-101B-9397-08002B2CF9AE}" pid="5" name="Objective-Title">
    <vt:lpwstr>Corporate Templates - Letter</vt:lpwstr>
  </property>
  <property fmtid="{D5CDD505-2E9C-101B-9397-08002B2CF9AE}" pid="6" name="Objective-Comment">
    <vt:lpwstr/>
  </property>
  <property fmtid="{D5CDD505-2E9C-101B-9397-08002B2CF9AE}" pid="7" name="Objective-CreationStamp">
    <vt:filetime>2018-06-17T19:41:18Z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2018-06-17T20:29:05Z</vt:filetime>
  </property>
  <property fmtid="{D5CDD505-2E9C-101B-9397-08002B2CF9AE}" pid="11" name="Objective-ModificationStamp">
    <vt:filetime>2018-06-17T20:29:05Z</vt:filetime>
  </property>
  <property fmtid="{D5CDD505-2E9C-101B-9397-08002B2CF9AE}" pid="12" name="Objective-Owner">
    <vt:lpwstr>Michael Johnson</vt:lpwstr>
  </property>
  <property fmtid="{D5CDD505-2E9C-101B-9397-08002B2CF9AE}" pid="13" name="Objective-Path">
    <vt:lpwstr>Global Folder:MSD INFORMATION REPOSITORY:Corporate Management and Administration:Communications:Publications:MSD:_Publishing tools:Templates:MSD templates:Templates for new Purpose June 2018:</vt:lpwstr>
  </property>
  <property fmtid="{D5CDD505-2E9C-101B-9397-08002B2CF9AE}" pid="14" name="Objective-Parent">
    <vt:lpwstr>Templates for new Purpose June 2018</vt:lpwstr>
  </property>
  <property fmtid="{D5CDD505-2E9C-101B-9397-08002B2CF9AE}" pid="15" name="Objective-State">
    <vt:lpwstr>Published</vt:lpwstr>
  </property>
  <property fmtid="{D5CDD505-2E9C-101B-9397-08002B2CF9AE}" pid="16" name="Objective-Version">
    <vt:lpwstr>8.0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CT/CO/03/02/22/08-13016</vt:lpwstr>
  </property>
  <property fmtid="{D5CDD505-2E9C-101B-9397-08002B2CF9AE}" pid="20" name="Objective-Classification">
    <vt:lpwstr>[Inherited - In Confidence]</vt:lpwstr>
  </property>
  <property fmtid="{D5CDD505-2E9C-101B-9397-08002B2CF9AE}" pid="21" name="Objective-Caveats">
    <vt:lpwstr/>
  </property>
  <property fmtid="{D5CDD505-2E9C-101B-9397-08002B2CF9AE}" pid="22" name="Objective-Document Status [system]">
    <vt:lpwstr>Work in Progress</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2022-08-31T00:15:42Z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0ea0dcd6-7498-44db-9bfc-a8a7d5280775</vt:lpwstr>
  </property>
  <property fmtid="{D5CDD505-2E9C-101B-9397-08002B2CF9AE}" pid="30" name="MSIP_Label_5a96e5af-8d67-4c00-8226-9513c2a2e5a4_ContentBits">
    <vt:lpwstr>0</vt:lpwstr>
  </property>
  <property fmtid="{D5CDD505-2E9C-101B-9397-08002B2CF9AE}" pid="31" name="ContentTypeId">
    <vt:lpwstr>0x01010093FB22B1A8AAB24486B88D8B7140B66D</vt:lpwstr>
  </property>
  <property fmtid="{D5CDD505-2E9C-101B-9397-08002B2CF9AE}" pid="32" name="_dlc_DocIdItemGuid">
    <vt:lpwstr>e3aa9e56-4da0-4a27-955e-436be6788f10</vt:lpwstr>
  </property>
  <property fmtid="{D5CDD505-2E9C-101B-9397-08002B2CF9AE}" pid="33" name="MediaServiceImageTags">
    <vt:lpwstr/>
  </property>
</Properties>
</file>