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A3CBA3" w14:textId="66DEE4AE" w:rsidR="003727A7" w:rsidRPr="003727A7" w:rsidRDefault="00FC1FA7" w:rsidP="00586554">
      <w:r>
        <w:rPr>
          <w:noProof/>
        </w:rPr>
        <w:drawing>
          <wp:inline distT="0" distB="0" distL="0" distR="0" wp14:anchorId="0DA99F0D" wp14:editId="1629F29C">
            <wp:extent cx="3486150" cy="1085473"/>
            <wp:effectExtent l="0" t="0" r="0" b="635"/>
            <wp:docPr id="4" name="Picture 4" descr="The logo for the New Zealand Government. The design includes a Coat of Arms, showing two figures supporting a shield. These figures are: on the right, a Māori Chieftain holding a taiaha, (a Māori war weapon) and on the left, a European woman holding the New Zealand Ensign. To the right of this   is the Māori wording Te Kawanatanga o Aoteoroa in large bold with the English wording New Zealand Government beneath in a smaller f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he logo for the New Zealand Government. The design includes a Coat of Arms, showing two figures supporting a shield. These figures are: on the right, a Māori Chieftain holding a taiaha, (a Māori war weapon) and on the left, a European woman holding the New Zealand Ensign. To the right of this   is the Māori wording Te Kawanatanga o Aoteoroa in large bold with the English wording New Zealand Government beneath in a smaller fon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03677" cy="1090930"/>
                    </a:xfrm>
                    <a:prstGeom prst="rect">
                      <a:avLst/>
                    </a:prstGeom>
                    <a:noFill/>
                    <a:ln>
                      <a:noFill/>
                    </a:ln>
                  </pic:spPr>
                </pic:pic>
              </a:graphicData>
            </a:graphic>
          </wp:inline>
        </w:drawing>
      </w:r>
    </w:p>
    <w:p w14:paraId="12D26FD8" w14:textId="77777777" w:rsidR="00FC1FA7" w:rsidRPr="00586554" w:rsidRDefault="00FC1FA7" w:rsidP="00586554">
      <w:pPr>
        <w:pStyle w:val="Heading1"/>
        <w:spacing w:before="100" w:beforeAutospacing="0" w:after="400"/>
      </w:pPr>
      <w:r w:rsidRPr="00586554">
        <w:t>Update on Disability Support Services by Minister for Disability Issues, Hon Louise Upston</w:t>
      </w:r>
    </w:p>
    <w:p w14:paraId="4C6DA121" w14:textId="422E5CCD" w:rsidR="00EC7580" w:rsidRPr="005D30B8" w:rsidRDefault="00EC7580" w:rsidP="00586554">
      <w:r w:rsidRPr="005D30B8">
        <w:t xml:space="preserve">Hello everyone, </w:t>
      </w:r>
    </w:p>
    <w:p w14:paraId="1B82A4C7" w14:textId="5317C901" w:rsidR="009A4013" w:rsidRPr="00586554" w:rsidRDefault="00EC7580" w:rsidP="00586554">
      <w:r w:rsidRPr="00586554">
        <w:t xml:space="preserve">I want to give you an update </w:t>
      </w:r>
      <w:r w:rsidR="00DB5F22" w:rsidRPr="00586554">
        <w:t xml:space="preserve">and reassurance about </w:t>
      </w:r>
      <w:r w:rsidR="009A4013" w:rsidRPr="00586554">
        <w:t xml:space="preserve">what’s happening with </w:t>
      </w:r>
      <w:r w:rsidRPr="00586554">
        <w:t xml:space="preserve">Disability Support Services. </w:t>
      </w:r>
    </w:p>
    <w:p w14:paraId="1B369664" w14:textId="50890E82" w:rsidR="00DB5F22" w:rsidRPr="005D30B8" w:rsidRDefault="00DB5F22" w:rsidP="00586554">
      <w:r w:rsidRPr="005D30B8">
        <w:rPr>
          <w:lang w:val="en-US"/>
        </w:rPr>
        <w:t>If you are a disabled person, family member, or carer of a disabled person, there is no immediate change to the support you are receiving.</w:t>
      </w:r>
    </w:p>
    <w:p w14:paraId="74EBDFE9" w14:textId="76F35B1D" w:rsidR="005D30B8" w:rsidRDefault="00DB5F22" w:rsidP="00586554">
      <w:r w:rsidRPr="005D30B8">
        <w:rPr>
          <w:lang w:val="en-US"/>
        </w:rPr>
        <w:t>For now, you will continue to get the funding, equipment, care, and the other disability support you are eligible for.</w:t>
      </w:r>
    </w:p>
    <w:p w14:paraId="367B780E" w14:textId="293D02C2" w:rsidR="005D30B8" w:rsidRDefault="00DB5F22" w:rsidP="00586554">
      <w:r w:rsidRPr="005D30B8">
        <w:t>Your</w:t>
      </w:r>
      <w:r w:rsidRPr="005D30B8">
        <w:rPr>
          <w:shd w:val="clear" w:color="auto" w:fill="FFFFFF"/>
        </w:rPr>
        <w:t xml:space="preserve"> point of contact will continue to be your providers – your NASC, host or Enabling Good Lives site. </w:t>
      </w:r>
    </w:p>
    <w:p w14:paraId="005AC34A" w14:textId="1058B744" w:rsidR="005D30B8" w:rsidRDefault="00DB5F22" w:rsidP="00586554">
      <w:r w:rsidRPr="005D30B8">
        <w:rPr>
          <w:rFonts w:cs="Segoe UI"/>
        </w:rPr>
        <w:t>I also want to</w:t>
      </w:r>
      <w:r w:rsidRPr="005D30B8">
        <w:t xml:space="preserve"> reassure you that you will not need to come into MSD’s Work and Income offices to receive Disability Support Services.</w:t>
      </w:r>
    </w:p>
    <w:p w14:paraId="6BA040BD" w14:textId="35029539" w:rsidR="005D30B8" w:rsidRPr="005D30B8" w:rsidRDefault="00FB50E1" w:rsidP="00586554">
      <w:pPr>
        <w:rPr>
          <w:rFonts w:cs="Calibri"/>
        </w:rPr>
      </w:pPr>
      <w:r w:rsidRPr="005D30B8">
        <w:lastRenderedPageBreak/>
        <w:t>When Disability Support Services move to MSD before October, they will be set up as a separate business unit within MSD, separate from Work and Income.  </w:t>
      </w:r>
    </w:p>
    <w:p w14:paraId="74E9F7B3" w14:textId="7DE08778" w:rsidR="005D30B8" w:rsidRDefault="00FB50E1" w:rsidP="00586554">
      <w:r w:rsidRPr="005D30B8">
        <w:t xml:space="preserve">MSD already has many disabled Work and Income clients and will continue to work with them as usual every day through Work and Income channels, supporting them on matters such as income, employment and housing. That won’t change. </w:t>
      </w:r>
    </w:p>
    <w:p w14:paraId="34C27A4E" w14:textId="4ED085D6" w:rsidR="00FB50E1" w:rsidRPr="005D30B8" w:rsidRDefault="00FB50E1" w:rsidP="00586554">
      <w:r w:rsidRPr="005D30B8">
        <w:t>We've set up a special taskforce within the Ministry of Social Development to manage the transition and urgently address the recent review of Disability Support Services or DSS. This taskforce will make sure that the record $1.1 billion funding boost to Disability Support Services in Budget 2024 is used where it’s most needed.</w:t>
      </w:r>
    </w:p>
    <w:p w14:paraId="21FBB292" w14:textId="21D6660E" w:rsidR="009A4013" w:rsidRPr="005D30B8" w:rsidRDefault="00C90791" w:rsidP="00586554">
      <w:pPr>
        <w:rPr>
          <w:rFonts w:cs="Arial"/>
        </w:rPr>
      </w:pPr>
      <w:r w:rsidRPr="005D30B8">
        <w:t>MSD</w:t>
      </w:r>
      <w:r w:rsidR="00D6511C" w:rsidRPr="005D30B8">
        <w:t>’s Chief Executive</w:t>
      </w:r>
      <w:r w:rsidRPr="005D30B8">
        <w:t xml:space="preserve"> has </w:t>
      </w:r>
      <w:r w:rsidR="00EC7580" w:rsidRPr="005D30B8">
        <w:t xml:space="preserve">appointed </w:t>
      </w:r>
      <w:r w:rsidR="009A4013" w:rsidRPr="005D30B8">
        <w:t xml:space="preserve">a senior public servant, </w:t>
      </w:r>
      <w:r w:rsidR="00EC7580" w:rsidRPr="005D30B8">
        <w:t xml:space="preserve">Chris Bunny to lead this important work. Not only is </w:t>
      </w:r>
      <w:r w:rsidR="00D6511C" w:rsidRPr="005D30B8">
        <w:t xml:space="preserve">Chris </w:t>
      </w:r>
      <w:r w:rsidR="00EC7580" w:rsidRPr="005D30B8">
        <w:t xml:space="preserve">an experienced leader, but </w:t>
      </w:r>
      <w:r w:rsidR="00D6511C" w:rsidRPr="005D30B8">
        <w:t>as a parent of a child with a disability</w:t>
      </w:r>
      <w:r w:rsidR="00D6511C" w:rsidRPr="005D30B8">
        <w:rPr>
          <w:rFonts w:cs="Arial"/>
        </w:rPr>
        <w:t xml:space="preserve"> </w:t>
      </w:r>
      <w:r w:rsidR="00EC7580" w:rsidRPr="005D30B8">
        <w:t xml:space="preserve">he understands the challenges you face </w:t>
      </w:r>
      <w:r w:rsidR="009A4013" w:rsidRPr="005D30B8">
        <w:rPr>
          <w:rFonts w:cs="Arial"/>
        </w:rPr>
        <w:t>and the importance of support.</w:t>
      </w:r>
    </w:p>
    <w:p w14:paraId="2552D628" w14:textId="23784FBB" w:rsidR="00EC7580" w:rsidRPr="005D30B8" w:rsidRDefault="00EC7580" w:rsidP="00586554">
      <w:r w:rsidRPr="005D30B8">
        <w:t xml:space="preserve">Your voice is crucial in this process, and I’ve asked </w:t>
      </w:r>
      <w:r w:rsidR="00D6511C" w:rsidRPr="005D30B8">
        <w:t xml:space="preserve">that </w:t>
      </w:r>
      <w:r w:rsidRPr="005D30B8">
        <w:t>the taskforce actively engage with you, your families, and carers</w:t>
      </w:r>
      <w:r w:rsidR="00DB5F22" w:rsidRPr="005D30B8">
        <w:t xml:space="preserve"> on any future changes to DSS</w:t>
      </w:r>
      <w:r w:rsidRPr="005D30B8">
        <w:t xml:space="preserve">. </w:t>
      </w:r>
    </w:p>
    <w:p w14:paraId="7FE74058" w14:textId="77777777" w:rsidR="003727A7" w:rsidRPr="005D30B8" w:rsidRDefault="00EC7580" w:rsidP="00586554">
      <w:r w:rsidRPr="005D30B8">
        <w:t>I’ll be receiving updates by the end of the year and will make decisions early next year</w:t>
      </w:r>
      <w:r w:rsidR="003727A7" w:rsidRPr="005D30B8">
        <w:t xml:space="preserve"> about any changes to Disability Support Services. </w:t>
      </w:r>
    </w:p>
    <w:p w14:paraId="75EE795F" w14:textId="3D472DC1" w:rsidR="00EC7580" w:rsidRPr="005D30B8" w:rsidRDefault="00C81634" w:rsidP="00586554">
      <w:r w:rsidRPr="005D30B8">
        <w:lastRenderedPageBreak/>
        <w:t>Lastly</w:t>
      </w:r>
      <w:r w:rsidR="00BF4873" w:rsidRPr="005D30B8">
        <w:t>,</w:t>
      </w:r>
      <w:r w:rsidRPr="005D30B8">
        <w:t xml:space="preserve"> I want to say that the </w:t>
      </w:r>
      <w:r w:rsidR="003727A7" w:rsidRPr="005D30B8">
        <w:rPr>
          <w:shd w:val="clear" w:color="auto" w:fill="FFFFFF"/>
        </w:rPr>
        <w:t xml:space="preserve">Government </w:t>
      </w:r>
      <w:r w:rsidRPr="005D30B8">
        <w:rPr>
          <w:shd w:val="clear" w:color="auto" w:fill="FFFFFF"/>
        </w:rPr>
        <w:t>is</w:t>
      </w:r>
      <w:r w:rsidR="003727A7" w:rsidRPr="005D30B8">
        <w:rPr>
          <w:shd w:val="clear" w:color="auto" w:fill="FFFFFF"/>
        </w:rPr>
        <w:t xml:space="preserve"> committed to building a fair, sustainable, high-quality disability support system that delivers better outcomes for disabled people based on their needs.</w:t>
      </w:r>
    </w:p>
    <w:p w14:paraId="58B31E3B" w14:textId="44D4CEAD" w:rsidR="00EC7580" w:rsidRDefault="00EC7580" w:rsidP="00586554">
      <w:r w:rsidRPr="005D30B8">
        <w:t>Thank you</w:t>
      </w:r>
      <w:r w:rsidR="00DB5F22" w:rsidRPr="005D30B8">
        <w:t xml:space="preserve">. </w:t>
      </w:r>
    </w:p>
    <w:p w14:paraId="33099C2A" w14:textId="12B8BE85" w:rsidR="00586554" w:rsidRPr="009F6CC6" w:rsidRDefault="00586554" w:rsidP="00586554">
      <w:pPr>
        <w:rPr>
          <w:sz w:val="4"/>
        </w:rPr>
      </w:pPr>
    </w:p>
    <w:p w14:paraId="27762C5F" w14:textId="7308E1E4" w:rsidR="00FC1FA7" w:rsidRPr="00586554" w:rsidRDefault="00586554" w:rsidP="00586554">
      <w:pPr>
        <w:spacing w:before="0" w:beforeAutospacing="0"/>
        <w:textAlignment w:val="baseline"/>
        <w:rPr>
          <w:rFonts w:cs="Arial"/>
          <w:b/>
          <w:sz w:val="40"/>
          <w:szCs w:val="22"/>
        </w:rPr>
      </w:pPr>
      <w:r w:rsidRPr="00586554">
        <w:rPr>
          <w:rFonts w:cs="Arial"/>
          <w:b/>
          <w:bCs w:val="0"/>
          <w:sz w:val="40"/>
          <w:szCs w:val="22"/>
        </w:rPr>
        <w:t xml:space="preserve">End of information | </w:t>
      </w:r>
      <w:r w:rsidR="00FC1FA7" w:rsidRPr="00586554">
        <w:rPr>
          <w:rFonts w:cs="Arial"/>
          <w:b/>
          <w:sz w:val="40"/>
          <w:szCs w:val="22"/>
        </w:rPr>
        <w:t>Update on Disability Support Services by Minister for Disability Issues, Hon Louise Upston</w:t>
      </w:r>
    </w:p>
    <w:p w14:paraId="54719DD3" w14:textId="69956A2F" w:rsidR="00586554" w:rsidRPr="00586554" w:rsidRDefault="00586554" w:rsidP="00586554">
      <w:pPr>
        <w:spacing w:before="0" w:beforeAutospacing="0"/>
        <w:textAlignment w:val="baseline"/>
        <w:rPr>
          <w:rFonts w:cs="Arial"/>
          <w:bCs w:val="0"/>
          <w:szCs w:val="22"/>
        </w:rPr>
      </w:pPr>
      <w:r w:rsidRPr="00586554">
        <w:rPr>
          <w:rFonts w:cs="Arial"/>
          <w:bCs w:val="0"/>
          <w:szCs w:val="22"/>
        </w:rPr>
        <w:t xml:space="preserve">This Large Print document is adapted by Blind Citizens NZ from the standard document provided by the Ministry of </w:t>
      </w:r>
      <w:r>
        <w:rPr>
          <w:rFonts w:cs="Arial"/>
          <w:bCs w:val="0"/>
          <w:szCs w:val="22"/>
        </w:rPr>
        <w:t>Social Development (MSD)</w:t>
      </w:r>
    </w:p>
    <w:sectPr w:rsidR="00586554" w:rsidRPr="00586554" w:rsidSect="00586554">
      <w:headerReference w:type="even" r:id="rId11"/>
      <w:headerReference w:type="first" r:id="rId12"/>
      <w:pgSz w:w="11906" w:h="16838"/>
      <w:pgMar w:top="1134" w:right="1134" w:bottom="851" w:left="1134" w:header="510" w:footer="510" w:gutter="0"/>
      <w:cols w:space="708"/>
      <w:docGrid w:linePitch="4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D4EC8" w14:textId="77777777" w:rsidR="0029190E" w:rsidRDefault="0029190E" w:rsidP="00586554">
      <w:r>
        <w:separator/>
      </w:r>
    </w:p>
  </w:endnote>
  <w:endnote w:type="continuationSeparator" w:id="0">
    <w:p w14:paraId="4732A846" w14:textId="77777777" w:rsidR="0029190E" w:rsidRDefault="0029190E" w:rsidP="00586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7EA566" w14:textId="77777777" w:rsidR="0029190E" w:rsidRDefault="0029190E" w:rsidP="00586554">
      <w:r>
        <w:separator/>
      </w:r>
    </w:p>
  </w:footnote>
  <w:footnote w:type="continuationSeparator" w:id="0">
    <w:p w14:paraId="3776FEB1" w14:textId="77777777" w:rsidR="0029190E" w:rsidRDefault="0029190E" w:rsidP="005865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42FB6" w14:textId="00F4534A" w:rsidR="003727A7" w:rsidRDefault="003727A7" w:rsidP="00586554">
    <w:pPr>
      <w:pStyle w:val="Header"/>
    </w:pPr>
    <w:r>
      <w:rPr>
        <w:noProof/>
      </w:rPr>
      <mc:AlternateContent>
        <mc:Choice Requires="wps">
          <w:drawing>
            <wp:anchor distT="0" distB="0" distL="0" distR="0" simplePos="0" relativeHeight="251668992" behindDoc="0" locked="0" layoutInCell="1" allowOverlap="1" wp14:anchorId="382BF136" wp14:editId="0B41AFC2">
              <wp:simplePos x="635" y="635"/>
              <wp:positionH relativeFrom="page">
                <wp:align>center</wp:align>
              </wp:positionH>
              <wp:positionV relativeFrom="page">
                <wp:align>top</wp:align>
              </wp:positionV>
              <wp:extent cx="443865" cy="443865"/>
              <wp:effectExtent l="0" t="0" r="8255" b="6985"/>
              <wp:wrapNone/>
              <wp:docPr id="2" name="Text Box 2"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D8BFE34" w14:textId="7EA3F956" w:rsidR="003727A7" w:rsidRPr="003727A7" w:rsidRDefault="003727A7" w:rsidP="00586554">
                          <w:pPr>
                            <w:rPr>
                              <w:rFonts w:eastAsia="Calibri"/>
                              <w:noProof/>
                            </w:rPr>
                          </w:pPr>
                          <w:r w:rsidRPr="003727A7">
                            <w:rPr>
                              <w:rFonts w:eastAsia="Calibri"/>
                              <w:noProof/>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82BF136" id="_x0000_t202" coordsize="21600,21600" o:spt="202" path="m,l,21600r21600,l21600,xe">
              <v:stroke joinstyle="miter"/>
              <v:path gradientshapeok="t" o:connecttype="rect"/>
            </v:shapetype>
            <v:shape id="Text Box 2" o:spid="_x0000_s1026" type="#_x0000_t202" alt="IN-CONFIDENCE" style="position:absolute;margin-left:0;margin-top:0;width:34.95pt;height:34.95pt;z-index:25166899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" filled="f" stroked="f">
              <v:textbox style="mso-fit-shape-to-text:t" inset="0,15pt,0,0">
                <w:txbxContent>
                  <w:p w14:paraId="7D8BFE34" w14:textId="7EA3F956" w:rsidR="003727A7" w:rsidRPr="003727A7" w:rsidRDefault="003727A7" w:rsidP="00586554">
                    <w:pPr>
                      <w:rPr>
                        <w:rFonts w:eastAsia="Calibri"/>
                        <w:noProof/>
                      </w:rPr>
                    </w:pPr>
                    <w:r w:rsidRPr="003727A7">
                      <w:rPr>
                        <w:rFonts w:eastAsia="Calibri"/>
                        <w:noProof/>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689E6" w14:textId="388D449B" w:rsidR="003727A7" w:rsidRDefault="003727A7" w:rsidP="00586554">
    <w:pPr>
      <w:pStyle w:val="Header"/>
    </w:pPr>
    <w:r>
      <w:rPr>
        <w:noProof/>
      </w:rPr>
      <mc:AlternateContent>
        <mc:Choice Requires="wps">
          <w:drawing>
            <wp:anchor distT="0" distB="0" distL="0" distR="0" simplePos="0" relativeHeight="251656704" behindDoc="0" locked="0" layoutInCell="1" allowOverlap="1" wp14:anchorId="1E8DCB5F" wp14:editId="06171F4C">
              <wp:simplePos x="635" y="635"/>
              <wp:positionH relativeFrom="page">
                <wp:align>center</wp:align>
              </wp:positionH>
              <wp:positionV relativeFrom="page">
                <wp:align>top</wp:align>
              </wp:positionV>
              <wp:extent cx="443865" cy="443865"/>
              <wp:effectExtent l="0" t="0" r="8255" b="6985"/>
              <wp:wrapNone/>
              <wp:docPr id="1" name="Text Box 1"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0734D11" w14:textId="62602C96" w:rsidR="003727A7" w:rsidRPr="003727A7" w:rsidRDefault="003727A7" w:rsidP="00586554">
                          <w:pPr>
                            <w:rPr>
                              <w:rFonts w:eastAsia="Calibri"/>
                              <w:noProof/>
                            </w:rPr>
                          </w:pPr>
                          <w:r w:rsidRPr="003727A7">
                            <w:rPr>
                              <w:rFonts w:eastAsia="Calibri"/>
                              <w:noProof/>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E8DCB5F" id="_x0000_t202" coordsize="21600,21600" o:spt="202" path="m,l,21600r21600,l21600,xe">
              <v:stroke joinstyle="miter"/>
              <v:path gradientshapeok="t" o:connecttype="rect"/>
            </v:shapetype>
            <v:shape id="Text Box 1" o:spid="_x0000_s1027" type="#_x0000_t202" alt="IN-CONFIDENCE" style="position:absolute;margin-left:0;margin-top:0;width:34.95pt;height:34.95pt;z-index:2516567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" filled="f" stroked="f">
              <v:textbox style="mso-fit-shape-to-text:t" inset="0,15pt,0,0">
                <w:txbxContent>
                  <w:p w14:paraId="00734D11" w14:textId="62602C96" w:rsidR="003727A7" w:rsidRPr="003727A7" w:rsidRDefault="003727A7" w:rsidP="00586554">
                    <w:pPr>
                      <w:rPr>
                        <w:rFonts w:eastAsia="Calibri"/>
                        <w:noProof/>
                      </w:rPr>
                    </w:pPr>
                    <w:r w:rsidRPr="003727A7">
                      <w:rPr>
                        <w:rFonts w:eastAsia="Calibri"/>
                        <w:noProof/>
                      </w:rPr>
                      <w:t>IN-CONFIDENCE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4AC4F0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62C5F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2B03C6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3FA9F9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4ED6F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91806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6E08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3DAA9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A6386F"/>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030F65"/>
    <w:multiLevelType w:val="hybridMultilevel"/>
    <w:tmpl w:val="32900FFC"/>
    <w:lvl w:ilvl="0" w:tplc="514C264A">
      <w:numFmt w:val="bullet"/>
      <w:lvlText w:val="-"/>
      <w:lvlJc w:val="left"/>
      <w:pPr>
        <w:ind w:left="720" w:hanging="360"/>
      </w:pPr>
      <w:rPr>
        <w:rFonts w:ascii="Calibri" w:eastAsia="Calibri" w:hAnsi="Calibri" w:cs="Calibri"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2" w15:restartNumberingAfterBreak="0">
    <w:nsid w:val="0B4B6EC5"/>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3B076B8"/>
    <w:multiLevelType w:val="multilevel"/>
    <w:tmpl w:val="62724098"/>
    <w:lvl w:ilvl="0">
      <w:start w:val="1"/>
      <w:numFmt w:val="upperRoman"/>
      <w:lvlText w:val="Article %1."/>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16" w15:restartNumberingAfterBreak="0">
    <w:nsid w:val="2D0857AA"/>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E022DC5"/>
    <w:multiLevelType w:val="multilevel"/>
    <w:tmpl w:val="3328DC6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3"/>
      <w:lvlJc w:val="left"/>
      <w:pPr>
        <w:ind w:left="1440" w:hanging="360"/>
      </w:pPr>
      <w:rPr>
        <w:rFonts w:hint="default"/>
      </w:rPr>
    </w:lvl>
    <w:lvl w:ilvl="4">
      <w:start w:val="1"/>
      <w:numFmt w:val="decimal"/>
      <w:lvlText w:val="%5.%4"/>
      <w:lvlJc w:val="left"/>
      <w:pPr>
        <w:ind w:left="1800" w:hanging="360"/>
      </w:pPr>
      <w:rPr>
        <w:rFonts w:hint="default"/>
      </w:rPr>
    </w:lvl>
    <w:lvl w:ilvl="5">
      <w:start w:val="1"/>
      <w:numFmt w:val="decimal"/>
      <w:lvlText w:val="%6.%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18" w15:restartNumberingAfterBreak="0">
    <w:nsid w:val="2F842092"/>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3962F1D"/>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53D302B"/>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E4E0A4A"/>
    <w:multiLevelType w:val="hybridMultilevel"/>
    <w:tmpl w:val="CE16CF5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50650345"/>
    <w:multiLevelType w:val="hybridMultilevel"/>
    <w:tmpl w:val="3A148814"/>
    <w:lvl w:ilvl="0" w:tplc="C75A5DA0">
      <w:start w:val="1"/>
      <w:numFmt w:val="bullet"/>
      <w:pStyle w:val="Bullet1"/>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51E80250"/>
    <w:multiLevelType w:val="hybridMultilevel"/>
    <w:tmpl w:val="C4D6D03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4" w15:restartNumberingAfterBreak="0">
    <w:nsid w:val="5A2F135C"/>
    <w:multiLevelType w:val="hybridMultilevel"/>
    <w:tmpl w:val="7F926FF8"/>
    <w:lvl w:ilvl="0" w:tplc="F9AE47FA">
      <w:start w:val="1"/>
      <w:numFmt w:val="bullet"/>
      <w:lvlText w:val=""/>
      <w:lvlJc w:val="left"/>
      <w:pPr>
        <w:tabs>
          <w:tab w:val="num" w:pos="504"/>
        </w:tabs>
        <w:ind w:left="567" w:hanging="567"/>
      </w:pPr>
      <w:rPr>
        <w:rFonts w:ascii="Symbol" w:hAnsi="Symbol" w:hint="default"/>
      </w:rPr>
    </w:lvl>
    <w:lvl w:ilvl="1" w:tplc="04090003">
      <w:start w:val="1"/>
      <w:numFmt w:val="decimal"/>
      <w:lvlText w:val="%2."/>
      <w:lvlJc w:val="left"/>
      <w:pPr>
        <w:tabs>
          <w:tab w:val="num" w:pos="453"/>
        </w:tabs>
        <w:ind w:left="453" w:hanging="360"/>
      </w:pPr>
    </w:lvl>
    <w:lvl w:ilvl="2" w:tplc="04090005">
      <w:start w:val="1"/>
      <w:numFmt w:val="decimal"/>
      <w:lvlText w:val="%3."/>
      <w:lvlJc w:val="left"/>
      <w:pPr>
        <w:tabs>
          <w:tab w:val="num" w:pos="1173"/>
        </w:tabs>
        <w:ind w:left="1173" w:hanging="360"/>
      </w:pPr>
    </w:lvl>
    <w:lvl w:ilvl="3" w:tplc="04090001">
      <w:start w:val="1"/>
      <w:numFmt w:val="decimal"/>
      <w:lvlText w:val="%4."/>
      <w:lvlJc w:val="left"/>
      <w:pPr>
        <w:tabs>
          <w:tab w:val="num" w:pos="1893"/>
        </w:tabs>
        <w:ind w:left="1893" w:hanging="360"/>
      </w:pPr>
    </w:lvl>
    <w:lvl w:ilvl="4" w:tplc="04090003">
      <w:start w:val="1"/>
      <w:numFmt w:val="decimal"/>
      <w:lvlText w:val="%5."/>
      <w:lvlJc w:val="left"/>
      <w:pPr>
        <w:tabs>
          <w:tab w:val="num" w:pos="2613"/>
        </w:tabs>
        <w:ind w:left="2613" w:hanging="360"/>
      </w:pPr>
    </w:lvl>
    <w:lvl w:ilvl="5" w:tplc="04090005">
      <w:start w:val="1"/>
      <w:numFmt w:val="decimal"/>
      <w:lvlText w:val="%6."/>
      <w:lvlJc w:val="left"/>
      <w:pPr>
        <w:tabs>
          <w:tab w:val="num" w:pos="3333"/>
        </w:tabs>
        <w:ind w:left="3333" w:hanging="360"/>
      </w:pPr>
    </w:lvl>
    <w:lvl w:ilvl="6" w:tplc="04090001">
      <w:start w:val="1"/>
      <w:numFmt w:val="decimal"/>
      <w:lvlText w:val="%7."/>
      <w:lvlJc w:val="left"/>
      <w:pPr>
        <w:tabs>
          <w:tab w:val="num" w:pos="4053"/>
        </w:tabs>
        <w:ind w:left="4053" w:hanging="360"/>
      </w:pPr>
    </w:lvl>
    <w:lvl w:ilvl="7" w:tplc="04090003">
      <w:start w:val="1"/>
      <w:numFmt w:val="decimal"/>
      <w:lvlText w:val="%8."/>
      <w:lvlJc w:val="left"/>
      <w:pPr>
        <w:tabs>
          <w:tab w:val="num" w:pos="4773"/>
        </w:tabs>
        <w:ind w:left="4773" w:hanging="360"/>
      </w:pPr>
    </w:lvl>
    <w:lvl w:ilvl="8" w:tplc="04090005">
      <w:start w:val="1"/>
      <w:numFmt w:val="decimal"/>
      <w:lvlText w:val="%9."/>
      <w:lvlJc w:val="left"/>
      <w:pPr>
        <w:tabs>
          <w:tab w:val="num" w:pos="5493"/>
        </w:tabs>
        <w:ind w:left="5493" w:hanging="360"/>
      </w:pPr>
    </w:lvl>
  </w:abstractNum>
  <w:abstractNum w:abstractNumId="25" w15:restartNumberingAfterBreak="0">
    <w:nsid w:val="5ADA139A"/>
    <w:multiLevelType w:val="hybridMultilevel"/>
    <w:tmpl w:val="762AA4D0"/>
    <w:lvl w:ilvl="0" w:tplc="6C44E3BC">
      <w:start w:val="1"/>
      <w:numFmt w:val="bullet"/>
      <w:lvlText w:val=""/>
      <w:lvlJc w:val="left"/>
      <w:pPr>
        <w:tabs>
          <w:tab w:val="num" w:pos="1134"/>
        </w:tabs>
        <w:ind w:left="1134" w:hanging="567"/>
      </w:pPr>
      <w:rPr>
        <w:rFonts w:ascii="Symbol" w:hAnsi="Symbol" w:hint="default"/>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BA2185D"/>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15:restartNumberingAfterBreak="0">
    <w:nsid w:val="642F27B9"/>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73375C96"/>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9" w15:restartNumberingAfterBreak="0">
    <w:nsid w:val="75836A96"/>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966695446">
    <w:abstractNumId w:val="17"/>
  </w:num>
  <w:num w:numId="2" w16cid:durableId="184990440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5257094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39172930">
    <w:abstractNumId w:val="15"/>
  </w:num>
  <w:num w:numId="5" w16cid:durableId="740298596">
    <w:abstractNumId w:val="9"/>
  </w:num>
  <w:num w:numId="6" w16cid:durableId="689377591">
    <w:abstractNumId w:val="7"/>
  </w:num>
  <w:num w:numId="7" w16cid:durableId="1133407512">
    <w:abstractNumId w:val="25"/>
  </w:num>
  <w:num w:numId="8" w16cid:durableId="314801347">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46111523">
    <w:abstractNumId w:val="9"/>
  </w:num>
  <w:num w:numId="10" w16cid:durableId="156309703">
    <w:abstractNumId w:val="13"/>
  </w:num>
  <w:num w:numId="11" w16cid:durableId="1315524262">
    <w:abstractNumId w:val="13"/>
  </w:num>
  <w:num w:numId="12" w16cid:durableId="365641502">
    <w:abstractNumId w:val="9"/>
  </w:num>
  <w:num w:numId="13" w16cid:durableId="874123296">
    <w:abstractNumId w:val="10"/>
  </w:num>
  <w:num w:numId="14" w16cid:durableId="1046107239">
    <w:abstractNumId w:val="20"/>
  </w:num>
  <w:num w:numId="15" w16cid:durableId="1502938367">
    <w:abstractNumId w:val="14"/>
  </w:num>
  <w:num w:numId="16" w16cid:durableId="1665282017">
    <w:abstractNumId w:val="6"/>
  </w:num>
  <w:num w:numId="17" w16cid:durableId="888803279">
    <w:abstractNumId w:val="5"/>
  </w:num>
  <w:num w:numId="18" w16cid:durableId="512571522">
    <w:abstractNumId w:val="4"/>
  </w:num>
  <w:num w:numId="19" w16cid:durableId="1071461688">
    <w:abstractNumId w:val="8"/>
  </w:num>
  <w:num w:numId="20" w16cid:durableId="23948235">
    <w:abstractNumId w:val="3"/>
  </w:num>
  <w:num w:numId="21" w16cid:durableId="2114860469">
    <w:abstractNumId w:val="2"/>
  </w:num>
  <w:num w:numId="22" w16cid:durableId="1558780940">
    <w:abstractNumId w:val="1"/>
  </w:num>
  <w:num w:numId="23" w16cid:durableId="192962565">
    <w:abstractNumId w:val="0"/>
  </w:num>
  <w:num w:numId="24" w16cid:durableId="1233080031">
    <w:abstractNumId w:val="16"/>
  </w:num>
  <w:num w:numId="25" w16cid:durableId="1180466293">
    <w:abstractNumId w:val="27"/>
  </w:num>
  <w:num w:numId="26" w16cid:durableId="699822167">
    <w:abstractNumId w:val="28"/>
  </w:num>
  <w:num w:numId="27" w16cid:durableId="2068989533">
    <w:abstractNumId w:val="26"/>
  </w:num>
  <w:num w:numId="28" w16cid:durableId="92481196">
    <w:abstractNumId w:val="18"/>
  </w:num>
  <w:num w:numId="29" w16cid:durableId="1902522833">
    <w:abstractNumId w:val="12"/>
  </w:num>
  <w:num w:numId="30" w16cid:durableId="803230063">
    <w:abstractNumId w:val="19"/>
  </w:num>
  <w:num w:numId="31" w16cid:durableId="885484036">
    <w:abstractNumId w:val="29"/>
  </w:num>
  <w:num w:numId="32" w16cid:durableId="167141478">
    <w:abstractNumId w:val="22"/>
  </w:num>
  <w:num w:numId="33" w16cid:durableId="985620227">
    <w:abstractNumId w:val="23"/>
  </w:num>
  <w:num w:numId="34" w16cid:durableId="53164880">
    <w:abstractNumId w:val="11"/>
  </w:num>
  <w:num w:numId="35" w16cid:durableId="1906992937">
    <w:abstractNumId w:val="11"/>
  </w:num>
  <w:num w:numId="36" w16cid:durableId="62982522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580"/>
    <w:rsid w:val="00000B4C"/>
    <w:rsid w:val="00005BBE"/>
    <w:rsid w:val="000106D0"/>
    <w:rsid w:val="00034336"/>
    <w:rsid w:val="00037CB0"/>
    <w:rsid w:val="000A576B"/>
    <w:rsid w:val="000B4367"/>
    <w:rsid w:val="000E3BB9"/>
    <w:rsid w:val="00106AED"/>
    <w:rsid w:val="0012099D"/>
    <w:rsid w:val="001D3744"/>
    <w:rsid w:val="00213DA6"/>
    <w:rsid w:val="00216302"/>
    <w:rsid w:val="00236D2D"/>
    <w:rsid w:val="00245A2B"/>
    <w:rsid w:val="0029190E"/>
    <w:rsid w:val="002D1C62"/>
    <w:rsid w:val="002D367B"/>
    <w:rsid w:val="00354EC2"/>
    <w:rsid w:val="003727A7"/>
    <w:rsid w:val="00397220"/>
    <w:rsid w:val="003B0A38"/>
    <w:rsid w:val="003E2869"/>
    <w:rsid w:val="003E3722"/>
    <w:rsid w:val="004227ED"/>
    <w:rsid w:val="00445BCE"/>
    <w:rsid w:val="00454F25"/>
    <w:rsid w:val="004710B8"/>
    <w:rsid w:val="00491C28"/>
    <w:rsid w:val="00533E65"/>
    <w:rsid w:val="0056681E"/>
    <w:rsid w:val="00572AA9"/>
    <w:rsid w:val="00586554"/>
    <w:rsid w:val="00595906"/>
    <w:rsid w:val="005964C5"/>
    <w:rsid w:val="005B11F9"/>
    <w:rsid w:val="005D30B8"/>
    <w:rsid w:val="00631D73"/>
    <w:rsid w:val="006A3A15"/>
    <w:rsid w:val="006B19BD"/>
    <w:rsid w:val="006F20CD"/>
    <w:rsid w:val="007B201A"/>
    <w:rsid w:val="007C2143"/>
    <w:rsid w:val="007F3ACD"/>
    <w:rsid w:val="0080133F"/>
    <w:rsid w:val="0080498F"/>
    <w:rsid w:val="00860654"/>
    <w:rsid w:val="00903467"/>
    <w:rsid w:val="00906EAA"/>
    <w:rsid w:val="00970DD2"/>
    <w:rsid w:val="009A4013"/>
    <w:rsid w:val="009D15F1"/>
    <w:rsid w:val="009D2B10"/>
    <w:rsid w:val="009F6CC6"/>
    <w:rsid w:val="00A011E4"/>
    <w:rsid w:val="00A2199C"/>
    <w:rsid w:val="00A43896"/>
    <w:rsid w:val="00A6244E"/>
    <w:rsid w:val="00B41635"/>
    <w:rsid w:val="00B5357A"/>
    <w:rsid w:val="00B87580"/>
    <w:rsid w:val="00B92E29"/>
    <w:rsid w:val="00BC3548"/>
    <w:rsid w:val="00BF4873"/>
    <w:rsid w:val="00C503A7"/>
    <w:rsid w:val="00C5215F"/>
    <w:rsid w:val="00C53337"/>
    <w:rsid w:val="00C81634"/>
    <w:rsid w:val="00C90791"/>
    <w:rsid w:val="00CB4A28"/>
    <w:rsid w:val="00D34EA0"/>
    <w:rsid w:val="00D6511C"/>
    <w:rsid w:val="00D91B1F"/>
    <w:rsid w:val="00DB5F22"/>
    <w:rsid w:val="00DD6907"/>
    <w:rsid w:val="00DD7526"/>
    <w:rsid w:val="00E16687"/>
    <w:rsid w:val="00E304A5"/>
    <w:rsid w:val="00E671C3"/>
    <w:rsid w:val="00E90142"/>
    <w:rsid w:val="00E9269E"/>
    <w:rsid w:val="00EA52BA"/>
    <w:rsid w:val="00EC7580"/>
    <w:rsid w:val="00EF66CD"/>
    <w:rsid w:val="00F06EE8"/>
    <w:rsid w:val="00F07349"/>
    <w:rsid w:val="00F113EF"/>
    <w:rsid w:val="00F126F3"/>
    <w:rsid w:val="00F22AE5"/>
    <w:rsid w:val="00F829C0"/>
    <w:rsid w:val="00F829F6"/>
    <w:rsid w:val="00FB50E1"/>
    <w:rsid w:val="00FC1FA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FA0AF"/>
  <w15:chartTrackingRefBased/>
  <w15:docId w15:val="{260B1D1B-C8D3-4969-BA72-D5494B52F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kern w:val="2"/>
        <w:lang w:val="en-N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unhideWhenUsed="1" w:qFormat="1"/>
    <w:lsdException w:name="heading 4"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unhideWhenUsed="1"/>
    <w:lsdException w:name="List Number" w:semiHidden="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6554"/>
    <w:pPr>
      <w:spacing w:before="100" w:beforeAutospacing="1" w:after="280" w:line="288" w:lineRule="auto"/>
    </w:pPr>
    <w:rPr>
      <w:rFonts w:ascii="Arial" w:eastAsia="Times New Roman" w:hAnsi="Arial"/>
      <w:bCs/>
      <w:kern w:val="0"/>
      <w:sz w:val="36"/>
      <w:szCs w:val="24"/>
      <w:lang w:eastAsia="en-NZ"/>
      <w14:ligatures w14:val="none"/>
    </w:rPr>
  </w:style>
  <w:style w:type="paragraph" w:styleId="Heading1">
    <w:name w:val="heading 1"/>
    <w:basedOn w:val="Normal"/>
    <w:next w:val="Normal"/>
    <w:link w:val="Heading1Char"/>
    <w:uiPriority w:val="99"/>
    <w:qFormat/>
    <w:rsid w:val="00586554"/>
    <w:pPr>
      <w:keepNext/>
      <w:keepLines/>
      <w:spacing w:before="360" w:after="240"/>
      <w:outlineLvl w:val="0"/>
    </w:pPr>
    <w:rPr>
      <w:rFonts w:ascii="Arial Bold" w:eastAsiaTheme="majorEastAsia" w:hAnsi="Arial Bold"/>
      <w:b/>
      <w:bCs w:val="0"/>
      <w:sz w:val="68"/>
      <w:szCs w:val="28"/>
    </w:rPr>
  </w:style>
  <w:style w:type="paragraph" w:styleId="Heading2">
    <w:name w:val="heading 2"/>
    <w:basedOn w:val="Normal"/>
    <w:next w:val="Normal"/>
    <w:link w:val="Heading2Char"/>
    <w:uiPriority w:val="99"/>
    <w:qFormat/>
    <w:rsid w:val="00F126F3"/>
    <w:pPr>
      <w:outlineLvl w:val="1"/>
    </w:pPr>
    <w:rPr>
      <w:b/>
      <w:sz w:val="28"/>
      <w:szCs w:val="28"/>
    </w:rPr>
  </w:style>
  <w:style w:type="paragraph" w:styleId="Heading3">
    <w:name w:val="heading 3"/>
    <w:basedOn w:val="Heading2"/>
    <w:next w:val="Normal"/>
    <w:link w:val="Heading3Char"/>
    <w:uiPriority w:val="99"/>
    <w:qFormat/>
    <w:rsid w:val="00F126F3"/>
    <w:pPr>
      <w:outlineLvl w:val="2"/>
    </w:pPr>
    <w:rPr>
      <w:sz w:val="24"/>
      <w:szCs w:val="24"/>
    </w:rPr>
  </w:style>
  <w:style w:type="paragraph" w:styleId="Heading4">
    <w:name w:val="heading 4"/>
    <w:basedOn w:val="Heading3"/>
    <w:next w:val="Normal"/>
    <w:link w:val="Heading4Char"/>
    <w:uiPriority w:val="99"/>
    <w:qFormat/>
    <w:rsid w:val="00F126F3"/>
    <w:pPr>
      <w:outlineLvl w:val="3"/>
    </w:pPr>
    <w:rPr>
      <w:b w:val="0"/>
      <w:i/>
    </w:rPr>
  </w:style>
  <w:style w:type="paragraph" w:styleId="Heading5">
    <w:name w:val="heading 5"/>
    <w:basedOn w:val="Normal"/>
    <w:next w:val="Normal"/>
    <w:link w:val="Heading5Char"/>
    <w:uiPriority w:val="9"/>
    <w:semiHidden/>
    <w:unhideWhenUsed/>
    <w:rsid w:val="007F3ACD"/>
    <w:pPr>
      <w:keepNext/>
      <w:keepLines/>
      <w:numPr>
        <w:ilvl w:val="4"/>
        <w:numId w:val="1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86554"/>
    <w:rPr>
      <w:rFonts w:ascii="Arial Bold" w:eastAsiaTheme="majorEastAsia" w:hAnsi="Arial Bold"/>
      <w:b/>
      <w:kern w:val="0"/>
      <w:sz w:val="68"/>
      <w:szCs w:val="28"/>
      <w:lang w:eastAsia="en-NZ"/>
      <w14:ligatures w14:val="none"/>
    </w:rPr>
  </w:style>
  <w:style w:type="character" w:customStyle="1" w:styleId="Heading2Char">
    <w:name w:val="Heading 2 Char"/>
    <w:basedOn w:val="DefaultParagraphFont"/>
    <w:link w:val="Heading2"/>
    <w:uiPriority w:val="99"/>
    <w:rsid w:val="00F126F3"/>
    <w:rPr>
      <w:rFonts w:ascii="Verdana" w:hAnsi="Verdana" w:cs="Arial"/>
      <w:b/>
      <w:sz w:val="28"/>
      <w:szCs w:val="28"/>
    </w:rPr>
  </w:style>
  <w:style w:type="character" w:customStyle="1" w:styleId="Heading3Char">
    <w:name w:val="Heading 3 Char"/>
    <w:basedOn w:val="DefaultParagraphFont"/>
    <w:link w:val="Heading3"/>
    <w:uiPriority w:val="99"/>
    <w:rsid w:val="00F126F3"/>
    <w:rPr>
      <w:rFonts w:ascii="Verdana" w:hAnsi="Verdana" w:cs="Arial"/>
      <w:b/>
      <w:sz w:val="24"/>
      <w:szCs w:val="24"/>
    </w:rPr>
  </w:style>
  <w:style w:type="character" w:customStyle="1" w:styleId="Heading4Char">
    <w:name w:val="Heading 4 Char"/>
    <w:basedOn w:val="DefaultParagraphFont"/>
    <w:link w:val="Heading4"/>
    <w:uiPriority w:val="99"/>
    <w:rsid w:val="00F126F3"/>
    <w:rPr>
      <w:rFonts w:ascii="Verdana" w:hAnsi="Verdana" w:cs="Arial"/>
      <w:i/>
      <w:sz w:val="24"/>
      <w:szCs w:val="24"/>
    </w:rPr>
  </w:style>
  <w:style w:type="paragraph" w:styleId="ListParagraph">
    <w:name w:val="List Paragraph"/>
    <w:basedOn w:val="Normal"/>
    <w:uiPriority w:val="34"/>
    <w:qFormat/>
    <w:rsid w:val="00A43896"/>
    <w:pPr>
      <w:ind w:left="720"/>
      <w:contextualSpacing/>
    </w:pPr>
  </w:style>
  <w:style w:type="paragraph" w:styleId="List5">
    <w:name w:val="List 5"/>
    <w:basedOn w:val="Normal"/>
    <w:uiPriority w:val="99"/>
    <w:semiHidden/>
    <w:rsid w:val="00C5215F"/>
    <w:pPr>
      <w:numPr>
        <w:ilvl w:val="4"/>
        <w:numId w:val="4"/>
      </w:numPr>
      <w:tabs>
        <w:tab w:val="num" w:pos="3600"/>
      </w:tabs>
      <w:ind w:left="3600"/>
      <w:contextualSpacing/>
    </w:pPr>
  </w:style>
  <w:style w:type="paragraph" w:styleId="List">
    <w:name w:val="List"/>
    <w:basedOn w:val="Normal"/>
    <w:uiPriority w:val="99"/>
    <w:rsid w:val="00F06EE8"/>
    <w:pPr>
      <w:numPr>
        <w:numId w:val="4"/>
      </w:numPr>
      <w:ind w:left="454" w:hanging="454"/>
    </w:pPr>
  </w:style>
  <w:style w:type="paragraph" w:styleId="List2">
    <w:name w:val="List 2"/>
    <w:basedOn w:val="Normal"/>
    <w:uiPriority w:val="99"/>
    <w:rsid w:val="00906EAA"/>
    <w:pPr>
      <w:numPr>
        <w:ilvl w:val="1"/>
        <w:numId w:val="4"/>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spacing w:val="5"/>
      <w:kern w:val="28"/>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b/>
      <w:iCs/>
      <w:spacing w:val="15"/>
      <w:sz w:val="28"/>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hAnsi="Verdana" w:cs="Times New Roman"/>
      <w:i/>
      <w:iCs/>
      <w:color w:val="auto"/>
      <w:sz w:val="20"/>
      <w:szCs w:val="24"/>
    </w:rPr>
  </w:style>
  <w:style w:type="paragraph" w:customStyle="1" w:styleId="Bullet1">
    <w:name w:val="Bullet1"/>
    <w:basedOn w:val="Normal"/>
    <w:qFormat/>
    <w:rsid w:val="00F113EF"/>
    <w:pPr>
      <w:numPr>
        <w:numId w:val="32"/>
      </w:numPr>
      <w:tabs>
        <w:tab w:val="left" w:pos="454"/>
      </w:tabs>
      <w:suppressAutoHyphens/>
      <w:autoSpaceDE w:val="0"/>
      <w:autoSpaceDN w:val="0"/>
      <w:adjustRightInd w:val="0"/>
      <w:ind w:left="567" w:hanging="567"/>
      <w:textAlignment w:val="center"/>
    </w:pPr>
    <w:rPr>
      <w:kern w:val="28"/>
      <w:szCs w:val="20"/>
      <w:lang w:val="en-US"/>
    </w:rPr>
  </w:style>
  <w:style w:type="paragraph" w:customStyle="1" w:styleId="Bullet2">
    <w:name w:val="Bullet2"/>
    <w:qFormat/>
    <w:rsid w:val="00F113EF"/>
    <w:pPr>
      <w:numPr>
        <w:numId w:val="11"/>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Cs w:val="22"/>
    </w:rPr>
  </w:style>
  <w:style w:type="character" w:styleId="Strong">
    <w:name w:val="Strong"/>
    <w:basedOn w:val="Heading4Char"/>
    <w:uiPriority w:val="22"/>
    <w:rsid w:val="007C2143"/>
    <w:rPr>
      <w:rFonts w:ascii="Verdana" w:hAnsi="Verdana" w:cs="Arial"/>
      <w:b/>
      <w:bCs/>
      <w:i/>
      <w:sz w:val="20"/>
      <w:szCs w:val="24"/>
    </w:rPr>
  </w:style>
  <w:style w:type="paragraph" w:styleId="TOCHeading">
    <w:name w:val="TOC Heading"/>
    <w:basedOn w:val="Heading1"/>
    <w:next w:val="Normal"/>
    <w:uiPriority w:val="39"/>
    <w:unhideWhenUsed/>
    <w:rsid w:val="003B0A38"/>
    <w:pPr>
      <w:spacing w:before="480" w:line="276" w:lineRule="auto"/>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rsid w:val="002D367B"/>
    <w:rPr>
      <w:i/>
      <w:iCs/>
      <w:color w:val="000000" w:themeColor="text1"/>
    </w:rPr>
  </w:style>
  <w:style w:type="character" w:customStyle="1" w:styleId="QuoteChar">
    <w:name w:val="Quote Char"/>
    <w:basedOn w:val="DefaultParagraphFont"/>
    <w:link w:val="Quote"/>
    <w:uiPriority w:val="29"/>
    <w:rsid w:val="002D367B"/>
    <w:rPr>
      <w:rFonts w:ascii="Verdana" w:hAnsi="Verdana" w:cs="Arial"/>
      <w:i/>
      <w:iCs/>
      <w:color w:val="000000" w:themeColor="text1"/>
      <w:sz w:val="22"/>
      <w:szCs w:val="22"/>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ind w:left="936" w:right="936"/>
    </w:pPr>
    <w:rPr>
      <w:b/>
      <w:bCs w:val="0"/>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6"/>
      </w:numPr>
      <w:tabs>
        <w:tab w:val="clear" w:pos="643"/>
      </w:tabs>
      <w:contextualSpacing/>
    </w:pPr>
  </w:style>
  <w:style w:type="paragraph" w:styleId="ListBullet">
    <w:name w:val="List Bullet"/>
    <w:basedOn w:val="Normal"/>
    <w:uiPriority w:val="99"/>
    <w:rsid w:val="003B0A38"/>
    <w:pPr>
      <w:numPr>
        <w:numId w:val="5"/>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semiHidden/>
    <w:rsid w:val="003E3722"/>
    <w:pPr>
      <w:spacing w:after="100"/>
    </w:pPr>
  </w:style>
  <w:style w:type="paragraph" w:styleId="TOC2">
    <w:name w:val="toc 2"/>
    <w:basedOn w:val="Normal"/>
    <w:next w:val="Normal"/>
    <w:autoRedefine/>
    <w:uiPriority w:val="39"/>
    <w:semiHidden/>
    <w:rsid w:val="003E3722"/>
    <w:pPr>
      <w:spacing w:after="100"/>
      <w:ind w:left="200"/>
    </w:pPr>
  </w:style>
  <w:style w:type="paragraph" w:styleId="TOC3">
    <w:name w:val="toc 3"/>
    <w:basedOn w:val="Normal"/>
    <w:next w:val="Normal"/>
    <w:autoRedefine/>
    <w:uiPriority w:val="39"/>
    <w:semiHidden/>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ind w:left="2880"/>
    </w:pPr>
    <w:rPr>
      <w:rFonts w:eastAsiaTheme="majorEastAsia" w:cstheme="majorBidi"/>
    </w:rPr>
  </w:style>
  <w:style w:type="paragraph" w:styleId="EnvelopeReturn">
    <w:name w:val="envelope return"/>
    <w:basedOn w:val="Normal"/>
    <w:uiPriority w:val="99"/>
    <w:semiHidden/>
    <w:rsid w:val="003E3722"/>
    <w:pPr>
      <w:spacing w:after="0"/>
    </w:pPr>
    <w:rPr>
      <w:rFonts w:eastAsiaTheme="majorEastAsia" w:cstheme="majorBidi"/>
      <w:sz w:val="18"/>
      <w:szCs w:val="20"/>
    </w:rPr>
  </w:style>
  <w:style w:type="paragraph" w:styleId="Footer">
    <w:name w:val="footer"/>
    <w:basedOn w:val="Normal"/>
    <w:link w:val="FooterChar"/>
    <w:uiPriority w:val="99"/>
    <w:semiHidden/>
    <w:rsid w:val="003E3722"/>
    <w:pPr>
      <w:tabs>
        <w:tab w:val="center" w:pos="4513"/>
        <w:tab w:val="right" w:pos="9026"/>
      </w:tabs>
      <w:spacing w:after="0"/>
    </w:pPr>
    <w:rPr>
      <w:sz w:val="18"/>
    </w:rPr>
  </w:style>
  <w:style w:type="character" w:customStyle="1" w:styleId="FooterChar">
    <w:name w:val="Footer Char"/>
    <w:basedOn w:val="DefaultParagraphFont"/>
    <w:link w:val="Footer"/>
    <w:uiPriority w:val="99"/>
    <w:semiHidden/>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after="0"/>
    </w:pPr>
    <w:rPr>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ind w:left="200" w:hanging="200"/>
    </w:pPr>
  </w:style>
  <w:style w:type="paragraph" w:styleId="IndexHeading">
    <w:name w:val="index heading"/>
    <w:basedOn w:val="Normal"/>
    <w:next w:val="Index1"/>
    <w:uiPriority w:val="99"/>
    <w:semiHidden/>
    <w:rsid w:val="003E3722"/>
    <w:rPr>
      <w:rFonts w:eastAsiaTheme="majorEastAsia" w:cstheme="majorBidi"/>
      <w:b/>
      <w:bCs w:val="0"/>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eastAsiaTheme="majorEastAsia" w:cstheme="majorBidi"/>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style>
  <w:style w:type="paragraph" w:styleId="PlainText">
    <w:name w:val="Plain Text"/>
    <w:basedOn w:val="Normal"/>
    <w:link w:val="PlainTextChar"/>
    <w:uiPriority w:val="99"/>
    <w:semiHidden/>
    <w:rsid w:val="003E3722"/>
    <w:pPr>
      <w:spacing w:after="0"/>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val="0"/>
      <w:sz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character" w:styleId="Hyperlink">
    <w:name w:val="Hyperlink"/>
    <w:basedOn w:val="DefaultParagraphFont"/>
    <w:uiPriority w:val="99"/>
    <w:semiHidden/>
    <w:unhideWhenUsed/>
    <w:rsid w:val="00EC7580"/>
    <w:rPr>
      <w:color w:val="0000FF" w:themeColor="hyperlink"/>
      <w:u w:val="single"/>
    </w:rPr>
  </w:style>
  <w:style w:type="paragraph" w:styleId="Header">
    <w:name w:val="header"/>
    <w:basedOn w:val="Normal"/>
    <w:link w:val="HeaderChar"/>
    <w:uiPriority w:val="99"/>
    <w:unhideWhenUsed/>
    <w:rsid w:val="003727A7"/>
    <w:pPr>
      <w:tabs>
        <w:tab w:val="center" w:pos="4513"/>
        <w:tab w:val="right" w:pos="9026"/>
      </w:tabs>
      <w:spacing w:after="0"/>
    </w:pPr>
  </w:style>
  <w:style w:type="character" w:customStyle="1" w:styleId="HeaderChar">
    <w:name w:val="Header Char"/>
    <w:basedOn w:val="DefaultParagraphFont"/>
    <w:link w:val="Header"/>
    <w:uiPriority w:val="99"/>
    <w:rsid w:val="003727A7"/>
    <w:rPr>
      <w:rFonts w:ascii="Arial" w:eastAsiaTheme="minorHAnsi" w:hAnsi="Arial" w:cstheme="minorBidi"/>
      <w:kern w:val="0"/>
      <w:sz w:val="22"/>
      <w:szCs w:val="24"/>
    </w:rPr>
  </w:style>
  <w:style w:type="paragraph" w:styleId="Revision">
    <w:name w:val="Revision"/>
    <w:hidden/>
    <w:uiPriority w:val="99"/>
    <w:semiHidden/>
    <w:rsid w:val="000B4367"/>
    <w:rPr>
      <w:rFonts w:ascii="Arial" w:eastAsiaTheme="minorHAnsi" w:hAnsi="Arial" w:cstheme="minorBidi"/>
      <w:kern w:val="0"/>
      <w:sz w:val="22"/>
      <w:szCs w:val="24"/>
    </w:rPr>
  </w:style>
  <w:style w:type="paragraph" w:styleId="CommentSubject">
    <w:name w:val="annotation subject"/>
    <w:basedOn w:val="CommentText"/>
    <w:next w:val="CommentText"/>
    <w:link w:val="CommentSubjectChar"/>
    <w:uiPriority w:val="99"/>
    <w:semiHidden/>
    <w:unhideWhenUsed/>
    <w:rsid w:val="00D6511C"/>
    <w:rPr>
      <w:b/>
      <w:bCs w:val="0"/>
      <w:sz w:val="20"/>
    </w:rPr>
  </w:style>
  <w:style w:type="character" w:customStyle="1" w:styleId="CommentSubjectChar">
    <w:name w:val="Comment Subject Char"/>
    <w:basedOn w:val="CommentTextChar"/>
    <w:link w:val="CommentSubject"/>
    <w:uiPriority w:val="99"/>
    <w:semiHidden/>
    <w:rsid w:val="00D6511C"/>
    <w:rPr>
      <w:rFonts w:ascii="Arial" w:eastAsiaTheme="minorHAnsi" w:hAnsi="Arial" w:cstheme="minorBidi"/>
      <w:b/>
      <w:bCs/>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06649">
      <w:bodyDiv w:val="1"/>
      <w:marLeft w:val="0"/>
      <w:marRight w:val="0"/>
      <w:marTop w:val="0"/>
      <w:marBottom w:val="0"/>
      <w:divBdr>
        <w:top w:val="none" w:sz="0" w:space="0" w:color="auto"/>
        <w:left w:val="none" w:sz="0" w:space="0" w:color="auto"/>
        <w:bottom w:val="none" w:sz="0" w:space="0" w:color="auto"/>
        <w:right w:val="none" w:sz="0" w:space="0" w:color="auto"/>
      </w:divBdr>
    </w:div>
    <w:div w:id="49086559">
      <w:bodyDiv w:val="1"/>
      <w:marLeft w:val="0"/>
      <w:marRight w:val="0"/>
      <w:marTop w:val="0"/>
      <w:marBottom w:val="0"/>
      <w:divBdr>
        <w:top w:val="none" w:sz="0" w:space="0" w:color="auto"/>
        <w:left w:val="none" w:sz="0" w:space="0" w:color="auto"/>
        <w:bottom w:val="none" w:sz="0" w:space="0" w:color="auto"/>
        <w:right w:val="none" w:sz="0" w:space="0" w:color="auto"/>
      </w:divBdr>
      <w:divsChild>
        <w:div w:id="1788889259">
          <w:marLeft w:val="0"/>
          <w:marRight w:val="0"/>
          <w:marTop w:val="0"/>
          <w:marBottom w:val="0"/>
          <w:divBdr>
            <w:top w:val="single" w:sz="2" w:space="0" w:color="auto"/>
            <w:left w:val="single" w:sz="2" w:space="0" w:color="auto"/>
            <w:bottom w:val="single" w:sz="2" w:space="0" w:color="auto"/>
            <w:right w:val="single" w:sz="2" w:space="0" w:color="auto"/>
          </w:divBdr>
        </w:div>
        <w:div w:id="2114392959">
          <w:marLeft w:val="0"/>
          <w:marRight w:val="0"/>
          <w:marTop w:val="0"/>
          <w:marBottom w:val="0"/>
          <w:divBdr>
            <w:top w:val="single" w:sz="2" w:space="0" w:color="auto"/>
            <w:left w:val="single" w:sz="2" w:space="0" w:color="auto"/>
            <w:bottom w:val="single" w:sz="2" w:space="0" w:color="auto"/>
            <w:right w:val="single" w:sz="2" w:space="0" w:color="auto"/>
          </w:divBdr>
          <w:divsChild>
            <w:div w:id="1669285085">
              <w:marLeft w:val="0"/>
              <w:marRight w:val="0"/>
              <w:marTop w:val="0"/>
              <w:marBottom w:val="0"/>
              <w:divBdr>
                <w:top w:val="single" w:sz="2" w:space="0" w:color="auto"/>
                <w:left w:val="single" w:sz="2" w:space="0" w:color="auto"/>
                <w:bottom w:val="single" w:sz="2" w:space="0" w:color="auto"/>
                <w:right w:val="single" w:sz="2" w:space="0" w:color="auto"/>
              </w:divBdr>
            </w:div>
          </w:divsChild>
        </w:div>
        <w:div w:id="1411803991">
          <w:marLeft w:val="0"/>
          <w:marRight w:val="0"/>
          <w:marTop w:val="0"/>
          <w:marBottom w:val="0"/>
          <w:divBdr>
            <w:top w:val="single" w:sz="2" w:space="0" w:color="auto"/>
            <w:left w:val="single" w:sz="2" w:space="0" w:color="auto"/>
            <w:bottom w:val="single" w:sz="2" w:space="0" w:color="auto"/>
            <w:right w:val="single" w:sz="2" w:space="0" w:color="auto"/>
          </w:divBdr>
          <w:divsChild>
            <w:div w:id="198346325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648637329">
      <w:bodyDiv w:val="1"/>
      <w:marLeft w:val="0"/>
      <w:marRight w:val="0"/>
      <w:marTop w:val="0"/>
      <w:marBottom w:val="0"/>
      <w:divBdr>
        <w:top w:val="none" w:sz="0" w:space="0" w:color="auto"/>
        <w:left w:val="none" w:sz="0" w:space="0" w:color="auto"/>
        <w:bottom w:val="none" w:sz="0" w:space="0" w:color="auto"/>
        <w:right w:val="none" w:sz="0" w:space="0" w:color="auto"/>
      </w:divBdr>
    </w:div>
    <w:div w:id="1812094766">
      <w:bodyDiv w:val="1"/>
      <w:marLeft w:val="0"/>
      <w:marRight w:val="0"/>
      <w:marTop w:val="0"/>
      <w:marBottom w:val="0"/>
      <w:divBdr>
        <w:top w:val="none" w:sz="0" w:space="0" w:color="auto"/>
        <w:left w:val="none" w:sz="0" w:space="0" w:color="auto"/>
        <w:bottom w:val="none" w:sz="0" w:space="0" w:color="auto"/>
        <w:right w:val="none" w:sz="0" w:space="0" w:color="auto"/>
      </w:divBdr>
    </w:div>
    <w:div w:id="2120949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843FA0D864CEA40A4D765C79B8BB543" ma:contentTypeVersion="18" ma:contentTypeDescription="Create a new document." ma:contentTypeScope="" ma:versionID="c91b78e3101e84be9d6987144723d480">
  <xsd:schema xmlns:xsd="http://www.w3.org/2001/XMLSchema" xmlns:xs="http://www.w3.org/2001/XMLSchema" xmlns:p="http://schemas.microsoft.com/office/2006/metadata/properties" xmlns:ns2="6a7f7810-7080-4eb4-b66c-c41c6fc69d87" xmlns:ns3="0c8419a8-0969-48de-a896-901fe0661d3e" targetNamespace="http://schemas.microsoft.com/office/2006/metadata/properties" ma:root="true" ma:fieldsID="17c652e690c7e85573fa0da973c6c511" ns2:_="" ns3:_="">
    <xsd:import namespace="6a7f7810-7080-4eb4-b66c-c41c6fc69d87"/>
    <xsd:import namespace="0c8419a8-0969-48de-a896-901fe0661d3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7f7810-7080-4eb4-b66c-c41c6fc69d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775bdcb-a19d-4fa6-bc7b-891e82500926"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8419a8-0969-48de-a896-901fe0661d3e"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b8e204a-d648-4909-98b2-4b1e85dfe544}" ma:internalName="TaxCatchAll" ma:showField="CatchAllData" ma:web="0c8419a8-0969-48de-a896-901fe0661d3e">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6ECF1D-62EA-453A-B646-6C77A9CA466F}">
  <ds:schemaRefs>
    <ds:schemaRef ds:uri="http://schemas.openxmlformats.org/officeDocument/2006/bibliography"/>
  </ds:schemaRefs>
</ds:datastoreItem>
</file>

<file path=customXml/itemProps2.xml><?xml version="1.0" encoding="utf-8"?>
<ds:datastoreItem xmlns:ds="http://schemas.openxmlformats.org/officeDocument/2006/customXml" ds:itemID="{DC6035AD-A666-4FE2-B919-B40B63217A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7f7810-7080-4eb4-b66c-c41c6fc69d87"/>
    <ds:schemaRef ds:uri="0c8419a8-0969-48de-a896-901fe0661d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460843-F2B7-4E3B-8610-907280851F1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364</Words>
  <Characters>2075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Shalleen Hern</dc:creator>
  <cp:keywords/>
  <dc:description/>
  <cp:lastModifiedBy>Thomas Judd</cp:lastModifiedBy>
  <cp:revision>2</cp:revision>
  <dcterms:created xsi:type="dcterms:W3CDTF">2024-10-06T22:25:00Z</dcterms:created>
  <dcterms:modified xsi:type="dcterms:W3CDTF">2024-10-06T22:25:00Z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#000000,10,Calibri</vt:lpwstr>
  </property>
  <property fmtid="{D5CDD505-2E9C-101B-9397-08002B2CF9AE}" pid="4" name="ClassificationContentMarkingHeaderText">
    <vt:lpwstr>IN-CONFIDENCE</vt:lpwstr>
  </property>
  <property fmtid="{D5CDD505-2E9C-101B-9397-08002B2CF9AE}" pid="5" name="MSIP_Label_f43e46a9-9901-46e9-bfae-bb6189d4cb66_Enabled">
    <vt:lpwstr>true</vt:lpwstr>
  </property>
  <property fmtid="{D5CDD505-2E9C-101B-9397-08002B2CF9AE}" pid="6" name="MSIP_Label_f43e46a9-9901-46e9-bfae-bb6189d4cb66_SetDate">
    <vt:lpwstr>2024-08-19T01:33:54Z</vt:lpwstr>
  </property>
  <property fmtid="{D5CDD505-2E9C-101B-9397-08002B2CF9AE}" pid="7" name="MSIP_Label_f43e46a9-9901-46e9-bfae-bb6189d4cb66_Method">
    <vt:lpwstr>Standard</vt:lpwstr>
  </property>
  <property fmtid="{D5CDD505-2E9C-101B-9397-08002B2CF9AE}" pid="8" name="MSIP_Label_f43e46a9-9901-46e9-bfae-bb6189d4cb66_Name">
    <vt:lpwstr>In-confidence</vt:lpwstr>
  </property>
  <property fmtid="{D5CDD505-2E9C-101B-9397-08002B2CF9AE}" pid="9" name="MSIP_Label_f43e46a9-9901-46e9-bfae-bb6189d4cb66_SiteId">
    <vt:lpwstr>e40c4f52-99bd-4d4f-bf7e-d001a2ca6556</vt:lpwstr>
  </property>
  <property fmtid="{D5CDD505-2E9C-101B-9397-08002B2CF9AE}" pid="10" name="MSIP_Label_f43e46a9-9901-46e9-bfae-bb6189d4cb66_ActionId">
    <vt:lpwstr>441ad730-819e-4d78-8aad-ddd8c5f896db</vt:lpwstr>
  </property>
  <property fmtid="{D5CDD505-2E9C-101B-9397-08002B2CF9AE}" pid="11" name="MSIP_Label_f43e46a9-9901-46e9-bfae-bb6189d4cb66_ContentBits">
    <vt:lpwstr>1</vt:lpwstr>
  </property>
</Properties>
</file>