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14FA8" w14:textId="799106D4" w:rsidR="004D6889" w:rsidRDefault="00DE651F" w:rsidP="3BF07441">
      <w:pPr>
        <w:spacing w:before="100" w:beforeAutospacing="1" w:after="100" w:afterAutospacing="1" w:line="240" w:lineRule="auto"/>
      </w:pPr>
      <w:r>
        <w:rPr>
          <w:noProof/>
        </w:rPr>
        <mc:AlternateContent>
          <mc:Choice Requires="wps">
            <w:drawing>
              <wp:anchor distT="45720" distB="45720" distL="114300" distR="114300" simplePos="0" relativeHeight="251658241" behindDoc="0" locked="0" layoutInCell="1" allowOverlap="1" wp14:anchorId="24857655" wp14:editId="39A3CCB1">
                <wp:simplePos x="0" y="0"/>
                <wp:positionH relativeFrom="margin">
                  <wp:posOffset>91440</wp:posOffset>
                </wp:positionH>
                <wp:positionV relativeFrom="paragraph">
                  <wp:posOffset>1184910</wp:posOffset>
                </wp:positionV>
                <wp:extent cx="6134100" cy="318135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3181350"/>
                        </a:xfrm>
                        <a:prstGeom prst="rect">
                          <a:avLst/>
                        </a:prstGeom>
                        <a:noFill/>
                        <a:ln w="9525">
                          <a:noFill/>
                          <a:miter lim="800000"/>
                          <a:headEnd/>
                          <a:tailEnd/>
                        </a:ln>
                      </wps:spPr>
                      <wps:txbx>
                        <w:txbxContent>
                          <w:p w14:paraId="1921DC86" w14:textId="6D0E400F" w:rsidR="004C0EF8" w:rsidRPr="004C0EF8" w:rsidRDefault="004C0EF8" w:rsidP="004C0EF8">
                            <w:pPr>
                              <w:rPr>
                                <w:rFonts w:ascii="Roboto" w:hAnsi="Roboto"/>
                                <w:color w:val="000000" w:themeColor="text1"/>
                                <w:sz w:val="48"/>
                                <w:szCs w:val="48"/>
                              </w:rPr>
                            </w:pPr>
                            <w:r w:rsidRPr="004C0EF8">
                              <w:rPr>
                                <w:rFonts w:ascii="Roboto" w:hAnsi="Roboto"/>
                                <w:b/>
                                <w:color w:val="000000" w:themeColor="text1"/>
                                <w:sz w:val="48"/>
                                <w:szCs w:val="48"/>
                              </w:rPr>
                              <w:t>Disability Support Services</w:t>
                            </w:r>
                          </w:p>
                          <w:p w14:paraId="4315B14F" w14:textId="77777777" w:rsidR="004C0EF8" w:rsidRPr="00B5597B" w:rsidRDefault="004C0EF8" w:rsidP="004C0EF8">
                            <w:pPr>
                              <w:rPr>
                                <w:rFonts w:ascii="Roboto" w:hAnsi="Roboto"/>
                                <w:color w:val="000000" w:themeColor="text1"/>
                                <w:szCs w:val="24"/>
                              </w:rPr>
                            </w:pPr>
                          </w:p>
                          <w:p w14:paraId="323FF91E" w14:textId="77777777" w:rsidR="004C0EF8" w:rsidRPr="004C0EF8" w:rsidRDefault="004C0EF8" w:rsidP="004C0EF8">
                            <w:pPr>
                              <w:rPr>
                                <w:rFonts w:ascii="Roboto" w:hAnsi="Roboto"/>
                                <w:b/>
                                <w:bCs/>
                                <w:color w:val="000000" w:themeColor="text1"/>
                                <w:sz w:val="32"/>
                                <w:szCs w:val="32"/>
                              </w:rPr>
                            </w:pPr>
                            <w:r w:rsidRPr="004C0EF8">
                              <w:rPr>
                                <w:rFonts w:ascii="Roboto" w:hAnsi="Roboto"/>
                                <w:b/>
                                <w:bCs/>
                                <w:color w:val="000000" w:themeColor="text1"/>
                                <w:sz w:val="32"/>
                                <w:szCs w:val="32"/>
                              </w:rPr>
                              <w:t>Discussion Document to support consultation on:</w:t>
                            </w:r>
                          </w:p>
                          <w:p w14:paraId="5B44D06F" w14:textId="01DC954F" w:rsidR="004C0EF8" w:rsidRPr="004C0EF8" w:rsidRDefault="004C0EF8" w:rsidP="00355C0B">
                            <w:pPr>
                              <w:numPr>
                                <w:ilvl w:val="0"/>
                                <w:numId w:val="9"/>
                              </w:numPr>
                              <w:contextualSpacing/>
                              <w:rPr>
                                <w:rFonts w:ascii="Roboto" w:hAnsi="Roboto"/>
                                <w:color w:val="000000" w:themeColor="text1"/>
                                <w:sz w:val="28"/>
                                <w:szCs w:val="32"/>
                              </w:rPr>
                            </w:pPr>
                            <w:r w:rsidRPr="004C0EF8">
                              <w:rPr>
                                <w:rFonts w:ascii="Roboto" w:hAnsi="Roboto"/>
                                <w:color w:val="000000" w:themeColor="text1"/>
                                <w:sz w:val="28"/>
                                <w:szCs w:val="32"/>
                              </w:rPr>
                              <w:t>Consistent and Transparent Assessment and Allocation Tools</w:t>
                            </w:r>
                          </w:p>
                          <w:p w14:paraId="79FD18AC" w14:textId="77777777" w:rsidR="004C0EF8" w:rsidRPr="004C0EF8" w:rsidRDefault="004C0EF8" w:rsidP="00355C0B">
                            <w:pPr>
                              <w:numPr>
                                <w:ilvl w:val="0"/>
                                <w:numId w:val="9"/>
                              </w:numPr>
                              <w:contextualSpacing/>
                              <w:rPr>
                                <w:rFonts w:ascii="Roboto" w:hAnsi="Roboto"/>
                                <w:color w:val="000000" w:themeColor="text1"/>
                                <w:sz w:val="28"/>
                                <w:szCs w:val="32"/>
                              </w:rPr>
                            </w:pPr>
                            <w:r w:rsidRPr="004C0EF8">
                              <w:rPr>
                                <w:rFonts w:ascii="Roboto" w:hAnsi="Roboto"/>
                                <w:color w:val="000000" w:themeColor="text1"/>
                                <w:sz w:val="28"/>
                                <w:szCs w:val="32"/>
                              </w:rPr>
                              <w:t>Fairer, More Consistent Flexible Funding</w:t>
                            </w:r>
                          </w:p>
                          <w:p w14:paraId="544DF74B" w14:textId="77777777" w:rsidR="001953A2" w:rsidRPr="001953A2" w:rsidRDefault="001953A2" w:rsidP="001953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857655" id="_x0000_t202" coordsize="21600,21600" o:spt="202" path="m,l,21600r21600,l21600,xe">
                <v:stroke joinstyle="miter"/>
                <v:path gradientshapeok="t" o:connecttype="rect"/>
              </v:shapetype>
              <v:shape id="Text Box 2" o:spid="_x0000_s1026" type="#_x0000_t202" alt="&quot;&quot;" style="position:absolute;margin-left:7.2pt;margin-top:93.3pt;width:483pt;height:250.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" filled="f" stroked="f">
                <v:textbox>
                  <w:txbxContent>
                    <w:p w14:paraId="1921DC86" w14:textId="6D0E400F" w:rsidR="004C0EF8" w:rsidRPr="004C0EF8" w:rsidRDefault="004C0EF8" w:rsidP="004C0EF8">
                      <w:pPr>
                        <w:rPr>
                          <w:rFonts w:ascii="Roboto" w:hAnsi="Roboto"/>
                          <w:color w:val="000000" w:themeColor="text1"/>
                          <w:sz w:val="48"/>
                          <w:szCs w:val="48"/>
                        </w:rPr>
                      </w:pPr>
                      <w:r w:rsidRPr="004C0EF8">
                        <w:rPr>
                          <w:rFonts w:ascii="Roboto" w:hAnsi="Roboto"/>
                          <w:b/>
                          <w:color w:val="000000" w:themeColor="text1"/>
                          <w:sz w:val="48"/>
                          <w:szCs w:val="48"/>
                        </w:rPr>
                        <w:t>Disability Support Services</w:t>
                      </w:r>
                    </w:p>
                    <w:p w14:paraId="4315B14F" w14:textId="77777777" w:rsidR="004C0EF8" w:rsidRPr="00B5597B" w:rsidRDefault="004C0EF8" w:rsidP="004C0EF8">
                      <w:pPr>
                        <w:rPr>
                          <w:rFonts w:ascii="Roboto" w:hAnsi="Roboto"/>
                          <w:color w:val="000000" w:themeColor="text1"/>
                          <w:szCs w:val="24"/>
                        </w:rPr>
                      </w:pPr>
                    </w:p>
                    <w:p w14:paraId="323FF91E" w14:textId="77777777" w:rsidR="004C0EF8" w:rsidRPr="004C0EF8" w:rsidRDefault="004C0EF8" w:rsidP="004C0EF8">
                      <w:pPr>
                        <w:rPr>
                          <w:rFonts w:ascii="Roboto" w:hAnsi="Roboto"/>
                          <w:b/>
                          <w:bCs/>
                          <w:color w:val="000000" w:themeColor="text1"/>
                          <w:sz w:val="32"/>
                          <w:szCs w:val="32"/>
                        </w:rPr>
                      </w:pPr>
                      <w:r w:rsidRPr="004C0EF8">
                        <w:rPr>
                          <w:rFonts w:ascii="Roboto" w:hAnsi="Roboto"/>
                          <w:b/>
                          <w:bCs/>
                          <w:color w:val="000000" w:themeColor="text1"/>
                          <w:sz w:val="32"/>
                          <w:szCs w:val="32"/>
                        </w:rPr>
                        <w:t>Discussion Document to support consultation on:</w:t>
                      </w:r>
                    </w:p>
                    <w:p w14:paraId="5B44D06F" w14:textId="01DC954F" w:rsidR="004C0EF8" w:rsidRPr="004C0EF8" w:rsidRDefault="004C0EF8" w:rsidP="00355C0B">
                      <w:pPr>
                        <w:numPr>
                          <w:ilvl w:val="0"/>
                          <w:numId w:val="9"/>
                        </w:numPr>
                        <w:contextualSpacing/>
                        <w:rPr>
                          <w:rFonts w:ascii="Roboto" w:hAnsi="Roboto"/>
                          <w:color w:val="000000" w:themeColor="text1"/>
                          <w:sz w:val="28"/>
                          <w:szCs w:val="32"/>
                        </w:rPr>
                      </w:pPr>
                      <w:r w:rsidRPr="004C0EF8">
                        <w:rPr>
                          <w:rFonts w:ascii="Roboto" w:hAnsi="Roboto"/>
                          <w:color w:val="000000" w:themeColor="text1"/>
                          <w:sz w:val="28"/>
                          <w:szCs w:val="32"/>
                        </w:rPr>
                        <w:t>Consistent and Transparent Assessment and Allocation Tools</w:t>
                      </w:r>
                    </w:p>
                    <w:p w14:paraId="79FD18AC" w14:textId="77777777" w:rsidR="004C0EF8" w:rsidRPr="004C0EF8" w:rsidRDefault="004C0EF8" w:rsidP="00355C0B">
                      <w:pPr>
                        <w:numPr>
                          <w:ilvl w:val="0"/>
                          <w:numId w:val="9"/>
                        </w:numPr>
                        <w:contextualSpacing/>
                        <w:rPr>
                          <w:rFonts w:ascii="Roboto" w:hAnsi="Roboto"/>
                          <w:color w:val="000000" w:themeColor="text1"/>
                          <w:sz w:val="28"/>
                          <w:szCs w:val="32"/>
                        </w:rPr>
                      </w:pPr>
                      <w:r w:rsidRPr="004C0EF8">
                        <w:rPr>
                          <w:rFonts w:ascii="Roboto" w:hAnsi="Roboto"/>
                          <w:color w:val="000000" w:themeColor="text1"/>
                          <w:sz w:val="28"/>
                          <w:szCs w:val="32"/>
                        </w:rPr>
                        <w:t>Fairer, More Consistent Flexible Funding</w:t>
                      </w:r>
                    </w:p>
                    <w:p w14:paraId="544DF74B" w14:textId="77777777" w:rsidR="001953A2" w:rsidRPr="001953A2" w:rsidRDefault="001953A2" w:rsidP="001953A2"/>
                  </w:txbxContent>
                </v:textbox>
                <w10:wrap type="square" anchorx="margin"/>
              </v:shape>
            </w:pict>
          </mc:Fallback>
        </mc:AlternateContent>
      </w:r>
      <w:r w:rsidRPr="004C0EF8">
        <w:rPr>
          <w:rFonts w:ascii="Times New Roman" w:eastAsia="Times New Roman" w:hAnsi="Times New Roman" w:cs="Times New Roman"/>
          <w:noProof/>
          <w:kern w:val="0"/>
          <w:sz w:val="24"/>
          <w:szCs w:val="24"/>
          <w:lang w:eastAsia="en-NZ"/>
          <w14:ligatures w14:val="none"/>
        </w:rPr>
        <w:drawing>
          <wp:anchor distT="0" distB="0" distL="114300" distR="114300" simplePos="0" relativeHeight="251658242" behindDoc="0" locked="0" layoutInCell="1" allowOverlap="1" wp14:anchorId="4DC3DE6E" wp14:editId="066D889A">
            <wp:simplePos x="0" y="0"/>
            <wp:positionH relativeFrom="margin">
              <wp:align>left</wp:align>
            </wp:positionH>
            <wp:positionV relativeFrom="paragraph">
              <wp:posOffset>0</wp:posOffset>
            </wp:positionV>
            <wp:extent cx="6120765" cy="817880"/>
            <wp:effectExtent l="0" t="0" r="0" b="0"/>
            <wp:wrapThrough wrapText="bothSides">
              <wp:wrapPolygon edited="0">
                <wp:start x="1210" y="2516"/>
                <wp:lineTo x="605" y="3522"/>
                <wp:lineTo x="471" y="5031"/>
                <wp:lineTo x="471" y="16602"/>
                <wp:lineTo x="3361" y="17609"/>
                <wp:lineTo x="14387" y="18615"/>
                <wp:lineTo x="15059" y="18615"/>
                <wp:lineTo x="20571" y="16602"/>
                <wp:lineTo x="20840" y="14590"/>
                <wp:lineTo x="19697" y="11571"/>
                <wp:lineTo x="21311" y="9559"/>
                <wp:lineTo x="20773" y="3522"/>
                <wp:lineTo x="3630" y="2516"/>
                <wp:lineTo x="1210" y="2516"/>
              </wp:wrapPolygon>
            </wp:wrapThrough>
            <wp:docPr id="53938347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383471" name="Picture 4">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765" cy="817880"/>
                    </a:xfrm>
                    <a:prstGeom prst="rect">
                      <a:avLst/>
                    </a:prstGeom>
                    <a:noFill/>
                    <a:ln>
                      <a:noFill/>
                    </a:ln>
                  </pic:spPr>
                </pic:pic>
              </a:graphicData>
            </a:graphic>
          </wp:anchor>
        </w:drawing>
      </w:r>
      <w:r w:rsidR="004C0EF8">
        <w:rPr>
          <w:rFonts w:ascii="Times New Roman" w:hAnsi="Times New Roman" w:cs="Times New Roman"/>
          <w:noProof/>
          <w:kern w:val="0"/>
          <w:sz w:val="24"/>
          <w:szCs w:val="24"/>
          <w14:ligatures w14:val="none"/>
        </w:rPr>
        <w:drawing>
          <wp:anchor distT="36576" distB="36576" distL="36576" distR="36576" simplePos="0" relativeHeight="251658240" behindDoc="1" locked="0" layoutInCell="1" allowOverlap="1" wp14:anchorId="49401F48" wp14:editId="0A30C575">
            <wp:simplePos x="0" y="0"/>
            <wp:positionH relativeFrom="page">
              <wp:posOffset>-1997393</wp:posOffset>
            </wp:positionH>
            <wp:positionV relativeFrom="paragraph">
              <wp:posOffset>881063</wp:posOffset>
            </wp:positionV>
            <wp:extent cx="11317605" cy="7931150"/>
            <wp:effectExtent l="0" t="2222" r="0" b="0"/>
            <wp:wrapNone/>
            <wp:docPr id="51700909"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00909" name="Picture 5">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flipH="1">
                      <a:off x="0" y="0"/>
                      <a:ext cx="11317605" cy="79311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CE2DA6B" w14:textId="58854D66" w:rsidR="004D6889" w:rsidRDefault="004D6889" w:rsidP="007B1E82">
      <w:pPr>
        <w:spacing w:before="100" w:beforeAutospacing="1" w:after="100" w:afterAutospacing="1" w:line="240" w:lineRule="auto"/>
      </w:pPr>
    </w:p>
    <w:p w14:paraId="757AC558" w14:textId="7D6F8D6F" w:rsidR="004D6889" w:rsidRDefault="004D6889" w:rsidP="007B1E82">
      <w:pPr>
        <w:spacing w:before="100" w:beforeAutospacing="1" w:after="100" w:afterAutospacing="1" w:line="240" w:lineRule="auto"/>
      </w:pPr>
    </w:p>
    <w:p w14:paraId="31DA4EC0" w14:textId="644ACE6E" w:rsidR="004D6889" w:rsidRDefault="004D6889" w:rsidP="007B1E82">
      <w:pPr>
        <w:spacing w:before="100" w:beforeAutospacing="1" w:after="100" w:afterAutospacing="1" w:line="240" w:lineRule="auto"/>
      </w:pPr>
    </w:p>
    <w:p w14:paraId="27DF75C9" w14:textId="5462EBD0" w:rsidR="004D6889" w:rsidRDefault="004D6889" w:rsidP="007B1E82">
      <w:pPr>
        <w:spacing w:before="100" w:beforeAutospacing="1" w:after="100" w:afterAutospacing="1" w:line="240" w:lineRule="auto"/>
      </w:pPr>
    </w:p>
    <w:p w14:paraId="683DBA57" w14:textId="27448E5C" w:rsidR="004D6889" w:rsidRDefault="004D6889" w:rsidP="007B1E82">
      <w:pPr>
        <w:spacing w:before="100" w:beforeAutospacing="1" w:after="100" w:afterAutospacing="1" w:line="240" w:lineRule="auto"/>
      </w:pPr>
    </w:p>
    <w:p w14:paraId="7F8CBF37" w14:textId="0E1F4D9B" w:rsidR="004D6889" w:rsidRDefault="004D6889" w:rsidP="007B1E82">
      <w:pPr>
        <w:spacing w:before="100" w:beforeAutospacing="1" w:after="100" w:afterAutospacing="1" w:line="240" w:lineRule="auto"/>
      </w:pPr>
    </w:p>
    <w:p w14:paraId="28C396FA" w14:textId="77777777" w:rsidR="004D6889" w:rsidRDefault="004D6889" w:rsidP="007B1E82">
      <w:pPr>
        <w:spacing w:before="100" w:beforeAutospacing="1" w:after="100" w:afterAutospacing="1" w:line="240" w:lineRule="auto"/>
      </w:pPr>
    </w:p>
    <w:p w14:paraId="447F67DF" w14:textId="77777777" w:rsidR="004D6889" w:rsidRDefault="004D6889" w:rsidP="007B1E82">
      <w:pPr>
        <w:spacing w:before="100" w:beforeAutospacing="1" w:after="100" w:afterAutospacing="1" w:line="240" w:lineRule="auto"/>
      </w:pPr>
    </w:p>
    <w:p w14:paraId="06FF28B4" w14:textId="77777777" w:rsidR="004D6889" w:rsidRDefault="004D6889" w:rsidP="007B1E82">
      <w:pPr>
        <w:spacing w:before="100" w:beforeAutospacing="1" w:after="100" w:afterAutospacing="1" w:line="240" w:lineRule="auto"/>
      </w:pPr>
    </w:p>
    <w:p w14:paraId="10C4D3EE" w14:textId="77777777" w:rsidR="004D6889" w:rsidRDefault="004D6889" w:rsidP="007B1E82">
      <w:pPr>
        <w:spacing w:before="100" w:beforeAutospacing="1" w:after="100" w:afterAutospacing="1" w:line="240" w:lineRule="auto"/>
      </w:pPr>
    </w:p>
    <w:p w14:paraId="125CABCB" w14:textId="77777777" w:rsidR="004D6889" w:rsidRDefault="004D6889" w:rsidP="007B1E82">
      <w:pPr>
        <w:spacing w:before="100" w:beforeAutospacing="1" w:after="100" w:afterAutospacing="1" w:line="240" w:lineRule="auto"/>
      </w:pPr>
    </w:p>
    <w:p w14:paraId="49412F0D" w14:textId="77777777" w:rsidR="004D6889" w:rsidRDefault="004D6889" w:rsidP="007B1E82">
      <w:pPr>
        <w:spacing w:before="100" w:beforeAutospacing="1" w:after="100" w:afterAutospacing="1" w:line="240" w:lineRule="auto"/>
      </w:pPr>
    </w:p>
    <w:p w14:paraId="59A246D7" w14:textId="77777777" w:rsidR="004D6889" w:rsidRDefault="004D6889" w:rsidP="007B1E82">
      <w:pPr>
        <w:spacing w:before="100" w:beforeAutospacing="1" w:after="100" w:afterAutospacing="1" w:line="240" w:lineRule="auto"/>
      </w:pPr>
    </w:p>
    <w:p w14:paraId="3260C9CE" w14:textId="77777777" w:rsidR="00403DD3" w:rsidRDefault="00403DD3" w:rsidP="004C0EF8">
      <w:pPr>
        <w:pStyle w:val="Heading2"/>
      </w:pPr>
    </w:p>
    <w:p w14:paraId="2E5D4DD0" w14:textId="6780D0D7" w:rsidR="004C0EF8" w:rsidRPr="00785470" w:rsidRDefault="00403DD3" w:rsidP="00785470">
      <w:pPr>
        <w:pStyle w:val="Heading1"/>
      </w:pPr>
      <w:bookmarkStart w:id="0" w:name="_Toc187408579"/>
      <w:r w:rsidRPr="00785470">
        <w:lastRenderedPageBreak/>
        <w:t>Fo</w:t>
      </w:r>
      <w:r w:rsidR="004C0EF8" w:rsidRPr="00785470">
        <w:t xml:space="preserve">reword from the Minister </w:t>
      </w:r>
      <w:r w:rsidR="006A6793">
        <w:t>for</w:t>
      </w:r>
      <w:r w:rsidR="004C0EF8" w:rsidRPr="00785470">
        <w:t xml:space="preserve"> Disability Issues</w:t>
      </w:r>
      <w:bookmarkEnd w:id="0"/>
    </w:p>
    <w:p w14:paraId="3B497140" w14:textId="72AFCC5C" w:rsidR="004C0EF8" w:rsidRPr="00B5597B" w:rsidRDefault="004C0EF8" w:rsidP="004C0EF8">
      <w:pPr>
        <w:rPr>
          <w:rFonts w:ascii="Roboto" w:eastAsiaTheme="majorEastAsia" w:hAnsi="Roboto" w:cstheme="majorBidi"/>
          <w:b/>
          <w:bCs/>
          <w:sz w:val="24"/>
          <w:szCs w:val="24"/>
          <w:lang w:val="en-GB"/>
        </w:rPr>
      </w:pPr>
      <w:r w:rsidRPr="00B5597B">
        <w:rPr>
          <w:rFonts w:ascii="Roboto" w:hAnsi="Roboto"/>
          <w:sz w:val="24"/>
          <w:szCs w:val="24"/>
          <w:lang w:val="en-GB"/>
        </w:rPr>
        <w:t xml:space="preserve">Disability Support Services (DSS) provide crucial supports to around 50,000 disabled New Zealanders. The service aims to address the barriers disabled people face so they </w:t>
      </w:r>
      <w:proofErr w:type="gramStart"/>
      <w:r w:rsidR="00CF742C">
        <w:rPr>
          <w:rFonts w:ascii="Roboto" w:hAnsi="Roboto"/>
          <w:sz w:val="24"/>
          <w:szCs w:val="24"/>
          <w:lang w:val="en-GB"/>
        </w:rPr>
        <w:t>have the opportunity to</w:t>
      </w:r>
      <w:proofErr w:type="gramEnd"/>
      <w:r w:rsidR="00CF742C">
        <w:rPr>
          <w:rFonts w:ascii="Roboto" w:hAnsi="Roboto"/>
          <w:sz w:val="24"/>
          <w:szCs w:val="24"/>
          <w:lang w:val="en-GB"/>
        </w:rPr>
        <w:t xml:space="preserve"> live an everyday life</w:t>
      </w:r>
      <w:r w:rsidRPr="00B5597B">
        <w:rPr>
          <w:rFonts w:ascii="Roboto" w:hAnsi="Roboto"/>
          <w:sz w:val="24"/>
          <w:szCs w:val="24"/>
          <w:lang w:val="en-GB"/>
        </w:rPr>
        <w:t>.  It also supports around 100,000 New Zealanders with equipment modification services that are needed to engage with everyday life.</w:t>
      </w:r>
    </w:p>
    <w:p w14:paraId="0B8A7E64" w14:textId="77777777" w:rsidR="004C0EF8" w:rsidRPr="001A549E" w:rsidRDefault="004C0EF8" w:rsidP="004C0EF8">
      <w:pPr>
        <w:rPr>
          <w:szCs w:val="24"/>
          <w:lang w:val="en-GB"/>
        </w:rPr>
      </w:pPr>
      <w:r w:rsidRPr="001A549E">
        <w:rPr>
          <w:rFonts w:ascii="Roboto" w:hAnsi="Roboto"/>
          <w:sz w:val="24"/>
          <w:szCs w:val="24"/>
          <w:lang w:val="en-GB"/>
        </w:rPr>
        <w:t xml:space="preserve">Our </w:t>
      </w:r>
      <w:proofErr w:type="gramStart"/>
      <w:r w:rsidRPr="001A549E">
        <w:rPr>
          <w:rFonts w:ascii="Roboto" w:hAnsi="Roboto"/>
          <w:sz w:val="24"/>
          <w:szCs w:val="24"/>
          <w:lang w:val="en-GB"/>
        </w:rPr>
        <w:t>Government</w:t>
      </w:r>
      <w:proofErr w:type="gramEnd"/>
      <w:r w:rsidRPr="001A549E">
        <w:rPr>
          <w:rFonts w:ascii="Roboto" w:hAnsi="Roboto"/>
          <w:sz w:val="24"/>
          <w:szCs w:val="24"/>
          <w:lang w:val="en-GB"/>
        </w:rPr>
        <w:t xml:space="preserve"> is determined to build a fair, sustainable, high-quality disability support system that delivers better outcomes for disabled people based on their needs.</w:t>
      </w:r>
    </w:p>
    <w:p w14:paraId="5B1F8982" w14:textId="5E30B6EB" w:rsidR="004C0EF8" w:rsidRPr="001A549E" w:rsidRDefault="004C0EF8" w:rsidP="004C0EF8">
      <w:pPr>
        <w:rPr>
          <w:rFonts w:eastAsiaTheme="majorEastAsia"/>
          <w:szCs w:val="24"/>
        </w:rPr>
      </w:pPr>
      <w:r w:rsidRPr="001A549E">
        <w:rPr>
          <w:rFonts w:ascii="Roboto" w:eastAsiaTheme="majorEastAsia" w:hAnsi="Roboto"/>
          <w:sz w:val="24"/>
          <w:szCs w:val="24"/>
        </w:rPr>
        <w:t>D</w:t>
      </w:r>
      <w:r w:rsidR="00405C1A" w:rsidRPr="001A549E">
        <w:rPr>
          <w:rFonts w:ascii="Roboto" w:eastAsiaTheme="majorEastAsia" w:hAnsi="Roboto"/>
          <w:sz w:val="24"/>
          <w:szCs w:val="24"/>
        </w:rPr>
        <w:t xml:space="preserve">SS </w:t>
      </w:r>
      <w:r w:rsidRPr="001A549E">
        <w:rPr>
          <w:rFonts w:ascii="Roboto" w:eastAsiaTheme="majorEastAsia" w:hAnsi="Roboto"/>
          <w:sz w:val="24"/>
          <w:szCs w:val="24"/>
        </w:rPr>
        <w:t>currently suffers from persistent and unresolved issues that stand in the way of achieving this objective. </w:t>
      </w:r>
      <w:r w:rsidRPr="001A549E">
        <w:rPr>
          <w:rFonts w:eastAsiaTheme="majorEastAsia"/>
          <w:szCs w:val="24"/>
        </w:rPr>
        <w:t> </w:t>
      </w:r>
    </w:p>
    <w:p w14:paraId="63EB2F7E" w14:textId="1CFABC51" w:rsidR="004C0EF8" w:rsidRPr="001A549E" w:rsidRDefault="004C0EF8" w:rsidP="004C0EF8">
      <w:pPr>
        <w:rPr>
          <w:rFonts w:ascii="Roboto" w:hAnsi="Roboto" w:cs="Segoe UI"/>
          <w:sz w:val="24"/>
          <w:szCs w:val="24"/>
        </w:rPr>
      </w:pPr>
      <w:r w:rsidRPr="001A549E">
        <w:rPr>
          <w:rFonts w:ascii="Roboto" w:eastAsiaTheme="majorEastAsia" w:hAnsi="Roboto"/>
          <w:sz w:val="24"/>
          <w:szCs w:val="24"/>
          <w:shd w:val="clear" w:color="auto" w:fill="FFFFFF"/>
          <w:lang w:val="en-US"/>
        </w:rPr>
        <w:t xml:space="preserve">In August 2024 an </w:t>
      </w:r>
      <w:hyperlink r:id="rId10" w:history="1">
        <w:r w:rsidRPr="00241E0F">
          <w:rPr>
            <w:rStyle w:val="Hyperlink"/>
            <w:rFonts w:ascii="Roboto" w:eastAsiaTheme="majorEastAsia" w:hAnsi="Roboto"/>
            <w:sz w:val="24"/>
            <w:szCs w:val="24"/>
            <w:shd w:val="clear" w:color="auto" w:fill="FFFFFF"/>
            <w:lang w:val="en-US"/>
          </w:rPr>
          <w:t>Independent Review</w:t>
        </w:r>
      </w:hyperlink>
      <w:r w:rsidR="00A74433" w:rsidRPr="003901E0">
        <w:rPr>
          <w:rFonts w:ascii="Roboto" w:eastAsiaTheme="majorEastAsia" w:hAnsi="Roboto"/>
          <w:sz w:val="24"/>
          <w:szCs w:val="40"/>
          <w:shd w:val="clear" w:color="auto" w:fill="FFFFFF"/>
          <w:vertAlign w:val="superscript"/>
          <w:lang w:val="en-US"/>
        </w:rPr>
        <w:t>1</w:t>
      </w:r>
      <w:r w:rsidRPr="001A549E">
        <w:rPr>
          <w:rFonts w:ascii="Roboto" w:eastAsiaTheme="majorEastAsia" w:hAnsi="Roboto"/>
          <w:sz w:val="24"/>
          <w:szCs w:val="24"/>
          <w:shd w:val="clear" w:color="auto" w:fill="FFFFFF"/>
          <w:lang w:val="en-US"/>
        </w:rPr>
        <w:t xml:space="preserve"> found there had been unsustainable spending increases and a lack of fairness and transparency around what support disabled people can access. </w:t>
      </w:r>
      <w:r w:rsidRPr="001A549E">
        <w:rPr>
          <w:rFonts w:ascii="Roboto" w:eastAsiaTheme="majorEastAsia" w:hAnsi="Roboto"/>
          <w:sz w:val="24"/>
          <w:szCs w:val="24"/>
        </w:rPr>
        <w:t xml:space="preserve">It identified variability in the value of support packages across New Zealand, and </w:t>
      </w:r>
      <w:proofErr w:type="gramStart"/>
      <w:r w:rsidRPr="001A549E">
        <w:rPr>
          <w:rFonts w:ascii="Roboto" w:eastAsiaTheme="majorEastAsia" w:hAnsi="Roboto"/>
          <w:sz w:val="24"/>
          <w:szCs w:val="24"/>
        </w:rPr>
        <w:t>a number of</w:t>
      </w:r>
      <w:proofErr w:type="gramEnd"/>
      <w:r w:rsidRPr="001A549E">
        <w:rPr>
          <w:rFonts w:ascii="Roboto" w:eastAsiaTheme="majorEastAsia" w:hAnsi="Roboto"/>
          <w:sz w:val="24"/>
          <w:szCs w:val="24"/>
        </w:rPr>
        <w:t xml:space="preserve"> supports that are only available in some regions or areas.</w:t>
      </w:r>
      <w:r w:rsidRPr="001A549E">
        <w:rPr>
          <w:rFonts w:eastAsiaTheme="majorEastAsia"/>
          <w:szCs w:val="24"/>
        </w:rPr>
        <w:t> </w:t>
      </w:r>
      <w:r w:rsidRPr="001A549E">
        <w:rPr>
          <w:rFonts w:ascii="Roboto" w:eastAsiaTheme="majorEastAsia" w:hAnsi="Roboto"/>
          <w:sz w:val="24"/>
          <w:szCs w:val="24"/>
        </w:rPr>
        <w:t>The Review also determined</w:t>
      </w:r>
      <w:r w:rsidRPr="001A549E">
        <w:rPr>
          <w:rFonts w:eastAsiaTheme="majorEastAsia"/>
          <w:sz w:val="24"/>
          <w:szCs w:val="24"/>
        </w:rPr>
        <w:t xml:space="preserve"> that</w:t>
      </w:r>
      <w:r w:rsidRPr="001A549E">
        <w:rPr>
          <w:rFonts w:ascii="Roboto" w:eastAsiaTheme="majorEastAsia" w:hAnsi="Roboto"/>
          <w:sz w:val="24"/>
          <w:szCs w:val="24"/>
          <w:lang w:val="en-GB"/>
        </w:rPr>
        <w:t xml:space="preserve"> current policy settings and service design do not allow DSS to be administered or delivered effectively. </w:t>
      </w:r>
    </w:p>
    <w:p w14:paraId="5089EADC" w14:textId="0DE62D6A" w:rsidR="004C0EF8" w:rsidRPr="001A549E" w:rsidRDefault="004C0EF8" w:rsidP="004C0EF8">
      <w:pPr>
        <w:rPr>
          <w:rFonts w:ascii="Roboto" w:hAnsi="Roboto" w:cs="Segoe UI"/>
          <w:sz w:val="24"/>
          <w:szCs w:val="24"/>
        </w:rPr>
      </w:pPr>
      <w:r w:rsidRPr="001A549E">
        <w:rPr>
          <w:rFonts w:ascii="Roboto" w:eastAsiaTheme="majorEastAsia" w:hAnsi="Roboto"/>
          <w:sz w:val="24"/>
          <w:szCs w:val="24"/>
        </w:rPr>
        <w:t xml:space="preserve">An earlier stocktake by the Department of Prime Minister and Cabinet found long-standing issues in </w:t>
      </w:r>
      <w:r w:rsidR="00405C1A" w:rsidRPr="001A549E">
        <w:rPr>
          <w:rFonts w:ascii="Roboto" w:eastAsiaTheme="majorEastAsia" w:hAnsi="Roboto"/>
          <w:sz w:val="24"/>
          <w:szCs w:val="24"/>
        </w:rPr>
        <w:t>DSS</w:t>
      </w:r>
      <w:r w:rsidRPr="001A549E">
        <w:rPr>
          <w:rFonts w:ascii="Roboto" w:eastAsiaTheme="majorEastAsia" w:hAnsi="Roboto"/>
          <w:sz w:val="24"/>
          <w:szCs w:val="24"/>
        </w:rPr>
        <w:t xml:space="preserve"> with ageing business practices, weak assurance, audit and monitoring functions, and at-risk legacy IT systems.  </w:t>
      </w:r>
      <w:r w:rsidRPr="001A549E">
        <w:rPr>
          <w:rFonts w:eastAsiaTheme="majorEastAsia"/>
          <w:szCs w:val="24"/>
        </w:rPr>
        <w:t> </w:t>
      </w:r>
    </w:p>
    <w:p w14:paraId="5603DDF3" w14:textId="40C28CCA" w:rsidR="004C0EF8" w:rsidRDefault="004C0EF8" w:rsidP="004C0EF8">
      <w:pPr>
        <w:rPr>
          <w:rFonts w:ascii="Roboto" w:hAnsi="Roboto"/>
          <w:sz w:val="24"/>
          <w:szCs w:val="24"/>
          <w:shd w:val="clear" w:color="auto" w:fill="FFFFFF"/>
        </w:rPr>
      </w:pPr>
      <w:r w:rsidRPr="00355C0B">
        <w:rPr>
          <w:rFonts w:ascii="Roboto" w:eastAsiaTheme="majorEastAsia" w:hAnsi="Roboto"/>
          <w:sz w:val="24"/>
          <w:szCs w:val="24"/>
          <w:lang w:val="en-GB"/>
        </w:rPr>
        <w:t xml:space="preserve">We are taking the crucial initial steps to lay the foundations for stable, </w:t>
      </w:r>
      <w:proofErr w:type="gramStart"/>
      <w:r w:rsidRPr="00355C0B">
        <w:rPr>
          <w:rFonts w:ascii="Roboto" w:eastAsiaTheme="majorEastAsia" w:hAnsi="Roboto"/>
          <w:sz w:val="24"/>
          <w:szCs w:val="24"/>
          <w:lang w:val="en-GB"/>
        </w:rPr>
        <w:t>predictable</w:t>
      </w:r>
      <w:proofErr w:type="gramEnd"/>
      <w:r w:rsidRPr="00355C0B">
        <w:rPr>
          <w:rFonts w:ascii="Roboto" w:eastAsiaTheme="majorEastAsia" w:hAnsi="Roboto"/>
          <w:sz w:val="24"/>
          <w:szCs w:val="24"/>
          <w:lang w:val="en-GB"/>
        </w:rPr>
        <w:t xml:space="preserve"> and consistent services for disabled people.</w:t>
      </w:r>
      <w:r w:rsidRPr="00355C0B">
        <w:rPr>
          <w:rFonts w:eastAsiaTheme="majorEastAsia"/>
          <w:szCs w:val="24"/>
        </w:rPr>
        <w:t> </w:t>
      </w:r>
      <w:r w:rsidRPr="00355C0B">
        <w:rPr>
          <w:rFonts w:ascii="Roboto" w:hAnsi="Roboto"/>
          <w:sz w:val="24"/>
          <w:szCs w:val="24"/>
          <w:lang w:val="en-GB"/>
        </w:rPr>
        <w:t xml:space="preserve">To do this, we need to hear from disabled people who receive DSS and the other people in your lives who provide care and support to make sure the system supports you </w:t>
      </w:r>
      <w:r w:rsidRPr="00355C0B">
        <w:rPr>
          <w:rFonts w:ascii="Roboto" w:hAnsi="Roboto"/>
          <w:sz w:val="24"/>
          <w:szCs w:val="24"/>
          <w:shd w:val="clear" w:color="auto" w:fill="FFFFFF"/>
        </w:rPr>
        <w:t>to live a good life.</w:t>
      </w:r>
      <w:r w:rsidR="00CB62D3">
        <w:rPr>
          <w:rFonts w:ascii="Roboto" w:hAnsi="Roboto"/>
          <w:sz w:val="24"/>
          <w:szCs w:val="24"/>
          <w:shd w:val="clear" w:color="auto" w:fill="FFFFFF"/>
        </w:rPr>
        <w:t xml:space="preserve"> </w:t>
      </w:r>
    </w:p>
    <w:p w14:paraId="7FDD4A4E" w14:textId="101DD82B" w:rsidR="00CB62D3" w:rsidRPr="001A549E" w:rsidRDefault="00CB62D3" w:rsidP="004C0EF8">
      <w:pPr>
        <w:rPr>
          <w:rFonts w:ascii="Roboto" w:hAnsi="Roboto"/>
          <w:sz w:val="24"/>
          <w:szCs w:val="24"/>
          <w:shd w:val="clear" w:color="auto" w:fill="FFFFFF"/>
        </w:rPr>
      </w:pPr>
      <w:r>
        <w:rPr>
          <w:rFonts w:ascii="Roboto" w:hAnsi="Roboto"/>
          <w:sz w:val="24"/>
          <w:szCs w:val="24"/>
          <w:shd w:val="clear" w:color="auto" w:fill="FFFFFF"/>
        </w:rPr>
        <w:t xml:space="preserve">We are also working </w:t>
      </w:r>
      <w:r w:rsidR="0026475A">
        <w:rPr>
          <w:rFonts w:ascii="Roboto" w:hAnsi="Roboto"/>
          <w:sz w:val="24"/>
          <w:szCs w:val="24"/>
          <w:shd w:val="clear" w:color="auto" w:fill="FFFFFF"/>
        </w:rPr>
        <w:t>on important operational improvements, such as to pricing tools for residential care, and for other DSS supports. We will engage with</w:t>
      </w:r>
      <w:r>
        <w:rPr>
          <w:rFonts w:ascii="Roboto" w:hAnsi="Roboto"/>
          <w:sz w:val="24"/>
          <w:szCs w:val="24"/>
          <w:shd w:val="clear" w:color="auto" w:fill="FFFFFF"/>
        </w:rPr>
        <w:t xml:space="preserve"> the broader disability sector – particularly </w:t>
      </w:r>
      <w:r w:rsidR="0036197B" w:rsidRPr="0036197B">
        <w:rPr>
          <w:rFonts w:ascii="Roboto" w:hAnsi="Roboto"/>
          <w:sz w:val="24"/>
          <w:szCs w:val="24"/>
          <w:shd w:val="clear" w:color="auto" w:fill="FFFFFF"/>
        </w:rPr>
        <w:t xml:space="preserve">Needs Assessment and Service Co-ordination (NASC) </w:t>
      </w:r>
      <w:r w:rsidR="0036197B">
        <w:rPr>
          <w:rFonts w:ascii="Roboto" w:hAnsi="Roboto"/>
          <w:sz w:val="24"/>
          <w:szCs w:val="24"/>
          <w:shd w:val="clear" w:color="auto" w:fill="FFFFFF"/>
        </w:rPr>
        <w:t>organisations</w:t>
      </w:r>
      <w:r>
        <w:rPr>
          <w:rFonts w:ascii="Roboto" w:hAnsi="Roboto"/>
          <w:sz w:val="24"/>
          <w:szCs w:val="24"/>
          <w:shd w:val="clear" w:color="auto" w:fill="FFFFFF"/>
        </w:rPr>
        <w:t xml:space="preserve"> and </w:t>
      </w:r>
      <w:r w:rsidR="0036197B">
        <w:rPr>
          <w:rFonts w:ascii="Roboto" w:hAnsi="Roboto"/>
          <w:sz w:val="24"/>
          <w:szCs w:val="24"/>
          <w:shd w:val="clear" w:color="auto" w:fill="FFFFFF"/>
        </w:rPr>
        <w:t xml:space="preserve">DSS contracted </w:t>
      </w:r>
      <w:r>
        <w:rPr>
          <w:rFonts w:ascii="Roboto" w:hAnsi="Roboto"/>
          <w:sz w:val="24"/>
          <w:szCs w:val="24"/>
          <w:shd w:val="clear" w:color="auto" w:fill="FFFFFF"/>
        </w:rPr>
        <w:t>providers</w:t>
      </w:r>
      <w:r w:rsidR="0036197B">
        <w:rPr>
          <w:rFonts w:ascii="Roboto" w:hAnsi="Roboto"/>
          <w:sz w:val="24"/>
          <w:szCs w:val="24"/>
          <w:shd w:val="clear" w:color="auto" w:fill="FFFFFF"/>
        </w:rPr>
        <w:t xml:space="preserve"> – </w:t>
      </w:r>
      <w:r w:rsidR="0026475A">
        <w:rPr>
          <w:rFonts w:ascii="Roboto" w:hAnsi="Roboto"/>
          <w:sz w:val="24"/>
          <w:szCs w:val="24"/>
          <w:shd w:val="clear" w:color="auto" w:fill="FFFFFF"/>
        </w:rPr>
        <w:t>on this work.</w:t>
      </w:r>
    </w:p>
    <w:p w14:paraId="1648527A" w14:textId="4054DE27" w:rsidR="008707FE" w:rsidRDefault="008707FE" w:rsidP="00A8183C">
      <w:pPr>
        <w:spacing w:after="240"/>
        <w:rPr>
          <w:rFonts w:ascii="Roboto" w:hAnsi="Roboto"/>
          <w:sz w:val="24"/>
          <w:szCs w:val="24"/>
          <w:shd w:val="clear" w:color="auto" w:fill="FFFFFF"/>
        </w:rPr>
      </w:pPr>
      <w:r w:rsidRPr="00375C97">
        <w:rPr>
          <w:rFonts w:ascii="Roboto" w:hAnsi="Roboto"/>
          <w:sz w:val="24"/>
          <w:szCs w:val="24"/>
          <w:shd w:val="clear" w:color="auto" w:fill="FFFFFF"/>
        </w:rPr>
        <w:t xml:space="preserve">These initial steps to stabilise the system will provide the foundations for a </w:t>
      </w:r>
      <w:r w:rsidR="0078517E" w:rsidRPr="00375C97">
        <w:rPr>
          <w:rFonts w:ascii="Roboto" w:hAnsi="Roboto"/>
          <w:sz w:val="24"/>
          <w:szCs w:val="24"/>
          <w:shd w:val="clear" w:color="auto" w:fill="FFFFFF"/>
        </w:rPr>
        <w:t>later</w:t>
      </w:r>
      <w:r w:rsidRPr="00375C97">
        <w:rPr>
          <w:rFonts w:ascii="Roboto" w:hAnsi="Roboto"/>
          <w:sz w:val="24"/>
          <w:szCs w:val="24"/>
          <w:shd w:val="clear" w:color="auto" w:fill="FFFFFF"/>
        </w:rPr>
        <w:t xml:space="preserve"> phase of work which will focus on strengthening DSS. </w:t>
      </w:r>
      <w:r w:rsidR="00540B70" w:rsidRPr="00375C97">
        <w:rPr>
          <w:rFonts w:ascii="Roboto" w:hAnsi="Roboto"/>
          <w:sz w:val="24"/>
          <w:szCs w:val="24"/>
          <w:shd w:val="clear" w:color="auto" w:fill="FFFFFF"/>
        </w:rPr>
        <w:t xml:space="preserve">This strengthening phase will </w:t>
      </w:r>
      <w:r w:rsidR="008E224C" w:rsidRPr="00375C97">
        <w:rPr>
          <w:rFonts w:ascii="Roboto" w:hAnsi="Roboto"/>
          <w:sz w:val="24"/>
          <w:szCs w:val="24"/>
          <w:shd w:val="clear" w:color="auto" w:fill="FFFFFF"/>
        </w:rPr>
        <w:t xml:space="preserve">involve </w:t>
      </w:r>
      <w:r w:rsidR="00CD472E" w:rsidRPr="00375C97">
        <w:rPr>
          <w:rFonts w:ascii="Roboto" w:hAnsi="Roboto"/>
          <w:sz w:val="24"/>
          <w:szCs w:val="24"/>
          <w:shd w:val="clear" w:color="auto" w:fill="FFFFFF"/>
        </w:rPr>
        <w:t xml:space="preserve">consideration of </w:t>
      </w:r>
      <w:r w:rsidR="00C774A9" w:rsidRPr="00375C97">
        <w:rPr>
          <w:rFonts w:ascii="Roboto" w:hAnsi="Roboto"/>
          <w:sz w:val="24"/>
          <w:szCs w:val="24"/>
          <w:shd w:val="clear" w:color="auto" w:fill="FFFFFF"/>
        </w:rPr>
        <w:t xml:space="preserve">systemwide </w:t>
      </w:r>
      <w:r w:rsidR="00CD472E" w:rsidRPr="00375C97">
        <w:rPr>
          <w:rFonts w:ascii="Roboto" w:hAnsi="Roboto"/>
          <w:sz w:val="24"/>
          <w:szCs w:val="24"/>
          <w:shd w:val="clear" w:color="auto" w:fill="FFFFFF"/>
        </w:rPr>
        <w:t xml:space="preserve">realignment of DSS, including </w:t>
      </w:r>
      <w:r w:rsidR="00040F59" w:rsidRPr="00375C97">
        <w:rPr>
          <w:rFonts w:ascii="Roboto" w:hAnsi="Roboto"/>
          <w:sz w:val="24"/>
          <w:szCs w:val="24"/>
          <w:shd w:val="clear" w:color="auto" w:fill="FFFFFF"/>
        </w:rPr>
        <w:t>issues such as</w:t>
      </w:r>
      <w:r w:rsidR="005C7D61" w:rsidRPr="00375C97">
        <w:rPr>
          <w:rFonts w:ascii="Roboto" w:hAnsi="Roboto"/>
          <w:sz w:val="24"/>
          <w:szCs w:val="24"/>
          <w:shd w:val="clear" w:color="auto" w:fill="FFFFFF"/>
        </w:rPr>
        <w:t xml:space="preserve"> the pathway to </w:t>
      </w:r>
      <w:r w:rsidR="00C00228" w:rsidRPr="00375C97">
        <w:rPr>
          <w:rFonts w:ascii="Roboto" w:hAnsi="Roboto"/>
          <w:sz w:val="24"/>
          <w:szCs w:val="24"/>
          <w:shd w:val="clear" w:color="auto" w:fill="FFFFFF"/>
        </w:rPr>
        <w:t>consistent national delivery of Enabling Good Lives (EGL) principles</w:t>
      </w:r>
      <w:r w:rsidR="005245E2" w:rsidRPr="00375C97">
        <w:rPr>
          <w:rFonts w:ascii="Roboto" w:hAnsi="Roboto"/>
          <w:sz w:val="24"/>
          <w:szCs w:val="24"/>
          <w:shd w:val="clear" w:color="auto" w:fill="FFFFFF"/>
        </w:rPr>
        <w:t xml:space="preserve"> in DSS, and</w:t>
      </w:r>
      <w:r w:rsidR="00040F59" w:rsidRPr="00375C97">
        <w:rPr>
          <w:rFonts w:ascii="Roboto" w:hAnsi="Roboto"/>
          <w:sz w:val="24"/>
          <w:szCs w:val="24"/>
          <w:shd w:val="clear" w:color="auto" w:fill="FFFFFF"/>
        </w:rPr>
        <w:t xml:space="preserve"> </w:t>
      </w:r>
      <w:r w:rsidR="005245E2" w:rsidRPr="00375C97">
        <w:rPr>
          <w:rFonts w:ascii="Roboto" w:hAnsi="Roboto"/>
          <w:sz w:val="24"/>
          <w:szCs w:val="24"/>
          <w:shd w:val="clear" w:color="auto" w:fill="FFFFFF"/>
        </w:rPr>
        <w:t>a</w:t>
      </w:r>
      <w:r w:rsidR="00787302" w:rsidRPr="00375C97">
        <w:rPr>
          <w:rFonts w:ascii="Roboto" w:hAnsi="Roboto"/>
          <w:sz w:val="24"/>
          <w:szCs w:val="24"/>
          <w:shd w:val="clear" w:color="auto" w:fill="FFFFFF"/>
        </w:rPr>
        <w:t xml:space="preserve"> legislative framework to underpin DSS</w:t>
      </w:r>
      <w:r w:rsidR="005245E2" w:rsidRPr="00375C97">
        <w:rPr>
          <w:rFonts w:ascii="Roboto" w:hAnsi="Roboto"/>
          <w:sz w:val="24"/>
          <w:szCs w:val="24"/>
          <w:shd w:val="clear" w:color="auto" w:fill="FFFFFF"/>
        </w:rPr>
        <w:t>.</w:t>
      </w:r>
      <w:r w:rsidR="00787302" w:rsidRPr="00375C97">
        <w:rPr>
          <w:rFonts w:ascii="Roboto" w:hAnsi="Roboto"/>
          <w:sz w:val="24"/>
          <w:szCs w:val="24"/>
          <w:shd w:val="clear" w:color="auto" w:fill="FFFFFF"/>
        </w:rPr>
        <w:t xml:space="preserve"> </w:t>
      </w:r>
      <w:r w:rsidR="001A549E" w:rsidRPr="00375C97">
        <w:rPr>
          <w:rFonts w:ascii="Roboto" w:hAnsi="Roboto"/>
          <w:sz w:val="24"/>
          <w:szCs w:val="24"/>
          <w:shd w:val="clear" w:color="auto" w:fill="FFFFFF"/>
        </w:rPr>
        <w:t>Again, the insights and perspectives of disabled people and the disabled community will be critical for this work.</w:t>
      </w:r>
    </w:p>
    <w:p w14:paraId="631FAC49" w14:textId="53AFEF77" w:rsidR="00F87968" w:rsidRPr="00B5597B" w:rsidRDefault="004C0EF8" w:rsidP="004C0EF8">
      <w:pPr>
        <w:rPr>
          <w:rFonts w:ascii="Roboto" w:hAnsi="Roboto"/>
          <w:color w:val="000000" w:themeColor="text1"/>
          <w:sz w:val="24"/>
          <w:szCs w:val="24"/>
        </w:rPr>
      </w:pPr>
      <w:r w:rsidRPr="00B5597B">
        <w:rPr>
          <w:rFonts w:ascii="Roboto" w:hAnsi="Roboto"/>
          <w:color w:val="000000" w:themeColor="text1"/>
          <w:sz w:val="24"/>
          <w:szCs w:val="24"/>
        </w:rPr>
        <w:t>Thank you for your time.</w:t>
      </w:r>
    </w:p>
    <w:p w14:paraId="1512091D" w14:textId="3C6581DE" w:rsidR="004C0EF8" w:rsidRPr="00A8183C" w:rsidRDefault="004C0EF8" w:rsidP="004C0EF8">
      <w:pPr>
        <w:rPr>
          <w:rFonts w:ascii="Roboto" w:hAnsi="Roboto"/>
          <w:color w:val="000000" w:themeColor="text1"/>
          <w:sz w:val="22"/>
        </w:rPr>
      </w:pPr>
    </w:p>
    <w:p w14:paraId="6FF4520F" w14:textId="789F442E" w:rsidR="004C0EF8" w:rsidRPr="00A8183C" w:rsidRDefault="00A8183C" w:rsidP="004C0EF8">
      <w:pPr>
        <w:rPr>
          <w:rFonts w:ascii="Roboto" w:hAnsi="Roboto"/>
          <w:color w:val="000000" w:themeColor="text1"/>
          <w:sz w:val="24"/>
          <w:szCs w:val="24"/>
        </w:rPr>
      </w:pPr>
      <w:r w:rsidRPr="00A8183C">
        <w:rPr>
          <w:rFonts w:ascii="Roboto" w:hAnsi="Roboto"/>
          <w:color w:val="000000" w:themeColor="text1"/>
          <w:sz w:val="24"/>
          <w:szCs w:val="24"/>
        </w:rPr>
        <w:t xml:space="preserve">Hon Louise </w:t>
      </w:r>
      <w:proofErr w:type="spellStart"/>
      <w:r w:rsidRPr="00A8183C">
        <w:rPr>
          <w:rFonts w:ascii="Roboto" w:hAnsi="Roboto"/>
          <w:color w:val="000000" w:themeColor="text1"/>
          <w:sz w:val="24"/>
          <w:szCs w:val="24"/>
        </w:rPr>
        <w:t>Upston</w:t>
      </w:r>
      <w:proofErr w:type="spellEnd"/>
    </w:p>
    <w:p w14:paraId="74068803" w14:textId="77777777" w:rsidR="00245869" w:rsidRDefault="00A8183C" w:rsidP="004C0EF8">
      <w:pPr>
        <w:rPr>
          <w:rFonts w:ascii="Roboto" w:hAnsi="Roboto"/>
          <w:color w:val="000000" w:themeColor="text1"/>
          <w:sz w:val="24"/>
          <w:szCs w:val="24"/>
        </w:rPr>
        <w:sectPr w:rsidR="00245869" w:rsidSect="00DE651F">
          <w:headerReference w:type="even" r:id="rId11"/>
          <w:headerReference w:type="default" r:id="rId12"/>
          <w:footerReference w:type="default" r:id="rId13"/>
          <w:headerReference w:type="first" r:id="rId14"/>
          <w:pgSz w:w="11906" w:h="16838"/>
          <w:pgMar w:top="1276" w:right="1274" w:bottom="0" w:left="1134" w:header="708" w:footer="708" w:gutter="0"/>
          <w:cols w:space="708"/>
          <w:docGrid w:linePitch="360"/>
        </w:sectPr>
      </w:pPr>
      <w:r w:rsidRPr="00A8183C">
        <w:rPr>
          <w:rFonts w:ascii="Roboto" w:hAnsi="Roboto"/>
          <w:color w:val="000000" w:themeColor="text1"/>
          <w:sz w:val="24"/>
          <w:szCs w:val="24"/>
        </w:rPr>
        <w:lastRenderedPageBreak/>
        <w:t>Minister for Disability Issues</w:t>
      </w:r>
    </w:p>
    <w:sdt>
      <w:sdtPr>
        <w:rPr>
          <w:rFonts w:ascii="Verdana" w:eastAsia="Calibri" w:hAnsi="Verdana" w:cs="Arial"/>
          <w:b w:val="0"/>
          <w:bCs w:val="0"/>
          <w:sz w:val="20"/>
          <w:szCs w:val="22"/>
          <w:lang w:val="en-NZ" w:eastAsia="en-US"/>
        </w:rPr>
        <w:id w:val="1014579838"/>
        <w:docPartObj>
          <w:docPartGallery w:val="Table of Contents"/>
          <w:docPartUnique/>
        </w:docPartObj>
      </w:sdtPr>
      <w:sdtEndPr>
        <w:rPr>
          <w:noProof/>
          <w:szCs w:val="20"/>
        </w:rPr>
      </w:sdtEndPr>
      <w:sdtContent>
        <w:p w14:paraId="249AA8B8" w14:textId="4599A4E5" w:rsidR="004C0EF8" w:rsidRDefault="004C0EF8" w:rsidP="004D1617">
          <w:pPr>
            <w:pStyle w:val="TOCHeading"/>
            <w:spacing w:before="120"/>
          </w:pPr>
          <w:r>
            <w:t>Contents</w:t>
          </w:r>
        </w:p>
        <w:p w14:paraId="1419C363" w14:textId="489EF0AA" w:rsidR="0030663B" w:rsidRDefault="004C0EF8">
          <w:pPr>
            <w:pStyle w:val="TOC1"/>
            <w:rPr>
              <w:rFonts w:asciiTheme="minorHAnsi" w:eastAsiaTheme="minorEastAsia" w:hAnsiTheme="minorHAnsi" w:cstheme="minorBidi"/>
              <w:noProof/>
              <w:sz w:val="22"/>
              <w:lang w:eastAsia="en-NZ"/>
            </w:rPr>
          </w:pPr>
          <w:r w:rsidRPr="007F4D02">
            <w:rPr>
              <w:rFonts w:ascii="Roboto" w:hAnsi="Roboto"/>
            </w:rPr>
            <w:fldChar w:fldCharType="begin"/>
          </w:r>
          <w:r w:rsidRPr="007F4D02">
            <w:rPr>
              <w:rFonts w:ascii="Roboto" w:hAnsi="Roboto"/>
            </w:rPr>
            <w:instrText xml:space="preserve"> TOC \o "1-3" \h \z \u </w:instrText>
          </w:r>
          <w:r w:rsidRPr="007F4D02">
            <w:rPr>
              <w:rFonts w:ascii="Roboto" w:hAnsi="Roboto"/>
            </w:rPr>
            <w:fldChar w:fldCharType="separate"/>
          </w:r>
          <w:hyperlink w:anchor="_Toc187408579" w:history="1">
            <w:r w:rsidR="0030663B" w:rsidRPr="000D1BE4">
              <w:rPr>
                <w:rStyle w:val="Hyperlink"/>
                <w:noProof/>
              </w:rPr>
              <w:t>Foreword from the Minister for Disability Issues</w:t>
            </w:r>
            <w:r w:rsidR="0030663B">
              <w:rPr>
                <w:noProof/>
                <w:webHidden/>
              </w:rPr>
              <w:tab/>
            </w:r>
            <w:r w:rsidR="0030663B">
              <w:rPr>
                <w:noProof/>
                <w:webHidden/>
              </w:rPr>
              <w:fldChar w:fldCharType="begin"/>
            </w:r>
            <w:r w:rsidR="0030663B">
              <w:rPr>
                <w:noProof/>
                <w:webHidden/>
              </w:rPr>
              <w:instrText xml:space="preserve"> PAGEREF _Toc187408579 \h </w:instrText>
            </w:r>
            <w:r w:rsidR="0030663B">
              <w:rPr>
                <w:noProof/>
                <w:webHidden/>
              </w:rPr>
            </w:r>
            <w:r w:rsidR="0030663B">
              <w:rPr>
                <w:noProof/>
                <w:webHidden/>
              </w:rPr>
              <w:fldChar w:fldCharType="separate"/>
            </w:r>
            <w:r w:rsidR="00AA7B1C">
              <w:rPr>
                <w:noProof/>
                <w:webHidden/>
              </w:rPr>
              <w:t>2</w:t>
            </w:r>
            <w:r w:rsidR="0030663B">
              <w:rPr>
                <w:noProof/>
                <w:webHidden/>
              </w:rPr>
              <w:fldChar w:fldCharType="end"/>
            </w:r>
          </w:hyperlink>
        </w:p>
        <w:p w14:paraId="3B695CEB" w14:textId="46DD4FEE" w:rsidR="0030663B" w:rsidRDefault="00AA7B1C">
          <w:pPr>
            <w:pStyle w:val="TOC1"/>
            <w:rPr>
              <w:rFonts w:asciiTheme="minorHAnsi" w:eastAsiaTheme="minorEastAsia" w:hAnsiTheme="minorHAnsi" w:cstheme="minorBidi"/>
              <w:noProof/>
              <w:sz w:val="22"/>
              <w:lang w:eastAsia="en-NZ"/>
            </w:rPr>
          </w:pPr>
          <w:hyperlink w:anchor="_Toc187408580" w:history="1">
            <w:r w:rsidR="0030663B" w:rsidRPr="000D1BE4">
              <w:rPr>
                <w:rStyle w:val="Hyperlink"/>
                <w:noProof/>
              </w:rPr>
              <w:t>Introduction from the Deputy Chief Executive, Disability Support Services</w:t>
            </w:r>
            <w:r w:rsidR="0030663B">
              <w:rPr>
                <w:noProof/>
                <w:webHidden/>
              </w:rPr>
              <w:tab/>
            </w:r>
            <w:r w:rsidR="0030663B">
              <w:rPr>
                <w:noProof/>
                <w:webHidden/>
              </w:rPr>
              <w:fldChar w:fldCharType="begin"/>
            </w:r>
            <w:r w:rsidR="0030663B">
              <w:rPr>
                <w:noProof/>
                <w:webHidden/>
              </w:rPr>
              <w:instrText xml:space="preserve"> PAGEREF _Toc187408580 \h </w:instrText>
            </w:r>
            <w:r w:rsidR="0030663B">
              <w:rPr>
                <w:noProof/>
                <w:webHidden/>
              </w:rPr>
            </w:r>
            <w:r w:rsidR="0030663B">
              <w:rPr>
                <w:noProof/>
                <w:webHidden/>
              </w:rPr>
              <w:fldChar w:fldCharType="separate"/>
            </w:r>
            <w:r>
              <w:rPr>
                <w:noProof/>
                <w:webHidden/>
              </w:rPr>
              <w:t>4</w:t>
            </w:r>
            <w:r w:rsidR="0030663B">
              <w:rPr>
                <w:noProof/>
                <w:webHidden/>
              </w:rPr>
              <w:fldChar w:fldCharType="end"/>
            </w:r>
          </w:hyperlink>
        </w:p>
        <w:p w14:paraId="541E86CD" w14:textId="271E79E1" w:rsidR="0030663B" w:rsidRDefault="00AA7B1C">
          <w:pPr>
            <w:pStyle w:val="TOC1"/>
            <w:rPr>
              <w:rFonts w:asciiTheme="minorHAnsi" w:eastAsiaTheme="minorEastAsia" w:hAnsiTheme="minorHAnsi" w:cstheme="minorBidi"/>
              <w:noProof/>
              <w:sz w:val="22"/>
              <w:lang w:eastAsia="en-NZ"/>
            </w:rPr>
          </w:pPr>
          <w:hyperlink w:anchor="_Toc187408581" w:history="1">
            <w:r w:rsidR="0030663B" w:rsidRPr="000D1BE4">
              <w:rPr>
                <w:rStyle w:val="Hyperlink"/>
                <w:noProof/>
              </w:rPr>
              <w:t>Summary</w:t>
            </w:r>
            <w:r w:rsidR="0030663B">
              <w:rPr>
                <w:noProof/>
                <w:webHidden/>
              </w:rPr>
              <w:tab/>
            </w:r>
            <w:r w:rsidR="0030663B">
              <w:rPr>
                <w:noProof/>
                <w:webHidden/>
              </w:rPr>
              <w:fldChar w:fldCharType="begin"/>
            </w:r>
            <w:r w:rsidR="0030663B">
              <w:rPr>
                <w:noProof/>
                <w:webHidden/>
              </w:rPr>
              <w:instrText xml:space="preserve"> PAGEREF _Toc187408581 \h </w:instrText>
            </w:r>
            <w:r w:rsidR="0030663B">
              <w:rPr>
                <w:noProof/>
                <w:webHidden/>
              </w:rPr>
            </w:r>
            <w:r w:rsidR="0030663B">
              <w:rPr>
                <w:noProof/>
                <w:webHidden/>
              </w:rPr>
              <w:fldChar w:fldCharType="separate"/>
            </w:r>
            <w:r>
              <w:rPr>
                <w:noProof/>
                <w:webHidden/>
              </w:rPr>
              <w:t>5</w:t>
            </w:r>
            <w:r w:rsidR="0030663B">
              <w:rPr>
                <w:noProof/>
                <w:webHidden/>
              </w:rPr>
              <w:fldChar w:fldCharType="end"/>
            </w:r>
          </w:hyperlink>
        </w:p>
        <w:p w14:paraId="322641BD" w14:textId="5FF5A309" w:rsidR="0030663B" w:rsidRDefault="00AA7B1C">
          <w:pPr>
            <w:pStyle w:val="TOC3"/>
            <w:tabs>
              <w:tab w:val="right" w:leader="dot" w:pos="9488"/>
            </w:tabs>
            <w:rPr>
              <w:rFonts w:asciiTheme="minorHAnsi" w:eastAsiaTheme="minorEastAsia" w:hAnsiTheme="minorHAnsi" w:cstheme="minorBidi"/>
              <w:noProof/>
              <w:sz w:val="22"/>
              <w:lang w:eastAsia="en-NZ"/>
            </w:rPr>
          </w:pPr>
          <w:hyperlink w:anchor="_Toc187408582" w:history="1">
            <w:r w:rsidR="0030663B" w:rsidRPr="000D1BE4">
              <w:rPr>
                <w:rStyle w:val="Hyperlink"/>
                <w:noProof/>
              </w:rPr>
              <w:t>Scope of consultation</w:t>
            </w:r>
            <w:r w:rsidR="0030663B">
              <w:rPr>
                <w:noProof/>
                <w:webHidden/>
              </w:rPr>
              <w:tab/>
            </w:r>
            <w:r w:rsidR="0030663B">
              <w:rPr>
                <w:noProof/>
                <w:webHidden/>
              </w:rPr>
              <w:fldChar w:fldCharType="begin"/>
            </w:r>
            <w:r w:rsidR="0030663B">
              <w:rPr>
                <w:noProof/>
                <w:webHidden/>
              </w:rPr>
              <w:instrText xml:space="preserve"> PAGEREF _Toc187408582 \h </w:instrText>
            </w:r>
            <w:r w:rsidR="0030663B">
              <w:rPr>
                <w:noProof/>
                <w:webHidden/>
              </w:rPr>
            </w:r>
            <w:r w:rsidR="0030663B">
              <w:rPr>
                <w:noProof/>
                <w:webHidden/>
              </w:rPr>
              <w:fldChar w:fldCharType="separate"/>
            </w:r>
            <w:r>
              <w:rPr>
                <w:noProof/>
                <w:webHidden/>
              </w:rPr>
              <w:t>5</w:t>
            </w:r>
            <w:r w:rsidR="0030663B">
              <w:rPr>
                <w:noProof/>
                <w:webHidden/>
              </w:rPr>
              <w:fldChar w:fldCharType="end"/>
            </w:r>
          </w:hyperlink>
        </w:p>
        <w:p w14:paraId="00B4AC48" w14:textId="58952AA1" w:rsidR="0030663B" w:rsidRDefault="00AA7B1C">
          <w:pPr>
            <w:pStyle w:val="TOC3"/>
            <w:tabs>
              <w:tab w:val="right" w:leader="dot" w:pos="9488"/>
            </w:tabs>
            <w:rPr>
              <w:rFonts w:asciiTheme="minorHAnsi" w:eastAsiaTheme="minorEastAsia" w:hAnsiTheme="minorHAnsi" w:cstheme="minorBidi"/>
              <w:noProof/>
              <w:sz w:val="22"/>
              <w:lang w:eastAsia="en-NZ"/>
            </w:rPr>
          </w:pPr>
          <w:hyperlink w:anchor="_Toc187408583" w:history="1">
            <w:r w:rsidR="0030663B" w:rsidRPr="000D1BE4">
              <w:rPr>
                <w:rStyle w:val="Hyperlink"/>
                <w:noProof/>
              </w:rPr>
              <w:t>Have your say</w:t>
            </w:r>
            <w:r w:rsidR="0030663B">
              <w:rPr>
                <w:noProof/>
                <w:webHidden/>
              </w:rPr>
              <w:tab/>
            </w:r>
            <w:r w:rsidR="0030663B">
              <w:rPr>
                <w:noProof/>
                <w:webHidden/>
              </w:rPr>
              <w:fldChar w:fldCharType="begin"/>
            </w:r>
            <w:r w:rsidR="0030663B">
              <w:rPr>
                <w:noProof/>
                <w:webHidden/>
              </w:rPr>
              <w:instrText xml:space="preserve"> PAGEREF _Toc187408583 \h </w:instrText>
            </w:r>
            <w:r w:rsidR="0030663B">
              <w:rPr>
                <w:noProof/>
                <w:webHidden/>
              </w:rPr>
            </w:r>
            <w:r w:rsidR="0030663B">
              <w:rPr>
                <w:noProof/>
                <w:webHidden/>
              </w:rPr>
              <w:fldChar w:fldCharType="separate"/>
            </w:r>
            <w:r>
              <w:rPr>
                <w:noProof/>
                <w:webHidden/>
              </w:rPr>
              <w:t>5</w:t>
            </w:r>
            <w:r w:rsidR="0030663B">
              <w:rPr>
                <w:noProof/>
                <w:webHidden/>
              </w:rPr>
              <w:fldChar w:fldCharType="end"/>
            </w:r>
          </w:hyperlink>
        </w:p>
        <w:p w14:paraId="2E41F79C" w14:textId="77907683" w:rsidR="0030663B" w:rsidRDefault="00AA7B1C">
          <w:pPr>
            <w:pStyle w:val="TOC3"/>
            <w:tabs>
              <w:tab w:val="right" w:leader="dot" w:pos="9488"/>
            </w:tabs>
            <w:rPr>
              <w:rFonts w:asciiTheme="minorHAnsi" w:eastAsiaTheme="minorEastAsia" w:hAnsiTheme="minorHAnsi" w:cstheme="minorBidi"/>
              <w:noProof/>
              <w:sz w:val="22"/>
              <w:lang w:eastAsia="en-NZ"/>
            </w:rPr>
          </w:pPr>
          <w:hyperlink w:anchor="_Toc187408584" w:history="1">
            <w:r w:rsidR="0030663B" w:rsidRPr="000D1BE4">
              <w:rPr>
                <w:rStyle w:val="Hyperlink"/>
                <w:noProof/>
              </w:rPr>
              <w:t>How to use this document</w:t>
            </w:r>
            <w:r w:rsidR="0030663B">
              <w:rPr>
                <w:noProof/>
                <w:webHidden/>
              </w:rPr>
              <w:tab/>
            </w:r>
            <w:r w:rsidR="0030663B">
              <w:rPr>
                <w:noProof/>
                <w:webHidden/>
              </w:rPr>
              <w:fldChar w:fldCharType="begin"/>
            </w:r>
            <w:r w:rsidR="0030663B">
              <w:rPr>
                <w:noProof/>
                <w:webHidden/>
              </w:rPr>
              <w:instrText xml:space="preserve"> PAGEREF _Toc187408584 \h </w:instrText>
            </w:r>
            <w:r w:rsidR="0030663B">
              <w:rPr>
                <w:noProof/>
                <w:webHidden/>
              </w:rPr>
            </w:r>
            <w:r w:rsidR="0030663B">
              <w:rPr>
                <w:noProof/>
                <w:webHidden/>
              </w:rPr>
              <w:fldChar w:fldCharType="separate"/>
            </w:r>
            <w:r>
              <w:rPr>
                <w:noProof/>
                <w:webHidden/>
              </w:rPr>
              <w:t>5</w:t>
            </w:r>
            <w:r w:rsidR="0030663B">
              <w:rPr>
                <w:noProof/>
                <w:webHidden/>
              </w:rPr>
              <w:fldChar w:fldCharType="end"/>
            </w:r>
          </w:hyperlink>
        </w:p>
        <w:p w14:paraId="33C4F104" w14:textId="5F0365AA" w:rsidR="0030663B" w:rsidRDefault="00AA7B1C">
          <w:pPr>
            <w:pStyle w:val="TOC3"/>
            <w:tabs>
              <w:tab w:val="right" w:leader="dot" w:pos="9488"/>
            </w:tabs>
            <w:rPr>
              <w:rFonts w:asciiTheme="minorHAnsi" w:eastAsiaTheme="minorEastAsia" w:hAnsiTheme="minorHAnsi" w:cstheme="minorBidi"/>
              <w:noProof/>
              <w:sz w:val="22"/>
              <w:lang w:eastAsia="en-NZ"/>
            </w:rPr>
          </w:pPr>
          <w:hyperlink w:anchor="_Toc187408585" w:history="1">
            <w:r w:rsidR="0030663B" w:rsidRPr="000D1BE4">
              <w:rPr>
                <w:rStyle w:val="Hyperlink"/>
                <w:noProof/>
              </w:rPr>
              <w:t>Next steps</w:t>
            </w:r>
            <w:r w:rsidR="0030663B">
              <w:rPr>
                <w:noProof/>
                <w:webHidden/>
              </w:rPr>
              <w:tab/>
            </w:r>
            <w:r w:rsidR="0030663B">
              <w:rPr>
                <w:noProof/>
                <w:webHidden/>
              </w:rPr>
              <w:fldChar w:fldCharType="begin"/>
            </w:r>
            <w:r w:rsidR="0030663B">
              <w:rPr>
                <w:noProof/>
                <w:webHidden/>
              </w:rPr>
              <w:instrText xml:space="preserve"> PAGEREF _Toc187408585 \h </w:instrText>
            </w:r>
            <w:r w:rsidR="0030663B">
              <w:rPr>
                <w:noProof/>
                <w:webHidden/>
              </w:rPr>
            </w:r>
            <w:r w:rsidR="0030663B">
              <w:rPr>
                <w:noProof/>
                <w:webHidden/>
              </w:rPr>
              <w:fldChar w:fldCharType="separate"/>
            </w:r>
            <w:r>
              <w:rPr>
                <w:noProof/>
                <w:webHidden/>
              </w:rPr>
              <w:t>5</w:t>
            </w:r>
            <w:r w:rsidR="0030663B">
              <w:rPr>
                <w:noProof/>
                <w:webHidden/>
              </w:rPr>
              <w:fldChar w:fldCharType="end"/>
            </w:r>
          </w:hyperlink>
        </w:p>
        <w:p w14:paraId="255F0786" w14:textId="214F1438" w:rsidR="0030663B" w:rsidRDefault="00AA7B1C">
          <w:pPr>
            <w:pStyle w:val="TOC1"/>
            <w:rPr>
              <w:rFonts w:asciiTheme="minorHAnsi" w:eastAsiaTheme="minorEastAsia" w:hAnsiTheme="minorHAnsi" w:cstheme="minorBidi"/>
              <w:noProof/>
              <w:sz w:val="22"/>
              <w:lang w:eastAsia="en-NZ"/>
            </w:rPr>
          </w:pPr>
          <w:hyperlink w:anchor="_Toc187408586" w:history="1">
            <w:r w:rsidR="0030663B" w:rsidRPr="000D1BE4">
              <w:rPr>
                <w:rStyle w:val="Hyperlink"/>
                <w:noProof/>
              </w:rPr>
              <w:t>Background</w:t>
            </w:r>
            <w:r w:rsidR="0030663B">
              <w:rPr>
                <w:noProof/>
                <w:webHidden/>
              </w:rPr>
              <w:tab/>
            </w:r>
            <w:r w:rsidR="0030663B">
              <w:rPr>
                <w:noProof/>
                <w:webHidden/>
              </w:rPr>
              <w:fldChar w:fldCharType="begin"/>
            </w:r>
            <w:r w:rsidR="0030663B">
              <w:rPr>
                <w:noProof/>
                <w:webHidden/>
              </w:rPr>
              <w:instrText xml:space="preserve"> PAGEREF _Toc187408586 \h </w:instrText>
            </w:r>
            <w:r w:rsidR="0030663B">
              <w:rPr>
                <w:noProof/>
                <w:webHidden/>
              </w:rPr>
            </w:r>
            <w:r w:rsidR="0030663B">
              <w:rPr>
                <w:noProof/>
                <w:webHidden/>
              </w:rPr>
              <w:fldChar w:fldCharType="separate"/>
            </w:r>
            <w:r>
              <w:rPr>
                <w:noProof/>
                <w:webHidden/>
              </w:rPr>
              <w:t>6</w:t>
            </w:r>
            <w:r w:rsidR="0030663B">
              <w:rPr>
                <w:noProof/>
                <w:webHidden/>
              </w:rPr>
              <w:fldChar w:fldCharType="end"/>
            </w:r>
          </w:hyperlink>
        </w:p>
        <w:p w14:paraId="49B07270" w14:textId="094B0B42" w:rsidR="0030663B" w:rsidRDefault="00AA7B1C">
          <w:pPr>
            <w:pStyle w:val="TOC1"/>
            <w:rPr>
              <w:rFonts w:asciiTheme="minorHAnsi" w:eastAsiaTheme="minorEastAsia" w:hAnsiTheme="minorHAnsi" w:cstheme="minorBidi"/>
              <w:noProof/>
              <w:sz w:val="22"/>
              <w:lang w:eastAsia="en-NZ"/>
            </w:rPr>
          </w:pPr>
          <w:hyperlink w:anchor="_Toc187408587" w:history="1">
            <w:r w:rsidR="0030663B" w:rsidRPr="000D1BE4">
              <w:rPr>
                <w:rStyle w:val="Hyperlink"/>
                <w:noProof/>
              </w:rPr>
              <w:t>Topic 1: Improving the way the needs of disabled people are assessed, and how support is allocated</w:t>
            </w:r>
            <w:r w:rsidR="0030663B">
              <w:rPr>
                <w:noProof/>
                <w:webHidden/>
              </w:rPr>
              <w:tab/>
            </w:r>
            <w:r w:rsidR="0030663B">
              <w:rPr>
                <w:noProof/>
                <w:webHidden/>
              </w:rPr>
              <w:fldChar w:fldCharType="begin"/>
            </w:r>
            <w:r w:rsidR="0030663B">
              <w:rPr>
                <w:noProof/>
                <w:webHidden/>
              </w:rPr>
              <w:instrText xml:space="preserve"> PAGEREF _Toc187408587 \h </w:instrText>
            </w:r>
            <w:r w:rsidR="0030663B">
              <w:rPr>
                <w:noProof/>
                <w:webHidden/>
              </w:rPr>
            </w:r>
            <w:r w:rsidR="0030663B">
              <w:rPr>
                <w:noProof/>
                <w:webHidden/>
              </w:rPr>
              <w:fldChar w:fldCharType="separate"/>
            </w:r>
            <w:r>
              <w:rPr>
                <w:noProof/>
                <w:webHidden/>
              </w:rPr>
              <w:t>7</w:t>
            </w:r>
            <w:r w:rsidR="0030663B">
              <w:rPr>
                <w:noProof/>
                <w:webHidden/>
              </w:rPr>
              <w:fldChar w:fldCharType="end"/>
            </w:r>
          </w:hyperlink>
        </w:p>
        <w:p w14:paraId="11231136" w14:textId="327D4C32" w:rsidR="0030663B" w:rsidRDefault="00AA7B1C">
          <w:pPr>
            <w:pStyle w:val="TOC3"/>
            <w:tabs>
              <w:tab w:val="right" w:leader="dot" w:pos="9488"/>
            </w:tabs>
            <w:rPr>
              <w:rFonts w:asciiTheme="minorHAnsi" w:eastAsiaTheme="minorEastAsia" w:hAnsiTheme="minorHAnsi" w:cstheme="minorBidi"/>
              <w:noProof/>
              <w:sz w:val="22"/>
              <w:lang w:eastAsia="en-NZ"/>
            </w:rPr>
          </w:pPr>
          <w:hyperlink w:anchor="_Toc187408588" w:history="1">
            <w:r w:rsidR="0030663B" w:rsidRPr="000D1BE4">
              <w:rPr>
                <w:rStyle w:val="Hyperlink"/>
                <w:noProof/>
              </w:rPr>
              <w:t>What we want to achieve</w:t>
            </w:r>
            <w:r w:rsidR="0030663B">
              <w:rPr>
                <w:noProof/>
                <w:webHidden/>
              </w:rPr>
              <w:tab/>
            </w:r>
            <w:r w:rsidR="0030663B">
              <w:rPr>
                <w:noProof/>
                <w:webHidden/>
              </w:rPr>
              <w:fldChar w:fldCharType="begin"/>
            </w:r>
            <w:r w:rsidR="0030663B">
              <w:rPr>
                <w:noProof/>
                <w:webHidden/>
              </w:rPr>
              <w:instrText xml:space="preserve"> PAGEREF _Toc187408588 \h </w:instrText>
            </w:r>
            <w:r w:rsidR="0030663B">
              <w:rPr>
                <w:noProof/>
                <w:webHidden/>
              </w:rPr>
            </w:r>
            <w:r w:rsidR="0030663B">
              <w:rPr>
                <w:noProof/>
                <w:webHidden/>
              </w:rPr>
              <w:fldChar w:fldCharType="separate"/>
            </w:r>
            <w:r>
              <w:rPr>
                <w:noProof/>
                <w:webHidden/>
              </w:rPr>
              <w:t>7</w:t>
            </w:r>
            <w:r w:rsidR="0030663B">
              <w:rPr>
                <w:noProof/>
                <w:webHidden/>
              </w:rPr>
              <w:fldChar w:fldCharType="end"/>
            </w:r>
          </w:hyperlink>
        </w:p>
        <w:p w14:paraId="09581099" w14:textId="4F6DE280" w:rsidR="0030663B" w:rsidRDefault="00AA7B1C">
          <w:pPr>
            <w:pStyle w:val="TOC3"/>
            <w:tabs>
              <w:tab w:val="right" w:leader="dot" w:pos="9488"/>
            </w:tabs>
            <w:rPr>
              <w:rFonts w:asciiTheme="minorHAnsi" w:eastAsiaTheme="minorEastAsia" w:hAnsiTheme="minorHAnsi" w:cstheme="minorBidi"/>
              <w:noProof/>
              <w:sz w:val="22"/>
              <w:lang w:eastAsia="en-NZ"/>
            </w:rPr>
          </w:pPr>
          <w:hyperlink w:anchor="_Toc187408589" w:history="1">
            <w:r w:rsidR="0030663B" w:rsidRPr="000D1BE4">
              <w:rPr>
                <w:rStyle w:val="Hyperlink"/>
                <w:noProof/>
              </w:rPr>
              <w:t>Why change is needed</w:t>
            </w:r>
            <w:r w:rsidR="0030663B">
              <w:rPr>
                <w:noProof/>
                <w:webHidden/>
              </w:rPr>
              <w:tab/>
            </w:r>
            <w:r w:rsidR="0030663B">
              <w:rPr>
                <w:noProof/>
                <w:webHidden/>
              </w:rPr>
              <w:fldChar w:fldCharType="begin"/>
            </w:r>
            <w:r w:rsidR="0030663B">
              <w:rPr>
                <w:noProof/>
                <w:webHidden/>
              </w:rPr>
              <w:instrText xml:space="preserve"> PAGEREF _Toc187408589 \h </w:instrText>
            </w:r>
            <w:r w:rsidR="0030663B">
              <w:rPr>
                <w:noProof/>
                <w:webHidden/>
              </w:rPr>
            </w:r>
            <w:r w:rsidR="0030663B">
              <w:rPr>
                <w:noProof/>
                <w:webHidden/>
              </w:rPr>
              <w:fldChar w:fldCharType="separate"/>
            </w:r>
            <w:r>
              <w:rPr>
                <w:noProof/>
                <w:webHidden/>
              </w:rPr>
              <w:t>7</w:t>
            </w:r>
            <w:r w:rsidR="0030663B">
              <w:rPr>
                <w:noProof/>
                <w:webHidden/>
              </w:rPr>
              <w:fldChar w:fldCharType="end"/>
            </w:r>
          </w:hyperlink>
        </w:p>
        <w:p w14:paraId="1281781B" w14:textId="541E1D7B" w:rsidR="0030663B" w:rsidRDefault="00AA7B1C">
          <w:pPr>
            <w:pStyle w:val="TOC3"/>
            <w:tabs>
              <w:tab w:val="right" w:leader="dot" w:pos="9488"/>
            </w:tabs>
            <w:rPr>
              <w:rFonts w:asciiTheme="minorHAnsi" w:eastAsiaTheme="minorEastAsia" w:hAnsiTheme="minorHAnsi" w:cstheme="minorBidi"/>
              <w:noProof/>
              <w:sz w:val="22"/>
              <w:lang w:eastAsia="en-NZ"/>
            </w:rPr>
          </w:pPr>
          <w:hyperlink w:anchor="_Toc187408590" w:history="1">
            <w:r w:rsidR="0030663B" w:rsidRPr="000D1BE4">
              <w:rPr>
                <w:rStyle w:val="Hyperlink"/>
                <w:noProof/>
              </w:rPr>
              <w:t>What we are proposing</w:t>
            </w:r>
            <w:r w:rsidR="0030663B">
              <w:rPr>
                <w:noProof/>
                <w:webHidden/>
              </w:rPr>
              <w:tab/>
            </w:r>
            <w:r w:rsidR="0030663B">
              <w:rPr>
                <w:noProof/>
                <w:webHidden/>
              </w:rPr>
              <w:fldChar w:fldCharType="begin"/>
            </w:r>
            <w:r w:rsidR="0030663B">
              <w:rPr>
                <w:noProof/>
                <w:webHidden/>
              </w:rPr>
              <w:instrText xml:space="preserve"> PAGEREF _Toc187408590 \h </w:instrText>
            </w:r>
            <w:r w:rsidR="0030663B">
              <w:rPr>
                <w:noProof/>
                <w:webHidden/>
              </w:rPr>
            </w:r>
            <w:r w:rsidR="0030663B">
              <w:rPr>
                <w:noProof/>
                <w:webHidden/>
              </w:rPr>
              <w:fldChar w:fldCharType="separate"/>
            </w:r>
            <w:r>
              <w:rPr>
                <w:noProof/>
                <w:webHidden/>
              </w:rPr>
              <w:t>7</w:t>
            </w:r>
            <w:r w:rsidR="0030663B">
              <w:rPr>
                <w:noProof/>
                <w:webHidden/>
              </w:rPr>
              <w:fldChar w:fldCharType="end"/>
            </w:r>
          </w:hyperlink>
        </w:p>
        <w:p w14:paraId="0BE951F8" w14:textId="0583849D" w:rsidR="0030663B" w:rsidRDefault="00AA7B1C">
          <w:pPr>
            <w:pStyle w:val="TOC2"/>
            <w:tabs>
              <w:tab w:val="right" w:leader="dot" w:pos="9488"/>
            </w:tabs>
            <w:rPr>
              <w:rFonts w:asciiTheme="minorHAnsi" w:eastAsiaTheme="minorEastAsia" w:hAnsiTheme="minorHAnsi" w:cstheme="minorBidi"/>
              <w:noProof/>
              <w:sz w:val="22"/>
              <w:lang w:eastAsia="en-NZ"/>
            </w:rPr>
          </w:pPr>
          <w:hyperlink w:anchor="_Toc187408591" w:history="1">
            <w:r w:rsidR="0030663B" w:rsidRPr="000D1BE4">
              <w:rPr>
                <w:rStyle w:val="Hyperlink"/>
                <w:noProof/>
              </w:rPr>
              <w:t>1.1 Improve existing NASC assessment tools and processes</w:t>
            </w:r>
            <w:r w:rsidR="0030663B">
              <w:rPr>
                <w:noProof/>
                <w:webHidden/>
              </w:rPr>
              <w:tab/>
            </w:r>
            <w:r w:rsidR="0030663B">
              <w:rPr>
                <w:noProof/>
                <w:webHidden/>
              </w:rPr>
              <w:fldChar w:fldCharType="begin"/>
            </w:r>
            <w:r w:rsidR="0030663B">
              <w:rPr>
                <w:noProof/>
                <w:webHidden/>
              </w:rPr>
              <w:instrText xml:space="preserve"> PAGEREF _Toc187408591 \h </w:instrText>
            </w:r>
            <w:r w:rsidR="0030663B">
              <w:rPr>
                <w:noProof/>
                <w:webHidden/>
              </w:rPr>
            </w:r>
            <w:r w:rsidR="0030663B">
              <w:rPr>
                <w:noProof/>
                <w:webHidden/>
              </w:rPr>
              <w:fldChar w:fldCharType="separate"/>
            </w:r>
            <w:r>
              <w:rPr>
                <w:noProof/>
                <w:webHidden/>
              </w:rPr>
              <w:t>7</w:t>
            </w:r>
            <w:r w:rsidR="0030663B">
              <w:rPr>
                <w:noProof/>
                <w:webHidden/>
              </w:rPr>
              <w:fldChar w:fldCharType="end"/>
            </w:r>
          </w:hyperlink>
        </w:p>
        <w:p w14:paraId="10FA4660" w14:textId="3F20BA55" w:rsidR="0030663B" w:rsidRDefault="00AA7B1C">
          <w:pPr>
            <w:pStyle w:val="TOC2"/>
            <w:tabs>
              <w:tab w:val="right" w:leader="dot" w:pos="9488"/>
            </w:tabs>
            <w:rPr>
              <w:rFonts w:asciiTheme="minorHAnsi" w:eastAsiaTheme="minorEastAsia" w:hAnsiTheme="minorHAnsi" w:cstheme="minorBidi"/>
              <w:noProof/>
              <w:sz w:val="22"/>
              <w:lang w:eastAsia="en-NZ"/>
            </w:rPr>
          </w:pPr>
          <w:hyperlink w:anchor="_Toc187408592" w:history="1">
            <w:r w:rsidR="0030663B" w:rsidRPr="000D1BE4">
              <w:rPr>
                <w:rStyle w:val="Hyperlink"/>
                <w:noProof/>
              </w:rPr>
              <w:t>Proposal 1: Make sure there is a consistent Needs Assessment and Service Co-ordination (NASC) approach</w:t>
            </w:r>
            <w:r w:rsidR="0030663B">
              <w:rPr>
                <w:noProof/>
                <w:webHidden/>
              </w:rPr>
              <w:tab/>
            </w:r>
            <w:r w:rsidR="0030663B">
              <w:rPr>
                <w:noProof/>
                <w:webHidden/>
              </w:rPr>
              <w:fldChar w:fldCharType="begin"/>
            </w:r>
            <w:r w:rsidR="0030663B">
              <w:rPr>
                <w:noProof/>
                <w:webHidden/>
              </w:rPr>
              <w:instrText xml:space="preserve"> PAGEREF _Toc187408592 \h </w:instrText>
            </w:r>
            <w:r w:rsidR="0030663B">
              <w:rPr>
                <w:noProof/>
                <w:webHidden/>
              </w:rPr>
            </w:r>
            <w:r w:rsidR="0030663B">
              <w:rPr>
                <w:noProof/>
                <w:webHidden/>
              </w:rPr>
              <w:fldChar w:fldCharType="separate"/>
            </w:r>
            <w:r>
              <w:rPr>
                <w:noProof/>
                <w:webHidden/>
              </w:rPr>
              <w:t>7</w:t>
            </w:r>
            <w:r w:rsidR="0030663B">
              <w:rPr>
                <w:noProof/>
                <w:webHidden/>
              </w:rPr>
              <w:fldChar w:fldCharType="end"/>
            </w:r>
          </w:hyperlink>
        </w:p>
        <w:p w14:paraId="6C6A9BF3" w14:textId="40B32165" w:rsidR="0030663B" w:rsidRDefault="00AA7B1C">
          <w:pPr>
            <w:pStyle w:val="TOC2"/>
            <w:tabs>
              <w:tab w:val="right" w:leader="dot" w:pos="9488"/>
            </w:tabs>
            <w:rPr>
              <w:rFonts w:asciiTheme="minorHAnsi" w:eastAsiaTheme="minorEastAsia" w:hAnsiTheme="minorHAnsi" w:cstheme="minorBidi"/>
              <w:noProof/>
              <w:sz w:val="22"/>
              <w:lang w:eastAsia="en-NZ"/>
            </w:rPr>
          </w:pPr>
          <w:hyperlink w:anchor="_Toc187408593" w:history="1">
            <w:r w:rsidR="0030663B" w:rsidRPr="000D1BE4">
              <w:rPr>
                <w:rStyle w:val="Hyperlink"/>
                <w:noProof/>
              </w:rPr>
              <w:t>Proposal 2: Improve how the assessment tool reflects the diversity of disability</w:t>
            </w:r>
            <w:r w:rsidR="0030663B">
              <w:rPr>
                <w:noProof/>
                <w:webHidden/>
              </w:rPr>
              <w:tab/>
            </w:r>
            <w:r w:rsidR="0030663B">
              <w:rPr>
                <w:noProof/>
                <w:webHidden/>
              </w:rPr>
              <w:fldChar w:fldCharType="begin"/>
            </w:r>
            <w:r w:rsidR="0030663B">
              <w:rPr>
                <w:noProof/>
                <w:webHidden/>
              </w:rPr>
              <w:instrText xml:space="preserve"> PAGEREF _Toc187408593 \h </w:instrText>
            </w:r>
            <w:r w:rsidR="0030663B">
              <w:rPr>
                <w:noProof/>
                <w:webHidden/>
              </w:rPr>
            </w:r>
            <w:r w:rsidR="0030663B">
              <w:rPr>
                <w:noProof/>
                <w:webHidden/>
              </w:rPr>
              <w:fldChar w:fldCharType="separate"/>
            </w:r>
            <w:r>
              <w:rPr>
                <w:noProof/>
                <w:webHidden/>
              </w:rPr>
              <w:t>8</w:t>
            </w:r>
            <w:r w:rsidR="0030663B">
              <w:rPr>
                <w:noProof/>
                <w:webHidden/>
              </w:rPr>
              <w:fldChar w:fldCharType="end"/>
            </w:r>
          </w:hyperlink>
        </w:p>
        <w:p w14:paraId="50EDB9A1" w14:textId="4545B8A2" w:rsidR="0030663B" w:rsidRDefault="00AA7B1C">
          <w:pPr>
            <w:pStyle w:val="TOC2"/>
            <w:tabs>
              <w:tab w:val="right" w:leader="dot" w:pos="9488"/>
            </w:tabs>
            <w:rPr>
              <w:rFonts w:asciiTheme="minorHAnsi" w:eastAsiaTheme="minorEastAsia" w:hAnsiTheme="minorHAnsi" w:cstheme="minorBidi"/>
              <w:noProof/>
              <w:sz w:val="22"/>
              <w:lang w:eastAsia="en-NZ"/>
            </w:rPr>
          </w:pPr>
          <w:hyperlink w:anchor="_Toc187408594" w:history="1">
            <w:r w:rsidR="0030663B" w:rsidRPr="000D1BE4">
              <w:rPr>
                <w:rStyle w:val="Hyperlink"/>
                <w:noProof/>
              </w:rPr>
              <w:t>Proposal 3: Assess the needs of family/whānau and carers</w:t>
            </w:r>
            <w:r w:rsidR="0030663B">
              <w:rPr>
                <w:noProof/>
                <w:webHidden/>
              </w:rPr>
              <w:tab/>
            </w:r>
            <w:r w:rsidR="0030663B">
              <w:rPr>
                <w:noProof/>
                <w:webHidden/>
              </w:rPr>
              <w:fldChar w:fldCharType="begin"/>
            </w:r>
            <w:r w:rsidR="0030663B">
              <w:rPr>
                <w:noProof/>
                <w:webHidden/>
              </w:rPr>
              <w:instrText xml:space="preserve"> PAGEREF _Toc187408594 \h </w:instrText>
            </w:r>
            <w:r w:rsidR="0030663B">
              <w:rPr>
                <w:noProof/>
                <w:webHidden/>
              </w:rPr>
            </w:r>
            <w:r w:rsidR="0030663B">
              <w:rPr>
                <w:noProof/>
                <w:webHidden/>
              </w:rPr>
              <w:fldChar w:fldCharType="separate"/>
            </w:r>
            <w:r>
              <w:rPr>
                <w:noProof/>
                <w:webHidden/>
              </w:rPr>
              <w:t>8</w:t>
            </w:r>
            <w:r w:rsidR="0030663B">
              <w:rPr>
                <w:noProof/>
                <w:webHidden/>
              </w:rPr>
              <w:fldChar w:fldCharType="end"/>
            </w:r>
          </w:hyperlink>
        </w:p>
        <w:p w14:paraId="4AF7352C" w14:textId="1D78414E" w:rsidR="0030663B" w:rsidRDefault="00AA7B1C">
          <w:pPr>
            <w:pStyle w:val="TOC2"/>
            <w:tabs>
              <w:tab w:val="right" w:leader="dot" w:pos="9488"/>
            </w:tabs>
            <w:rPr>
              <w:rFonts w:asciiTheme="minorHAnsi" w:eastAsiaTheme="minorEastAsia" w:hAnsiTheme="minorHAnsi" w:cstheme="minorBidi"/>
              <w:noProof/>
              <w:sz w:val="22"/>
              <w:lang w:eastAsia="en-NZ"/>
            </w:rPr>
          </w:pPr>
          <w:hyperlink w:anchor="_Toc187408595" w:history="1">
            <w:r w:rsidR="0030663B" w:rsidRPr="000D1BE4">
              <w:rPr>
                <w:rStyle w:val="Hyperlink"/>
                <w:noProof/>
              </w:rPr>
              <w:t>Proposal 4: Make sure that the services and support a person receives continues to meet their needs.</w:t>
            </w:r>
            <w:r w:rsidR="0030663B">
              <w:rPr>
                <w:noProof/>
                <w:webHidden/>
              </w:rPr>
              <w:tab/>
            </w:r>
            <w:r w:rsidR="0030663B">
              <w:rPr>
                <w:noProof/>
                <w:webHidden/>
              </w:rPr>
              <w:fldChar w:fldCharType="begin"/>
            </w:r>
            <w:r w:rsidR="0030663B">
              <w:rPr>
                <w:noProof/>
                <w:webHidden/>
              </w:rPr>
              <w:instrText xml:space="preserve"> PAGEREF _Toc187408595 \h </w:instrText>
            </w:r>
            <w:r w:rsidR="0030663B">
              <w:rPr>
                <w:noProof/>
                <w:webHidden/>
              </w:rPr>
            </w:r>
            <w:r w:rsidR="0030663B">
              <w:rPr>
                <w:noProof/>
                <w:webHidden/>
              </w:rPr>
              <w:fldChar w:fldCharType="separate"/>
            </w:r>
            <w:r>
              <w:rPr>
                <w:noProof/>
                <w:webHidden/>
              </w:rPr>
              <w:t>8</w:t>
            </w:r>
            <w:r w:rsidR="0030663B">
              <w:rPr>
                <w:noProof/>
                <w:webHidden/>
              </w:rPr>
              <w:fldChar w:fldCharType="end"/>
            </w:r>
          </w:hyperlink>
        </w:p>
        <w:p w14:paraId="08BFB11B" w14:textId="7E5563E2" w:rsidR="0030663B" w:rsidRDefault="00AA7B1C">
          <w:pPr>
            <w:pStyle w:val="TOC2"/>
            <w:tabs>
              <w:tab w:val="right" w:leader="dot" w:pos="9488"/>
            </w:tabs>
            <w:rPr>
              <w:rFonts w:asciiTheme="minorHAnsi" w:eastAsiaTheme="minorEastAsia" w:hAnsiTheme="minorHAnsi" w:cstheme="minorBidi"/>
              <w:noProof/>
              <w:sz w:val="22"/>
              <w:lang w:eastAsia="en-NZ"/>
            </w:rPr>
          </w:pPr>
          <w:hyperlink w:anchor="_Toc187408596" w:history="1">
            <w:r w:rsidR="0030663B" w:rsidRPr="000D1BE4">
              <w:rPr>
                <w:rStyle w:val="Hyperlink"/>
                <w:noProof/>
              </w:rPr>
              <w:t>Proposal 5: Helping you access appropriate support</w:t>
            </w:r>
            <w:r w:rsidR="0030663B">
              <w:rPr>
                <w:noProof/>
                <w:webHidden/>
              </w:rPr>
              <w:tab/>
            </w:r>
            <w:r w:rsidR="0030663B">
              <w:rPr>
                <w:noProof/>
                <w:webHidden/>
              </w:rPr>
              <w:fldChar w:fldCharType="begin"/>
            </w:r>
            <w:r w:rsidR="0030663B">
              <w:rPr>
                <w:noProof/>
                <w:webHidden/>
              </w:rPr>
              <w:instrText xml:space="preserve"> PAGEREF _Toc187408596 \h </w:instrText>
            </w:r>
            <w:r w:rsidR="0030663B">
              <w:rPr>
                <w:noProof/>
                <w:webHidden/>
              </w:rPr>
            </w:r>
            <w:r w:rsidR="0030663B">
              <w:rPr>
                <w:noProof/>
                <w:webHidden/>
              </w:rPr>
              <w:fldChar w:fldCharType="separate"/>
            </w:r>
            <w:r>
              <w:rPr>
                <w:noProof/>
                <w:webHidden/>
              </w:rPr>
              <w:t>9</w:t>
            </w:r>
            <w:r w:rsidR="0030663B">
              <w:rPr>
                <w:noProof/>
                <w:webHidden/>
              </w:rPr>
              <w:fldChar w:fldCharType="end"/>
            </w:r>
          </w:hyperlink>
        </w:p>
        <w:p w14:paraId="3CF9FD4D" w14:textId="07D3277C" w:rsidR="0030663B" w:rsidRDefault="00AA7B1C">
          <w:pPr>
            <w:pStyle w:val="TOC1"/>
            <w:rPr>
              <w:rFonts w:asciiTheme="minorHAnsi" w:eastAsiaTheme="minorEastAsia" w:hAnsiTheme="minorHAnsi" w:cstheme="minorBidi"/>
              <w:noProof/>
              <w:sz w:val="22"/>
              <w:lang w:eastAsia="en-NZ"/>
            </w:rPr>
          </w:pPr>
          <w:hyperlink w:anchor="_Toc187408597" w:history="1">
            <w:r w:rsidR="0030663B" w:rsidRPr="000D1BE4">
              <w:rPr>
                <w:rStyle w:val="Hyperlink"/>
                <w:noProof/>
              </w:rPr>
              <w:t>Topic 2: Accessing flexible funding, and how it can be used</w:t>
            </w:r>
            <w:r w:rsidR="0030663B">
              <w:rPr>
                <w:noProof/>
                <w:webHidden/>
              </w:rPr>
              <w:tab/>
            </w:r>
            <w:r w:rsidR="0030663B">
              <w:rPr>
                <w:noProof/>
                <w:webHidden/>
              </w:rPr>
              <w:fldChar w:fldCharType="begin"/>
            </w:r>
            <w:r w:rsidR="0030663B">
              <w:rPr>
                <w:noProof/>
                <w:webHidden/>
              </w:rPr>
              <w:instrText xml:space="preserve"> PAGEREF _Toc187408597 \h </w:instrText>
            </w:r>
            <w:r w:rsidR="0030663B">
              <w:rPr>
                <w:noProof/>
                <w:webHidden/>
              </w:rPr>
            </w:r>
            <w:r w:rsidR="0030663B">
              <w:rPr>
                <w:noProof/>
                <w:webHidden/>
              </w:rPr>
              <w:fldChar w:fldCharType="separate"/>
            </w:r>
            <w:r>
              <w:rPr>
                <w:noProof/>
                <w:webHidden/>
              </w:rPr>
              <w:t>10</w:t>
            </w:r>
            <w:r w:rsidR="0030663B">
              <w:rPr>
                <w:noProof/>
                <w:webHidden/>
              </w:rPr>
              <w:fldChar w:fldCharType="end"/>
            </w:r>
          </w:hyperlink>
        </w:p>
        <w:p w14:paraId="5D77380E" w14:textId="3ABD191F" w:rsidR="0030663B" w:rsidRDefault="00AA7B1C">
          <w:pPr>
            <w:pStyle w:val="TOC3"/>
            <w:tabs>
              <w:tab w:val="right" w:leader="dot" w:pos="9488"/>
            </w:tabs>
            <w:rPr>
              <w:rFonts w:asciiTheme="minorHAnsi" w:eastAsiaTheme="minorEastAsia" w:hAnsiTheme="minorHAnsi" w:cstheme="minorBidi"/>
              <w:noProof/>
              <w:sz w:val="22"/>
              <w:lang w:eastAsia="en-NZ"/>
            </w:rPr>
          </w:pPr>
          <w:hyperlink w:anchor="_Toc187408598" w:history="1">
            <w:r w:rsidR="0030663B" w:rsidRPr="000D1BE4">
              <w:rPr>
                <w:rStyle w:val="Hyperlink"/>
                <w:noProof/>
              </w:rPr>
              <w:t>What we want to achieve</w:t>
            </w:r>
            <w:r w:rsidR="0030663B">
              <w:rPr>
                <w:noProof/>
                <w:webHidden/>
              </w:rPr>
              <w:tab/>
            </w:r>
            <w:r w:rsidR="0030663B">
              <w:rPr>
                <w:noProof/>
                <w:webHidden/>
              </w:rPr>
              <w:fldChar w:fldCharType="begin"/>
            </w:r>
            <w:r w:rsidR="0030663B">
              <w:rPr>
                <w:noProof/>
                <w:webHidden/>
              </w:rPr>
              <w:instrText xml:space="preserve"> PAGEREF _Toc187408598 \h </w:instrText>
            </w:r>
            <w:r w:rsidR="0030663B">
              <w:rPr>
                <w:noProof/>
                <w:webHidden/>
              </w:rPr>
            </w:r>
            <w:r w:rsidR="0030663B">
              <w:rPr>
                <w:noProof/>
                <w:webHidden/>
              </w:rPr>
              <w:fldChar w:fldCharType="separate"/>
            </w:r>
            <w:r>
              <w:rPr>
                <w:noProof/>
                <w:webHidden/>
              </w:rPr>
              <w:t>10</w:t>
            </w:r>
            <w:r w:rsidR="0030663B">
              <w:rPr>
                <w:noProof/>
                <w:webHidden/>
              </w:rPr>
              <w:fldChar w:fldCharType="end"/>
            </w:r>
          </w:hyperlink>
        </w:p>
        <w:p w14:paraId="41AE5D0F" w14:textId="68D7AAC3" w:rsidR="0030663B" w:rsidRDefault="00AA7B1C">
          <w:pPr>
            <w:pStyle w:val="TOC3"/>
            <w:tabs>
              <w:tab w:val="right" w:leader="dot" w:pos="9488"/>
            </w:tabs>
            <w:rPr>
              <w:rFonts w:asciiTheme="minorHAnsi" w:eastAsiaTheme="minorEastAsia" w:hAnsiTheme="minorHAnsi" w:cstheme="minorBidi"/>
              <w:noProof/>
              <w:sz w:val="22"/>
              <w:lang w:eastAsia="en-NZ"/>
            </w:rPr>
          </w:pPr>
          <w:hyperlink w:anchor="_Toc187408599" w:history="1">
            <w:r w:rsidR="0030663B" w:rsidRPr="000D1BE4">
              <w:rPr>
                <w:rStyle w:val="Hyperlink"/>
                <w:noProof/>
              </w:rPr>
              <w:t>Why change is needed</w:t>
            </w:r>
            <w:r w:rsidR="0030663B">
              <w:rPr>
                <w:noProof/>
                <w:webHidden/>
              </w:rPr>
              <w:tab/>
            </w:r>
            <w:r w:rsidR="0030663B">
              <w:rPr>
                <w:noProof/>
                <w:webHidden/>
              </w:rPr>
              <w:fldChar w:fldCharType="begin"/>
            </w:r>
            <w:r w:rsidR="0030663B">
              <w:rPr>
                <w:noProof/>
                <w:webHidden/>
              </w:rPr>
              <w:instrText xml:space="preserve"> PAGEREF _Toc187408599 \h </w:instrText>
            </w:r>
            <w:r w:rsidR="0030663B">
              <w:rPr>
                <w:noProof/>
                <w:webHidden/>
              </w:rPr>
            </w:r>
            <w:r w:rsidR="0030663B">
              <w:rPr>
                <w:noProof/>
                <w:webHidden/>
              </w:rPr>
              <w:fldChar w:fldCharType="separate"/>
            </w:r>
            <w:r>
              <w:rPr>
                <w:noProof/>
                <w:webHidden/>
              </w:rPr>
              <w:t>10</w:t>
            </w:r>
            <w:r w:rsidR="0030663B">
              <w:rPr>
                <w:noProof/>
                <w:webHidden/>
              </w:rPr>
              <w:fldChar w:fldCharType="end"/>
            </w:r>
          </w:hyperlink>
        </w:p>
        <w:p w14:paraId="5934D879" w14:textId="1D9D8793" w:rsidR="0030663B" w:rsidRDefault="00AA7B1C">
          <w:pPr>
            <w:pStyle w:val="TOC3"/>
            <w:tabs>
              <w:tab w:val="right" w:leader="dot" w:pos="9488"/>
            </w:tabs>
            <w:rPr>
              <w:rFonts w:asciiTheme="minorHAnsi" w:eastAsiaTheme="minorEastAsia" w:hAnsiTheme="minorHAnsi" w:cstheme="minorBidi"/>
              <w:noProof/>
              <w:sz w:val="22"/>
              <w:lang w:eastAsia="en-NZ"/>
            </w:rPr>
          </w:pPr>
          <w:hyperlink w:anchor="_Toc187408600" w:history="1">
            <w:r w:rsidR="0030663B" w:rsidRPr="000D1BE4">
              <w:rPr>
                <w:rStyle w:val="Hyperlink"/>
                <w:noProof/>
              </w:rPr>
              <w:t>What we are proposing</w:t>
            </w:r>
            <w:r w:rsidR="0030663B">
              <w:rPr>
                <w:noProof/>
                <w:webHidden/>
              </w:rPr>
              <w:tab/>
            </w:r>
            <w:r w:rsidR="0030663B">
              <w:rPr>
                <w:noProof/>
                <w:webHidden/>
              </w:rPr>
              <w:fldChar w:fldCharType="begin"/>
            </w:r>
            <w:r w:rsidR="0030663B">
              <w:rPr>
                <w:noProof/>
                <w:webHidden/>
              </w:rPr>
              <w:instrText xml:space="preserve"> PAGEREF _Toc187408600 \h </w:instrText>
            </w:r>
            <w:r w:rsidR="0030663B">
              <w:rPr>
                <w:noProof/>
                <w:webHidden/>
              </w:rPr>
            </w:r>
            <w:r w:rsidR="0030663B">
              <w:rPr>
                <w:noProof/>
                <w:webHidden/>
              </w:rPr>
              <w:fldChar w:fldCharType="separate"/>
            </w:r>
            <w:r>
              <w:rPr>
                <w:noProof/>
                <w:webHidden/>
              </w:rPr>
              <w:t>11</w:t>
            </w:r>
            <w:r w:rsidR="0030663B">
              <w:rPr>
                <w:noProof/>
                <w:webHidden/>
              </w:rPr>
              <w:fldChar w:fldCharType="end"/>
            </w:r>
          </w:hyperlink>
        </w:p>
        <w:p w14:paraId="5B61737F" w14:textId="69038965" w:rsidR="0030663B" w:rsidRDefault="00AA7B1C">
          <w:pPr>
            <w:pStyle w:val="TOC2"/>
            <w:tabs>
              <w:tab w:val="right" w:leader="dot" w:pos="9488"/>
            </w:tabs>
            <w:rPr>
              <w:rFonts w:asciiTheme="minorHAnsi" w:eastAsiaTheme="minorEastAsia" w:hAnsiTheme="minorHAnsi" w:cstheme="minorBidi"/>
              <w:noProof/>
              <w:sz w:val="22"/>
              <w:lang w:eastAsia="en-NZ"/>
            </w:rPr>
          </w:pPr>
          <w:hyperlink w:anchor="_Toc187408601" w:history="1">
            <w:r w:rsidR="0030663B" w:rsidRPr="000D1BE4">
              <w:rPr>
                <w:rStyle w:val="Hyperlink"/>
                <w:noProof/>
              </w:rPr>
              <w:t>Proposal 6: Change how flexible funding can be used to make it clearer on what it can and can’t be used for</w:t>
            </w:r>
            <w:r w:rsidR="0030663B">
              <w:rPr>
                <w:noProof/>
                <w:webHidden/>
              </w:rPr>
              <w:tab/>
            </w:r>
            <w:r w:rsidR="0030663B">
              <w:rPr>
                <w:noProof/>
                <w:webHidden/>
              </w:rPr>
              <w:fldChar w:fldCharType="begin"/>
            </w:r>
            <w:r w:rsidR="0030663B">
              <w:rPr>
                <w:noProof/>
                <w:webHidden/>
              </w:rPr>
              <w:instrText xml:space="preserve"> PAGEREF _Toc187408601 \h </w:instrText>
            </w:r>
            <w:r w:rsidR="0030663B">
              <w:rPr>
                <w:noProof/>
                <w:webHidden/>
              </w:rPr>
            </w:r>
            <w:r w:rsidR="0030663B">
              <w:rPr>
                <w:noProof/>
                <w:webHidden/>
              </w:rPr>
              <w:fldChar w:fldCharType="separate"/>
            </w:r>
            <w:r>
              <w:rPr>
                <w:noProof/>
                <w:webHidden/>
              </w:rPr>
              <w:t>11</w:t>
            </w:r>
            <w:r w:rsidR="0030663B">
              <w:rPr>
                <w:noProof/>
                <w:webHidden/>
              </w:rPr>
              <w:fldChar w:fldCharType="end"/>
            </w:r>
          </w:hyperlink>
        </w:p>
        <w:p w14:paraId="4498AB4C" w14:textId="64349DD7" w:rsidR="0030663B" w:rsidRDefault="00AA7B1C">
          <w:pPr>
            <w:pStyle w:val="TOC3"/>
            <w:tabs>
              <w:tab w:val="right" w:leader="dot" w:pos="9488"/>
            </w:tabs>
            <w:rPr>
              <w:rFonts w:asciiTheme="minorHAnsi" w:eastAsiaTheme="minorEastAsia" w:hAnsiTheme="minorHAnsi" w:cstheme="minorBidi"/>
              <w:noProof/>
              <w:sz w:val="22"/>
              <w:lang w:eastAsia="en-NZ"/>
            </w:rPr>
          </w:pPr>
          <w:hyperlink w:anchor="_Toc187408602" w:history="1">
            <w:r w:rsidR="0030663B" w:rsidRPr="000D1BE4">
              <w:rPr>
                <w:rStyle w:val="Hyperlink"/>
                <w:noProof/>
              </w:rPr>
              <w:t>Option 1 – Link flexible funding to the person’s plan, with oversight of how it is used</w:t>
            </w:r>
            <w:r w:rsidR="0030663B">
              <w:rPr>
                <w:noProof/>
                <w:webHidden/>
              </w:rPr>
              <w:tab/>
            </w:r>
            <w:r w:rsidR="0030663B">
              <w:rPr>
                <w:noProof/>
                <w:webHidden/>
              </w:rPr>
              <w:fldChar w:fldCharType="begin"/>
            </w:r>
            <w:r w:rsidR="0030663B">
              <w:rPr>
                <w:noProof/>
                <w:webHidden/>
              </w:rPr>
              <w:instrText xml:space="preserve"> PAGEREF _Toc187408602 \h </w:instrText>
            </w:r>
            <w:r w:rsidR="0030663B">
              <w:rPr>
                <w:noProof/>
                <w:webHidden/>
              </w:rPr>
            </w:r>
            <w:r w:rsidR="0030663B">
              <w:rPr>
                <w:noProof/>
                <w:webHidden/>
              </w:rPr>
              <w:fldChar w:fldCharType="separate"/>
            </w:r>
            <w:r>
              <w:rPr>
                <w:noProof/>
                <w:webHidden/>
              </w:rPr>
              <w:t>11</w:t>
            </w:r>
            <w:r w:rsidR="0030663B">
              <w:rPr>
                <w:noProof/>
                <w:webHidden/>
              </w:rPr>
              <w:fldChar w:fldCharType="end"/>
            </w:r>
          </w:hyperlink>
        </w:p>
        <w:p w14:paraId="2FF06C7C" w14:textId="58256FD8" w:rsidR="0030663B" w:rsidRDefault="00AA7B1C">
          <w:pPr>
            <w:pStyle w:val="TOC3"/>
            <w:tabs>
              <w:tab w:val="right" w:leader="dot" w:pos="9488"/>
            </w:tabs>
            <w:rPr>
              <w:rFonts w:asciiTheme="minorHAnsi" w:eastAsiaTheme="minorEastAsia" w:hAnsiTheme="minorHAnsi" w:cstheme="minorBidi"/>
              <w:noProof/>
              <w:sz w:val="22"/>
              <w:lang w:eastAsia="en-NZ"/>
            </w:rPr>
          </w:pPr>
          <w:hyperlink w:anchor="_Toc187408603" w:history="1">
            <w:r w:rsidR="0030663B" w:rsidRPr="000D1BE4">
              <w:rPr>
                <w:rStyle w:val="Hyperlink"/>
                <w:noProof/>
              </w:rPr>
              <w:t>Option 2 – Adjust current lists of what can and can’t be funded using flexible funding</w:t>
            </w:r>
            <w:r w:rsidR="0030663B">
              <w:rPr>
                <w:noProof/>
                <w:webHidden/>
              </w:rPr>
              <w:tab/>
            </w:r>
            <w:r w:rsidR="0030663B">
              <w:rPr>
                <w:noProof/>
                <w:webHidden/>
              </w:rPr>
              <w:fldChar w:fldCharType="begin"/>
            </w:r>
            <w:r w:rsidR="0030663B">
              <w:rPr>
                <w:noProof/>
                <w:webHidden/>
              </w:rPr>
              <w:instrText xml:space="preserve"> PAGEREF _Toc187408603 \h </w:instrText>
            </w:r>
            <w:r w:rsidR="0030663B">
              <w:rPr>
                <w:noProof/>
                <w:webHidden/>
              </w:rPr>
            </w:r>
            <w:r w:rsidR="0030663B">
              <w:rPr>
                <w:noProof/>
                <w:webHidden/>
              </w:rPr>
              <w:fldChar w:fldCharType="separate"/>
            </w:r>
            <w:r>
              <w:rPr>
                <w:noProof/>
                <w:webHidden/>
              </w:rPr>
              <w:t>12</w:t>
            </w:r>
            <w:r w:rsidR="0030663B">
              <w:rPr>
                <w:noProof/>
                <w:webHidden/>
              </w:rPr>
              <w:fldChar w:fldCharType="end"/>
            </w:r>
          </w:hyperlink>
        </w:p>
        <w:p w14:paraId="357E9DC6" w14:textId="5E23D9B8" w:rsidR="0030663B" w:rsidRDefault="00AA7B1C">
          <w:pPr>
            <w:pStyle w:val="TOC2"/>
            <w:tabs>
              <w:tab w:val="right" w:leader="dot" w:pos="9488"/>
            </w:tabs>
            <w:rPr>
              <w:rFonts w:asciiTheme="minorHAnsi" w:eastAsiaTheme="minorEastAsia" w:hAnsiTheme="minorHAnsi" w:cstheme="minorBidi"/>
              <w:noProof/>
              <w:sz w:val="22"/>
              <w:lang w:eastAsia="en-NZ"/>
            </w:rPr>
          </w:pPr>
          <w:hyperlink w:anchor="_Toc187408604" w:history="1">
            <w:r w:rsidR="0030663B" w:rsidRPr="000D1BE4">
              <w:rPr>
                <w:rStyle w:val="Hyperlink"/>
                <w:noProof/>
              </w:rPr>
              <w:t>Proposal 7: Introduce criteria to access flexible funding</w:t>
            </w:r>
            <w:r w:rsidR="0030663B">
              <w:rPr>
                <w:noProof/>
                <w:webHidden/>
              </w:rPr>
              <w:tab/>
            </w:r>
            <w:r w:rsidR="0030663B">
              <w:rPr>
                <w:noProof/>
                <w:webHidden/>
              </w:rPr>
              <w:fldChar w:fldCharType="begin"/>
            </w:r>
            <w:r w:rsidR="0030663B">
              <w:rPr>
                <w:noProof/>
                <w:webHidden/>
              </w:rPr>
              <w:instrText xml:space="preserve"> PAGEREF _Toc187408604 \h </w:instrText>
            </w:r>
            <w:r w:rsidR="0030663B">
              <w:rPr>
                <w:noProof/>
                <w:webHidden/>
              </w:rPr>
            </w:r>
            <w:r w:rsidR="0030663B">
              <w:rPr>
                <w:noProof/>
                <w:webHidden/>
              </w:rPr>
              <w:fldChar w:fldCharType="separate"/>
            </w:r>
            <w:r>
              <w:rPr>
                <w:noProof/>
                <w:webHidden/>
              </w:rPr>
              <w:t>12</w:t>
            </w:r>
            <w:r w:rsidR="0030663B">
              <w:rPr>
                <w:noProof/>
                <w:webHidden/>
              </w:rPr>
              <w:fldChar w:fldCharType="end"/>
            </w:r>
          </w:hyperlink>
        </w:p>
        <w:p w14:paraId="55778EC5" w14:textId="419D43B8" w:rsidR="0030663B" w:rsidRDefault="00AA7B1C">
          <w:pPr>
            <w:pStyle w:val="TOC1"/>
            <w:rPr>
              <w:rFonts w:asciiTheme="minorHAnsi" w:eastAsiaTheme="minorEastAsia" w:hAnsiTheme="minorHAnsi" w:cstheme="minorBidi"/>
              <w:noProof/>
              <w:sz w:val="22"/>
              <w:lang w:eastAsia="en-NZ"/>
            </w:rPr>
          </w:pPr>
          <w:hyperlink w:anchor="_Toc187408605" w:history="1">
            <w:r w:rsidR="0030663B" w:rsidRPr="000D1BE4">
              <w:rPr>
                <w:rStyle w:val="Hyperlink"/>
                <w:noProof/>
              </w:rPr>
              <w:t>Appendix 1: How to have your say</w:t>
            </w:r>
            <w:r w:rsidR="0030663B">
              <w:rPr>
                <w:noProof/>
                <w:webHidden/>
              </w:rPr>
              <w:tab/>
            </w:r>
            <w:r w:rsidR="0030663B">
              <w:rPr>
                <w:noProof/>
                <w:webHidden/>
              </w:rPr>
              <w:fldChar w:fldCharType="begin"/>
            </w:r>
            <w:r w:rsidR="0030663B">
              <w:rPr>
                <w:noProof/>
                <w:webHidden/>
              </w:rPr>
              <w:instrText xml:space="preserve"> PAGEREF _Toc187408605 \h </w:instrText>
            </w:r>
            <w:r w:rsidR="0030663B">
              <w:rPr>
                <w:noProof/>
                <w:webHidden/>
              </w:rPr>
            </w:r>
            <w:r w:rsidR="0030663B">
              <w:rPr>
                <w:noProof/>
                <w:webHidden/>
              </w:rPr>
              <w:fldChar w:fldCharType="separate"/>
            </w:r>
            <w:r>
              <w:rPr>
                <w:noProof/>
                <w:webHidden/>
              </w:rPr>
              <w:t>14</w:t>
            </w:r>
            <w:r w:rsidR="0030663B">
              <w:rPr>
                <w:noProof/>
                <w:webHidden/>
              </w:rPr>
              <w:fldChar w:fldCharType="end"/>
            </w:r>
          </w:hyperlink>
        </w:p>
        <w:p w14:paraId="66ACED3C" w14:textId="161F331E" w:rsidR="0030663B" w:rsidRDefault="00AA7B1C">
          <w:pPr>
            <w:pStyle w:val="TOC3"/>
            <w:tabs>
              <w:tab w:val="right" w:leader="dot" w:pos="9488"/>
            </w:tabs>
            <w:rPr>
              <w:rFonts w:asciiTheme="minorHAnsi" w:eastAsiaTheme="minorEastAsia" w:hAnsiTheme="minorHAnsi" w:cstheme="minorBidi"/>
              <w:noProof/>
              <w:sz w:val="22"/>
              <w:lang w:eastAsia="en-NZ"/>
            </w:rPr>
          </w:pPr>
          <w:hyperlink w:anchor="_Toc187408606" w:history="1">
            <w:r w:rsidR="0030663B" w:rsidRPr="000D1BE4">
              <w:rPr>
                <w:rStyle w:val="Hyperlink"/>
                <w:noProof/>
              </w:rPr>
              <w:t>Making a submission</w:t>
            </w:r>
            <w:r w:rsidR="0030663B">
              <w:rPr>
                <w:noProof/>
                <w:webHidden/>
              </w:rPr>
              <w:tab/>
            </w:r>
            <w:r w:rsidR="0030663B">
              <w:rPr>
                <w:noProof/>
                <w:webHidden/>
              </w:rPr>
              <w:fldChar w:fldCharType="begin"/>
            </w:r>
            <w:r w:rsidR="0030663B">
              <w:rPr>
                <w:noProof/>
                <w:webHidden/>
              </w:rPr>
              <w:instrText xml:space="preserve"> PAGEREF _Toc187408606 \h </w:instrText>
            </w:r>
            <w:r w:rsidR="0030663B">
              <w:rPr>
                <w:noProof/>
                <w:webHidden/>
              </w:rPr>
            </w:r>
            <w:r w:rsidR="0030663B">
              <w:rPr>
                <w:noProof/>
                <w:webHidden/>
              </w:rPr>
              <w:fldChar w:fldCharType="separate"/>
            </w:r>
            <w:r>
              <w:rPr>
                <w:noProof/>
                <w:webHidden/>
              </w:rPr>
              <w:t>14</w:t>
            </w:r>
            <w:r w:rsidR="0030663B">
              <w:rPr>
                <w:noProof/>
                <w:webHidden/>
              </w:rPr>
              <w:fldChar w:fldCharType="end"/>
            </w:r>
          </w:hyperlink>
        </w:p>
        <w:p w14:paraId="1316168D" w14:textId="74566DBD" w:rsidR="0030663B" w:rsidRDefault="00AA7B1C">
          <w:pPr>
            <w:pStyle w:val="TOC3"/>
            <w:tabs>
              <w:tab w:val="right" w:leader="dot" w:pos="9488"/>
            </w:tabs>
            <w:rPr>
              <w:rFonts w:asciiTheme="minorHAnsi" w:eastAsiaTheme="minorEastAsia" w:hAnsiTheme="minorHAnsi" w:cstheme="minorBidi"/>
              <w:noProof/>
              <w:sz w:val="22"/>
              <w:lang w:eastAsia="en-NZ"/>
            </w:rPr>
          </w:pPr>
          <w:hyperlink w:anchor="_Toc187408607" w:history="1">
            <w:r w:rsidR="0030663B" w:rsidRPr="000D1BE4">
              <w:rPr>
                <w:rStyle w:val="Hyperlink"/>
                <w:noProof/>
              </w:rPr>
              <w:t>Use and release of information</w:t>
            </w:r>
            <w:r w:rsidR="0030663B">
              <w:rPr>
                <w:noProof/>
                <w:webHidden/>
              </w:rPr>
              <w:tab/>
            </w:r>
            <w:r w:rsidR="0030663B">
              <w:rPr>
                <w:noProof/>
                <w:webHidden/>
              </w:rPr>
              <w:fldChar w:fldCharType="begin"/>
            </w:r>
            <w:r w:rsidR="0030663B">
              <w:rPr>
                <w:noProof/>
                <w:webHidden/>
              </w:rPr>
              <w:instrText xml:space="preserve"> PAGEREF _Toc187408607 \h </w:instrText>
            </w:r>
            <w:r w:rsidR="0030663B">
              <w:rPr>
                <w:noProof/>
                <w:webHidden/>
              </w:rPr>
            </w:r>
            <w:r w:rsidR="0030663B">
              <w:rPr>
                <w:noProof/>
                <w:webHidden/>
              </w:rPr>
              <w:fldChar w:fldCharType="separate"/>
            </w:r>
            <w:r>
              <w:rPr>
                <w:noProof/>
                <w:webHidden/>
              </w:rPr>
              <w:t>14</w:t>
            </w:r>
            <w:r w:rsidR="0030663B">
              <w:rPr>
                <w:noProof/>
                <w:webHidden/>
              </w:rPr>
              <w:fldChar w:fldCharType="end"/>
            </w:r>
          </w:hyperlink>
        </w:p>
        <w:p w14:paraId="516BED72" w14:textId="14133613" w:rsidR="0030663B" w:rsidRDefault="00AA7B1C">
          <w:pPr>
            <w:pStyle w:val="TOC3"/>
            <w:tabs>
              <w:tab w:val="right" w:leader="dot" w:pos="9488"/>
            </w:tabs>
            <w:rPr>
              <w:rFonts w:asciiTheme="minorHAnsi" w:eastAsiaTheme="minorEastAsia" w:hAnsiTheme="minorHAnsi" w:cstheme="minorBidi"/>
              <w:noProof/>
              <w:sz w:val="22"/>
              <w:lang w:eastAsia="en-NZ"/>
            </w:rPr>
          </w:pPr>
          <w:hyperlink w:anchor="_Toc187408608" w:history="1">
            <w:r w:rsidR="0030663B" w:rsidRPr="000D1BE4">
              <w:rPr>
                <w:rStyle w:val="Hyperlink"/>
                <w:noProof/>
              </w:rPr>
              <w:t>Private information</w:t>
            </w:r>
            <w:r w:rsidR="0030663B">
              <w:rPr>
                <w:noProof/>
                <w:webHidden/>
              </w:rPr>
              <w:tab/>
            </w:r>
            <w:r w:rsidR="0030663B">
              <w:rPr>
                <w:noProof/>
                <w:webHidden/>
              </w:rPr>
              <w:fldChar w:fldCharType="begin"/>
            </w:r>
            <w:r w:rsidR="0030663B">
              <w:rPr>
                <w:noProof/>
                <w:webHidden/>
              </w:rPr>
              <w:instrText xml:space="preserve"> PAGEREF _Toc187408608 \h </w:instrText>
            </w:r>
            <w:r w:rsidR="0030663B">
              <w:rPr>
                <w:noProof/>
                <w:webHidden/>
              </w:rPr>
            </w:r>
            <w:r w:rsidR="0030663B">
              <w:rPr>
                <w:noProof/>
                <w:webHidden/>
              </w:rPr>
              <w:fldChar w:fldCharType="separate"/>
            </w:r>
            <w:r>
              <w:rPr>
                <w:noProof/>
                <w:webHidden/>
              </w:rPr>
              <w:t>14</w:t>
            </w:r>
            <w:r w:rsidR="0030663B">
              <w:rPr>
                <w:noProof/>
                <w:webHidden/>
              </w:rPr>
              <w:fldChar w:fldCharType="end"/>
            </w:r>
          </w:hyperlink>
        </w:p>
        <w:p w14:paraId="34812088" w14:textId="79E443C3" w:rsidR="0030663B" w:rsidRDefault="00AA7B1C">
          <w:pPr>
            <w:pStyle w:val="TOC1"/>
            <w:rPr>
              <w:rFonts w:asciiTheme="minorHAnsi" w:eastAsiaTheme="minorEastAsia" w:hAnsiTheme="minorHAnsi" w:cstheme="minorBidi"/>
              <w:noProof/>
              <w:sz w:val="22"/>
              <w:lang w:eastAsia="en-NZ"/>
            </w:rPr>
          </w:pPr>
          <w:hyperlink w:anchor="_Toc187408609" w:history="1">
            <w:r w:rsidR="0030663B" w:rsidRPr="000D1BE4">
              <w:rPr>
                <w:rStyle w:val="Hyperlink"/>
                <w:noProof/>
              </w:rPr>
              <w:t>Appendix 2: Full set of consultation questions</w:t>
            </w:r>
            <w:r w:rsidR="0030663B">
              <w:rPr>
                <w:noProof/>
                <w:webHidden/>
              </w:rPr>
              <w:tab/>
            </w:r>
            <w:r w:rsidR="0030663B">
              <w:rPr>
                <w:noProof/>
                <w:webHidden/>
              </w:rPr>
              <w:fldChar w:fldCharType="begin"/>
            </w:r>
            <w:r w:rsidR="0030663B">
              <w:rPr>
                <w:noProof/>
                <w:webHidden/>
              </w:rPr>
              <w:instrText xml:space="preserve"> PAGEREF _Toc187408609 \h </w:instrText>
            </w:r>
            <w:r w:rsidR="0030663B">
              <w:rPr>
                <w:noProof/>
                <w:webHidden/>
              </w:rPr>
            </w:r>
            <w:r w:rsidR="0030663B">
              <w:rPr>
                <w:noProof/>
                <w:webHidden/>
              </w:rPr>
              <w:fldChar w:fldCharType="separate"/>
            </w:r>
            <w:r>
              <w:rPr>
                <w:noProof/>
                <w:webHidden/>
              </w:rPr>
              <w:t>16</w:t>
            </w:r>
            <w:r w:rsidR="0030663B">
              <w:rPr>
                <w:noProof/>
                <w:webHidden/>
              </w:rPr>
              <w:fldChar w:fldCharType="end"/>
            </w:r>
          </w:hyperlink>
        </w:p>
        <w:p w14:paraId="5C474F38" w14:textId="58C9CD62" w:rsidR="004C0EF8" w:rsidRDefault="004C0EF8">
          <w:r w:rsidRPr="007F4D02">
            <w:rPr>
              <w:rFonts w:ascii="Roboto" w:hAnsi="Roboto"/>
              <w:b/>
              <w:bCs/>
              <w:noProof/>
            </w:rPr>
            <w:fldChar w:fldCharType="end"/>
          </w:r>
        </w:p>
      </w:sdtContent>
    </w:sdt>
    <w:p w14:paraId="5CC13ECD" w14:textId="70940D00" w:rsidR="004C0EF8" w:rsidRPr="00B5597B" w:rsidRDefault="004C0EF8" w:rsidP="008065F4">
      <w:pPr>
        <w:pStyle w:val="Heading1"/>
        <w:spacing w:before="240" w:after="120"/>
      </w:pPr>
      <w:bookmarkStart w:id="1" w:name="_Toc187408580"/>
      <w:r w:rsidRPr="00B5597B">
        <w:t xml:space="preserve">Introduction from </w:t>
      </w:r>
      <w:r w:rsidR="008065F4">
        <w:t xml:space="preserve">the </w:t>
      </w:r>
      <w:r w:rsidRPr="00B5597B">
        <w:t>Deputy Chief Executive, Disability Support Services</w:t>
      </w:r>
      <w:bookmarkEnd w:id="1"/>
      <w:r w:rsidRPr="00B5597B">
        <w:t xml:space="preserve"> </w:t>
      </w:r>
    </w:p>
    <w:p w14:paraId="7C931829" w14:textId="682F250E" w:rsidR="004C0EF8" w:rsidRPr="004C0EF8" w:rsidRDefault="00CF742C" w:rsidP="004C0EF8">
      <w:pPr>
        <w:rPr>
          <w:rFonts w:ascii="Roboto" w:hAnsi="Roboto"/>
          <w:sz w:val="24"/>
          <w:szCs w:val="24"/>
        </w:rPr>
      </w:pPr>
      <w:r w:rsidRPr="00B60972">
        <w:rPr>
          <w:rFonts w:ascii="Roboto" w:hAnsi="Roboto"/>
          <w:sz w:val="24"/>
          <w:szCs w:val="24"/>
          <w:lang w:val="en-GB"/>
        </w:rPr>
        <w:t>T</w:t>
      </w:r>
      <w:r w:rsidR="004C0EF8" w:rsidRPr="00B60972">
        <w:rPr>
          <w:rFonts w:ascii="Roboto" w:hAnsi="Roboto"/>
          <w:sz w:val="24"/>
          <w:szCs w:val="24"/>
          <w:lang w:val="en-GB"/>
        </w:rPr>
        <w:t>he DSS Taskforce was established in September 2024 to</w:t>
      </w:r>
      <w:r w:rsidR="004C0EF8" w:rsidRPr="00B60972">
        <w:rPr>
          <w:rFonts w:ascii="Roboto" w:hAnsi="Roboto"/>
          <w:sz w:val="24"/>
          <w:szCs w:val="24"/>
        </w:rPr>
        <w:t xml:space="preserve"> </w:t>
      </w:r>
      <w:r w:rsidR="00A7234C" w:rsidRPr="00B60972">
        <w:rPr>
          <w:rFonts w:ascii="Roboto" w:hAnsi="Roboto"/>
          <w:sz w:val="24"/>
          <w:szCs w:val="24"/>
        </w:rPr>
        <w:t>implement the recommendations of the Independent Review. The Taskforce</w:t>
      </w:r>
      <w:r w:rsidR="00B60972" w:rsidRPr="00B60972">
        <w:rPr>
          <w:rFonts w:ascii="Roboto" w:hAnsi="Roboto"/>
          <w:sz w:val="24"/>
          <w:szCs w:val="24"/>
        </w:rPr>
        <w:t>’s work aims to</w:t>
      </w:r>
      <w:r w:rsidR="00A7234C" w:rsidRPr="00B60972">
        <w:rPr>
          <w:rFonts w:ascii="Roboto" w:hAnsi="Roboto"/>
          <w:sz w:val="24"/>
          <w:szCs w:val="24"/>
        </w:rPr>
        <w:t xml:space="preserve"> stabilise the disability support system, and to ensure future spending </w:t>
      </w:r>
      <w:r w:rsidR="00B60972" w:rsidRPr="00B60972">
        <w:rPr>
          <w:rFonts w:ascii="Roboto" w:hAnsi="Roboto"/>
          <w:sz w:val="24"/>
          <w:szCs w:val="24"/>
        </w:rPr>
        <w:t>can be kept</w:t>
      </w:r>
      <w:r w:rsidR="00A7234C" w:rsidRPr="00B60972">
        <w:rPr>
          <w:rFonts w:ascii="Roboto" w:hAnsi="Roboto"/>
          <w:sz w:val="24"/>
          <w:szCs w:val="24"/>
        </w:rPr>
        <w:t xml:space="preserve"> within the budget allocated for it each year. The Task</w:t>
      </w:r>
      <w:r w:rsidR="00B60972" w:rsidRPr="00B60972">
        <w:rPr>
          <w:rFonts w:ascii="Roboto" w:hAnsi="Roboto"/>
          <w:sz w:val="24"/>
          <w:szCs w:val="24"/>
        </w:rPr>
        <w:t>force will</w:t>
      </w:r>
      <w:r w:rsidR="00A7234C" w:rsidRPr="00B60972">
        <w:rPr>
          <w:rFonts w:ascii="Roboto" w:hAnsi="Roboto"/>
          <w:sz w:val="24"/>
          <w:szCs w:val="24"/>
        </w:rPr>
        <w:t xml:space="preserve"> </w:t>
      </w:r>
      <w:r w:rsidR="004C0EF8" w:rsidRPr="00B60972">
        <w:rPr>
          <w:rFonts w:ascii="Roboto" w:hAnsi="Roboto"/>
          <w:sz w:val="24"/>
          <w:szCs w:val="24"/>
          <w:lang w:val="en-GB"/>
        </w:rPr>
        <w:t>work closely with disabled people, carers, whānau, community groups, service providers</w:t>
      </w:r>
      <w:r w:rsidR="00405C1A">
        <w:rPr>
          <w:rFonts w:ascii="Roboto" w:hAnsi="Roboto"/>
          <w:sz w:val="24"/>
          <w:szCs w:val="24"/>
          <w:lang w:val="en-GB"/>
        </w:rPr>
        <w:t>,</w:t>
      </w:r>
      <w:r w:rsidR="004C0EF8" w:rsidRPr="00B60972">
        <w:rPr>
          <w:rFonts w:ascii="Roboto" w:hAnsi="Roboto"/>
          <w:sz w:val="24"/>
          <w:szCs w:val="24"/>
          <w:lang w:val="en-GB"/>
        </w:rPr>
        <w:t xml:space="preserve"> and Government to </w:t>
      </w:r>
      <w:r w:rsidR="004C0EF8" w:rsidRPr="00B60972">
        <w:rPr>
          <w:rFonts w:ascii="Roboto" w:hAnsi="Roboto"/>
          <w:sz w:val="24"/>
          <w:szCs w:val="24"/>
        </w:rPr>
        <w:t>ensure a sustainable Disability Support Services</w:t>
      </w:r>
      <w:r w:rsidR="00405C1A">
        <w:rPr>
          <w:rFonts w:ascii="Roboto" w:hAnsi="Roboto"/>
          <w:sz w:val="24"/>
          <w:szCs w:val="24"/>
        </w:rPr>
        <w:t xml:space="preserve"> (DSS)</w:t>
      </w:r>
      <w:r w:rsidR="004C0EF8" w:rsidRPr="00B60972">
        <w:rPr>
          <w:rFonts w:ascii="Roboto" w:hAnsi="Roboto"/>
          <w:sz w:val="24"/>
          <w:szCs w:val="24"/>
        </w:rPr>
        <w:t xml:space="preserve"> system into the future.</w:t>
      </w:r>
      <w:r w:rsidR="004C0EF8" w:rsidRPr="004C0EF8">
        <w:rPr>
          <w:rFonts w:ascii="Roboto" w:hAnsi="Roboto"/>
          <w:sz w:val="24"/>
          <w:szCs w:val="24"/>
        </w:rPr>
        <w:t xml:space="preserve"> </w:t>
      </w:r>
    </w:p>
    <w:p w14:paraId="3212C6FF" w14:textId="0DFB8925" w:rsidR="004C0EF8" w:rsidRPr="004C0EF8" w:rsidRDefault="004C0EF8" w:rsidP="004C0EF8">
      <w:pPr>
        <w:rPr>
          <w:rFonts w:ascii="Roboto" w:hAnsi="Roboto"/>
          <w:sz w:val="24"/>
          <w:szCs w:val="24"/>
        </w:rPr>
      </w:pPr>
      <w:r w:rsidRPr="004C0EF8">
        <w:rPr>
          <w:rFonts w:ascii="Roboto" w:hAnsi="Roboto"/>
          <w:sz w:val="24"/>
          <w:szCs w:val="24"/>
        </w:rPr>
        <w:t>In our first round of consultation at the end of 2024, over 1</w:t>
      </w:r>
      <w:r>
        <w:rPr>
          <w:rFonts w:ascii="Roboto" w:hAnsi="Roboto"/>
          <w:sz w:val="24"/>
          <w:szCs w:val="24"/>
        </w:rPr>
        <w:t>,</w:t>
      </w:r>
      <w:r w:rsidRPr="004C0EF8">
        <w:rPr>
          <w:rFonts w:ascii="Roboto" w:hAnsi="Roboto"/>
          <w:sz w:val="24"/>
          <w:szCs w:val="24"/>
        </w:rPr>
        <w:t xml:space="preserve">500 people told </w:t>
      </w:r>
      <w:proofErr w:type="gramStart"/>
      <w:r w:rsidRPr="004C0EF8">
        <w:rPr>
          <w:rFonts w:ascii="Roboto" w:hAnsi="Roboto"/>
          <w:sz w:val="24"/>
          <w:szCs w:val="24"/>
        </w:rPr>
        <w:t>us</w:t>
      </w:r>
      <w:proofErr w:type="gramEnd"/>
      <w:r w:rsidRPr="004C0EF8">
        <w:rPr>
          <w:rFonts w:ascii="Roboto" w:hAnsi="Roboto"/>
          <w:sz w:val="24"/>
          <w:szCs w:val="24"/>
        </w:rPr>
        <w:t xml:space="preserve"> their </w:t>
      </w:r>
      <w:r w:rsidR="008065F4">
        <w:rPr>
          <w:rFonts w:ascii="Roboto" w:hAnsi="Roboto"/>
          <w:sz w:val="24"/>
          <w:szCs w:val="24"/>
        </w:rPr>
        <w:t>views</w:t>
      </w:r>
      <w:r w:rsidRPr="004C0EF8">
        <w:rPr>
          <w:rFonts w:ascii="Roboto" w:hAnsi="Roboto"/>
          <w:sz w:val="24"/>
          <w:szCs w:val="24"/>
        </w:rPr>
        <w:t xml:space="preserve"> on the future of </w:t>
      </w:r>
      <w:r w:rsidR="00405C1A">
        <w:rPr>
          <w:rFonts w:ascii="Roboto" w:hAnsi="Roboto"/>
          <w:sz w:val="24"/>
          <w:szCs w:val="24"/>
        </w:rPr>
        <w:t>DSS</w:t>
      </w:r>
      <w:r w:rsidRPr="004C0EF8">
        <w:rPr>
          <w:rFonts w:ascii="Roboto" w:hAnsi="Roboto"/>
          <w:sz w:val="24"/>
          <w:szCs w:val="24"/>
        </w:rPr>
        <w:t>. We heard the system is confusing, inconsistent and that the March 18</w:t>
      </w:r>
      <w:proofErr w:type="gramStart"/>
      <w:r w:rsidR="00B60972">
        <w:rPr>
          <w:rFonts w:ascii="Roboto" w:hAnsi="Roboto"/>
          <w:sz w:val="24"/>
          <w:szCs w:val="24"/>
        </w:rPr>
        <w:t xml:space="preserve"> 2024</w:t>
      </w:r>
      <w:proofErr w:type="gramEnd"/>
      <w:r w:rsidRPr="004C0EF8">
        <w:rPr>
          <w:rFonts w:ascii="Roboto" w:hAnsi="Roboto"/>
          <w:sz w:val="24"/>
          <w:szCs w:val="24"/>
        </w:rPr>
        <w:t xml:space="preserve"> decisions undermined trust and confidence in the system. Th</w:t>
      </w:r>
      <w:r w:rsidR="00D17597">
        <w:rPr>
          <w:rFonts w:ascii="Roboto" w:hAnsi="Roboto"/>
          <w:sz w:val="24"/>
          <w:szCs w:val="24"/>
        </w:rPr>
        <w:t>is</w:t>
      </w:r>
      <w:r w:rsidRPr="004C0EF8">
        <w:rPr>
          <w:rFonts w:ascii="Roboto" w:hAnsi="Roboto"/>
          <w:sz w:val="24"/>
          <w:szCs w:val="24"/>
        </w:rPr>
        <w:t xml:space="preserve"> feedback has informed our policy work and options </w:t>
      </w:r>
      <w:r w:rsidR="00241F88">
        <w:rPr>
          <w:rFonts w:ascii="Roboto" w:hAnsi="Roboto"/>
          <w:sz w:val="24"/>
          <w:szCs w:val="24"/>
        </w:rPr>
        <w:t>w</w:t>
      </w:r>
      <w:r w:rsidRPr="004C0EF8">
        <w:rPr>
          <w:rFonts w:ascii="Roboto" w:hAnsi="Roboto"/>
          <w:sz w:val="24"/>
          <w:szCs w:val="24"/>
        </w:rPr>
        <w:t>hich is what we are now consulting on.</w:t>
      </w:r>
    </w:p>
    <w:p w14:paraId="58FAB814" w14:textId="52303AD7" w:rsidR="00744B21" w:rsidRPr="004C0EF8" w:rsidRDefault="00241F88" w:rsidP="004C0EF8">
      <w:pPr>
        <w:rPr>
          <w:rFonts w:ascii="Roboto" w:hAnsi="Roboto"/>
          <w:sz w:val="24"/>
          <w:szCs w:val="24"/>
        </w:rPr>
      </w:pPr>
      <w:r>
        <w:rPr>
          <w:rFonts w:ascii="Roboto" w:hAnsi="Roboto"/>
          <w:sz w:val="24"/>
          <w:szCs w:val="24"/>
        </w:rPr>
        <w:t>P</w:t>
      </w:r>
      <w:r w:rsidR="004C0EF8" w:rsidRPr="004C0EF8">
        <w:rPr>
          <w:rFonts w:ascii="Roboto" w:hAnsi="Roboto"/>
          <w:sz w:val="24"/>
          <w:szCs w:val="24"/>
        </w:rPr>
        <w:t xml:space="preserve">olicy work has identified options to stabilise the DSS system </w:t>
      </w:r>
      <w:r w:rsidR="00375B3E">
        <w:rPr>
          <w:rFonts w:ascii="Roboto" w:hAnsi="Roboto"/>
          <w:sz w:val="24"/>
          <w:szCs w:val="24"/>
        </w:rPr>
        <w:t xml:space="preserve">in the near-term </w:t>
      </w:r>
      <w:r w:rsidR="004C0EF8" w:rsidRPr="004C0EF8">
        <w:rPr>
          <w:rFonts w:ascii="Roboto" w:hAnsi="Roboto"/>
          <w:sz w:val="24"/>
          <w:szCs w:val="24"/>
        </w:rPr>
        <w:t xml:space="preserve">by making changes to the allocations process and accessing and administering </w:t>
      </w:r>
      <w:r w:rsidR="00DE651F">
        <w:rPr>
          <w:rFonts w:ascii="Roboto" w:hAnsi="Roboto"/>
          <w:sz w:val="24"/>
          <w:szCs w:val="24"/>
        </w:rPr>
        <w:t>f</w:t>
      </w:r>
      <w:r w:rsidR="004C0EF8" w:rsidRPr="004C0EF8">
        <w:rPr>
          <w:rFonts w:ascii="Roboto" w:hAnsi="Roboto"/>
          <w:sz w:val="24"/>
          <w:szCs w:val="24"/>
        </w:rPr>
        <w:t xml:space="preserve">lexible </w:t>
      </w:r>
      <w:r w:rsidR="00DE651F">
        <w:rPr>
          <w:rFonts w:ascii="Roboto" w:hAnsi="Roboto"/>
          <w:sz w:val="24"/>
          <w:szCs w:val="24"/>
        </w:rPr>
        <w:t>f</w:t>
      </w:r>
      <w:r w:rsidR="004C0EF8" w:rsidRPr="004C0EF8">
        <w:rPr>
          <w:rFonts w:ascii="Roboto" w:hAnsi="Roboto"/>
          <w:sz w:val="24"/>
          <w:szCs w:val="24"/>
        </w:rPr>
        <w:t xml:space="preserve">unding. The options </w:t>
      </w:r>
      <w:r w:rsidR="005320B7">
        <w:rPr>
          <w:rFonts w:ascii="Roboto" w:hAnsi="Roboto"/>
          <w:sz w:val="24"/>
          <w:szCs w:val="24"/>
        </w:rPr>
        <w:t xml:space="preserve">are designed to </w:t>
      </w:r>
      <w:r w:rsidR="004C0EF8" w:rsidRPr="004C0EF8">
        <w:rPr>
          <w:rFonts w:ascii="Roboto" w:hAnsi="Roboto"/>
          <w:sz w:val="24"/>
          <w:szCs w:val="24"/>
        </w:rPr>
        <w:t xml:space="preserve">provide clarity and confidence in how the system works for disabled people, their </w:t>
      </w:r>
      <w:proofErr w:type="spellStart"/>
      <w:r w:rsidR="004C0EF8" w:rsidRPr="004C0EF8">
        <w:rPr>
          <w:rFonts w:ascii="Roboto" w:hAnsi="Roboto"/>
          <w:sz w:val="24"/>
          <w:szCs w:val="24"/>
        </w:rPr>
        <w:t>carers</w:t>
      </w:r>
      <w:proofErr w:type="spellEnd"/>
      <w:r w:rsidR="004C0EF8" w:rsidRPr="004C0EF8">
        <w:rPr>
          <w:rFonts w:ascii="Roboto" w:hAnsi="Roboto"/>
          <w:sz w:val="24"/>
          <w:szCs w:val="24"/>
        </w:rPr>
        <w:t xml:space="preserve"> and whānau</w:t>
      </w:r>
      <w:r w:rsidR="000E55E4" w:rsidRPr="000E55E4">
        <w:rPr>
          <w:rFonts w:ascii="Roboto" w:hAnsi="Roboto"/>
          <w:sz w:val="24"/>
          <w:szCs w:val="24"/>
        </w:rPr>
        <w:t xml:space="preserve"> </w:t>
      </w:r>
      <w:r w:rsidR="000E55E4">
        <w:rPr>
          <w:rFonts w:ascii="Roboto" w:hAnsi="Roboto"/>
          <w:sz w:val="24"/>
          <w:szCs w:val="24"/>
        </w:rPr>
        <w:t>within current funding levels. At</w:t>
      </w:r>
      <w:r w:rsidR="004C0EF8" w:rsidRPr="004C0EF8">
        <w:rPr>
          <w:rFonts w:ascii="Roboto" w:hAnsi="Roboto"/>
          <w:sz w:val="24"/>
          <w:szCs w:val="24"/>
        </w:rPr>
        <w:t xml:space="preserve"> the same time introduce a greater level of visibility to </w:t>
      </w:r>
      <w:r>
        <w:rPr>
          <w:rFonts w:ascii="Roboto" w:hAnsi="Roboto"/>
          <w:sz w:val="24"/>
          <w:szCs w:val="24"/>
        </w:rPr>
        <w:t>support</w:t>
      </w:r>
      <w:r w:rsidR="004C0EF8" w:rsidRPr="004C0EF8">
        <w:rPr>
          <w:rFonts w:ascii="Roboto" w:hAnsi="Roboto"/>
          <w:sz w:val="24"/>
          <w:szCs w:val="24"/>
        </w:rPr>
        <w:t xml:space="preserve"> outcomes</w:t>
      </w:r>
      <w:r w:rsidR="00375B3E">
        <w:rPr>
          <w:rFonts w:ascii="Roboto" w:hAnsi="Roboto"/>
          <w:sz w:val="24"/>
          <w:szCs w:val="24"/>
        </w:rPr>
        <w:t xml:space="preserve"> and </w:t>
      </w:r>
      <w:r w:rsidR="00C80143">
        <w:rPr>
          <w:rFonts w:ascii="Roboto" w:hAnsi="Roboto"/>
          <w:sz w:val="24"/>
          <w:szCs w:val="24"/>
        </w:rPr>
        <w:t xml:space="preserve">ensure </w:t>
      </w:r>
      <w:r w:rsidR="00375B3E">
        <w:rPr>
          <w:rFonts w:ascii="Roboto" w:hAnsi="Roboto"/>
          <w:sz w:val="24"/>
          <w:szCs w:val="24"/>
        </w:rPr>
        <w:t xml:space="preserve">the </w:t>
      </w:r>
      <w:r w:rsidR="000E55E4">
        <w:rPr>
          <w:rFonts w:ascii="Roboto" w:hAnsi="Roboto"/>
          <w:sz w:val="24"/>
          <w:szCs w:val="24"/>
        </w:rPr>
        <w:t xml:space="preserve">ongoing </w:t>
      </w:r>
      <w:r w:rsidR="00375B3E">
        <w:rPr>
          <w:rFonts w:ascii="Roboto" w:hAnsi="Roboto"/>
          <w:sz w:val="24"/>
          <w:szCs w:val="24"/>
        </w:rPr>
        <w:t>affordability of DSS into the future</w:t>
      </w:r>
      <w:r w:rsidR="004C0EF8" w:rsidRPr="004C0EF8">
        <w:rPr>
          <w:rFonts w:ascii="Roboto" w:hAnsi="Roboto"/>
          <w:sz w:val="24"/>
          <w:szCs w:val="24"/>
        </w:rPr>
        <w:t xml:space="preserve">. </w:t>
      </w:r>
    </w:p>
    <w:p w14:paraId="5E26673A" w14:textId="77777777" w:rsidR="000E55E4" w:rsidRDefault="000E55E4" w:rsidP="00355C0B">
      <w:pPr>
        <w:spacing w:after="240"/>
        <w:rPr>
          <w:rFonts w:ascii="Roboto" w:hAnsi="Roboto"/>
          <w:sz w:val="24"/>
          <w:szCs w:val="24"/>
        </w:rPr>
      </w:pPr>
      <w:r>
        <w:rPr>
          <w:rFonts w:ascii="Roboto" w:hAnsi="Roboto"/>
          <w:sz w:val="24"/>
          <w:szCs w:val="24"/>
        </w:rPr>
        <w:t xml:space="preserve">The first area we want to hear from you about is how we can make our assessment and allocation processes clearer.  </w:t>
      </w:r>
    </w:p>
    <w:p w14:paraId="27F1A946" w14:textId="487C03F4" w:rsidR="004C0EF8" w:rsidRPr="004C0EF8" w:rsidRDefault="00241F88" w:rsidP="00355C0B">
      <w:pPr>
        <w:spacing w:after="240"/>
        <w:rPr>
          <w:rFonts w:ascii="Roboto" w:hAnsi="Roboto"/>
          <w:sz w:val="24"/>
          <w:szCs w:val="24"/>
        </w:rPr>
      </w:pPr>
      <w:r>
        <w:rPr>
          <w:rFonts w:ascii="Roboto" w:hAnsi="Roboto"/>
          <w:sz w:val="24"/>
          <w:szCs w:val="24"/>
        </w:rPr>
        <w:t xml:space="preserve">We have received consistent feedback as to the effect of the changes made to flexible funding in March 2024.  </w:t>
      </w:r>
      <w:r w:rsidR="004C0EF8" w:rsidRPr="004C0EF8">
        <w:rPr>
          <w:rFonts w:ascii="Roboto" w:hAnsi="Roboto"/>
          <w:sz w:val="24"/>
          <w:szCs w:val="24"/>
        </w:rPr>
        <w:t xml:space="preserve">We know that isn’t working, so </w:t>
      </w:r>
      <w:r w:rsidR="000E55E4">
        <w:rPr>
          <w:rFonts w:ascii="Roboto" w:hAnsi="Roboto"/>
          <w:sz w:val="24"/>
          <w:szCs w:val="24"/>
        </w:rPr>
        <w:t xml:space="preserve">the second area we want your thoughts on are </w:t>
      </w:r>
      <w:r w:rsidR="004C0EF8" w:rsidRPr="004C0EF8">
        <w:rPr>
          <w:rFonts w:ascii="Roboto" w:hAnsi="Roboto"/>
          <w:sz w:val="24"/>
          <w:szCs w:val="24"/>
        </w:rPr>
        <w:t>propos</w:t>
      </w:r>
      <w:r w:rsidR="000E55E4">
        <w:rPr>
          <w:rFonts w:ascii="Roboto" w:hAnsi="Roboto"/>
          <w:sz w:val="24"/>
          <w:szCs w:val="24"/>
        </w:rPr>
        <w:t>ed</w:t>
      </w:r>
      <w:r w:rsidR="004C0EF8" w:rsidRPr="004C0EF8">
        <w:rPr>
          <w:rFonts w:ascii="Roboto" w:hAnsi="Roboto"/>
          <w:sz w:val="24"/>
          <w:szCs w:val="24"/>
        </w:rPr>
        <w:t xml:space="preserve"> criteria for access to flexible funding and changes to how the funding is used</w:t>
      </w:r>
      <w:r w:rsidR="00B60972">
        <w:rPr>
          <w:rFonts w:ascii="Roboto" w:hAnsi="Roboto"/>
          <w:sz w:val="24"/>
          <w:szCs w:val="24"/>
        </w:rPr>
        <w:t>. There are two options for how these changes could be made:</w:t>
      </w:r>
    </w:p>
    <w:p w14:paraId="141A83EA" w14:textId="3723AE4D" w:rsidR="008A4D27" w:rsidRPr="008A4D27" w:rsidRDefault="008A4D27" w:rsidP="004B65E8">
      <w:pPr>
        <w:pStyle w:val="Bullet1"/>
        <w:rPr>
          <w:szCs w:val="24"/>
        </w:rPr>
      </w:pPr>
      <w:r>
        <w:t>Option one</w:t>
      </w:r>
      <w:r w:rsidR="00B60972" w:rsidRPr="00355C0B">
        <w:t xml:space="preserve"> </w:t>
      </w:r>
      <w:r w:rsidR="00B60972" w:rsidRPr="00B60972">
        <w:t xml:space="preserve">links </w:t>
      </w:r>
      <w:r w:rsidR="00B60972" w:rsidRPr="00355C0B">
        <w:t xml:space="preserve">each person’s </w:t>
      </w:r>
      <w:r w:rsidR="00B60972" w:rsidRPr="00B60972">
        <w:t>flexible funding to a plan.</w:t>
      </w:r>
    </w:p>
    <w:p w14:paraId="5E1EF014" w14:textId="58B08A2C" w:rsidR="00375B3E" w:rsidRPr="008A4D27" w:rsidRDefault="000E55E4" w:rsidP="004B65E8">
      <w:pPr>
        <w:pStyle w:val="Bullet1"/>
        <w:rPr>
          <w:szCs w:val="24"/>
        </w:rPr>
      </w:pPr>
      <w:r>
        <w:t>O</w:t>
      </w:r>
      <w:r w:rsidR="008A4D27" w:rsidRPr="00B60972">
        <w:t xml:space="preserve">ption </w:t>
      </w:r>
      <w:r w:rsidR="008A4D27">
        <w:t>two</w:t>
      </w:r>
      <w:r w:rsidR="008A4D27" w:rsidRPr="00B60972">
        <w:t xml:space="preserve"> is to amend the current purchasing rules</w:t>
      </w:r>
      <w:r w:rsidR="008B0548">
        <w:t>.</w:t>
      </w:r>
      <w:r w:rsidR="008A4D27" w:rsidRPr="00B60972" w:rsidDel="00241F88">
        <w:t xml:space="preserve"> </w:t>
      </w:r>
    </w:p>
    <w:p w14:paraId="30717FF5" w14:textId="77777777" w:rsidR="005823B8" w:rsidRDefault="00241F88" w:rsidP="00355C0B">
      <w:pPr>
        <w:pStyle w:val="Bullet1"/>
        <w:numPr>
          <w:ilvl w:val="0"/>
          <w:numId w:val="0"/>
        </w:numPr>
        <w:rPr>
          <w:szCs w:val="24"/>
          <w:lang w:val="en-GB"/>
        </w:rPr>
      </w:pPr>
      <w:r>
        <w:rPr>
          <w:szCs w:val="24"/>
          <w:lang w:val="en-GB"/>
        </w:rPr>
        <w:t>W</w:t>
      </w:r>
      <w:r w:rsidR="004C0EF8" w:rsidRPr="00375B3E">
        <w:rPr>
          <w:szCs w:val="24"/>
          <w:lang w:val="en-GB"/>
        </w:rPr>
        <w:t xml:space="preserve">e </w:t>
      </w:r>
      <w:r>
        <w:rPr>
          <w:szCs w:val="24"/>
          <w:lang w:val="en-GB"/>
        </w:rPr>
        <w:t xml:space="preserve">want a system </w:t>
      </w:r>
      <w:r w:rsidR="006111BC">
        <w:rPr>
          <w:szCs w:val="24"/>
          <w:lang w:val="en-GB"/>
        </w:rPr>
        <w:t>where</w:t>
      </w:r>
      <w:r w:rsidR="006111BC" w:rsidRPr="00375B3E">
        <w:rPr>
          <w:szCs w:val="24"/>
          <w:lang w:val="en-GB"/>
        </w:rPr>
        <w:t xml:space="preserve"> disabled</w:t>
      </w:r>
      <w:r w:rsidR="004C0EF8" w:rsidRPr="00375B3E">
        <w:rPr>
          <w:szCs w:val="24"/>
          <w:lang w:val="en-GB"/>
        </w:rPr>
        <w:t xml:space="preserve"> people </w:t>
      </w:r>
      <w:r w:rsidR="006111BC">
        <w:rPr>
          <w:szCs w:val="24"/>
          <w:lang w:val="en-GB"/>
        </w:rPr>
        <w:t xml:space="preserve">can </w:t>
      </w:r>
      <w:r w:rsidR="004C0EF8" w:rsidRPr="00375B3E">
        <w:rPr>
          <w:szCs w:val="24"/>
          <w:lang w:val="en-GB"/>
        </w:rPr>
        <w:t>access fair, consistent and transparent services and supports</w:t>
      </w:r>
      <w:r w:rsidR="00375B3E">
        <w:rPr>
          <w:szCs w:val="24"/>
          <w:lang w:val="en-GB"/>
        </w:rPr>
        <w:t xml:space="preserve"> that are affordable</w:t>
      </w:r>
      <w:r w:rsidR="004C0EF8" w:rsidRPr="00375B3E">
        <w:rPr>
          <w:szCs w:val="24"/>
          <w:lang w:val="en-GB"/>
        </w:rPr>
        <w:t xml:space="preserve">. </w:t>
      </w:r>
    </w:p>
    <w:p w14:paraId="46A8EC03" w14:textId="7781A5AC" w:rsidR="004C0EF8" w:rsidRDefault="004C0EF8" w:rsidP="00355C0B">
      <w:pPr>
        <w:pStyle w:val="Bullet1"/>
        <w:numPr>
          <w:ilvl w:val="0"/>
          <w:numId w:val="0"/>
        </w:numPr>
        <w:rPr>
          <w:szCs w:val="24"/>
        </w:rPr>
      </w:pPr>
      <w:r w:rsidRPr="00375B3E">
        <w:rPr>
          <w:szCs w:val="24"/>
          <w:lang w:val="en-GB"/>
        </w:rPr>
        <w:t>We appreciate your participation in this consultation</w:t>
      </w:r>
      <w:r w:rsidR="006111BC">
        <w:rPr>
          <w:szCs w:val="24"/>
          <w:lang w:val="en-GB"/>
        </w:rPr>
        <w:t>.</w:t>
      </w:r>
      <w:r w:rsidR="005823B8">
        <w:rPr>
          <w:szCs w:val="24"/>
          <w:lang w:val="en-GB"/>
        </w:rPr>
        <w:t xml:space="preserve"> </w:t>
      </w:r>
      <w:r w:rsidRPr="00375B3E">
        <w:rPr>
          <w:szCs w:val="24"/>
        </w:rPr>
        <w:t>Your insights will help us to better understand and consider these very important supports and services and the impact of the options we are proposing.</w:t>
      </w:r>
    </w:p>
    <w:p w14:paraId="0BC1FEE2" w14:textId="77777777" w:rsidR="008065F4" w:rsidRDefault="008065F4" w:rsidP="00355C0B">
      <w:pPr>
        <w:pStyle w:val="Bullet1"/>
        <w:numPr>
          <w:ilvl w:val="0"/>
          <w:numId w:val="0"/>
        </w:numPr>
        <w:rPr>
          <w:szCs w:val="24"/>
        </w:rPr>
      </w:pPr>
    </w:p>
    <w:p w14:paraId="5A89B903" w14:textId="18382C95" w:rsidR="008065F4" w:rsidRDefault="008065F4" w:rsidP="00355C0B">
      <w:pPr>
        <w:pStyle w:val="Bullet1"/>
        <w:numPr>
          <w:ilvl w:val="0"/>
          <w:numId w:val="0"/>
        </w:numPr>
        <w:rPr>
          <w:szCs w:val="24"/>
        </w:rPr>
      </w:pPr>
      <w:r>
        <w:rPr>
          <w:szCs w:val="24"/>
        </w:rPr>
        <w:t>Chris Bunny</w:t>
      </w:r>
    </w:p>
    <w:p w14:paraId="7C1370BE" w14:textId="1D1DC8D4" w:rsidR="008065F4" w:rsidRDefault="008065F4" w:rsidP="008065F4">
      <w:pPr>
        <w:pStyle w:val="Bullet1"/>
        <w:numPr>
          <w:ilvl w:val="0"/>
          <w:numId w:val="0"/>
        </w:numPr>
        <w:spacing w:after="0"/>
        <w:rPr>
          <w:szCs w:val="24"/>
        </w:rPr>
      </w:pPr>
      <w:r>
        <w:rPr>
          <w:szCs w:val="24"/>
        </w:rPr>
        <w:t>Deputy Chief Executive</w:t>
      </w:r>
    </w:p>
    <w:p w14:paraId="4373BE5D" w14:textId="2364DE84" w:rsidR="00B74D72" w:rsidRDefault="008065F4" w:rsidP="008065F4">
      <w:pPr>
        <w:pStyle w:val="Bullet1"/>
        <w:numPr>
          <w:ilvl w:val="0"/>
          <w:numId w:val="0"/>
        </w:numPr>
        <w:spacing w:after="0"/>
        <w:rPr>
          <w:b/>
          <w:sz w:val="32"/>
          <w:szCs w:val="28"/>
        </w:rPr>
      </w:pPr>
      <w:r>
        <w:rPr>
          <w:szCs w:val="24"/>
        </w:rPr>
        <w:t>Disability Support Services</w:t>
      </w:r>
      <w:r w:rsidR="00B74D72">
        <w:br w:type="page"/>
      </w:r>
    </w:p>
    <w:p w14:paraId="2EB9F228" w14:textId="7DAF26E3" w:rsidR="004C0EF8" w:rsidRPr="00B5597B" w:rsidRDefault="004C0EF8" w:rsidP="00785470">
      <w:pPr>
        <w:pStyle w:val="Heading1"/>
      </w:pPr>
      <w:bookmarkStart w:id="2" w:name="_Toc187408581"/>
      <w:r w:rsidRPr="00B5597B">
        <w:t>Summary</w:t>
      </w:r>
      <w:bookmarkEnd w:id="2"/>
    </w:p>
    <w:p w14:paraId="2E8BC48B" w14:textId="77777777" w:rsidR="004C0EF8" w:rsidRPr="00B5597B" w:rsidRDefault="004C0EF8" w:rsidP="004C0EF8">
      <w:pPr>
        <w:pStyle w:val="Heading3"/>
      </w:pPr>
      <w:bookmarkStart w:id="3" w:name="_Toc187171538"/>
      <w:bookmarkStart w:id="4" w:name="_Toc187408582"/>
      <w:r w:rsidRPr="00B5597B">
        <w:t>Scope of consultation</w:t>
      </w:r>
      <w:bookmarkEnd w:id="3"/>
      <w:bookmarkEnd w:id="4"/>
      <w:r w:rsidRPr="00B5597B">
        <w:t xml:space="preserve"> </w:t>
      </w:r>
    </w:p>
    <w:p w14:paraId="42FFE46F" w14:textId="452B9CC1" w:rsidR="004C0EF8" w:rsidRPr="004C0EF8" w:rsidRDefault="004C0EF8" w:rsidP="004C0EF8">
      <w:pPr>
        <w:rPr>
          <w:rFonts w:ascii="Roboto" w:hAnsi="Roboto"/>
          <w:noProof/>
          <w:sz w:val="24"/>
          <w:szCs w:val="24"/>
        </w:rPr>
      </w:pPr>
      <w:r w:rsidRPr="004C0EF8">
        <w:rPr>
          <w:rFonts w:ascii="Roboto" w:hAnsi="Roboto"/>
          <w:noProof/>
          <w:sz w:val="24"/>
          <w:szCs w:val="24"/>
        </w:rPr>
        <w:t xml:space="preserve">There are many different services and supports available to disabled people. These are delivered by a number of different government agencies – some through DSS </w:t>
      </w:r>
      <w:r w:rsidR="009B08D6">
        <w:rPr>
          <w:rFonts w:ascii="Roboto" w:hAnsi="Roboto"/>
          <w:noProof/>
          <w:sz w:val="24"/>
          <w:szCs w:val="24"/>
        </w:rPr>
        <w:t xml:space="preserve">administered by a dedicated business unit </w:t>
      </w:r>
      <w:r w:rsidRPr="004C0EF8">
        <w:rPr>
          <w:rFonts w:ascii="Roboto" w:hAnsi="Roboto"/>
          <w:noProof/>
          <w:sz w:val="24"/>
          <w:szCs w:val="24"/>
        </w:rPr>
        <w:t>within the Ministry of Social Development (MSD) and others through health</w:t>
      </w:r>
      <w:r w:rsidR="00235B16">
        <w:rPr>
          <w:rFonts w:ascii="Roboto" w:hAnsi="Roboto"/>
          <w:noProof/>
          <w:sz w:val="24"/>
          <w:szCs w:val="24"/>
        </w:rPr>
        <w:t>,</w:t>
      </w:r>
      <w:r w:rsidRPr="004C0EF8">
        <w:rPr>
          <w:rFonts w:ascii="Roboto" w:hAnsi="Roboto"/>
          <w:noProof/>
          <w:sz w:val="24"/>
          <w:szCs w:val="24"/>
        </w:rPr>
        <w:t xml:space="preserve"> education </w:t>
      </w:r>
      <w:r w:rsidR="009B08D6">
        <w:rPr>
          <w:rFonts w:ascii="Roboto" w:hAnsi="Roboto"/>
          <w:noProof/>
          <w:sz w:val="24"/>
          <w:szCs w:val="24"/>
        </w:rPr>
        <w:t xml:space="preserve">and welfare </w:t>
      </w:r>
      <w:r w:rsidRPr="004C0EF8">
        <w:rPr>
          <w:rFonts w:ascii="Roboto" w:hAnsi="Roboto"/>
          <w:noProof/>
          <w:sz w:val="24"/>
          <w:szCs w:val="24"/>
        </w:rPr>
        <w:t>agencies and</w:t>
      </w:r>
      <w:r w:rsidR="009B08D6">
        <w:rPr>
          <w:rFonts w:ascii="Roboto" w:hAnsi="Roboto"/>
          <w:noProof/>
          <w:sz w:val="24"/>
          <w:szCs w:val="24"/>
        </w:rPr>
        <w:t xml:space="preserve"> </w:t>
      </w:r>
      <w:r w:rsidR="009B08D6" w:rsidRPr="009B08D6">
        <w:rPr>
          <w:rFonts w:ascii="Roboto" w:hAnsi="Roboto"/>
          <w:noProof/>
          <w:sz w:val="24"/>
          <w:szCs w:val="24"/>
        </w:rPr>
        <w:t>Accident Compensation Corporation</w:t>
      </w:r>
      <w:r w:rsidRPr="004C0EF8">
        <w:rPr>
          <w:rFonts w:ascii="Roboto" w:hAnsi="Roboto"/>
          <w:noProof/>
          <w:sz w:val="24"/>
          <w:szCs w:val="24"/>
        </w:rPr>
        <w:t xml:space="preserve"> </w:t>
      </w:r>
      <w:r w:rsidR="009B08D6">
        <w:rPr>
          <w:rFonts w:ascii="Roboto" w:hAnsi="Roboto"/>
          <w:noProof/>
          <w:sz w:val="24"/>
          <w:szCs w:val="24"/>
        </w:rPr>
        <w:t>(</w:t>
      </w:r>
      <w:r w:rsidRPr="004C0EF8">
        <w:rPr>
          <w:rFonts w:ascii="Roboto" w:hAnsi="Roboto"/>
          <w:noProof/>
          <w:sz w:val="24"/>
          <w:szCs w:val="24"/>
        </w:rPr>
        <w:t>ACC</w:t>
      </w:r>
      <w:r w:rsidR="009B08D6">
        <w:rPr>
          <w:rFonts w:ascii="Roboto" w:hAnsi="Roboto"/>
          <w:noProof/>
          <w:sz w:val="24"/>
          <w:szCs w:val="24"/>
        </w:rPr>
        <w:t>)</w:t>
      </w:r>
      <w:r w:rsidRPr="004C0EF8">
        <w:rPr>
          <w:rFonts w:ascii="Roboto" w:hAnsi="Roboto"/>
          <w:noProof/>
          <w:sz w:val="24"/>
          <w:szCs w:val="24"/>
        </w:rPr>
        <w:t xml:space="preserve">. This consultation is </w:t>
      </w:r>
      <w:r w:rsidR="009B08D6">
        <w:rPr>
          <w:rFonts w:ascii="Roboto" w:hAnsi="Roboto"/>
          <w:noProof/>
          <w:sz w:val="24"/>
          <w:szCs w:val="24"/>
        </w:rPr>
        <w:t xml:space="preserve">intended to focus on </w:t>
      </w:r>
      <w:r w:rsidRPr="004C0EF8">
        <w:rPr>
          <w:rFonts w:ascii="Roboto" w:hAnsi="Roboto"/>
          <w:noProof/>
          <w:sz w:val="24"/>
          <w:szCs w:val="24"/>
        </w:rPr>
        <w:t xml:space="preserve">DSS. These are accessed after an assessment from a </w:t>
      </w:r>
      <w:bookmarkStart w:id="5" w:name="_Hlk187327344"/>
      <w:r w:rsidRPr="004C0EF8">
        <w:rPr>
          <w:rFonts w:ascii="Roboto" w:hAnsi="Roboto"/>
          <w:noProof/>
          <w:sz w:val="24"/>
          <w:szCs w:val="24"/>
        </w:rPr>
        <w:t xml:space="preserve">Needs Assessment and Service Co-ordination (NASC) </w:t>
      </w:r>
      <w:bookmarkEnd w:id="5"/>
      <w:r w:rsidRPr="004C0EF8">
        <w:rPr>
          <w:rFonts w:ascii="Roboto" w:hAnsi="Roboto"/>
          <w:noProof/>
          <w:sz w:val="24"/>
          <w:szCs w:val="24"/>
        </w:rPr>
        <w:t xml:space="preserve">organisation, or an Enabling Good Lives (EGL) site. </w:t>
      </w:r>
    </w:p>
    <w:p w14:paraId="2CB7E317" w14:textId="77777777" w:rsidR="004C0EF8" w:rsidRPr="004C0EF8" w:rsidRDefault="004C0EF8" w:rsidP="004C0EF8">
      <w:pPr>
        <w:rPr>
          <w:rFonts w:ascii="Roboto" w:hAnsi="Roboto"/>
          <w:noProof/>
          <w:sz w:val="24"/>
          <w:szCs w:val="24"/>
        </w:rPr>
      </w:pPr>
    </w:p>
    <w:p w14:paraId="76B45555" w14:textId="77777777" w:rsidR="004C0EF8" w:rsidRPr="00B5597B" w:rsidRDefault="004C0EF8" w:rsidP="004C0EF8">
      <w:pPr>
        <w:pStyle w:val="Heading3"/>
      </w:pPr>
      <w:bookmarkStart w:id="6" w:name="_Toc187171539"/>
      <w:bookmarkStart w:id="7" w:name="_Toc187408583"/>
      <w:r w:rsidRPr="00B5597B">
        <w:t xml:space="preserve">Have your </w:t>
      </w:r>
      <w:proofErr w:type="gramStart"/>
      <w:r w:rsidRPr="00B5597B">
        <w:t>say</w:t>
      </w:r>
      <w:bookmarkEnd w:id="6"/>
      <w:bookmarkEnd w:id="7"/>
      <w:proofErr w:type="gramEnd"/>
    </w:p>
    <w:p w14:paraId="7F3A9D07" w14:textId="5AA16500" w:rsidR="004C0EF8" w:rsidRPr="00B5597B" w:rsidRDefault="004C0EF8" w:rsidP="004C0EF8">
      <w:pPr>
        <w:rPr>
          <w:rFonts w:ascii="Roboto" w:hAnsi="Roboto"/>
          <w:noProof/>
          <w:color w:val="000000" w:themeColor="text1"/>
          <w:sz w:val="24"/>
          <w:szCs w:val="24"/>
        </w:rPr>
      </w:pPr>
      <w:r w:rsidRPr="00B5597B">
        <w:rPr>
          <w:rFonts w:ascii="Roboto" w:hAnsi="Roboto"/>
          <w:noProof/>
          <w:color w:val="000000" w:themeColor="text1"/>
          <w:sz w:val="24"/>
          <w:szCs w:val="24"/>
        </w:rPr>
        <w:t xml:space="preserve">This consultation will inform recommendations to the Government about how to stablise the DSS system.  Those recommendations will lay the foundations to strengthen the system so that it is sustainable, consistent, transparent and fair. </w:t>
      </w:r>
    </w:p>
    <w:p w14:paraId="06A71F31" w14:textId="77777777" w:rsidR="004C0EF8" w:rsidRDefault="004C0EF8" w:rsidP="004C0EF8">
      <w:pPr>
        <w:rPr>
          <w:rFonts w:ascii="Roboto" w:hAnsi="Roboto"/>
          <w:b/>
          <w:bCs/>
          <w:noProof/>
          <w:color w:val="000000" w:themeColor="text1"/>
          <w:sz w:val="24"/>
          <w:szCs w:val="24"/>
        </w:rPr>
      </w:pPr>
      <w:r w:rsidRPr="00B5597B">
        <w:rPr>
          <w:rFonts w:ascii="Roboto" w:hAnsi="Roboto"/>
          <w:b/>
          <w:bCs/>
          <w:noProof/>
          <w:color w:val="000000" w:themeColor="text1"/>
          <w:sz w:val="24"/>
          <w:szCs w:val="24"/>
        </w:rPr>
        <w:t>Appendix 1 provides full details on the ways you can provide feedback on this consultation, as well as how your information will be used and released, and contact details for enquiries.</w:t>
      </w:r>
    </w:p>
    <w:p w14:paraId="57917E96" w14:textId="77777777" w:rsidR="004C0EF8" w:rsidRPr="00B5597B" w:rsidRDefault="004C0EF8" w:rsidP="004C0EF8">
      <w:pPr>
        <w:rPr>
          <w:rFonts w:ascii="Roboto" w:hAnsi="Roboto"/>
          <w:b/>
          <w:bCs/>
          <w:noProof/>
          <w:color w:val="000000" w:themeColor="text1"/>
          <w:sz w:val="24"/>
          <w:szCs w:val="24"/>
        </w:rPr>
      </w:pPr>
    </w:p>
    <w:p w14:paraId="546441D6" w14:textId="77777777" w:rsidR="004C0EF8" w:rsidRPr="00B5597B" w:rsidRDefault="004C0EF8" w:rsidP="004C0EF8">
      <w:pPr>
        <w:pStyle w:val="Heading3"/>
      </w:pPr>
      <w:bookmarkStart w:id="8" w:name="_Toc187171540"/>
      <w:bookmarkStart w:id="9" w:name="_Toc187408584"/>
      <w:r w:rsidRPr="00B5597B">
        <w:t>How to use this document</w:t>
      </w:r>
      <w:bookmarkEnd w:id="8"/>
      <w:bookmarkEnd w:id="9"/>
    </w:p>
    <w:p w14:paraId="253EA0EF" w14:textId="5184CB31" w:rsidR="004C0EF8" w:rsidRDefault="004C0EF8" w:rsidP="004C0EF8">
      <w:pPr>
        <w:rPr>
          <w:rFonts w:ascii="Roboto" w:hAnsi="Roboto"/>
          <w:noProof/>
          <w:color w:val="000000" w:themeColor="text1"/>
          <w:sz w:val="24"/>
          <w:szCs w:val="24"/>
        </w:rPr>
      </w:pPr>
      <w:r w:rsidRPr="00B5597B">
        <w:rPr>
          <w:rFonts w:ascii="Roboto" w:hAnsi="Roboto"/>
          <w:noProof/>
          <w:color w:val="000000" w:themeColor="text1"/>
          <w:sz w:val="24"/>
          <w:szCs w:val="24"/>
        </w:rPr>
        <w:t xml:space="preserve">This discussion document explains </w:t>
      </w:r>
      <w:r w:rsidR="000E55E4">
        <w:rPr>
          <w:rFonts w:ascii="Roboto" w:hAnsi="Roboto"/>
          <w:noProof/>
          <w:color w:val="000000" w:themeColor="text1"/>
          <w:sz w:val="24"/>
          <w:szCs w:val="24"/>
        </w:rPr>
        <w:t xml:space="preserve">why we are consulting with you </w:t>
      </w:r>
      <w:r w:rsidRPr="00B5597B">
        <w:rPr>
          <w:rFonts w:ascii="Roboto" w:hAnsi="Roboto"/>
          <w:noProof/>
          <w:color w:val="000000" w:themeColor="text1"/>
          <w:sz w:val="24"/>
          <w:szCs w:val="24"/>
        </w:rPr>
        <w:t xml:space="preserve">and outlines options. </w:t>
      </w:r>
      <w:r w:rsidR="000E55E4">
        <w:rPr>
          <w:rFonts w:ascii="Roboto" w:hAnsi="Roboto"/>
          <w:noProof/>
          <w:color w:val="000000" w:themeColor="text1"/>
          <w:sz w:val="24"/>
          <w:szCs w:val="24"/>
        </w:rPr>
        <w:t>We ask you some</w:t>
      </w:r>
      <w:r w:rsidRPr="00B5597B">
        <w:rPr>
          <w:rFonts w:ascii="Roboto" w:hAnsi="Roboto"/>
          <w:noProof/>
          <w:color w:val="000000" w:themeColor="text1"/>
          <w:sz w:val="24"/>
          <w:szCs w:val="24"/>
        </w:rPr>
        <w:t xml:space="preserve"> questions </w:t>
      </w:r>
      <w:r w:rsidR="001338C9">
        <w:rPr>
          <w:rFonts w:ascii="Roboto" w:hAnsi="Roboto"/>
          <w:noProof/>
          <w:color w:val="000000" w:themeColor="text1"/>
          <w:sz w:val="24"/>
          <w:szCs w:val="24"/>
        </w:rPr>
        <w:t>about</w:t>
      </w:r>
      <w:r w:rsidR="001338C9" w:rsidRPr="00B5597B">
        <w:rPr>
          <w:rFonts w:ascii="Roboto" w:hAnsi="Roboto"/>
          <w:noProof/>
          <w:color w:val="000000" w:themeColor="text1"/>
          <w:sz w:val="24"/>
          <w:szCs w:val="24"/>
        </w:rPr>
        <w:t xml:space="preserve"> </w:t>
      </w:r>
      <w:r w:rsidRPr="00B5597B">
        <w:rPr>
          <w:rFonts w:ascii="Roboto" w:hAnsi="Roboto"/>
          <w:noProof/>
          <w:color w:val="000000" w:themeColor="text1"/>
          <w:sz w:val="24"/>
          <w:szCs w:val="24"/>
        </w:rPr>
        <w:t xml:space="preserve">each option which </w:t>
      </w:r>
      <w:r w:rsidR="001338C9">
        <w:rPr>
          <w:rFonts w:ascii="Roboto" w:hAnsi="Roboto"/>
          <w:noProof/>
          <w:color w:val="000000" w:themeColor="text1"/>
          <w:sz w:val="24"/>
          <w:szCs w:val="24"/>
        </w:rPr>
        <w:t xml:space="preserve">you </w:t>
      </w:r>
      <w:r w:rsidRPr="00B5597B">
        <w:rPr>
          <w:rFonts w:ascii="Roboto" w:hAnsi="Roboto"/>
          <w:noProof/>
          <w:color w:val="000000" w:themeColor="text1"/>
          <w:sz w:val="24"/>
          <w:szCs w:val="24"/>
        </w:rPr>
        <w:t>can answer as part of your submission. You can choose which questions you answer</w:t>
      </w:r>
      <w:r w:rsidR="00405C1A">
        <w:rPr>
          <w:rFonts w:ascii="Roboto" w:hAnsi="Roboto"/>
          <w:noProof/>
          <w:color w:val="000000" w:themeColor="text1"/>
          <w:sz w:val="24"/>
          <w:szCs w:val="24"/>
        </w:rPr>
        <w:t>, you</w:t>
      </w:r>
      <w:r w:rsidRPr="00B5597B">
        <w:rPr>
          <w:rFonts w:ascii="Roboto" w:hAnsi="Roboto"/>
          <w:noProof/>
          <w:color w:val="000000" w:themeColor="text1"/>
          <w:sz w:val="24"/>
          <w:szCs w:val="24"/>
        </w:rPr>
        <w:t xml:space="preserve"> don’t have to answer them all. </w:t>
      </w:r>
    </w:p>
    <w:p w14:paraId="648BEAD2" w14:textId="77777777" w:rsidR="004C0EF8" w:rsidRPr="00B5597B" w:rsidRDefault="004C0EF8" w:rsidP="004C0EF8">
      <w:pPr>
        <w:rPr>
          <w:rFonts w:ascii="Roboto" w:hAnsi="Roboto"/>
          <w:noProof/>
          <w:color w:val="000000" w:themeColor="text1"/>
          <w:sz w:val="24"/>
          <w:szCs w:val="24"/>
        </w:rPr>
      </w:pPr>
    </w:p>
    <w:p w14:paraId="6EB0C3C4" w14:textId="77777777" w:rsidR="004C0EF8" w:rsidRPr="00B5597B" w:rsidRDefault="004C0EF8" w:rsidP="004C0EF8">
      <w:pPr>
        <w:pStyle w:val="Heading3"/>
      </w:pPr>
      <w:bookmarkStart w:id="10" w:name="_Toc187171541"/>
      <w:bookmarkStart w:id="11" w:name="_Toc187408585"/>
      <w:r w:rsidRPr="00B5597B">
        <w:t>Next steps</w:t>
      </w:r>
      <w:bookmarkEnd w:id="10"/>
      <w:bookmarkEnd w:id="11"/>
    </w:p>
    <w:p w14:paraId="0E533955" w14:textId="77777777" w:rsidR="004C0EF8" w:rsidRPr="00B5597B" w:rsidRDefault="004C0EF8" w:rsidP="004C0EF8">
      <w:pPr>
        <w:rPr>
          <w:rFonts w:ascii="Roboto" w:hAnsi="Roboto"/>
          <w:color w:val="000000" w:themeColor="text1"/>
          <w:sz w:val="24"/>
          <w:szCs w:val="24"/>
        </w:rPr>
      </w:pPr>
      <w:r w:rsidRPr="00B5597B">
        <w:rPr>
          <w:rFonts w:ascii="Roboto" w:hAnsi="Roboto"/>
          <w:color w:val="000000" w:themeColor="text1"/>
          <w:sz w:val="24"/>
          <w:szCs w:val="24"/>
        </w:rPr>
        <w:t xml:space="preserve">A summary of engagement will be published on the DSS website </w:t>
      </w:r>
      <w:hyperlink r:id="rId15" w:history="1">
        <w:r w:rsidRPr="00B5597B">
          <w:rPr>
            <w:rFonts w:ascii="Roboto" w:hAnsi="Roboto"/>
            <w:color w:val="000000" w:themeColor="text1"/>
            <w:sz w:val="24"/>
            <w:szCs w:val="24"/>
          </w:rPr>
          <w:t>www.disabilitysupport.govt.nz</w:t>
        </w:r>
      </w:hyperlink>
      <w:r w:rsidRPr="00B5597B">
        <w:rPr>
          <w:rFonts w:ascii="Roboto" w:hAnsi="Roboto"/>
          <w:color w:val="000000" w:themeColor="text1"/>
          <w:sz w:val="24"/>
          <w:szCs w:val="24"/>
        </w:rPr>
        <w:t>. All responses will be anonymised, but a list of submitters may be provided. Please clearly indicate in your submission if you do not wish your name, or any other personal information, to be included in any summary of submissions that MSD may publish.</w:t>
      </w:r>
    </w:p>
    <w:p w14:paraId="29CB2090" w14:textId="77777777" w:rsidR="004C0EF8" w:rsidRPr="00B5597B" w:rsidRDefault="004C0EF8" w:rsidP="004C0EF8">
      <w:r w:rsidRPr="00B5597B">
        <w:br w:type="page"/>
      </w:r>
    </w:p>
    <w:p w14:paraId="70ACEE01" w14:textId="77777777" w:rsidR="004C0EF8" w:rsidRPr="00B5597B" w:rsidRDefault="004C0EF8" w:rsidP="00785470">
      <w:pPr>
        <w:pStyle w:val="Heading1"/>
      </w:pPr>
      <w:bookmarkStart w:id="12" w:name="_Toc187408586"/>
      <w:r w:rsidRPr="00B5597B">
        <w:t>Background</w:t>
      </w:r>
      <w:bookmarkEnd w:id="12"/>
    </w:p>
    <w:p w14:paraId="35339752" w14:textId="77777777" w:rsidR="004C0EF8" w:rsidRPr="00B5597B" w:rsidRDefault="004C0EF8" w:rsidP="004C0EF8">
      <w:pPr>
        <w:rPr>
          <w:rFonts w:ascii="Roboto" w:hAnsi="Roboto"/>
          <w:sz w:val="24"/>
          <w:szCs w:val="24"/>
        </w:rPr>
      </w:pPr>
      <w:r w:rsidRPr="00B5597B">
        <w:rPr>
          <w:rFonts w:ascii="Roboto" w:hAnsi="Roboto"/>
          <w:sz w:val="24"/>
          <w:szCs w:val="24"/>
        </w:rPr>
        <w:t>Disability Support Services (DSS) is responsible for providing essential disability support to around 50,000 disabled people and their whānau, as well as environmental supports, including equipment and modification services, for approximately 100,000 New Zealanders. </w:t>
      </w:r>
    </w:p>
    <w:p w14:paraId="1741017A" w14:textId="086088AE" w:rsidR="004C0EF8" w:rsidRPr="00B5597B" w:rsidRDefault="004C0EF8" w:rsidP="004C0EF8">
      <w:pPr>
        <w:rPr>
          <w:rFonts w:ascii="Roboto" w:hAnsi="Roboto"/>
          <w:noProof/>
          <w:sz w:val="24"/>
          <w:szCs w:val="24"/>
        </w:rPr>
      </w:pPr>
      <w:r w:rsidRPr="00B5597B">
        <w:rPr>
          <w:rFonts w:ascii="Roboto" w:hAnsi="Roboto"/>
          <w:sz w:val="24"/>
          <w:szCs w:val="24"/>
        </w:rPr>
        <w:t xml:space="preserve">Following an Independent Review of DSS in 2024, the Disability Support Services Taskforce was established to implement the Review’s recommendations. </w:t>
      </w:r>
      <w:r w:rsidRPr="00B5597B">
        <w:rPr>
          <w:rFonts w:ascii="Roboto" w:hAnsi="Roboto"/>
          <w:bCs/>
          <w:sz w:val="24"/>
          <w:szCs w:val="24"/>
        </w:rPr>
        <w:t xml:space="preserve">The report of the Independent Review (including alternate formats) is available </w:t>
      </w:r>
      <w:hyperlink r:id="rId16" w:history="1">
        <w:r w:rsidRPr="00B5597B">
          <w:rPr>
            <w:rFonts w:ascii="Roboto" w:hAnsi="Roboto"/>
            <w:bCs/>
            <w:sz w:val="24"/>
            <w:szCs w:val="24"/>
          </w:rPr>
          <w:t>here</w:t>
        </w:r>
      </w:hyperlink>
      <w:r w:rsidRPr="00B5597B">
        <w:rPr>
          <w:rFonts w:ascii="Roboto" w:hAnsi="Roboto"/>
          <w:bCs/>
          <w:sz w:val="24"/>
          <w:szCs w:val="24"/>
        </w:rPr>
        <w:t>:</w:t>
      </w:r>
      <w:r w:rsidRPr="00B5597B">
        <w:t xml:space="preserve"> </w:t>
      </w:r>
      <w:hyperlink r:id="rId17" w:history="1">
        <w:r w:rsidRPr="00B5597B">
          <w:rPr>
            <w:rFonts w:ascii="Roboto" w:hAnsi="Roboto"/>
            <w:color w:val="0000FF" w:themeColor="hyperlink"/>
            <w:sz w:val="24"/>
            <w:szCs w:val="24"/>
            <w:u w:val="single"/>
          </w:rPr>
          <w:t>Independent Review into Disability Support Services.</w:t>
        </w:r>
      </w:hyperlink>
      <w:r w:rsidR="000F41A9">
        <w:rPr>
          <w:rStyle w:val="FootnoteReference"/>
          <w:rFonts w:ascii="Roboto" w:hAnsi="Roboto"/>
          <w:color w:val="0000FF" w:themeColor="hyperlink"/>
          <w:sz w:val="24"/>
          <w:szCs w:val="24"/>
          <w:u w:val="single"/>
        </w:rPr>
        <w:footnoteReference w:id="2"/>
      </w:r>
    </w:p>
    <w:p w14:paraId="33E2733F" w14:textId="1558B5E8" w:rsidR="004C0EF8" w:rsidRPr="00B5597B" w:rsidRDefault="004C0EF8" w:rsidP="004C0EF8">
      <w:pPr>
        <w:rPr>
          <w:rFonts w:ascii="Roboto" w:hAnsi="Roboto"/>
          <w:sz w:val="24"/>
          <w:szCs w:val="24"/>
        </w:rPr>
      </w:pPr>
      <w:r w:rsidRPr="00B5597B">
        <w:rPr>
          <w:rFonts w:ascii="Roboto" w:hAnsi="Roboto"/>
          <w:sz w:val="24"/>
          <w:szCs w:val="24"/>
        </w:rPr>
        <w:t>The current priority of the Taskforce is to stabilise DSS by making it fairer, more transparent, easier to understand and more consistent for disabled people</w:t>
      </w:r>
      <w:r w:rsidR="001338C9">
        <w:rPr>
          <w:rFonts w:ascii="Roboto" w:hAnsi="Roboto"/>
          <w:sz w:val="24"/>
          <w:szCs w:val="24"/>
        </w:rPr>
        <w:t xml:space="preserve"> </w:t>
      </w:r>
      <w:r w:rsidR="00F87968">
        <w:rPr>
          <w:rFonts w:ascii="Roboto" w:hAnsi="Roboto"/>
          <w:sz w:val="24"/>
          <w:szCs w:val="24"/>
        </w:rPr>
        <w:t>w</w:t>
      </w:r>
      <w:r w:rsidR="001338C9">
        <w:rPr>
          <w:rFonts w:ascii="Roboto" w:hAnsi="Roboto"/>
          <w:sz w:val="24"/>
          <w:szCs w:val="24"/>
        </w:rPr>
        <w:t>ithin current funding levels.</w:t>
      </w:r>
    </w:p>
    <w:p w14:paraId="116C0E22" w14:textId="5DA4F297" w:rsidR="004C0EF8" w:rsidRPr="00B5597B" w:rsidRDefault="004C0EF8" w:rsidP="004C0EF8">
      <w:pPr>
        <w:rPr>
          <w:rFonts w:ascii="Roboto" w:hAnsi="Roboto"/>
          <w:noProof/>
          <w:color w:val="000000" w:themeColor="text1"/>
          <w:sz w:val="24"/>
          <w:szCs w:val="24"/>
        </w:rPr>
      </w:pPr>
      <w:r w:rsidRPr="00B5597B">
        <w:rPr>
          <w:rFonts w:ascii="Roboto" w:hAnsi="Roboto"/>
          <w:noProof/>
          <w:color w:val="000000" w:themeColor="text1"/>
          <w:sz w:val="24"/>
          <w:szCs w:val="24"/>
        </w:rPr>
        <w:t xml:space="preserve">This is the second stage of our consultation. We previously ran a survey with the disabled community and sector between 29 October - 22 November 2024. The questions we asked and a summary of the submissions from that consultation </w:t>
      </w:r>
      <w:r w:rsidR="00763CA8">
        <w:rPr>
          <w:rFonts w:ascii="Roboto" w:hAnsi="Roboto"/>
          <w:noProof/>
          <w:color w:val="000000" w:themeColor="text1"/>
          <w:sz w:val="24"/>
          <w:szCs w:val="24"/>
        </w:rPr>
        <w:t>are</w:t>
      </w:r>
      <w:r w:rsidRPr="00B5597B">
        <w:rPr>
          <w:rFonts w:ascii="Roboto" w:hAnsi="Roboto"/>
          <w:noProof/>
          <w:color w:val="000000" w:themeColor="text1"/>
          <w:sz w:val="24"/>
          <w:szCs w:val="24"/>
        </w:rPr>
        <w:t xml:space="preserve"> available on the DSS website.</w:t>
      </w:r>
    </w:p>
    <w:p w14:paraId="7966E472" w14:textId="77777777" w:rsidR="004C0EF8" w:rsidRPr="00B5597B" w:rsidRDefault="004C0EF8" w:rsidP="004C0EF8">
      <w:pPr>
        <w:spacing w:after="0" w:line="240" w:lineRule="auto"/>
      </w:pPr>
      <w:r w:rsidRPr="00B5597B">
        <w:br w:type="page"/>
      </w:r>
    </w:p>
    <w:p w14:paraId="7B56EF28" w14:textId="12E09E88" w:rsidR="004C0EF8" w:rsidRPr="003677EA" w:rsidRDefault="004C0EF8" w:rsidP="00785470">
      <w:pPr>
        <w:pStyle w:val="Heading1"/>
      </w:pPr>
      <w:bookmarkStart w:id="13" w:name="_Toc185340806"/>
      <w:bookmarkStart w:id="14" w:name="_Toc187408587"/>
      <w:bookmarkStart w:id="15" w:name="_Hlk185503502"/>
      <w:r w:rsidRPr="003677EA">
        <w:t xml:space="preserve">Topic 1: Improving the way the needs of disabled people are assessed, and how support is </w:t>
      </w:r>
      <w:proofErr w:type="gramStart"/>
      <w:r w:rsidRPr="003677EA">
        <w:t>allocated</w:t>
      </w:r>
      <w:bookmarkEnd w:id="13"/>
      <w:bookmarkEnd w:id="14"/>
      <w:proofErr w:type="gramEnd"/>
    </w:p>
    <w:p w14:paraId="5121DA93" w14:textId="77777777" w:rsidR="004C0EF8" w:rsidRPr="00CF6216" w:rsidRDefault="004C0EF8" w:rsidP="004C0EF8">
      <w:pPr>
        <w:rPr>
          <w:color w:val="000000" w:themeColor="text1"/>
        </w:rPr>
      </w:pPr>
    </w:p>
    <w:p w14:paraId="1ACB1BC9" w14:textId="77777777" w:rsidR="004C0EF8" w:rsidRPr="00CF6216" w:rsidRDefault="004C0EF8" w:rsidP="004C0EF8">
      <w:pPr>
        <w:pStyle w:val="Heading3"/>
      </w:pPr>
      <w:bookmarkStart w:id="16" w:name="_Toc187408588"/>
      <w:r w:rsidRPr="00CF6216">
        <w:t xml:space="preserve">What we </w:t>
      </w:r>
      <w:r>
        <w:t>want to achieve</w:t>
      </w:r>
      <w:bookmarkEnd w:id="16"/>
    </w:p>
    <w:p w14:paraId="7CF5B473" w14:textId="68942B42" w:rsidR="004C0EF8" w:rsidRPr="00CF6216" w:rsidRDefault="004C0EF8" w:rsidP="004C0EF8">
      <w:pPr>
        <w:rPr>
          <w:rFonts w:ascii="Roboto" w:hAnsi="Roboto"/>
          <w:color w:val="000000" w:themeColor="text1"/>
          <w:sz w:val="24"/>
          <w:szCs w:val="24"/>
        </w:rPr>
      </w:pPr>
      <w:r w:rsidRPr="00CF6216">
        <w:rPr>
          <w:rFonts w:ascii="Roboto" w:hAnsi="Roboto"/>
          <w:color w:val="000000" w:themeColor="text1"/>
          <w:sz w:val="24"/>
          <w:szCs w:val="24"/>
        </w:rPr>
        <w:t xml:space="preserve">We want to make sure </w:t>
      </w:r>
      <w:r>
        <w:rPr>
          <w:rFonts w:ascii="Roboto" w:hAnsi="Roboto"/>
          <w:color w:val="000000" w:themeColor="text1"/>
          <w:sz w:val="24"/>
          <w:szCs w:val="24"/>
        </w:rPr>
        <w:t xml:space="preserve">disabled people’s needs are </w:t>
      </w:r>
      <w:r w:rsidRPr="00CF6216">
        <w:rPr>
          <w:rFonts w:ascii="Roboto" w:hAnsi="Roboto"/>
          <w:color w:val="000000" w:themeColor="text1"/>
          <w:sz w:val="24"/>
          <w:szCs w:val="24"/>
        </w:rPr>
        <w:t xml:space="preserve">assessed in the same way. We also want to ensure there is more consistency and fairness in the decisions about what support </w:t>
      </w:r>
      <w:r w:rsidR="0003656E">
        <w:rPr>
          <w:rFonts w:ascii="Roboto" w:hAnsi="Roboto"/>
          <w:color w:val="000000" w:themeColor="text1"/>
          <w:sz w:val="24"/>
          <w:szCs w:val="24"/>
        </w:rPr>
        <w:t>is provided</w:t>
      </w:r>
      <w:r w:rsidRPr="00CF6216">
        <w:rPr>
          <w:rFonts w:ascii="Roboto" w:hAnsi="Roboto"/>
          <w:color w:val="000000" w:themeColor="text1"/>
          <w:sz w:val="24"/>
          <w:szCs w:val="24"/>
        </w:rPr>
        <w:t xml:space="preserve">. </w:t>
      </w:r>
    </w:p>
    <w:p w14:paraId="79189616" w14:textId="325BB15A" w:rsidR="004C0EF8" w:rsidRPr="00CF6216" w:rsidRDefault="004C0EF8" w:rsidP="004C0EF8">
      <w:pPr>
        <w:pStyle w:val="Heading3"/>
      </w:pPr>
      <w:bookmarkStart w:id="17" w:name="_Toc187408589"/>
      <w:r w:rsidRPr="00CF6216">
        <w:t>Wh</w:t>
      </w:r>
      <w:r>
        <w:t xml:space="preserve">y change is </w:t>
      </w:r>
      <w:proofErr w:type="gramStart"/>
      <w:r>
        <w:t>needed</w:t>
      </w:r>
      <w:bookmarkEnd w:id="17"/>
      <w:proofErr w:type="gramEnd"/>
    </w:p>
    <w:p w14:paraId="3F42C300" w14:textId="2FF41959" w:rsidR="004C0EF8" w:rsidRPr="00CF6216" w:rsidRDefault="004C0EF8" w:rsidP="004C0EF8">
      <w:pPr>
        <w:rPr>
          <w:rFonts w:ascii="Roboto" w:hAnsi="Roboto"/>
          <w:color w:val="000000" w:themeColor="text1"/>
          <w:sz w:val="24"/>
          <w:szCs w:val="24"/>
        </w:rPr>
      </w:pPr>
      <w:r>
        <w:rPr>
          <w:rFonts w:ascii="Roboto" w:hAnsi="Roboto"/>
          <w:color w:val="000000" w:themeColor="text1"/>
          <w:sz w:val="24"/>
          <w:szCs w:val="24"/>
        </w:rPr>
        <w:t xml:space="preserve">We know that </w:t>
      </w:r>
      <w:r w:rsidRPr="00CF6216">
        <w:rPr>
          <w:rFonts w:ascii="Roboto" w:hAnsi="Roboto"/>
          <w:color w:val="000000" w:themeColor="text1"/>
          <w:sz w:val="24"/>
          <w:szCs w:val="24"/>
        </w:rPr>
        <w:t>DSS does not always provide a fair or consistent level of support and it is not always what is needed. The support provided is not always reviewed</w:t>
      </w:r>
      <w:r w:rsidR="005D0417">
        <w:rPr>
          <w:rFonts w:ascii="Roboto" w:hAnsi="Roboto"/>
          <w:color w:val="000000" w:themeColor="text1"/>
          <w:sz w:val="24"/>
          <w:szCs w:val="24"/>
        </w:rPr>
        <w:t xml:space="preserve"> or reassessed</w:t>
      </w:r>
      <w:r w:rsidRPr="00CF6216">
        <w:rPr>
          <w:rFonts w:ascii="Roboto" w:hAnsi="Roboto"/>
          <w:color w:val="000000" w:themeColor="text1"/>
          <w:sz w:val="24"/>
          <w:szCs w:val="24"/>
        </w:rPr>
        <w:t xml:space="preserve"> as often as it should be, and reviews are sometimes not as thorough as they should be. </w:t>
      </w:r>
      <w:r>
        <w:rPr>
          <w:rFonts w:ascii="Roboto" w:hAnsi="Roboto"/>
          <w:color w:val="000000" w:themeColor="text1"/>
          <w:sz w:val="24"/>
          <w:szCs w:val="24"/>
        </w:rPr>
        <w:t xml:space="preserve">Responses to our 2024 survey reinforced these concerns. </w:t>
      </w:r>
    </w:p>
    <w:p w14:paraId="7F3FBE53" w14:textId="77777777" w:rsidR="004C0EF8" w:rsidRPr="00CF6216" w:rsidRDefault="004C0EF8" w:rsidP="004C0EF8">
      <w:pPr>
        <w:pStyle w:val="Heading3"/>
      </w:pPr>
      <w:bookmarkStart w:id="18" w:name="_Toc187408590"/>
      <w:r>
        <w:t xml:space="preserve">What </w:t>
      </w:r>
      <w:r w:rsidRPr="00CF6216">
        <w:t>we are proposing</w:t>
      </w:r>
      <w:bookmarkEnd w:id="18"/>
      <w:r w:rsidRPr="00CF6216">
        <w:t xml:space="preserve"> </w:t>
      </w:r>
    </w:p>
    <w:p w14:paraId="4B756280" w14:textId="733245BC" w:rsidR="004C0EF8" w:rsidRDefault="001338C9" w:rsidP="004C0EF8">
      <w:pPr>
        <w:rPr>
          <w:rFonts w:ascii="Roboto" w:hAnsi="Roboto"/>
          <w:color w:val="000000" w:themeColor="text1"/>
          <w:sz w:val="24"/>
          <w:szCs w:val="24"/>
        </w:rPr>
      </w:pPr>
      <w:r>
        <w:rPr>
          <w:rFonts w:ascii="Roboto" w:hAnsi="Roboto"/>
          <w:color w:val="000000" w:themeColor="text1"/>
          <w:sz w:val="24"/>
          <w:szCs w:val="24"/>
        </w:rPr>
        <w:t>W</w:t>
      </w:r>
      <w:r w:rsidR="004C0EF8" w:rsidRPr="00CF6216">
        <w:rPr>
          <w:rFonts w:ascii="Roboto" w:hAnsi="Roboto"/>
          <w:color w:val="000000" w:themeColor="text1"/>
          <w:sz w:val="24"/>
          <w:szCs w:val="24"/>
        </w:rPr>
        <w:t xml:space="preserve">e want to make changes to improve the existing tools that are used to assess peoples’ needs and make decisions about what support they receive. This will help stabilise the DSS system. </w:t>
      </w:r>
    </w:p>
    <w:p w14:paraId="0B9E7D89" w14:textId="77777777" w:rsidR="007D4E90" w:rsidRDefault="007D4E90" w:rsidP="004C0EF8">
      <w:pPr>
        <w:rPr>
          <w:rFonts w:ascii="Roboto" w:hAnsi="Roboto"/>
          <w:color w:val="000000" w:themeColor="text1"/>
          <w:sz w:val="24"/>
          <w:szCs w:val="24"/>
        </w:rPr>
      </w:pPr>
    </w:p>
    <w:p w14:paraId="577E7193" w14:textId="17A32335" w:rsidR="004C0EF8" w:rsidRPr="004C0EF8" w:rsidRDefault="004C0EF8" w:rsidP="004C0EF8">
      <w:pPr>
        <w:pStyle w:val="Heading2"/>
      </w:pPr>
      <w:bookmarkStart w:id="19" w:name="_Toc185340807"/>
      <w:bookmarkStart w:id="20" w:name="_Toc187408591"/>
      <w:r w:rsidRPr="004C0EF8">
        <w:t xml:space="preserve">1.1 Improve existing NASC assessment tools and </w:t>
      </w:r>
      <w:proofErr w:type="gramStart"/>
      <w:r w:rsidRPr="004C0EF8">
        <w:t>processes</w:t>
      </w:r>
      <w:bookmarkEnd w:id="19"/>
      <w:bookmarkEnd w:id="20"/>
      <w:proofErr w:type="gramEnd"/>
    </w:p>
    <w:p w14:paraId="28D7FB5B" w14:textId="325674AF" w:rsidR="004C0EF8" w:rsidRDefault="004C0EF8" w:rsidP="004C0EF8">
      <w:pPr>
        <w:rPr>
          <w:rFonts w:ascii="Roboto" w:hAnsi="Roboto"/>
          <w:color w:val="000000" w:themeColor="text1"/>
          <w:sz w:val="24"/>
          <w:szCs w:val="24"/>
        </w:rPr>
      </w:pPr>
      <w:r w:rsidRPr="00C630B8">
        <w:rPr>
          <w:rFonts w:ascii="Roboto" w:hAnsi="Roboto"/>
          <w:color w:val="000000" w:themeColor="text1"/>
          <w:sz w:val="24"/>
          <w:szCs w:val="24"/>
        </w:rPr>
        <w:t xml:space="preserve">We are considering all or some of the following changes to improve the current approach to </w:t>
      </w:r>
      <w:r>
        <w:rPr>
          <w:rFonts w:ascii="Roboto" w:hAnsi="Roboto"/>
          <w:color w:val="000000" w:themeColor="text1"/>
          <w:sz w:val="24"/>
          <w:szCs w:val="24"/>
        </w:rPr>
        <w:t xml:space="preserve">NASC </w:t>
      </w:r>
      <w:r w:rsidRPr="00C630B8">
        <w:rPr>
          <w:rFonts w:ascii="Roboto" w:hAnsi="Roboto"/>
          <w:color w:val="000000" w:themeColor="text1"/>
          <w:sz w:val="24"/>
          <w:szCs w:val="24"/>
        </w:rPr>
        <w:t>assessments.</w:t>
      </w:r>
      <w:r>
        <w:rPr>
          <w:rFonts w:ascii="Roboto" w:hAnsi="Roboto"/>
          <w:color w:val="000000" w:themeColor="text1"/>
          <w:sz w:val="24"/>
          <w:szCs w:val="24"/>
        </w:rPr>
        <w:t xml:space="preserve"> EGL assessments are not included at this stage</w:t>
      </w:r>
      <w:r w:rsidR="0003656E">
        <w:rPr>
          <w:rFonts w:ascii="Roboto" w:hAnsi="Roboto"/>
          <w:color w:val="000000" w:themeColor="text1"/>
          <w:sz w:val="24"/>
          <w:szCs w:val="24"/>
        </w:rPr>
        <w:t>.</w:t>
      </w:r>
    </w:p>
    <w:p w14:paraId="61C0616C" w14:textId="77777777" w:rsidR="00CF1BCA" w:rsidRDefault="00CF1BCA" w:rsidP="004C0EF8">
      <w:pPr>
        <w:rPr>
          <w:rFonts w:ascii="Roboto" w:hAnsi="Roboto"/>
          <w:color w:val="000000" w:themeColor="text1"/>
          <w:sz w:val="24"/>
          <w:szCs w:val="24"/>
        </w:rPr>
      </w:pPr>
    </w:p>
    <w:p w14:paraId="6BFE0524" w14:textId="21157AE0" w:rsidR="004C0EF8" w:rsidRPr="00CA56F4" w:rsidRDefault="008F7065" w:rsidP="004C0EF8">
      <w:pPr>
        <w:pStyle w:val="Heading2"/>
      </w:pPr>
      <w:bookmarkStart w:id="21" w:name="_Toc187408592"/>
      <w:r>
        <w:t xml:space="preserve">Proposal 1: </w:t>
      </w:r>
      <w:r w:rsidR="004C0EF8">
        <w:t>Make</w:t>
      </w:r>
      <w:r w:rsidR="004C0EF8" w:rsidRPr="74AB62A3">
        <w:t xml:space="preserve"> sure there is a consistent Needs Assessment and Service Co-ordination (NASC) </w:t>
      </w:r>
      <w:proofErr w:type="gramStart"/>
      <w:r w:rsidR="004C0EF8" w:rsidRPr="74AB62A3">
        <w:t>approach</w:t>
      </w:r>
      <w:bookmarkEnd w:id="21"/>
      <w:proofErr w:type="gramEnd"/>
      <w:r w:rsidR="004C0EF8" w:rsidRPr="74AB62A3">
        <w:t xml:space="preserve"> </w:t>
      </w:r>
    </w:p>
    <w:p w14:paraId="0B18159E" w14:textId="62CC6602" w:rsidR="004C0EF8" w:rsidRDefault="004C0EF8" w:rsidP="004C0EF8">
      <w:pPr>
        <w:rPr>
          <w:rFonts w:ascii="Roboto" w:hAnsi="Roboto"/>
          <w:color w:val="000000" w:themeColor="text1"/>
          <w:sz w:val="24"/>
          <w:szCs w:val="24"/>
        </w:rPr>
      </w:pPr>
      <w:r w:rsidRPr="00CF6216">
        <w:rPr>
          <w:rFonts w:ascii="Roboto" w:hAnsi="Roboto"/>
          <w:color w:val="000000" w:themeColor="text1"/>
          <w:sz w:val="24"/>
          <w:szCs w:val="24"/>
        </w:rPr>
        <w:t>We</w:t>
      </w:r>
      <w:r>
        <w:rPr>
          <w:rFonts w:ascii="Roboto" w:hAnsi="Roboto"/>
          <w:color w:val="000000" w:themeColor="text1"/>
          <w:sz w:val="24"/>
          <w:szCs w:val="24"/>
        </w:rPr>
        <w:t xml:space="preserve"> propose </w:t>
      </w:r>
      <w:r w:rsidRPr="00CF6216">
        <w:rPr>
          <w:rFonts w:ascii="Roboto" w:hAnsi="Roboto"/>
          <w:color w:val="000000" w:themeColor="text1"/>
          <w:sz w:val="24"/>
          <w:szCs w:val="24"/>
        </w:rPr>
        <w:t>requir</w:t>
      </w:r>
      <w:r>
        <w:rPr>
          <w:rFonts w:ascii="Roboto" w:hAnsi="Roboto"/>
          <w:color w:val="000000" w:themeColor="text1"/>
          <w:sz w:val="24"/>
          <w:szCs w:val="24"/>
        </w:rPr>
        <w:t>ing</w:t>
      </w:r>
      <w:r w:rsidRPr="00CF6216">
        <w:rPr>
          <w:rFonts w:ascii="Roboto" w:hAnsi="Roboto"/>
          <w:color w:val="000000" w:themeColor="text1"/>
          <w:sz w:val="24"/>
          <w:szCs w:val="24"/>
        </w:rPr>
        <w:t xml:space="preserve"> every NASC assessor </w:t>
      </w:r>
      <w:r w:rsidR="00763CA8">
        <w:rPr>
          <w:rFonts w:ascii="Roboto" w:hAnsi="Roboto"/>
          <w:color w:val="000000" w:themeColor="text1"/>
          <w:sz w:val="24"/>
          <w:szCs w:val="24"/>
        </w:rPr>
        <w:t xml:space="preserve">to </w:t>
      </w:r>
      <w:r w:rsidRPr="00CF6216">
        <w:rPr>
          <w:rFonts w:ascii="Roboto" w:hAnsi="Roboto"/>
          <w:color w:val="000000" w:themeColor="text1"/>
          <w:sz w:val="24"/>
          <w:szCs w:val="24"/>
        </w:rPr>
        <w:t>use</w:t>
      </w:r>
      <w:r w:rsidR="008F7065">
        <w:rPr>
          <w:rFonts w:ascii="Roboto" w:hAnsi="Roboto"/>
          <w:color w:val="000000" w:themeColor="text1"/>
          <w:sz w:val="24"/>
          <w:szCs w:val="24"/>
        </w:rPr>
        <w:t xml:space="preserve"> an</w:t>
      </w:r>
      <w:r w:rsidRPr="00CF6216">
        <w:rPr>
          <w:rFonts w:ascii="Roboto" w:hAnsi="Roboto"/>
          <w:color w:val="000000" w:themeColor="text1"/>
          <w:sz w:val="24"/>
          <w:szCs w:val="24"/>
        </w:rPr>
        <w:t xml:space="preserve"> updated tool and introduce checks to make sure that different NASCs and different assessors are making similar allocations when assessing disabled people who have similar support needs. </w:t>
      </w:r>
    </w:p>
    <w:p w14:paraId="3601F24A" w14:textId="77777777" w:rsidR="004C0EF8" w:rsidRPr="0079233B" w:rsidRDefault="004C0EF8" w:rsidP="004C0EF8">
      <w:pPr>
        <w:rPr>
          <w:rFonts w:ascii="Roboto" w:hAnsi="Roboto"/>
          <w:b/>
          <w:bCs/>
          <w:color w:val="000000" w:themeColor="text1"/>
          <w:sz w:val="24"/>
          <w:szCs w:val="24"/>
        </w:rPr>
      </w:pPr>
      <w:r w:rsidRPr="0079233B">
        <w:rPr>
          <w:rFonts w:ascii="Roboto" w:hAnsi="Roboto"/>
          <w:b/>
          <w:bCs/>
          <w:sz w:val="24"/>
          <w:szCs w:val="24"/>
        </w:rPr>
        <w:t>Consultation question:</w:t>
      </w:r>
    </w:p>
    <w:p w14:paraId="65B45C7D" w14:textId="7A42A336" w:rsidR="004C0EF8" w:rsidRPr="00355C0B" w:rsidRDefault="004C0EF8" w:rsidP="00355C0B">
      <w:pPr>
        <w:pStyle w:val="Bullet1"/>
        <w:numPr>
          <w:ilvl w:val="0"/>
          <w:numId w:val="14"/>
        </w:numPr>
      </w:pPr>
      <w:bookmarkStart w:id="22" w:name="_Hlk187149475"/>
      <w:r w:rsidRPr="00355C0B">
        <w:t>What changes can you suggest that would ensure the assessment tool and process is fair, consistent</w:t>
      </w:r>
      <w:r w:rsidR="00763CA8" w:rsidRPr="00355C0B">
        <w:t>,</w:t>
      </w:r>
      <w:r w:rsidRPr="00355C0B">
        <w:t xml:space="preserve"> and transparent?</w:t>
      </w:r>
      <w:r w:rsidR="006808CB" w:rsidRPr="00355C0B">
        <w:t xml:space="preserve"> You might for instance wish to suggest it </w:t>
      </w:r>
      <w:proofErr w:type="gramStart"/>
      <w:r w:rsidR="006808CB" w:rsidRPr="00355C0B">
        <w:t>is:</w:t>
      </w:r>
      <w:proofErr w:type="gramEnd"/>
      <w:r w:rsidR="006808CB" w:rsidRPr="00355C0B">
        <w:t xml:space="preserve"> done in a different place; in person, or not; that it be supported differently; or that you receive different information about it before or after the assessment occurs.</w:t>
      </w:r>
    </w:p>
    <w:bookmarkEnd w:id="22"/>
    <w:p w14:paraId="213A9557" w14:textId="77777777" w:rsidR="004C0EF8" w:rsidRPr="004C0EF8" w:rsidRDefault="004C0EF8" w:rsidP="004C0EF8">
      <w:pPr>
        <w:pStyle w:val="Bullet1"/>
        <w:numPr>
          <w:ilvl w:val="0"/>
          <w:numId w:val="0"/>
        </w:numPr>
        <w:tabs>
          <w:tab w:val="clear" w:pos="454"/>
          <w:tab w:val="left" w:pos="709"/>
        </w:tabs>
        <w:ind w:left="720" w:hanging="360"/>
        <w:rPr>
          <w:color w:val="000000" w:themeColor="text1"/>
          <w:szCs w:val="22"/>
        </w:rPr>
      </w:pPr>
    </w:p>
    <w:p w14:paraId="534D1ACD" w14:textId="406449E4" w:rsidR="004C0EF8" w:rsidRPr="00CF6216" w:rsidRDefault="008F7065" w:rsidP="005823B8">
      <w:pPr>
        <w:pStyle w:val="Heading2"/>
        <w:rPr>
          <w:rFonts w:asciiTheme="majorHAnsi" w:hAnsiTheme="majorHAnsi"/>
          <w:color w:val="000000" w:themeColor="text1"/>
        </w:rPr>
      </w:pPr>
      <w:bookmarkStart w:id="23" w:name="_Toc187408593"/>
      <w:r>
        <w:t xml:space="preserve">Proposal 2: </w:t>
      </w:r>
      <w:r w:rsidR="004C0EF8" w:rsidRPr="00CF6216">
        <w:t xml:space="preserve">Improve how the assessment tool </w:t>
      </w:r>
      <w:r w:rsidR="004C0EF8">
        <w:t>reflects</w:t>
      </w:r>
      <w:r w:rsidR="004C0EF8" w:rsidRPr="00CF6216">
        <w:t xml:space="preserve"> the diversity of </w:t>
      </w:r>
      <w:proofErr w:type="gramStart"/>
      <w:r w:rsidR="004C0EF8" w:rsidRPr="00CF6216">
        <w:t>disability</w:t>
      </w:r>
      <w:bookmarkEnd w:id="23"/>
      <w:proofErr w:type="gramEnd"/>
    </w:p>
    <w:p w14:paraId="5009F9D2" w14:textId="46204764" w:rsidR="004C0EF8" w:rsidRPr="00CF6216" w:rsidRDefault="004C0EF8" w:rsidP="004C0EF8">
      <w:pPr>
        <w:spacing w:after="240"/>
        <w:rPr>
          <w:rFonts w:ascii="Roboto" w:hAnsi="Roboto"/>
          <w:color w:val="000000" w:themeColor="text1"/>
          <w:sz w:val="24"/>
          <w:szCs w:val="24"/>
        </w:rPr>
      </w:pPr>
      <w:r w:rsidRPr="00CF6216">
        <w:rPr>
          <w:rFonts w:ascii="Roboto" w:hAnsi="Roboto"/>
          <w:color w:val="000000" w:themeColor="text1"/>
          <w:sz w:val="24"/>
          <w:szCs w:val="24"/>
        </w:rPr>
        <w:t>We want to improve how the assessment tool can identify the diverse needs of disabled people. We also want the tool to work well for New Zealanders</w:t>
      </w:r>
      <w:r w:rsidR="005823B8">
        <w:rPr>
          <w:rFonts w:ascii="Roboto" w:hAnsi="Roboto"/>
          <w:color w:val="000000" w:themeColor="text1"/>
          <w:sz w:val="24"/>
          <w:szCs w:val="24"/>
        </w:rPr>
        <w:t xml:space="preserve">, </w:t>
      </w:r>
      <w:r w:rsidR="0041499F">
        <w:rPr>
          <w:rFonts w:ascii="Roboto" w:hAnsi="Roboto"/>
          <w:color w:val="000000" w:themeColor="text1"/>
          <w:sz w:val="24"/>
          <w:szCs w:val="24"/>
        </w:rPr>
        <w:t>recognising</w:t>
      </w:r>
      <w:r w:rsidR="00D25ABD">
        <w:rPr>
          <w:rFonts w:ascii="Roboto" w:hAnsi="Roboto"/>
          <w:color w:val="000000" w:themeColor="text1"/>
          <w:sz w:val="24"/>
          <w:szCs w:val="24"/>
        </w:rPr>
        <w:t xml:space="preserve"> their</w:t>
      </w:r>
      <w:r w:rsidRPr="00CF6216">
        <w:rPr>
          <w:rFonts w:ascii="Roboto" w:hAnsi="Roboto"/>
          <w:color w:val="000000" w:themeColor="text1"/>
          <w:sz w:val="24"/>
          <w:szCs w:val="24"/>
        </w:rPr>
        <w:t xml:space="preserve"> cultur</w:t>
      </w:r>
      <w:r w:rsidR="00763CA8">
        <w:rPr>
          <w:rFonts w:ascii="Roboto" w:hAnsi="Roboto"/>
          <w:color w:val="000000" w:themeColor="text1"/>
          <w:sz w:val="24"/>
          <w:szCs w:val="24"/>
        </w:rPr>
        <w:t>e</w:t>
      </w:r>
      <w:r w:rsidRPr="00CF6216">
        <w:rPr>
          <w:rFonts w:ascii="Roboto" w:hAnsi="Roboto"/>
          <w:color w:val="000000" w:themeColor="text1"/>
          <w:sz w:val="24"/>
          <w:szCs w:val="24"/>
        </w:rPr>
        <w:t xml:space="preserve"> </w:t>
      </w:r>
      <w:r w:rsidR="00763CA8">
        <w:rPr>
          <w:rFonts w:ascii="Roboto" w:hAnsi="Roboto"/>
          <w:color w:val="000000" w:themeColor="text1"/>
          <w:sz w:val="24"/>
          <w:szCs w:val="24"/>
        </w:rPr>
        <w:t>or</w:t>
      </w:r>
      <w:r w:rsidRPr="00CF6216">
        <w:rPr>
          <w:rFonts w:ascii="Roboto" w:hAnsi="Roboto"/>
          <w:color w:val="000000" w:themeColor="text1"/>
          <w:sz w:val="24"/>
          <w:szCs w:val="24"/>
        </w:rPr>
        <w:t xml:space="preserve"> age</w:t>
      </w:r>
      <w:r w:rsidR="00DE718E">
        <w:rPr>
          <w:rFonts w:ascii="Roboto" w:hAnsi="Roboto"/>
          <w:color w:val="000000" w:themeColor="text1"/>
          <w:sz w:val="24"/>
          <w:szCs w:val="24"/>
        </w:rPr>
        <w:t xml:space="preserve">, </w:t>
      </w:r>
      <w:r w:rsidR="00D25ABD">
        <w:rPr>
          <w:rFonts w:ascii="Roboto" w:hAnsi="Roboto"/>
          <w:color w:val="000000" w:themeColor="text1"/>
          <w:sz w:val="24"/>
          <w:szCs w:val="24"/>
        </w:rPr>
        <w:t>and</w:t>
      </w:r>
      <w:r w:rsidR="00DE718E">
        <w:rPr>
          <w:rFonts w:ascii="Roboto" w:hAnsi="Roboto"/>
          <w:color w:val="000000" w:themeColor="text1"/>
          <w:sz w:val="24"/>
          <w:szCs w:val="24"/>
        </w:rPr>
        <w:t xml:space="preserve"> other </w:t>
      </w:r>
      <w:r w:rsidR="00790499">
        <w:rPr>
          <w:rFonts w:ascii="Roboto" w:hAnsi="Roboto"/>
          <w:color w:val="000000" w:themeColor="text1"/>
          <w:sz w:val="24"/>
          <w:szCs w:val="24"/>
        </w:rPr>
        <w:t>characteristics</w:t>
      </w:r>
      <w:r w:rsidRPr="00CF6216">
        <w:rPr>
          <w:rFonts w:ascii="Roboto" w:hAnsi="Roboto"/>
          <w:color w:val="000000" w:themeColor="text1"/>
          <w:sz w:val="24"/>
          <w:szCs w:val="24"/>
        </w:rPr>
        <w:t xml:space="preserve">. The tool needs to help assessors understand disabled people’s </w:t>
      </w:r>
      <w:r>
        <w:rPr>
          <w:rFonts w:ascii="Roboto" w:hAnsi="Roboto"/>
          <w:color w:val="000000" w:themeColor="text1"/>
          <w:sz w:val="24"/>
          <w:szCs w:val="24"/>
        </w:rPr>
        <w:t xml:space="preserve">specific </w:t>
      </w:r>
      <w:r w:rsidR="002F60AC" w:rsidRPr="00CF6216">
        <w:rPr>
          <w:rFonts w:ascii="Roboto" w:hAnsi="Roboto"/>
          <w:color w:val="000000" w:themeColor="text1"/>
          <w:sz w:val="24"/>
          <w:szCs w:val="24"/>
        </w:rPr>
        <w:t>situations and</w:t>
      </w:r>
      <w:r>
        <w:rPr>
          <w:rFonts w:ascii="Roboto" w:hAnsi="Roboto"/>
          <w:color w:val="000000" w:themeColor="text1"/>
          <w:sz w:val="24"/>
          <w:szCs w:val="24"/>
        </w:rPr>
        <w:t xml:space="preserve"> </w:t>
      </w:r>
      <w:r w:rsidR="001338C9">
        <w:rPr>
          <w:rFonts w:ascii="Roboto" w:hAnsi="Roboto"/>
          <w:color w:val="000000" w:themeColor="text1"/>
          <w:sz w:val="24"/>
          <w:szCs w:val="24"/>
        </w:rPr>
        <w:t xml:space="preserve">needs to </w:t>
      </w:r>
      <w:r>
        <w:rPr>
          <w:rFonts w:ascii="Roboto" w:hAnsi="Roboto"/>
          <w:color w:val="000000" w:themeColor="text1"/>
          <w:sz w:val="24"/>
          <w:szCs w:val="24"/>
        </w:rPr>
        <w:t xml:space="preserve">ensure </w:t>
      </w:r>
      <w:r w:rsidRPr="00CF6216">
        <w:rPr>
          <w:rFonts w:ascii="Roboto" w:hAnsi="Roboto"/>
          <w:color w:val="000000" w:themeColor="text1"/>
          <w:sz w:val="24"/>
          <w:szCs w:val="24"/>
        </w:rPr>
        <w:t>that the funding and support each disabled person receives is fair and consistent.</w:t>
      </w:r>
    </w:p>
    <w:p w14:paraId="29C1D4D7" w14:textId="2DD61E25" w:rsidR="004C0EF8" w:rsidRDefault="004C0EF8" w:rsidP="004C0EF8">
      <w:pPr>
        <w:spacing w:after="240"/>
        <w:rPr>
          <w:rFonts w:ascii="Roboto" w:hAnsi="Roboto"/>
          <w:b/>
          <w:bCs/>
          <w:color w:val="000000" w:themeColor="text1"/>
          <w:sz w:val="24"/>
          <w:szCs w:val="24"/>
        </w:rPr>
      </w:pPr>
      <w:r>
        <w:rPr>
          <w:rFonts w:ascii="Roboto" w:hAnsi="Roboto"/>
          <w:b/>
          <w:bCs/>
          <w:color w:val="000000" w:themeColor="text1"/>
          <w:sz w:val="24"/>
          <w:szCs w:val="24"/>
        </w:rPr>
        <w:t>Consultation question</w:t>
      </w:r>
      <w:r w:rsidR="0029139F">
        <w:rPr>
          <w:rFonts w:ascii="Roboto" w:hAnsi="Roboto"/>
          <w:b/>
          <w:bCs/>
          <w:color w:val="000000" w:themeColor="text1"/>
          <w:sz w:val="24"/>
          <w:szCs w:val="24"/>
        </w:rPr>
        <w:t>:</w:t>
      </w:r>
    </w:p>
    <w:p w14:paraId="0C0F16FF" w14:textId="415A7D54" w:rsidR="004C0EF8" w:rsidRPr="00355C0B" w:rsidRDefault="004C0EF8" w:rsidP="00355C0B">
      <w:pPr>
        <w:pStyle w:val="Bullet1"/>
        <w:numPr>
          <w:ilvl w:val="0"/>
          <w:numId w:val="14"/>
        </w:numPr>
      </w:pPr>
      <w:bookmarkStart w:id="24" w:name="_Hlk187149516"/>
      <w:r w:rsidRPr="00355C0B">
        <w:t xml:space="preserve">What </w:t>
      </w:r>
      <w:r w:rsidR="00AA09FE" w:rsidRPr="00355C0B">
        <w:t>information does the assessment tool need to gather about you and your circumstances to ensure it can identify the</w:t>
      </w:r>
      <w:r w:rsidRPr="00355C0B">
        <w:t xml:space="preserve"> support you </w:t>
      </w:r>
      <w:r w:rsidR="00AA09FE" w:rsidRPr="00355C0B">
        <w:t>need?</w:t>
      </w:r>
    </w:p>
    <w:bookmarkEnd w:id="24"/>
    <w:p w14:paraId="39F1F4C7" w14:textId="77777777" w:rsidR="004C0EF8" w:rsidRPr="00645C90" w:rsidRDefault="004C0EF8" w:rsidP="004C0EF8">
      <w:pPr>
        <w:spacing w:after="240"/>
        <w:rPr>
          <w:rFonts w:ascii="Roboto" w:hAnsi="Roboto"/>
          <w:b/>
          <w:bCs/>
          <w:color w:val="000000" w:themeColor="text1"/>
          <w:sz w:val="24"/>
          <w:szCs w:val="24"/>
        </w:rPr>
      </w:pPr>
    </w:p>
    <w:p w14:paraId="18B32026" w14:textId="158B6037" w:rsidR="00B74D72" w:rsidRDefault="008F7065" w:rsidP="00B74D72">
      <w:pPr>
        <w:pStyle w:val="Heading2"/>
      </w:pPr>
      <w:bookmarkStart w:id="25" w:name="_Toc187408594"/>
      <w:r w:rsidRPr="005823B8">
        <w:t xml:space="preserve">Proposal 3: </w:t>
      </w:r>
      <w:r w:rsidR="004C0EF8" w:rsidRPr="005823B8">
        <w:t xml:space="preserve">Assess the needs of family/whānau and </w:t>
      </w:r>
      <w:proofErr w:type="gramStart"/>
      <w:r w:rsidR="004C0EF8" w:rsidRPr="005823B8">
        <w:t>carers</w:t>
      </w:r>
      <w:bookmarkEnd w:id="25"/>
      <w:proofErr w:type="gramEnd"/>
      <w:r w:rsidR="004C0EF8" w:rsidRPr="005823B8">
        <w:t xml:space="preserve"> </w:t>
      </w:r>
    </w:p>
    <w:p w14:paraId="12483C5B" w14:textId="1591A943" w:rsidR="004C0EF8" w:rsidRDefault="004C0EF8" w:rsidP="00B74D72">
      <w:pPr>
        <w:spacing w:after="240"/>
        <w:rPr>
          <w:rFonts w:ascii="Roboto" w:hAnsi="Roboto"/>
          <w:color w:val="000000" w:themeColor="text1"/>
          <w:sz w:val="24"/>
          <w:szCs w:val="24"/>
        </w:rPr>
      </w:pPr>
      <w:r w:rsidRPr="005823B8">
        <w:rPr>
          <w:rFonts w:ascii="Roboto" w:hAnsi="Roboto"/>
          <w:b/>
          <w:sz w:val="32"/>
          <w:szCs w:val="28"/>
        </w:rPr>
        <w:br/>
      </w:r>
      <w:r w:rsidRPr="00CF6216">
        <w:rPr>
          <w:rFonts w:ascii="Roboto" w:hAnsi="Roboto"/>
          <w:color w:val="000000" w:themeColor="text1"/>
          <w:sz w:val="24"/>
          <w:szCs w:val="24"/>
        </w:rPr>
        <w:t xml:space="preserve">We propose that family/whānau and carer support needs are considered </w:t>
      </w:r>
      <w:r>
        <w:rPr>
          <w:rFonts w:ascii="Roboto" w:hAnsi="Roboto"/>
          <w:color w:val="000000" w:themeColor="text1"/>
          <w:sz w:val="24"/>
          <w:szCs w:val="24"/>
        </w:rPr>
        <w:t>alongside</w:t>
      </w:r>
      <w:r w:rsidRPr="00CF6216">
        <w:rPr>
          <w:rFonts w:ascii="Roboto" w:hAnsi="Roboto"/>
          <w:color w:val="000000" w:themeColor="text1"/>
          <w:sz w:val="24"/>
          <w:szCs w:val="24"/>
        </w:rPr>
        <w:t xml:space="preserve"> those of the disabled person. This </w:t>
      </w:r>
      <w:r>
        <w:rPr>
          <w:rFonts w:ascii="Roboto" w:hAnsi="Roboto"/>
          <w:color w:val="000000" w:themeColor="text1"/>
          <w:sz w:val="24"/>
          <w:szCs w:val="24"/>
        </w:rPr>
        <w:t xml:space="preserve">means that </w:t>
      </w:r>
      <w:r w:rsidRPr="00CF6216">
        <w:rPr>
          <w:rFonts w:ascii="Roboto" w:hAnsi="Roboto"/>
          <w:color w:val="000000" w:themeColor="text1"/>
          <w:sz w:val="24"/>
          <w:szCs w:val="24"/>
        </w:rPr>
        <w:t>family/whānau and carer assessment</w:t>
      </w:r>
      <w:r>
        <w:rPr>
          <w:rFonts w:ascii="Roboto" w:hAnsi="Roboto"/>
          <w:color w:val="000000" w:themeColor="text1"/>
          <w:sz w:val="24"/>
          <w:szCs w:val="24"/>
        </w:rPr>
        <w:t xml:space="preserve">s </w:t>
      </w:r>
      <w:r w:rsidRPr="00CF6216">
        <w:rPr>
          <w:rFonts w:ascii="Roboto" w:hAnsi="Roboto"/>
          <w:color w:val="000000" w:themeColor="text1"/>
          <w:sz w:val="24"/>
          <w:szCs w:val="24"/>
        </w:rPr>
        <w:t>would consider how much support is being provided by the carer, what that support involves, and link them to the respite and</w:t>
      </w:r>
      <w:r>
        <w:rPr>
          <w:rFonts w:ascii="Roboto" w:hAnsi="Roboto"/>
          <w:color w:val="000000" w:themeColor="text1"/>
          <w:sz w:val="24"/>
          <w:szCs w:val="24"/>
        </w:rPr>
        <w:t>/or</w:t>
      </w:r>
      <w:r w:rsidRPr="00CF6216">
        <w:rPr>
          <w:rFonts w:ascii="Roboto" w:hAnsi="Roboto"/>
          <w:color w:val="000000" w:themeColor="text1"/>
          <w:sz w:val="24"/>
          <w:szCs w:val="24"/>
        </w:rPr>
        <w:t xml:space="preserve"> other supports </w:t>
      </w:r>
      <w:r w:rsidR="001338C9">
        <w:rPr>
          <w:rFonts w:ascii="Roboto" w:hAnsi="Roboto"/>
          <w:color w:val="000000" w:themeColor="text1"/>
          <w:sz w:val="24"/>
          <w:szCs w:val="24"/>
        </w:rPr>
        <w:t>that are needed.</w:t>
      </w:r>
      <w:r w:rsidRPr="00CF6216">
        <w:rPr>
          <w:rFonts w:ascii="Roboto" w:hAnsi="Roboto"/>
          <w:color w:val="000000" w:themeColor="text1"/>
          <w:sz w:val="24"/>
          <w:szCs w:val="24"/>
        </w:rPr>
        <w:t xml:space="preserve"> </w:t>
      </w:r>
    </w:p>
    <w:p w14:paraId="78401C2A" w14:textId="77777777" w:rsidR="004C0EF8" w:rsidRDefault="004C0EF8" w:rsidP="004C0EF8">
      <w:pPr>
        <w:rPr>
          <w:rFonts w:ascii="Roboto" w:hAnsi="Roboto"/>
          <w:b/>
          <w:bCs/>
          <w:color w:val="000000" w:themeColor="text1"/>
          <w:sz w:val="24"/>
          <w:szCs w:val="24"/>
        </w:rPr>
      </w:pPr>
      <w:r>
        <w:rPr>
          <w:rFonts w:ascii="Roboto" w:hAnsi="Roboto"/>
          <w:b/>
          <w:bCs/>
          <w:color w:val="000000" w:themeColor="text1"/>
          <w:sz w:val="24"/>
          <w:szCs w:val="24"/>
        </w:rPr>
        <w:t>Consultation questions:</w:t>
      </w:r>
    </w:p>
    <w:p w14:paraId="6D84A6CE" w14:textId="0175BCD2" w:rsidR="004C0EF8" w:rsidRPr="00355C0B" w:rsidRDefault="004C0EF8" w:rsidP="00355C0B">
      <w:pPr>
        <w:pStyle w:val="Bullet1"/>
        <w:numPr>
          <w:ilvl w:val="0"/>
          <w:numId w:val="14"/>
        </w:numPr>
      </w:pPr>
      <w:bookmarkStart w:id="26" w:name="_Hlk187149543"/>
      <w:r w:rsidRPr="00355C0B">
        <w:t>Do you support the needs of carers being specifically assessed alongside those of the disabled person? Why/Why not?</w:t>
      </w:r>
    </w:p>
    <w:p w14:paraId="15002EEA" w14:textId="2EB8BE11" w:rsidR="004C0EF8" w:rsidRPr="00355C0B" w:rsidRDefault="002F60AC" w:rsidP="00355C0B">
      <w:pPr>
        <w:pStyle w:val="Bullet1"/>
        <w:numPr>
          <w:ilvl w:val="0"/>
          <w:numId w:val="14"/>
        </w:numPr>
      </w:pPr>
      <w:r w:rsidRPr="00355C0B">
        <w:t xml:space="preserve">What </w:t>
      </w:r>
      <w:r w:rsidR="009A5FBF">
        <w:t>considerations in respect to</w:t>
      </w:r>
      <w:r w:rsidRPr="00355C0B">
        <w:t xml:space="preserve"> </w:t>
      </w:r>
      <w:r w:rsidR="00AA09FE" w:rsidRPr="00355C0B">
        <w:t>a carer’s</w:t>
      </w:r>
      <w:r w:rsidRPr="00355C0B">
        <w:t xml:space="preserve"> </w:t>
      </w:r>
      <w:r w:rsidR="008F7065" w:rsidRPr="00355C0B">
        <w:t>situation</w:t>
      </w:r>
      <w:r w:rsidR="009A5FBF">
        <w:t xml:space="preserve"> should be </w:t>
      </w:r>
      <w:proofErr w:type="gramStart"/>
      <w:r w:rsidR="009A5FBF">
        <w:t>taken into account</w:t>
      </w:r>
      <w:proofErr w:type="gramEnd"/>
      <w:r w:rsidR="009A5FBF">
        <w:t xml:space="preserve"> </w:t>
      </w:r>
      <w:r w:rsidRPr="00355C0B">
        <w:t xml:space="preserve">in order to link </w:t>
      </w:r>
      <w:r w:rsidR="00AA09FE" w:rsidRPr="00355C0B">
        <w:t xml:space="preserve">them </w:t>
      </w:r>
      <w:r w:rsidR="00905D5A" w:rsidRPr="00355C0B">
        <w:t>to</w:t>
      </w:r>
      <w:r w:rsidRPr="00355C0B">
        <w:t xml:space="preserve">, or </w:t>
      </w:r>
      <w:r w:rsidR="00AA09FE" w:rsidRPr="00355C0B">
        <w:t>provide</w:t>
      </w:r>
      <w:r w:rsidR="00905D5A" w:rsidRPr="00355C0B">
        <w:t>,</w:t>
      </w:r>
      <w:r w:rsidRPr="00355C0B">
        <w:t xml:space="preserve"> the support need</w:t>
      </w:r>
      <w:r w:rsidR="00AA09FE" w:rsidRPr="00355C0B">
        <w:t>ed</w:t>
      </w:r>
      <w:r w:rsidRPr="00355C0B">
        <w:t xml:space="preserve">? </w:t>
      </w:r>
    </w:p>
    <w:bookmarkEnd w:id="26"/>
    <w:p w14:paraId="43148712" w14:textId="77777777" w:rsidR="004C0EF8" w:rsidRDefault="004C0EF8" w:rsidP="004C0EF8">
      <w:pPr>
        <w:rPr>
          <w:rFonts w:ascii="Roboto" w:hAnsi="Roboto"/>
          <w:b/>
          <w:bCs/>
          <w:sz w:val="24"/>
          <w:szCs w:val="24"/>
        </w:rPr>
      </w:pPr>
    </w:p>
    <w:p w14:paraId="058EA2FF" w14:textId="697A06E9" w:rsidR="004C0EF8" w:rsidRDefault="00AA09FE" w:rsidP="00355C0B">
      <w:pPr>
        <w:pStyle w:val="Heading2"/>
        <w:rPr>
          <w:color w:val="000000" w:themeColor="text1"/>
        </w:rPr>
      </w:pPr>
      <w:bookmarkStart w:id="27" w:name="_Toc187408595"/>
      <w:r>
        <w:t xml:space="preserve">Proposal 4: </w:t>
      </w:r>
      <w:r w:rsidR="004C0EF8" w:rsidRPr="00CF6216">
        <w:t>Make sure that the services and support a person receives continues to meet their needs</w:t>
      </w:r>
      <w:r w:rsidR="004C0EF8">
        <w:t>.</w:t>
      </w:r>
      <w:bookmarkEnd w:id="27"/>
    </w:p>
    <w:p w14:paraId="4C0FC1DD" w14:textId="00FEA274" w:rsidR="004C0EF8" w:rsidRPr="00C53A20" w:rsidRDefault="004C0EF8" w:rsidP="004C0EF8">
      <w:pPr>
        <w:rPr>
          <w:rFonts w:ascii="Roboto" w:hAnsi="Roboto"/>
          <w:color w:val="000000" w:themeColor="text1"/>
          <w:sz w:val="24"/>
          <w:szCs w:val="24"/>
        </w:rPr>
      </w:pPr>
      <w:r>
        <w:rPr>
          <w:rFonts w:ascii="Roboto" w:hAnsi="Roboto"/>
          <w:color w:val="000000" w:themeColor="text1"/>
          <w:sz w:val="24"/>
          <w:szCs w:val="24"/>
        </w:rPr>
        <w:t xml:space="preserve">Needs </w:t>
      </w:r>
      <w:r w:rsidR="00B056F7">
        <w:rPr>
          <w:rFonts w:ascii="Roboto" w:hAnsi="Roboto"/>
          <w:color w:val="000000" w:themeColor="text1"/>
          <w:sz w:val="24"/>
          <w:szCs w:val="24"/>
        </w:rPr>
        <w:t>a</w:t>
      </w:r>
      <w:r>
        <w:rPr>
          <w:rFonts w:ascii="Roboto" w:hAnsi="Roboto"/>
          <w:color w:val="000000" w:themeColor="text1"/>
          <w:sz w:val="24"/>
          <w:szCs w:val="24"/>
        </w:rPr>
        <w:t>ssessment r</w:t>
      </w:r>
      <w:r w:rsidRPr="00CF6216">
        <w:rPr>
          <w:rFonts w:ascii="Roboto" w:hAnsi="Roboto"/>
          <w:color w:val="000000" w:themeColor="text1"/>
          <w:sz w:val="24"/>
          <w:szCs w:val="24"/>
        </w:rPr>
        <w:t xml:space="preserve">eviews and reassessments </w:t>
      </w:r>
      <w:r>
        <w:rPr>
          <w:rFonts w:ascii="Roboto" w:hAnsi="Roboto"/>
          <w:color w:val="000000" w:themeColor="text1"/>
          <w:sz w:val="24"/>
          <w:szCs w:val="24"/>
        </w:rPr>
        <w:t xml:space="preserve">should </w:t>
      </w:r>
      <w:r w:rsidRPr="00CF6216">
        <w:rPr>
          <w:rFonts w:ascii="Roboto" w:hAnsi="Roboto"/>
          <w:color w:val="000000" w:themeColor="text1"/>
          <w:sz w:val="24"/>
          <w:szCs w:val="24"/>
        </w:rPr>
        <w:t xml:space="preserve">ensure supports and services </w:t>
      </w:r>
      <w:r>
        <w:rPr>
          <w:rFonts w:ascii="Roboto" w:hAnsi="Roboto"/>
          <w:color w:val="000000" w:themeColor="text1"/>
          <w:sz w:val="24"/>
          <w:szCs w:val="24"/>
        </w:rPr>
        <w:t>are</w:t>
      </w:r>
      <w:r w:rsidRPr="00CF6216">
        <w:rPr>
          <w:rFonts w:ascii="Roboto" w:hAnsi="Roboto"/>
          <w:color w:val="000000" w:themeColor="text1"/>
          <w:sz w:val="24"/>
          <w:szCs w:val="24"/>
        </w:rPr>
        <w:t xml:space="preserve"> the best fit for the disabled person and their family/whānau</w:t>
      </w:r>
      <w:r>
        <w:rPr>
          <w:rFonts w:ascii="Roboto" w:hAnsi="Roboto"/>
          <w:color w:val="000000" w:themeColor="text1"/>
          <w:sz w:val="24"/>
          <w:szCs w:val="24"/>
        </w:rPr>
        <w:t xml:space="preserve"> and carers</w:t>
      </w:r>
      <w:r w:rsidRPr="00CF6216">
        <w:rPr>
          <w:rFonts w:ascii="Roboto" w:hAnsi="Roboto"/>
          <w:color w:val="000000" w:themeColor="text1"/>
          <w:sz w:val="24"/>
          <w:szCs w:val="24"/>
        </w:rPr>
        <w:t xml:space="preserve">. We want to ensure we are not over-assessing and creating additional burden and uncertainty.  But </w:t>
      </w:r>
      <w:r>
        <w:rPr>
          <w:rFonts w:ascii="Roboto" w:hAnsi="Roboto"/>
          <w:color w:val="000000" w:themeColor="text1"/>
          <w:sz w:val="24"/>
          <w:szCs w:val="24"/>
        </w:rPr>
        <w:t xml:space="preserve">it is </w:t>
      </w:r>
      <w:r w:rsidRPr="00CF6216">
        <w:rPr>
          <w:rFonts w:ascii="Roboto" w:hAnsi="Roboto"/>
          <w:color w:val="000000" w:themeColor="text1"/>
          <w:sz w:val="24"/>
          <w:szCs w:val="24"/>
        </w:rPr>
        <w:t xml:space="preserve">also </w:t>
      </w:r>
      <w:r>
        <w:rPr>
          <w:rFonts w:ascii="Roboto" w:hAnsi="Roboto"/>
          <w:color w:val="000000" w:themeColor="text1"/>
          <w:sz w:val="24"/>
          <w:szCs w:val="24"/>
        </w:rPr>
        <w:t xml:space="preserve">important </w:t>
      </w:r>
      <w:r w:rsidRPr="00CF6216">
        <w:rPr>
          <w:rFonts w:ascii="Roboto" w:hAnsi="Roboto"/>
          <w:color w:val="000000" w:themeColor="text1"/>
          <w:sz w:val="24"/>
          <w:szCs w:val="24"/>
        </w:rPr>
        <w:t xml:space="preserve">to update supports </w:t>
      </w:r>
      <w:r w:rsidRPr="00C53A20">
        <w:rPr>
          <w:rFonts w:ascii="Roboto" w:hAnsi="Roboto"/>
          <w:color w:val="000000" w:themeColor="text1"/>
          <w:sz w:val="24"/>
          <w:szCs w:val="24"/>
        </w:rPr>
        <w:t>and services in a timely manner.</w:t>
      </w:r>
    </w:p>
    <w:p w14:paraId="138D2217" w14:textId="77777777" w:rsidR="004C0EF8" w:rsidRDefault="004C0EF8" w:rsidP="004C0EF8">
      <w:pPr>
        <w:rPr>
          <w:rFonts w:ascii="Roboto" w:hAnsi="Roboto"/>
          <w:color w:val="000000" w:themeColor="text1"/>
          <w:sz w:val="24"/>
          <w:szCs w:val="24"/>
        </w:rPr>
      </w:pPr>
      <w:r w:rsidRPr="00CF6216">
        <w:rPr>
          <w:rFonts w:ascii="Roboto" w:hAnsi="Roboto"/>
          <w:color w:val="000000" w:themeColor="text1"/>
          <w:sz w:val="24"/>
          <w:szCs w:val="24"/>
        </w:rPr>
        <w:t xml:space="preserve">We want to make sure it is clear what a disabled person can expect from DSS, and that the support received is clearly linked to their </w:t>
      </w:r>
      <w:r>
        <w:rPr>
          <w:rFonts w:ascii="Roboto" w:hAnsi="Roboto"/>
          <w:color w:val="000000" w:themeColor="text1"/>
          <w:sz w:val="24"/>
          <w:szCs w:val="24"/>
        </w:rPr>
        <w:t xml:space="preserve">disability related </w:t>
      </w:r>
      <w:r w:rsidRPr="00CF6216">
        <w:rPr>
          <w:rFonts w:ascii="Roboto" w:hAnsi="Roboto"/>
          <w:color w:val="000000" w:themeColor="text1"/>
          <w:sz w:val="24"/>
          <w:szCs w:val="24"/>
        </w:rPr>
        <w:t>needs</w:t>
      </w:r>
      <w:r>
        <w:rPr>
          <w:rFonts w:ascii="Roboto" w:hAnsi="Roboto"/>
          <w:color w:val="000000" w:themeColor="text1"/>
          <w:sz w:val="24"/>
          <w:szCs w:val="24"/>
        </w:rPr>
        <w:t xml:space="preserve"> and continues to reflect their changing needs</w:t>
      </w:r>
      <w:r w:rsidRPr="00CF6216">
        <w:rPr>
          <w:rFonts w:ascii="Roboto" w:hAnsi="Roboto"/>
          <w:color w:val="000000" w:themeColor="text1"/>
          <w:sz w:val="24"/>
          <w:szCs w:val="24"/>
        </w:rPr>
        <w:t xml:space="preserve">. We </w:t>
      </w:r>
      <w:r>
        <w:rPr>
          <w:rFonts w:ascii="Roboto" w:hAnsi="Roboto"/>
          <w:color w:val="000000" w:themeColor="text1"/>
          <w:sz w:val="24"/>
          <w:szCs w:val="24"/>
        </w:rPr>
        <w:t xml:space="preserve">are </w:t>
      </w:r>
      <w:r w:rsidRPr="00CF6216">
        <w:rPr>
          <w:rFonts w:ascii="Roboto" w:hAnsi="Roboto"/>
          <w:color w:val="000000" w:themeColor="text1"/>
          <w:sz w:val="24"/>
          <w:szCs w:val="24"/>
        </w:rPr>
        <w:t>propos</w:t>
      </w:r>
      <w:r>
        <w:rPr>
          <w:rFonts w:ascii="Roboto" w:hAnsi="Roboto"/>
          <w:color w:val="000000" w:themeColor="text1"/>
          <w:sz w:val="24"/>
          <w:szCs w:val="24"/>
        </w:rPr>
        <w:t xml:space="preserve">ing an </w:t>
      </w:r>
      <w:r w:rsidRPr="00CF6216">
        <w:rPr>
          <w:rFonts w:ascii="Roboto" w:hAnsi="Roboto"/>
          <w:color w:val="000000" w:themeColor="text1"/>
          <w:sz w:val="24"/>
          <w:szCs w:val="24"/>
        </w:rPr>
        <w:t xml:space="preserve">approach </w:t>
      </w:r>
      <w:r>
        <w:rPr>
          <w:rFonts w:ascii="Roboto" w:hAnsi="Roboto"/>
          <w:color w:val="000000" w:themeColor="text1"/>
          <w:sz w:val="24"/>
          <w:szCs w:val="24"/>
        </w:rPr>
        <w:t xml:space="preserve">that </w:t>
      </w:r>
      <w:r w:rsidRPr="00CF6216">
        <w:rPr>
          <w:rFonts w:ascii="Roboto" w:hAnsi="Roboto"/>
          <w:color w:val="000000" w:themeColor="text1"/>
          <w:sz w:val="24"/>
          <w:szCs w:val="24"/>
        </w:rPr>
        <w:t xml:space="preserve">will consider both the individual’s needs, and the support they are currently receiving (e.g. from family / whānau and carers). </w:t>
      </w:r>
    </w:p>
    <w:p w14:paraId="286187ED" w14:textId="77777777" w:rsidR="004C0EF8" w:rsidRDefault="004C0EF8" w:rsidP="004C0EF8">
      <w:pPr>
        <w:rPr>
          <w:rFonts w:ascii="Roboto" w:hAnsi="Roboto"/>
          <w:color w:val="000000" w:themeColor="text1"/>
          <w:sz w:val="24"/>
          <w:szCs w:val="24"/>
        </w:rPr>
      </w:pPr>
      <w:r>
        <w:rPr>
          <w:rFonts w:ascii="Roboto" w:hAnsi="Roboto"/>
          <w:b/>
          <w:bCs/>
          <w:color w:val="000000" w:themeColor="text1"/>
          <w:sz w:val="24"/>
          <w:szCs w:val="24"/>
        </w:rPr>
        <w:t>Consultation questions:</w:t>
      </w:r>
    </w:p>
    <w:p w14:paraId="2B452FDA" w14:textId="3EDE2ED2" w:rsidR="00AB33E9" w:rsidRPr="00355C0B" w:rsidRDefault="004C0EF8" w:rsidP="00355C0B">
      <w:pPr>
        <w:pStyle w:val="Bullet1"/>
        <w:numPr>
          <w:ilvl w:val="0"/>
          <w:numId w:val="14"/>
        </w:numPr>
      </w:pPr>
      <w:bookmarkStart w:id="28" w:name="_Hlk187160747"/>
      <w:r w:rsidRPr="00355C0B">
        <w:t xml:space="preserve">How often </w:t>
      </w:r>
      <w:r w:rsidR="00AA09FE" w:rsidRPr="00355C0B">
        <w:t xml:space="preserve">have </w:t>
      </w:r>
      <w:r w:rsidRPr="00355C0B">
        <w:t xml:space="preserve">your needs and services / supports </w:t>
      </w:r>
      <w:r w:rsidR="00AA09FE" w:rsidRPr="00355C0B">
        <w:t xml:space="preserve">been </w:t>
      </w:r>
      <w:r w:rsidRPr="00355C0B">
        <w:t>reviewed or reassessed?</w:t>
      </w:r>
      <w:r w:rsidR="00AB33E9" w:rsidRPr="00355C0B">
        <w:t xml:space="preserve"> </w:t>
      </w:r>
    </w:p>
    <w:p w14:paraId="693FD867" w14:textId="44CE0B03" w:rsidR="00706DC2" w:rsidRPr="00355C0B" w:rsidRDefault="00706DC2" w:rsidP="00355C0B">
      <w:pPr>
        <w:pStyle w:val="Bullet1"/>
        <w:numPr>
          <w:ilvl w:val="0"/>
          <w:numId w:val="14"/>
        </w:numPr>
      </w:pPr>
      <w:r w:rsidRPr="00355C0B">
        <w:t xml:space="preserve">What changes </w:t>
      </w:r>
      <w:r w:rsidR="00957E53" w:rsidRPr="00355C0B">
        <w:t xml:space="preserve">to your circumstances do you think </w:t>
      </w:r>
      <w:r w:rsidR="00D75670" w:rsidRPr="00355C0B">
        <w:t>sh</w:t>
      </w:r>
      <w:r w:rsidR="00957E53" w:rsidRPr="00355C0B">
        <w:t>ould</w:t>
      </w:r>
      <w:r w:rsidRPr="00355C0B">
        <w:t xml:space="preserve"> mean a review or reassessment of your services / supports would be needed? </w:t>
      </w:r>
    </w:p>
    <w:p w14:paraId="7CD1383F" w14:textId="07AA5AC3" w:rsidR="00706DC2" w:rsidRPr="00201244" w:rsidRDefault="00706DC2" w:rsidP="00355C0B">
      <w:pPr>
        <w:pStyle w:val="Bullet1"/>
        <w:numPr>
          <w:ilvl w:val="0"/>
          <w:numId w:val="14"/>
        </w:numPr>
        <w:rPr>
          <w:color w:val="000000" w:themeColor="text1"/>
          <w:szCs w:val="22"/>
        </w:rPr>
      </w:pPr>
      <w:r w:rsidRPr="00355C0B">
        <w:t>How often do you think</w:t>
      </w:r>
      <w:r w:rsidR="00AB33E9" w:rsidRPr="00355C0B">
        <w:t xml:space="preserve"> your services</w:t>
      </w:r>
      <w:r w:rsidRPr="00355C0B">
        <w:t xml:space="preserve"> </w:t>
      </w:r>
      <w:r w:rsidR="00AB33E9" w:rsidRPr="00355C0B">
        <w:t>/</w:t>
      </w:r>
      <w:r w:rsidRPr="00355C0B">
        <w:t xml:space="preserve"> </w:t>
      </w:r>
      <w:r w:rsidR="00AB33E9" w:rsidRPr="00355C0B">
        <w:t xml:space="preserve">supports need to be </w:t>
      </w:r>
      <w:r w:rsidRPr="00355C0B">
        <w:t xml:space="preserve">reviewed or </w:t>
      </w:r>
      <w:r w:rsidR="00AB33E9" w:rsidRPr="00355C0B">
        <w:t>reassessed</w:t>
      </w:r>
      <w:r w:rsidRPr="00355C0B">
        <w:t>? (for instance</w:t>
      </w:r>
      <w:r w:rsidR="00D75670" w:rsidRPr="00355C0B">
        <w:t>,</w:t>
      </w:r>
      <w:r w:rsidRPr="00355C0B">
        <w:t xml:space="preserve"> every year, every two years, every three years, or every five years)</w:t>
      </w:r>
      <w:r w:rsidR="00D75670" w:rsidRPr="00355C0B">
        <w:t>.</w:t>
      </w:r>
      <w:r w:rsidR="008A4D27" w:rsidDel="008A4D27">
        <w:rPr>
          <w:color w:val="000000" w:themeColor="text1"/>
          <w:szCs w:val="22"/>
        </w:rPr>
        <w:t xml:space="preserve"> </w:t>
      </w:r>
      <w:bookmarkEnd w:id="28"/>
    </w:p>
    <w:p w14:paraId="08B3F8AA" w14:textId="77777777" w:rsidR="004C0EF8" w:rsidRPr="00B862FD" w:rsidRDefault="004C0EF8" w:rsidP="00355C0B">
      <w:pPr>
        <w:pStyle w:val="Bullet1"/>
        <w:numPr>
          <w:ilvl w:val="0"/>
          <w:numId w:val="0"/>
        </w:numPr>
        <w:tabs>
          <w:tab w:val="clear" w:pos="454"/>
          <w:tab w:val="left" w:pos="709"/>
        </w:tabs>
        <w:ind w:left="720" w:hanging="360"/>
        <w:rPr>
          <w:color w:val="000000" w:themeColor="text1"/>
          <w:szCs w:val="24"/>
        </w:rPr>
      </w:pPr>
    </w:p>
    <w:p w14:paraId="7B573A71" w14:textId="708A34EB" w:rsidR="004C0EF8" w:rsidRPr="00CF6216" w:rsidRDefault="00957E53" w:rsidP="00355C0B">
      <w:pPr>
        <w:pStyle w:val="Heading2"/>
      </w:pPr>
      <w:bookmarkStart w:id="29" w:name="_Toc187408596"/>
      <w:r>
        <w:t xml:space="preserve">Proposal 5: </w:t>
      </w:r>
      <w:r w:rsidR="009A5FBF">
        <w:t xml:space="preserve">Helping you access appropriate </w:t>
      </w:r>
      <w:proofErr w:type="gramStart"/>
      <w:r w:rsidR="009A5FBF">
        <w:t>support</w:t>
      </w:r>
      <w:bookmarkEnd w:id="29"/>
      <w:proofErr w:type="gramEnd"/>
    </w:p>
    <w:p w14:paraId="4AC97D22" w14:textId="502ADFB6" w:rsidR="00E66414" w:rsidRDefault="004C0EF8" w:rsidP="004C0EF8">
      <w:pPr>
        <w:rPr>
          <w:rFonts w:ascii="Roboto" w:hAnsi="Roboto"/>
          <w:color w:val="000000" w:themeColor="text1"/>
          <w:sz w:val="24"/>
          <w:szCs w:val="24"/>
        </w:rPr>
      </w:pPr>
      <w:r w:rsidRPr="00CF6216">
        <w:rPr>
          <w:rFonts w:ascii="Roboto" w:hAnsi="Roboto"/>
          <w:color w:val="000000" w:themeColor="text1"/>
          <w:sz w:val="24"/>
          <w:szCs w:val="24"/>
        </w:rPr>
        <w:t>We know that people apply for</w:t>
      </w:r>
      <w:r w:rsidR="00F531BD">
        <w:rPr>
          <w:rFonts w:ascii="Roboto" w:hAnsi="Roboto"/>
          <w:color w:val="000000" w:themeColor="text1"/>
          <w:sz w:val="24"/>
          <w:szCs w:val="24"/>
        </w:rPr>
        <w:t>,</w:t>
      </w:r>
      <w:r w:rsidRPr="00CF6216">
        <w:rPr>
          <w:rFonts w:ascii="Roboto" w:hAnsi="Roboto"/>
          <w:color w:val="000000" w:themeColor="text1"/>
          <w:sz w:val="24"/>
          <w:szCs w:val="24"/>
        </w:rPr>
        <w:t xml:space="preserve"> </w:t>
      </w:r>
      <w:r>
        <w:rPr>
          <w:rFonts w:ascii="Roboto" w:hAnsi="Roboto"/>
          <w:color w:val="000000" w:themeColor="text1"/>
          <w:sz w:val="24"/>
          <w:szCs w:val="24"/>
        </w:rPr>
        <w:t xml:space="preserve">or </w:t>
      </w:r>
      <w:r w:rsidRPr="00CF6216">
        <w:rPr>
          <w:rFonts w:ascii="Roboto" w:hAnsi="Roboto"/>
          <w:color w:val="000000" w:themeColor="text1"/>
          <w:sz w:val="24"/>
          <w:szCs w:val="24"/>
        </w:rPr>
        <w:t>receive support</w:t>
      </w:r>
      <w:r w:rsidR="00F531BD">
        <w:rPr>
          <w:rFonts w:ascii="Roboto" w:hAnsi="Roboto"/>
          <w:color w:val="000000" w:themeColor="text1"/>
          <w:sz w:val="24"/>
          <w:szCs w:val="24"/>
        </w:rPr>
        <w:t>,</w:t>
      </w:r>
      <w:r w:rsidRPr="00CF6216">
        <w:rPr>
          <w:rFonts w:ascii="Roboto" w:hAnsi="Roboto"/>
          <w:color w:val="000000" w:themeColor="text1"/>
          <w:sz w:val="24"/>
          <w:szCs w:val="24"/>
        </w:rPr>
        <w:t xml:space="preserve"> from DSS </w:t>
      </w:r>
      <w:r>
        <w:rPr>
          <w:rFonts w:ascii="Roboto" w:hAnsi="Roboto"/>
          <w:color w:val="000000" w:themeColor="text1"/>
          <w:sz w:val="24"/>
          <w:szCs w:val="24"/>
        </w:rPr>
        <w:t xml:space="preserve">that they </w:t>
      </w:r>
      <w:r w:rsidR="00CB62D3">
        <w:rPr>
          <w:rFonts w:ascii="Roboto" w:hAnsi="Roboto"/>
          <w:color w:val="000000" w:themeColor="text1"/>
          <w:sz w:val="24"/>
          <w:szCs w:val="24"/>
        </w:rPr>
        <w:t xml:space="preserve">could </w:t>
      </w:r>
      <w:r w:rsidRPr="00CF6216">
        <w:rPr>
          <w:rFonts w:ascii="Roboto" w:hAnsi="Roboto"/>
          <w:color w:val="000000" w:themeColor="text1"/>
          <w:sz w:val="24"/>
          <w:szCs w:val="24"/>
        </w:rPr>
        <w:t xml:space="preserve">receive, or may be eligible for, from other government agencies. </w:t>
      </w:r>
      <w:r w:rsidR="00957E53">
        <w:rPr>
          <w:rFonts w:ascii="Roboto" w:hAnsi="Roboto"/>
          <w:color w:val="000000" w:themeColor="text1"/>
          <w:sz w:val="24"/>
          <w:szCs w:val="24"/>
        </w:rPr>
        <w:t xml:space="preserve">This </w:t>
      </w:r>
      <w:r w:rsidR="008A4D27">
        <w:rPr>
          <w:rFonts w:ascii="Roboto" w:hAnsi="Roboto"/>
          <w:color w:val="000000" w:themeColor="text1"/>
          <w:sz w:val="24"/>
          <w:szCs w:val="24"/>
        </w:rPr>
        <w:t xml:space="preserve">can </w:t>
      </w:r>
      <w:r w:rsidR="00957E53">
        <w:rPr>
          <w:rFonts w:ascii="Roboto" w:hAnsi="Roboto"/>
          <w:color w:val="000000" w:themeColor="text1"/>
          <w:sz w:val="24"/>
          <w:szCs w:val="24"/>
        </w:rPr>
        <w:t>put pressure on DSS funding</w:t>
      </w:r>
      <w:r w:rsidR="009A5FBF">
        <w:rPr>
          <w:rFonts w:ascii="Roboto" w:hAnsi="Roboto"/>
          <w:color w:val="000000" w:themeColor="text1"/>
          <w:sz w:val="24"/>
          <w:szCs w:val="24"/>
        </w:rPr>
        <w:t>.</w:t>
      </w:r>
    </w:p>
    <w:p w14:paraId="5C69F317" w14:textId="239FC7E6" w:rsidR="004C0EF8" w:rsidRDefault="00E66414" w:rsidP="004C0EF8">
      <w:pPr>
        <w:rPr>
          <w:rFonts w:ascii="Roboto" w:hAnsi="Roboto"/>
          <w:color w:val="000000" w:themeColor="text1"/>
          <w:sz w:val="24"/>
          <w:szCs w:val="24"/>
        </w:rPr>
      </w:pPr>
      <w:r>
        <w:rPr>
          <w:rFonts w:ascii="Roboto" w:hAnsi="Roboto"/>
          <w:color w:val="000000" w:themeColor="text1"/>
          <w:sz w:val="24"/>
          <w:szCs w:val="24"/>
        </w:rPr>
        <w:t>DSS has never been intended to fund services that are provided through other agencies</w:t>
      </w:r>
      <w:r w:rsidR="00CC31BE">
        <w:rPr>
          <w:rFonts w:ascii="Roboto" w:hAnsi="Roboto"/>
          <w:color w:val="000000" w:themeColor="text1"/>
          <w:sz w:val="24"/>
          <w:szCs w:val="24"/>
        </w:rPr>
        <w:t>. However</w:t>
      </w:r>
      <w:r w:rsidR="00247512">
        <w:rPr>
          <w:rFonts w:ascii="Roboto" w:hAnsi="Roboto"/>
          <w:color w:val="000000" w:themeColor="text1"/>
          <w:sz w:val="24"/>
          <w:szCs w:val="24"/>
        </w:rPr>
        <w:t>,</w:t>
      </w:r>
      <w:r w:rsidR="00CC31BE">
        <w:rPr>
          <w:rFonts w:ascii="Roboto" w:hAnsi="Roboto"/>
          <w:color w:val="000000" w:themeColor="text1"/>
          <w:sz w:val="24"/>
          <w:szCs w:val="24"/>
        </w:rPr>
        <w:t xml:space="preserve"> </w:t>
      </w:r>
      <w:r w:rsidR="00247512">
        <w:rPr>
          <w:rFonts w:ascii="Roboto" w:hAnsi="Roboto"/>
          <w:color w:val="000000" w:themeColor="text1"/>
          <w:sz w:val="24"/>
          <w:szCs w:val="24"/>
        </w:rPr>
        <w:t>in reality,</w:t>
      </w:r>
      <w:r w:rsidR="00CC31BE">
        <w:rPr>
          <w:rFonts w:ascii="Roboto" w:hAnsi="Roboto"/>
          <w:color w:val="000000" w:themeColor="text1"/>
          <w:sz w:val="24"/>
          <w:szCs w:val="24"/>
        </w:rPr>
        <w:t xml:space="preserve"> the boundaries between different agency </w:t>
      </w:r>
      <w:proofErr w:type="gramStart"/>
      <w:r w:rsidR="00CC31BE">
        <w:rPr>
          <w:rFonts w:ascii="Roboto" w:hAnsi="Roboto"/>
          <w:color w:val="000000" w:themeColor="text1"/>
          <w:sz w:val="24"/>
          <w:szCs w:val="24"/>
        </w:rPr>
        <w:t>services</w:t>
      </w:r>
      <w:r w:rsidR="00247512">
        <w:rPr>
          <w:rFonts w:ascii="Roboto" w:hAnsi="Roboto"/>
          <w:color w:val="000000" w:themeColor="text1"/>
          <w:sz w:val="24"/>
          <w:szCs w:val="24"/>
        </w:rPr>
        <w:t>’</w:t>
      </w:r>
      <w:proofErr w:type="gramEnd"/>
      <w:r w:rsidR="00CC31BE">
        <w:rPr>
          <w:rFonts w:ascii="Roboto" w:hAnsi="Roboto"/>
          <w:color w:val="000000" w:themeColor="text1"/>
          <w:sz w:val="24"/>
          <w:szCs w:val="24"/>
        </w:rPr>
        <w:t xml:space="preserve"> </w:t>
      </w:r>
      <w:r w:rsidR="00247512">
        <w:rPr>
          <w:rFonts w:ascii="Roboto" w:hAnsi="Roboto"/>
          <w:color w:val="000000" w:themeColor="text1"/>
          <w:sz w:val="24"/>
          <w:szCs w:val="24"/>
        </w:rPr>
        <w:t>are often unclear</w:t>
      </w:r>
      <w:r w:rsidR="00CC31BE">
        <w:rPr>
          <w:rFonts w:ascii="Roboto" w:hAnsi="Roboto"/>
          <w:color w:val="000000" w:themeColor="text1"/>
          <w:sz w:val="24"/>
          <w:szCs w:val="24"/>
        </w:rPr>
        <w:t xml:space="preserve">. </w:t>
      </w:r>
      <w:r w:rsidR="00247512">
        <w:rPr>
          <w:rFonts w:ascii="Roboto" w:hAnsi="Roboto"/>
          <w:color w:val="000000" w:themeColor="text1"/>
          <w:sz w:val="24"/>
          <w:szCs w:val="24"/>
        </w:rPr>
        <w:t>S</w:t>
      </w:r>
      <w:r w:rsidR="00CC31BE">
        <w:rPr>
          <w:rFonts w:ascii="Roboto" w:hAnsi="Roboto"/>
          <w:color w:val="000000" w:themeColor="text1"/>
          <w:sz w:val="24"/>
          <w:szCs w:val="24"/>
        </w:rPr>
        <w:t>ome services are available in some regions, but not others, and may be available only to some individuals, or in some circumstances.</w:t>
      </w:r>
      <w:r w:rsidR="00957E53">
        <w:rPr>
          <w:rFonts w:ascii="Roboto" w:hAnsi="Roboto"/>
          <w:color w:val="000000" w:themeColor="text1"/>
          <w:sz w:val="24"/>
          <w:szCs w:val="24"/>
        </w:rPr>
        <w:t xml:space="preserve"> </w:t>
      </w:r>
      <w:r w:rsidR="004C0EF8" w:rsidRPr="00CF6216">
        <w:rPr>
          <w:rFonts w:ascii="Roboto" w:hAnsi="Roboto"/>
          <w:color w:val="000000" w:themeColor="text1"/>
          <w:sz w:val="24"/>
          <w:szCs w:val="24"/>
        </w:rPr>
        <w:t xml:space="preserve">This can be confusing and </w:t>
      </w:r>
      <w:r w:rsidR="004C0EF8">
        <w:rPr>
          <w:rFonts w:ascii="Roboto" w:hAnsi="Roboto"/>
          <w:color w:val="000000" w:themeColor="text1"/>
          <w:sz w:val="24"/>
          <w:szCs w:val="24"/>
        </w:rPr>
        <w:t xml:space="preserve">is </w:t>
      </w:r>
      <w:r w:rsidR="004C0EF8" w:rsidRPr="00CF6216">
        <w:rPr>
          <w:rFonts w:ascii="Roboto" w:hAnsi="Roboto"/>
          <w:color w:val="000000" w:themeColor="text1"/>
          <w:sz w:val="24"/>
          <w:szCs w:val="24"/>
        </w:rPr>
        <w:t xml:space="preserve">difficult for disabled people and their carers to </w:t>
      </w:r>
      <w:r w:rsidR="004C0EF8">
        <w:rPr>
          <w:rFonts w:ascii="Roboto" w:hAnsi="Roboto"/>
          <w:color w:val="000000" w:themeColor="text1"/>
          <w:sz w:val="24"/>
          <w:szCs w:val="24"/>
        </w:rPr>
        <w:t>know the right place to receive the necessary support.</w:t>
      </w:r>
      <w:r w:rsidR="004C0EF8" w:rsidRPr="00CF6216">
        <w:rPr>
          <w:rFonts w:ascii="Roboto" w:hAnsi="Roboto"/>
          <w:color w:val="000000" w:themeColor="text1"/>
          <w:sz w:val="24"/>
          <w:szCs w:val="24"/>
        </w:rPr>
        <w:t xml:space="preserve"> </w:t>
      </w:r>
    </w:p>
    <w:p w14:paraId="679FA4E0" w14:textId="1D6DE361" w:rsidR="004C0EF8" w:rsidRDefault="009A5FBF" w:rsidP="004C0EF8">
      <w:pPr>
        <w:rPr>
          <w:rFonts w:ascii="Roboto" w:hAnsi="Roboto"/>
          <w:color w:val="000000" w:themeColor="text1"/>
          <w:sz w:val="24"/>
          <w:szCs w:val="24"/>
        </w:rPr>
      </w:pPr>
      <w:r>
        <w:rPr>
          <w:rFonts w:ascii="Roboto" w:hAnsi="Roboto"/>
          <w:color w:val="000000" w:themeColor="text1"/>
          <w:sz w:val="24"/>
          <w:szCs w:val="24"/>
        </w:rPr>
        <w:t>We</w:t>
      </w:r>
      <w:r w:rsidR="004C0EF8" w:rsidRPr="00CF6216">
        <w:rPr>
          <w:rFonts w:ascii="Roboto" w:hAnsi="Roboto"/>
          <w:color w:val="000000" w:themeColor="text1"/>
          <w:sz w:val="24"/>
          <w:szCs w:val="24"/>
        </w:rPr>
        <w:t xml:space="preserve"> </w:t>
      </w:r>
      <w:r w:rsidR="004C0EF8">
        <w:rPr>
          <w:rFonts w:ascii="Roboto" w:hAnsi="Roboto"/>
          <w:color w:val="000000" w:themeColor="text1"/>
          <w:sz w:val="24"/>
          <w:szCs w:val="24"/>
        </w:rPr>
        <w:t xml:space="preserve">propose </w:t>
      </w:r>
      <w:r w:rsidR="004C0EF8" w:rsidRPr="00CF6216">
        <w:rPr>
          <w:rFonts w:ascii="Roboto" w:hAnsi="Roboto"/>
          <w:color w:val="000000" w:themeColor="text1"/>
          <w:sz w:val="24"/>
          <w:szCs w:val="24"/>
        </w:rPr>
        <w:t>ensur</w:t>
      </w:r>
      <w:r w:rsidR="004C0EF8">
        <w:rPr>
          <w:rFonts w:ascii="Roboto" w:hAnsi="Roboto"/>
          <w:color w:val="000000" w:themeColor="text1"/>
          <w:sz w:val="24"/>
          <w:szCs w:val="24"/>
        </w:rPr>
        <w:t xml:space="preserve">ing that </w:t>
      </w:r>
      <w:r w:rsidR="004C0EF8" w:rsidRPr="00CF6216">
        <w:rPr>
          <w:rFonts w:ascii="Roboto" w:hAnsi="Roboto"/>
          <w:color w:val="000000" w:themeColor="text1"/>
          <w:sz w:val="24"/>
          <w:szCs w:val="24"/>
        </w:rPr>
        <w:t xml:space="preserve">assessors identify </w:t>
      </w:r>
      <w:r w:rsidR="004C0EF8">
        <w:rPr>
          <w:rFonts w:ascii="Roboto" w:hAnsi="Roboto"/>
          <w:color w:val="000000" w:themeColor="text1"/>
          <w:sz w:val="24"/>
          <w:szCs w:val="24"/>
        </w:rPr>
        <w:t xml:space="preserve">to the disabled person and their carers </w:t>
      </w:r>
      <w:r w:rsidR="00CB62D3">
        <w:rPr>
          <w:rFonts w:ascii="Roboto" w:hAnsi="Roboto"/>
          <w:color w:val="000000" w:themeColor="text1"/>
          <w:sz w:val="24"/>
          <w:szCs w:val="24"/>
        </w:rPr>
        <w:t xml:space="preserve">the </w:t>
      </w:r>
      <w:r w:rsidR="004C0EF8">
        <w:rPr>
          <w:rFonts w:ascii="Roboto" w:hAnsi="Roboto"/>
          <w:color w:val="000000" w:themeColor="text1"/>
          <w:sz w:val="24"/>
          <w:szCs w:val="24"/>
        </w:rPr>
        <w:t xml:space="preserve">relevant </w:t>
      </w:r>
      <w:r w:rsidR="004C0EF8" w:rsidRPr="00CF6216">
        <w:rPr>
          <w:rFonts w:ascii="Roboto" w:hAnsi="Roboto"/>
          <w:color w:val="000000" w:themeColor="text1"/>
          <w:sz w:val="24"/>
          <w:szCs w:val="24"/>
        </w:rPr>
        <w:t>support</w:t>
      </w:r>
      <w:r w:rsidR="004C0EF8">
        <w:rPr>
          <w:rFonts w:ascii="Roboto" w:hAnsi="Roboto"/>
          <w:color w:val="000000" w:themeColor="text1"/>
          <w:sz w:val="24"/>
          <w:szCs w:val="24"/>
        </w:rPr>
        <w:t>s and services</w:t>
      </w:r>
      <w:r w:rsidR="004C0EF8" w:rsidRPr="00CF6216">
        <w:rPr>
          <w:rFonts w:ascii="Roboto" w:hAnsi="Roboto"/>
          <w:color w:val="000000" w:themeColor="text1"/>
          <w:sz w:val="24"/>
          <w:szCs w:val="24"/>
        </w:rPr>
        <w:t xml:space="preserve"> that </w:t>
      </w:r>
      <w:r w:rsidR="004C0EF8">
        <w:rPr>
          <w:rFonts w:ascii="Roboto" w:hAnsi="Roboto"/>
          <w:color w:val="000000" w:themeColor="text1"/>
          <w:sz w:val="24"/>
          <w:szCs w:val="24"/>
        </w:rPr>
        <w:t xml:space="preserve">are available </w:t>
      </w:r>
      <w:r w:rsidR="004C0EF8" w:rsidRPr="00CF6216">
        <w:rPr>
          <w:rFonts w:ascii="Roboto" w:hAnsi="Roboto"/>
          <w:color w:val="000000" w:themeColor="text1"/>
          <w:sz w:val="24"/>
          <w:szCs w:val="24"/>
        </w:rPr>
        <w:t xml:space="preserve">through </w:t>
      </w:r>
      <w:r w:rsidR="004C0EF8">
        <w:rPr>
          <w:rFonts w:ascii="Roboto" w:hAnsi="Roboto"/>
          <w:color w:val="000000" w:themeColor="text1"/>
          <w:sz w:val="24"/>
          <w:szCs w:val="24"/>
        </w:rPr>
        <w:t xml:space="preserve">other </w:t>
      </w:r>
      <w:r w:rsidR="004C0EF8" w:rsidRPr="00CF6216">
        <w:rPr>
          <w:rFonts w:ascii="Roboto" w:hAnsi="Roboto"/>
          <w:color w:val="000000" w:themeColor="text1"/>
          <w:sz w:val="24"/>
          <w:szCs w:val="24"/>
        </w:rPr>
        <w:t>agenc</w:t>
      </w:r>
      <w:r w:rsidR="004C0EF8">
        <w:rPr>
          <w:rFonts w:ascii="Roboto" w:hAnsi="Roboto"/>
          <w:color w:val="000000" w:themeColor="text1"/>
          <w:sz w:val="24"/>
          <w:szCs w:val="24"/>
        </w:rPr>
        <w:t>ies</w:t>
      </w:r>
      <w:r w:rsidR="004C0EF8" w:rsidRPr="00CF6216">
        <w:rPr>
          <w:rFonts w:ascii="Roboto" w:hAnsi="Roboto"/>
          <w:color w:val="000000" w:themeColor="text1"/>
          <w:sz w:val="24"/>
          <w:szCs w:val="24"/>
        </w:rPr>
        <w:t xml:space="preserve"> </w:t>
      </w:r>
      <w:r w:rsidR="004C0EF8">
        <w:rPr>
          <w:rFonts w:ascii="Roboto" w:hAnsi="Roboto"/>
          <w:color w:val="000000" w:themeColor="text1"/>
          <w:sz w:val="24"/>
          <w:szCs w:val="24"/>
        </w:rPr>
        <w:t xml:space="preserve">or organisations </w:t>
      </w:r>
      <w:r w:rsidR="004C0EF8" w:rsidRPr="00CF6216">
        <w:rPr>
          <w:rFonts w:ascii="Roboto" w:hAnsi="Roboto"/>
          <w:color w:val="000000" w:themeColor="text1"/>
          <w:sz w:val="24"/>
          <w:szCs w:val="24"/>
        </w:rPr>
        <w:t>and provide guidance on how t</w:t>
      </w:r>
      <w:r w:rsidR="00247512">
        <w:rPr>
          <w:rFonts w:ascii="Roboto" w:hAnsi="Roboto"/>
          <w:color w:val="000000" w:themeColor="text1"/>
          <w:sz w:val="24"/>
          <w:szCs w:val="24"/>
        </w:rPr>
        <w:t>hese</w:t>
      </w:r>
      <w:r w:rsidR="004C0EF8" w:rsidRPr="00CF6216">
        <w:rPr>
          <w:rFonts w:ascii="Roboto" w:hAnsi="Roboto"/>
          <w:color w:val="000000" w:themeColor="text1"/>
          <w:sz w:val="24"/>
          <w:szCs w:val="24"/>
        </w:rPr>
        <w:t xml:space="preserve"> can be accessed.</w:t>
      </w:r>
      <w:r w:rsidR="004C0EF8">
        <w:rPr>
          <w:rFonts w:ascii="Roboto" w:hAnsi="Roboto"/>
          <w:color w:val="000000" w:themeColor="text1"/>
          <w:sz w:val="24"/>
          <w:szCs w:val="24"/>
        </w:rPr>
        <w:t xml:space="preserve"> This will help ensure that DSS is only used for the supports and services that are not provided elsewhere. </w:t>
      </w:r>
    </w:p>
    <w:p w14:paraId="72851850" w14:textId="77777777" w:rsidR="004C0EF8" w:rsidRPr="00C53A20" w:rsidRDefault="004C0EF8" w:rsidP="004C0EF8">
      <w:pPr>
        <w:rPr>
          <w:rFonts w:ascii="Roboto" w:hAnsi="Roboto"/>
          <w:b/>
          <w:bCs/>
          <w:color w:val="000000" w:themeColor="text1"/>
          <w:sz w:val="24"/>
          <w:szCs w:val="24"/>
        </w:rPr>
      </w:pPr>
      <w:r>
        <w:rPr>
          <w:rFonts w:ascii="Roboto" w:hAnsi="Roboto"/>
          <w:b/>
          <w:bCs/>
          <w:color w:val="000000" w:themeColor="text1"/>
          <w:sz w:val="24"/>
          <w:szCs w:val="24"/>
        </w:rPr>
        <w:t>Consultation question:</w:t>
      </w:r>
    </w:p>
    <w:p w14:paraId="7702A753" w14:textId="17D53697" w:rsidR="004C0EF8" w:rsidRPr="00355C0B" w:rsidRDefault="004C0EF8" w:rsidP="00355C0B">
      <w:pPr>
        <w:pStyle w:val="Bullet1"/>
        <w:numPr>
          <w:ilvl w:val="0"/>
          <w:numId w:val="14"/>
        </w:numPr>
      </w:pPr>
      <w:bookmarkStart w:id="30" w:name="_Hlk187160844"/>
      <w:r w:rsidRPr="00355C0B">
        <w:t xml:space="preserve">What information or support will help you access the </w:t>
      </w:r>
      <w:r w:rsidR="00CC31BE" w:rsidRPr="00355C0B">
        <w:t xml:space="preserve">services, beyond DSS, that </w:t>
      </w:r>
      <w:r w:rsidRPr="00355C0B">
        <w:t>you</w:t>
      </w:r>
      <w:r w:rsidR="00CC31BE" w:rsidRPr="00355C0B">
        <w:t xml:space="preserve"> might be eligible for? </w:t>
      </w:r>
    </w:p>
    <w:bookmarkEnd w:id="30"/>
    <w:p w14:paraId="3BDA1B81" w14:textId="77777777" w:rsidR="004C0EF8" w:rsidRDefault="004C0EF8" w:rsidP="004C0EF8">
      <w:pPr>
        <w:rPr>
          <w:rFonts w:ascii="Roboto" w:hAnsi="Roboto"/>
          <w:color w:val="000000" w:themeColor="text1"/>
          <w:sz w:val="24"/>
          <w:szCs w:val="24"/>
        </w:rPr>
      </w:pPr>
    </w:p>
    <w:bookmarkEnd w:id="15"/>
    <w:p w14:paraId="50A6B061" w14:textId="77777777" w:rsidR="004C0EF8" w:rsidRDefault="004C0EF8" w:rsidP="004C0EF8">
      <w:pPr>
        <w:rPr>
          <w:rFonts w:ascii="Roboto" w:hAnsi="Roboto"/>
          <w:bCs/>
          <w:color w:val="000000" w:themeColor="text1"/>
          <w:sz w:val="28"/>
          <w:szCs w:val="24"/>
        </w:rPr>
      </w:pPr>
      <w:r>
        <w:rPr>
          <w:rFonts w:ascii="Roboto" w:hAnsi="Roboto"/>
          <w:bCs/>
          <w:color w:val="000000" w:themeColor="text1"/>
          <w:sz w:val="28"/>
          <w:szCs w:val="24"/>
        </w:rPr>
        <w:br w:type="page"/>
      </w:r>
    </w:p>
    <w:p w14:paraId="25C96044" w14:textId="5C55145E" w:rsidR="004C0EF8" w:rsidRPr="004C0EF8" w:rsidRDefault="004C0EF8" w:rsidP="00785470">
      <w:pPr>
        <w:pStyle w:val="Heading1"/>
      </w:pPr>
      <w:bookmarkStart w:id="31" w:name="_Toc185340809"/>
      <w:bookmarkStart w:id="32" w:name="_Toc187408597"/>
      <w:r w:rsidRPr="004C0EF8">
        <w:t xml:space="preserve">Topic 2: </w:t>
      </w:r>
      <w:r w:rsidR="009A5FBF">
        <w:t>A</w:t>
      </w:r>
      <w:r w:rsidR="009A5FBF" w:rsidRPr="004C0EF8">
        <w:t>ccess</w:t>
      </w:r>
      <w:r w:rsidR="009A5FBF">
        <w:t>ing</w:t>
      </w:r>
      <w:r w:rsidR="009A5FBF" w:rsidRPr="004C0EF8">
        <w:t xml:space="preserve"> flexible funding, and how </w:t>
      </w:r>
      <w:r w:rsidR="009A5FBF">
        <w:t xml:space="preserve">it </w:t>
      </w:r>
      <w:r w:rsidR="009A5FBF" w:rsidRPr="004C0EF8">
        <w:t xml:space="preserve">can be </w:t>
      </w:r>
      <w:proofErr w:type="gramStart"/>
      <w:r w:rsidR="009A5FBF" w:rsidRPr="004C0EF8">
        <w:t>used</w:t>
      </w:r>
      <w:bookmarkEnd w:id="31"/>
      <w:bookmarkEnd w:id="32"/>
      <w:proofErr w:type="gramEnd"/>
    </w:p>
    <w:p w14:paraId="48CFE400" w14:textId="77777777" w:rsidR="0002759C" w:rsidRDefault="004C0EF8" w:rsidP="004C0EF8">
      <w:pPr>
        <w:rPr>
          <w:rStyle w:val="Heading3Char"/>
        </w:rPr>
      </w:pPr>
      <w:r>
        <w:rPr>
          <w:b/>
          <w:bCs/>
          <w:sz w:val="24"/>
          <w:szCs w:val="24"/>
        </w:rPr>
        <w:br/>
      </w:r>
      <w:bookmarkStart w:id="33" w:name="_Toc187408598"/>
      <w:r w:rsidRPr="0002759C">
        <w:rPr>
          <w:rStyle w:val="Heading3Char"/>
        </w:rPr>
        <w:t>What we want to achieve</w:t>
      </w:r>
      <w:bookmarkEnd w:id="33"/>
      <w:r w:rsidRPr="00355C0B" w:rsidDel="00AC57F7">
        <w:rPr>
          <w:rStyle w:val="Heading3Char"/>
        </w:rPr>
        <w:t xml:space="preserve"> </w:t>
      </w:r>
    </w:p>
    <w:p w14:paraId="397EE12D" w14:textId="6B9F1680" w:rsidR="004C0EF8" w:rsidRDefault="004C0EF8" w:rsidP="004C0EF8">
      <w:pPr>
        <w:rPr>
          <w:rFonts w:ascii="Roboto" w:hAnsi="Roboto"/>
          <w:sz w:val="24"/>
          <w:szCs w:val="24"/>
        </w:rPr>
      </w:pPr>
      <w:r w:rsidRPr="00355C0B">
        <w:rPr>
          <w:rFonts w:ascii="Roboto" w:hAnsi="Roboto"/>
          <w:color w:val="000000" w:themeColor="text1"/>
          <w:sz w:val="24"/>
          <w:szCs w:val="24"/>
        </w:rPr>
        <w:t xml:space="preserve">We want to ensure that disabled people and their carers </w:t>
      </w:r>
      <w:r w:rsidR="009A5FBF">
        <w:rPr>
          <w:rFonts w:ascii="Roboto" w:hAnsi="Roboto"/>
          <w:sz w:val="24"/>
          <w:szCs w:val="24"/>
        </w:rPr>
        <w:t xml:space="preserve">that can and want to manage their own budgets, </w:t>
      </w:r>
      <w:r w:rsidRPr="00355C0B">
        <w:rPr>
          <w:rFonts w:ascii="Roboto" w:hAnsi="Roboto"/>
          <w:color w:val="000000" w:themeColor="text1"/>
          <w:sz w:val="24"/>
          <w:szCs w:val="24"/>
        </w:rPr>
        <w:t xml:space="preserve">can access flexible </w:t>
      </w:r>
      <w:proofErr w:type="gramStart"/>
      <w:r w:rsidRPr="00355C0B">
        <w:rPr>
          <w:rFonts w:ascii="Roboto" w:hAnsi="Roboto"/>
          <w:color w:val="000000" w:themeColor="text1"/>
          <w:sz w:val="24"/>
          <w:szCs w:val="24"/>
        </w:rPr>
        <w:t>funding</w:t>
      </w:r>
      <w:proofErr w:type="gramEnd"/>
      <w:r w:rsidRPr="00355C0B">
        <w:rPr>
          <w:rFonts w:ascii="Roboto" w:hAnsi="Roboto"/>
          <w:color w:val="000000" w:themeColor="text1"/>
          <w:sz w:val="24"/>
          <w:szCs w:val="24"/>
        </w:rPr>
        <w:t xml:space="preserve"> </w:t>
      </w:r>
      <w:r w:rsidR="009A5FBF">
        <w:rPr>
          <w:rFonts w:ascii="Roboto" w:hAnsi="Roboto"/>
          <w:color w:val="000000" w:themeColor="text1"/>
          <w:sz w:val="24"/>
          <w:szCs w:val="24"/>
        </w:rPr>
        <w:t xml:space="preserve">and use it </w:t>
      </w:r>
      <w:r w:rsidRPr="00355C0B">
        <w:rPr>
          <w:rFonts w:ascii="Roboto" w:hAnsi="Roboto"/>
          <w:color w:val="000000" w:themeColor="text1"/>
          <w:sz w:val="24"/>
          <w:szCs w:val="24"/>
        </w:rPr>
        <w:t xml:space="preserve">to meet their particular needs. </w:t>
      </w:r>
    </w:p>
    <w:p w14:paraId="53915855" w14:textId="0C0A2FCB" w:rsidR="004C0EF8" w:rsidRDefault="004C0EF8" w:rsidP="004C0EF8">
      <w:pPr>
        <w:spacing w:after="240"/>
        <w:rPr>
          <w:rFonts w:ascii="Roboto" w:hAnsi="Roboto"/>
          <w:color w:val="000000" w:themeColor="text1"/>
          <w:sz w:val="24"/>
          <w:szCs w:val="24"/>
        </w:rPr>
      </w:pPr>
      <w:r>
        <w:rPr>
          <w:rFonts w:ascii="Roboto" w:hAnsi="Roboto"/>
          <w:sz w:val="24"/>
          <w:szCs w:val="24"/>
        </w:rPr>
        <w:t xml:space="preserve">We want to improve the transparency of the flexible funding system so that Government and DSS users can have confidence that flexible funding is being allocated on a fair basis and is </w:t>
      </w:r>
      <w:r w:rsidR="003D7BAD">
        <w:rPr>
          <w:rFonts w:ascii="Roboto" w:hAnsi="Roboto"/>
          <w:sz w:val="24"/>
          <w:szCs w:val="24"/>
        </w:rPr>
        <w:t>support</w:t>
      </w:r>
      <w:r>
        <w:rPr>
          <w:rFonts w:ascii="Roboto" w:hAnsi="Roboto"/>
          <w:sz w:val="24"/>
          <w:szCs w:val="24"/>
        </w:rPr>
        <w:t xml:space="preserve"> outcomes that it is provided for.</w:t>
      </w:r>
    </w:p>
    <w:p w14:paraId="09F69EAE" w14:textId="69545EA3" w:rsidR="004C0EF8" w:rsidRPr="00806E84" w:rsidRDefault="004C0EF8" w:rsidP="004C0EF8">
      <w:pPr>
        <w:rPr>
          <w:b/>
          <w:bCs/>
          <w:sz w:val="24"/>
          <w:szCs w:val="24"/>
        </w:rPr>
      </w:pPr>
      <w:r w:rsidRPr="00CF6216">
        <w:rPr>
          <w:rFonts w:ascii="Roboto" w:hAnsi="Roboto"/>
          <w:color w:val="000000" w:themeColor="text1"/>
          <w:sz w:val="24"/>
          <w:szCs w:val="24"/>
        </w:rPr>
        <w:t xml:space="preserve">We need to </w:t>
      </w:r>
      <w:r w:rsidR="00592277">
        <w:rPr>
          <w:rFonts w:ascii="Roboto" w:hAnsi="Roboto"/>
          <w:color w:val="000000" w:themeColor="text1"/>
          <w:sz w:val="24"/>
          <w:szCs w:val="24"/>
        </w:rPr>
        <w:t>ensure that</w:t>
      </w:r>
      <w:r w:rsidRPr="00CF6216">
        <w:rPr>
          <w:rFonts w:ascii="Roboto" w:hAnsi="Roboto"/>
          <w:color w:val="000000" w:themeColor="text1"/>
          <w:sz w:val="24"/>
          <w:szCs w:val="24"/>
        </w:rPr>
        <w:t xml:space="preserve"> flexible funding is being used consistently </w:t>
      </w:r>
      <w:r>
        <w:rPr>
          <w:rFonts w:ascii="Roboto" w:hAnsi="Roboto"/>
          <w:color w:val="000000" w:themeColor="text1"/>
          <w:sz w:val="24"/>
          <w:szCs w:val="24"/>
        </w:rPr>
        <w:t xml:space="preserve">when it is </w:t>
      </w:r>
      <w:r w:rsidRPr="00CF6216">
        <w:rPr>
          <w:rFonts w:ascii="Roboto" w:hAnsi="Roboto"/>
          <w:color w:val="000000" w:themeColor="text1"/>
          <w:sz w:val="24"/>
          <w:szCs w:val="24"/>
        </w:rPr>
        <w:t xml:space="preserve">the best way for </w:t>
      </w:r>
      <w:r w:rsidR="00FF5F1D">
        <w:rPr>
          <w:rFonts w:ascii="Roboto" w:hAnsi="Roboto"/>
          <w:color w:val="000000" w:themeColor="text1"/>
          <w:sz w:val="24"/>
          <w:szCs w:val="24"/>
        </w:rPr>
        <w:t>a</w:t>
      </w:r>
      <w:r w:rsidRPr="00CF6216">
        <w:rPr>
          <w:rFonts w:ascii="Roboto" w:hAnsi="Roboto"/>
          <w:color w:val="000000" w:themeColor="text1"/>
          <w:sz w:val="24"/>
          <w:szCs w:val="24"/>
        </w:rPr>
        <w:t xml:space="preserve"> disabled person to </w:t>
      </w:r>
      <w:r>
        <w:rPr>
          <w:rFonts w:ascii="Roboto" w:hAnsi="Roboto"/>
          <w:color w:val="000000" w:themeColor="text1"/>
          <w:sz w:val="24"/>
          <w:szCs w:val="24"/>
        </w:rPr>
        <w:t>receive</w:t>
      </w:r>
      <w:r w:rsidRPr="00CF6216">
        <w:rPr>
          <w:rFonts w:ascii="Roboto" w:hAnsi="Roboto"/>
          <w:color w:val="000000" w:themeColor="text1"/>
          <w:sz w:val="24"/>
          <w:szCs w:val="24"/>
        </w:rPr>
        <w:t xml:space="preserve"> the</w:t>
      </w:r>
      <w:r w:rsidR="00FF5F1D">
        <w:rPr>
          <w:rFonts w:ascii="Roboto" w:hAnsi="Roboto"/>
          <w:color w:val="000000" w:themeColor="text1"/>
          <w:sz w:val="24"/>
          <w:szCs w:val="24"/>
        </w:rPr>
        <w:t>ir</w:t>
      </w:r>
      <w:r w:rsidRPr="00CF6216">
        <w:rPr>
          <w:rFonts w:ascii="Roboto" w:hAnsi="Roboto"/>
          <w:color w:val="000000" w:themeColor="text1"/>
          <w:sz w:val="24"/>
          <w:szCs w:val="24"/>
        </w:rPr>
        <w:t xml:space="preserve"> support. </w:t>
      </w:r>
    </w:p>
    <w:p w14:paraId="55323EF8" w14:textId="22429BAB" w:rsidR="004C0EF8" w:rsidRDefault="00592277" w:rsidP="004C0EF8">
      <w:pPr>
        <w:spacing w:after="240"/>
        <w:rPr>
          <w:rFonts w:ascii="Roboto" w:hAnsi="Roboto"/>
          <w:color w:val="000000" w:themeColor="text1"/>
          <w:sz w:val="24"/>
          <w:szCs w:val="24"/>
        </w:rPr>
      </w:pPr>
      <w:r>
        <w:rPr>
          <w:rFonts w:ascii="Roboto" w:hAnsi="Roboto"/>
          <w:color w:val="000000" w:themeColor="text1"/>
          <w:sz w:val="24"/>
          <w:szCs w:val="24"/>
        </w:rPr>
        <w:t xml:space="preserve">We also need to ensure that </w:t>
      </w:r>
      <w:r w:rsidR="004C0EF8" w:rsidRPr="00CF6216">
        <w:rPr>
          <w:rFonts w:ascii="Roboto" w:hAnsi="Roboto"/>
          <w:color w:val="000000" w:themeColor="text1"/>
          <w:sz w:val="24"/>
          <w:szCs w:val="24"/>
        </w:rPr>
        <w:t xml:space="preserve">DSS </w:t>
      </w:r>
      <w:r>
        <w:rPr>
          <w:rFonts w:ascii="Roboto" w:hAnsi="Roboto"/>
          <w:color w:val="000000" w:themeColor="text1"/>
          <w:sz w:val="24"/>
          <w:szCs w:val="24"/>
        </w:rPr>
        <w:t>clients</w:t>
      </w:r>
      <w:r w:rsidRPr="00CF6216">
        <w:rPr>
          <w:rFonts w:ascii="Roboto" w:hAnsi="Roboto"/>
          <w:color w:val="000000" w:themeColor="text1"/>
          <w:sz w:val="24"/>
          <w:szCs w:val="24"/>
        </w:rPr>
        <w:t xml:space="preserve"> </w:t>
      </w:r>
      <w:r w:rsidR="004C0EF8" w:rsidRPr="00CF6216">
        <w:rPr>
          <w:rFonts w:ascii="Roboto" w:hAnsi="Roboto"/>
          <w:color w:val="000000" w:themeColor="text1"/>
          <w:sz w:val="24"/>
          <w:szCs w:val="24"/>
        </w:rPr>
        <w:t>who do not use</w:t>
      </w:r>
      <w:r w:rsidR="004C0EF8">
        <w:rPr>
          <w:rFonts w:ascii="Roboto" w:hAnsi="Roboto"/>
          <w:color w:val="000000" w:themeColor="text1"/>
          <w:sz w:val="24"/>
          <w:szCs w:val="24"/>
        </w:rPr>
        <w:t xml:space="preserve"> flexible funding</w:t>
      </w:r>
      <w:r w:rsidR="004C0EF8" w:rsidRPr="00CF6216">
        <w:rPr>
          <w:rFonts w:ascii="Roboto" w:hAnsi="Roboto"/>
          <w:color w:val="000000" w:themeColor="text1"/>
          <w:sz w:val="24"/>
          <w:szCs w:val="24"/>
        </w:rPr>
        <w:t xml:space="preserve"> also receive a fair and consistent level of support. </w:t>
      </w:r>
    </w:p>
    <w:p w14:paraId="03A68E0F" w14:textId="77777777" w:rsidR="004C0EF8" w:rsidRPr="0079233B" w:rsidRDefault="004C0EF8" w:rsidP="004C0EF8">
      <w:pPr>
        <w:pStyle w:val="Heading3"/>
      </w:pPr>
      <w:bookmarkStart w:id="34" w:name="_Toc187408599"/>
      <w:r w:rsidRPr="0079233B">
        <w:t xml:space="preserve">Why </w:t>
      </w:r>
      <w:r>
        <w:t xml:space="preserve">change is </w:t>
      </w:r>
      <w:proofErr w:type="gramStart"/>
      <w:r>
        <w:t>needed</w:t>
      </w:r>
      <w:bookmarkEnd w:id="34"/>
      <w:proofErr w:type="gramEnd"/>
    </w:p>
    <w:p w14:paraId="27A48063" w14:textId="60DF781F" w:rsidR="004C0EF8" w:rsidRDefault="004C0EF8" w:rsidP="004C0EF8">
      <w:pPr>
        <w:spacing w:after="240"/>
        <w:rPr>
          <w:rFonts w:ascii="Roboto" w:hAnsi="Roboto"/>
          <w:bCs/>
          <w:color w:val="000000" w:themeColor="text1"/>
          <w:sz w:val="24"/>
          <w:szCs w:val="24"/>
        </w:rPr>
      </w:pPr>
      <w:r w:rsidRPr="00CF6216">
        <w:rPr>
          <w:rFonts w:ascii="Roboto" w:hAnsi="Roboto"/>
          <w:bCs/>
          <w:color w:val="000000" w:themeColor="text1"/>
          <w:sz w:val="24"/>
          <w:szCs w:val="24"/>
        </w:rPr>
        <w:t xml:space="preserve">Many disabled people </w:t>
      </w:r>
      <w:r>
        <w:rPr>
          <w:rFonts w:ascii="Roboto" w:hAnsi="Roboto"/>
          <w:bCs/>
          <w:color w:val="000000" w:themeColor="text1"/>
          <w:sz w:val="24"/>
          <w:szCs w:val="24"/>
        </w:rPr>
        <w:t xml:space="preserve">and carers </w:t>
      </w:r>
      <w:r w:rsidRPr="00CF6216">
        <w:rPr>
          <w:rFonts w:ascii="Roboto" w:hAnsi="Roboto"/>
          <w:bCs/>
          <w:color w:val="000000" w:themeColor="text1"/>
          <w:sz w:val="24"/>
          <w:szCs w:val="24"/>
        </w:rPr>
        <w:t xml:space="preserve">have told us that accessing flexible funding has </w:t>
      </w:r>
      <w:r w:rsidR="00592277">
        <w:rPr>
          <w:rFonts w:ascii="Roboto" w:hAnsi="Roboto"/>
          <w:bCs/>
          <w:color w:val="000000" w:themeColor="text1"/>
          <w:sz w:val="24"/>
          <w:szCs w:val="24"/>
        </w:rPr>
        <w:t>improved</w:t>
      </w:r>
      <w:r w:rsidRPr="00CF6216">
        <w:rPr>
          <w:rFonts w:ascii="Roboto" w:hAnsi="Roboto"/>
          <w:bCs/>
          <w:color w:val="000000" w:themeColor="text1"/>
          <w:sz w:val="24"/>
          <w:szCs w:val="24"/>
        </w:rPr>
        <w:t xml:space="preserve"> their li</w:t>
      </w:r>
      <w:r>
        <w:rPr>
          <w:rFonts w:ascii="Roboto" w:hAnsi="Roboto"/>
          <w:bCs/>
          <w:color w:val="000000" w:themeColor="text1"/>
          <w:sz w:val="24"/>
          <w:szCs w:val="24"/>
        </w:rPr>
        <w:t>ves</w:t>
      </w:r>
      <w:r w:rsidRPr="00CF6216">
        <w:rPr>
          <w:rFonts w:ascii="Roboto" w:hAnsi="Roboto"/>
          <w:bCs/>
          <w:color w:val="000000" w:themeColor="text1"/>
          <w:sz w:val="24"/>
          <w:szCs w:val="24"/>
        </w:rPr>
        <w:t xml:space="preserve">. </w:t>
      </w:r>
      <w:r>
        <w:rPr>
          <w:rFonts w:ascii="Roboto" w:hAnsi="Roboto"/>
          <w:bCs/>
          <w:color w:val="000000" w:themeColor="text1"/>
          <w:sz w:val="24"/>
          <w:szCs w:val="24"/>
        </w:rPr>
        <w:t xml:space="preserve">But </w:t>
      </w:r>
      <w:r w:rsidR="00592277">
        <w:rPr>
          <w:rFonts w:ascii="Roboto" w:hAnsi="Roboto"/>
          <w:bCs/>
          <w:color w:val="000000" w:themeColor="text1"/>
          <w:sz w:val="24"/>
          <w:szCs w:val="24"/>
        </w:rPr>
        <w:t>for many disabled people r</w:t>
      </w:r>
      <w:r>
        <w:rPr>
          <w:rFonts w:ascii="Roboto" w:hAnsi="Roboto"/>
          <w:bCs/>
          <w:color w:val="000000" w:themeColor="text1"/>
          <w:sz w:val="24"/>
          <w:szCs w:val="24"/>
        </w:rPr>
        <w:t xml:space="preserve">ecent changes to flexible funding </w:t>
      </w:r>
      <w:r w:rsidR="00592277">
        <w:rPr>
          <w:rFonts w:ascii="Roboto" w:hAnsi="Roboto"/>
          <w:bCs/>
          <w:color w:val="000000" w:themeColor="text1"/>
          <w:sz w:val="24"/>
          <w:szCs w:val="24"/>
        </w:rPr>
        <w:t>has reduced</w:t>
      </w:r>
      <w:r>
        <w:rPr>
          <w:rFonts w:ascii="Roboto" w:hAnsi="Roboto"/>
          <w:bCs/>
          <w:color w:val="000000" w:themeColor="text1"/>
          <w:sz w:val="24"/>
          <w:szCs w:val="24"/>
        </w:rPr>
        <w:t xml:space="preserve"> flexibility that allows them to meet their needs in the way that works best for them. Many have also questioned whether the current rules-based approach (in the purchasing guidelines) is the best approach for flexible funding. The list of items that can, or cannot, be purchased, and other rules set out in the guidelines, is hard to understand and follow, and does not provide </w:t>
      </w:r>
      <w:r w:rsidR="00633D71">
        <w:rPr>
          <w:rFonts w:ascii="Roboto" w:hAnsi="Roboto"/>
          <w:bCs/>
          <w:color w:val="000000" w:themeColor="text1"/>
          <w:sz w:val="24"/>
          <w:szCs w:val="24"/>
        </w:rPr>
        <w:t>enough</w:t>
      </w:r>
      <w:r w:rsidR="00592277">
        <w:rPr>
          <w:rFonts w:ascii="Roboto" w:hAnsi="Roboto"/>
          <w:bCs/>
          <w:color w:val="000000" w:themeColor="text1"/>
          <w:sz w:val="24"/>
          <w:szCs w:val="24"/>
        </w:rPr>
        <w:t xml:space="preserve"> </w:t>
      </w:r>
      <w:r>
        <w:rPr>
          <w:rFonts w:ascii="Roboto" w:hAnsi="Roboto"/>
          <w:bCs/>
          <w:color w:val="000000" w:themeColor="text1"/>
          <w:sz w:val="24"/>
          <w:szCs w:val="24"/>
        </w:rPr>
        <w:t>flexibility</w:t>
      </w:r>
      <w:r w:rsidR="003D7BAD">
        <w:rPr>
          <w:rFonts w:ascii="Roboto" w:hAnsi="Roboto"/>
          <w:bCs/>
          <w:color w:val="000000" w:themeColor="text1"/>
          <w:sz w:val="24"/>
          <w:szCs w:val="24"/>
        </w:rPr>
        <w:t>.</w:t>
      </w:r>
    </w:p>
    <w:p w14:paraId="6CDE0C83" w14:textId="3FE89C56" w:rsidR="004C0EF8" w:rsidRDefault="004C0EF8" w:rsidP="004C0EF8">
      <w:pPr>
        <w:spacing w:after="240"/>
        <w:rPr>
          <w:rFonts w:ascii="Roboto" w:hAnsi="Roboto"/>
          <w:color w:val="000000" w:themeColor="text1"/>
          <w:sz w:val="24"/>
          <w:szCs w:val="24"/>
        </w:rPr>
      </w:pPr>
      <w:r>
        <w:rPr>
          <w:rFonts w:ascii="Roboto" w:hAnsi="Roboto"/>
          <w:color w:val="000000" w:themeColor="text1"/>
          <w:sz w:val="24"/>
          <w:szCs w:val="24"/>
        </w:rPr>
        <w:t xml:space="preserve">We have also heard feedback that </w:t>
      </w:r>
      <w:r w:rsidRPr="00CF6216">
        <w:rPr>
          <w:rFonts w:ascii="Roboto" w:hAnsi="Roboto"/>
          <w:color w:val="000000" w:themeColor="text1"/>
          <w:sz w:val="24"/>
          <w:szCs w:val="24"/>
        </w:rPr>
        <w:t>flexible funding is not the best way to support some disabled people</w:t>
      </w:r>
      <w:r>
        <w:rPr>
          <w:rFonts w:ascii="Roboto" w:hAnsi="Roboto"/>
          <w:color w:val="000000" w:themeColor="text1"/>
          <w:sz w:val="24"/>
          <w:szCs w:val="24"/>
        </w:rPr>
        <w:t>. S</w:t>
      </w:r>
      <w:r w:rsidRPr="00CF6216">
        <w:rPr>
          <w:rFonts w:ascii="Roboto" w:hAnsi="Roboto"/>
          <w:color w:val="000000" w:themeColor="text1"/>
          <w:sz w:val="24"/>
          <w:szCs w:val="24"/>
        </w:rPr>
        <w:t xml:space="preserve">ome </w:t>
      </w:r>
      <w:r w:rsidR="00DF3128">
        <w:rPr>
          <w:rFonts w:ascii="Roboto" w:hAnsi="Roboto"/>
          <w:color w:val="000000" w:themeColor="text1"/>
          <w:sz w:val="24"/>
          <w:szCs w:val="24"/>
        </w:rPr>
        <w:t xml:space="preserve">people </w:t>
      </w:r>
      <w:r w:rsidRPr="00CF6216">
        <w:rPr>
          <w:rFonts w:ascii="Roboto" w:hAnsi="Roboto"/>
          <w:color w:val="000000" w:themeColor="text1"/>
          <w:sz w:val="24"/>
          <w:szCs w:val="24"/>
        </w:rPr>
        <w:t xml:space="preserve">find flexible funding good for some support needs but want other support </w:t>
      </w:r>
      <w:r w:rsidR="00B507FA">
        <w:rPr>
          <w:rFonts w:ascii="Roboto" w:hAnsi="Roboto"/>
          <w:color w:val="000000" w:themeColor="text1"/>
          <w:sz w:val="24"/>
          <w:szCs w:val="24"/>
        </w:rPr>
        <w:t>provided differently</w:t>
      </w:r>
      <w:r w:rsidRPr="00CF6216">
        <w:rPr>
          <w:rFonts w:ascii="Roboto" w:hAnsi="Roboto"/>
          <w:color w:val="000000" w:themeColor="text1"/>
          <w:sz w:val="24"/>
          <w:szCs w:val="24"/>
        </w:rPr>
        <w:t xml:space="preserve"> (usually a DSS contracted provider). </w:t>
      </w:r>
    </w:p>
    <w:p w14:paraId="1D92E06C" w14:textId="06631CD3" w:rsidR="004C0EF8" w:rsidRDefault="004C0EF8" w:rsidP="004C0EF8">
      <w:pPr>
        <w:spacing w:after="240"/>
        <w:rPr>
          <w:rFonts w:ascii="Roboto" w:hAnsi="Roboto"/>
          <w:sz w:val="24"/>
          <w:szCs w:val="24"/>
        </w:rPr>
      </w:pPr>
      <w:r>
        <w:rPr>
          <w:rFonts w:ascii="Roboto" w:hAnsi="Roboto"/>
          <w:sz w:val="24"/>
          <w:szCs w:val="24"/>
        </w:rPr>
        <w:t xml:space="preserve">There is a lack of </w:t>
      </w:r>
      <w:r w:rsidRPr="00136032">
        <w:rPr>
          <w:rFonts w:ascii="Roboto" w:hAnsi="Roboto"/>
          <w:sz w:val="24"/>
          <w:szCs w:val="24"/>
        </w:rPr>
        <w:t xml:space="preserve">transparency about what flexible funding is </w:t>
      </w:r>
      <w:r>
        <w:rPr>
          <w:rFonts w:ascii="Roboto" w:hAnsi="Roboto"/>
          <w:sz w:val="24"/>
          <w:szCs w:val="24"/>
        </w:rPr>
        <w:t xml:space="preserve">and can be </w:t>
      </w:r>
      <w:r w:rsidRPr="00136032">
        <w:rPr>
          <w:rFonts w:ascii="Roboto" w:hAnsi="Roboto"/>
          <w:sz w:val="24"/>
          <w:szCs w:val="24"/>
        </w:rPr>
        <w:t>used for</w:t>
      </w:r>
      <w:r>
        <w:rPr>
          <w:rFonts w:ascii="Roboto" w:hAnsi="Roboto"/>
          <w:sz w:val="24"/>
          <w:szCs w:val="24"/>
        </w:rPr>
        <w:t>.</w:t>
      </w:r>
      <w:r w:rsidRPr="00136032">
        <w:rPr>
          <w:rFonts w:ascii="Roboto" w:hAnsi="Roboto"/>
          <w:sz w:val="24"/>
          <w:szCs w:val="24"/>
        </w:rPr>
        <w:t xml:space="preserve"> </w:t>
      </w:r>
      <w:r>
        <w:rPr>
          <w:rFonts w:ascii="Roboto" w:hAnsi="Roboto"/>
          <w:sz w:val="24"/>
          <w:szCs w:val="24"/>
        </w:rPr>
        <w:t xml:space="preserve">This makes it difficult for those allocated flexible funding to know whether the amount allocated to them is the amount they are entitled </w:t>
      </w:r>
      <w:r w:rsidR="00DE651F">
        <w:rPr>
          <w:rFonts w:ascii="Roboto" w:hAnsi="Roboto"/>
          <w:sz w:val="24"/>
          <w:szCs w:val="24"/>
        </w:rPr>
        <w:t>to and</w:t>
      </w:r>
      <w:r>
        <w:rPr>
          <w:rFonts w:ascii="Roboto" w:hAnsi="Roboto"/>
          <w:sz w:val="24"/>
          <w:szCs w:val="24"/>
        </w:rPr>
        <w:t xml:space="preserve"> makes it difficult to be assured that </w:t>
      </w:r>
      <w:r w:rsidRPr="00136032">
        <w:rPr>
          <w:rFonts w:ascii="Roboto" w:hAnsi="Roboto"/>
          <w:sz w:val="24"/>
          <w:szCs w:val="24"/>
        </w:rPr>
        <w:t xml:space="preserve">flexible funding is </w:t>
      </w:r>
      <w:bookmarkStart w:id="35" w:name="_Hlk185492732"/>
      <w:r>
        <w:rPr>
          <w:rFonts w:ascii="Roboto" w:hAnsi="Roboto"/>
          <w:sz w:val="24"/>
          <w:szCs w:val="24"/>
        </w:rPr>
        <w:t xml:space="preserve">being used </w:t>
      </w:r>
      <w:r w:rsidR="00DE651F">
        <w:rPr>
          <w:rFonts w:ascii="Roboto" w:hAnsi="Roboto"/>
          <w:sz w:val="24"/>
          <w:szCs w:val="24"/>
        </w:rPr>
        <w:t>effectively and</w:t>
      </w:r>
      <w:r>
        <w:rPr>
          <w:rFonts w:ascii="Roboto" w:hAnsi="Roboto"/>
          <w:sz w:val="24"/>
          <w:szCs w:val="24"/>
        </w:rPr>
        <w:t xml:space="preserve"> is improving outcomes</w:t>
      </w:r>
      <w:r w:rsidR="00B507FA">
        <w:rPr>
          <w:rFonts w:ascii="Roboto" w:hAnsi="Roboto"/>
          <w:sz w:val="24"/>
          <w:szCs w:val="24"/>
        </w:rPr>
        <w:t>.</w:t>
      </w:r>
      <w:bookmarkEnd w:id="35"/>
      <w:r>
        <w:rPr>
          <w:rFonts w:ascii="Roboto" w:hAnsi="Roboto"/>
          <w:sz w:val="24"/>
          <w:szCs w:val="24"/>
        </w:rPr>
        <w:t xml:space="preserve"> </w:t>
      </w:r>
    </w:p>
    <w:p w14:paraId="73FDB7FB" w14:textId="77777777" w:rsidR="00785470" w:rsidRDefault="00785470">
      <w:pPr>
        <w:spacing w:after="0" w:line="240" w:lineRule="auto"/>
        <w:rPr>
          <w:rFonts w:ascii="Roboto" w:hAnsi="Roboto"/>
          <w:b/>
          <w:sz w:val="28"/>
          <w:szCs w:val="24"/>
        </w:rPr>
      </w:pPr>
      <w:r>
        <w:br w:type="page"/>
      </w:r>
    </w:p>
    <w:p w14:paraId="26B85931" w14:textId="559298D3" w:rsidR="004C0EF8" w:rsidRPr="0079233B" w:rsidRDefault="004C0EF8" w:rsidP="004C0EF8">
      <w:pPr>
        <w:pStyle w:val="Heading3"/>
      </w:pPr>
      <w:bookmarkStart w:id="36" w:name="_Toc187408600"/>
      <w:r w:rsidRPr="0079233B">
        <w:t>What we are proposing</w:t>
      </w:r>
      <w:bookmarkEnd w:id="36"/>
    </w:p>
    <w:p w14:paraId="7525D6BE" w14:textId="77777777" w:rsidR="00633D71" w:rsidRDefault="004C0EF8" w:rsidP="00633D71">
      <w:pPr>
        <w:spacing w:after="240"/>
        <w:rPr>
          <w:rFonts w:ascii="Roboto" w:hAnsi="Roboto"/>
          <w:color w:val="000000" w:themeColor="text1"/>
          <w:sz w:val="24"/>
          <w:szCs w:val="24"/>
        </w:rPr>
      </w:pPr>
      <w:r w:rsidRPr="00CF6216">
        <w:rPr>
          <w:rFonts w:ascii="Roboto" w:hAnsi="Roboto"/>
          <w:color w:val="000000" w:themeColor="text1"/>
          <w:sz w:val="24"/>
          <w:szCs w:val="24"/>
        </w:rPr>
        <w:t>We are proposing t</w:t>
      </w:r>
      <w:r w:rsidR="003F2914">
        <w:rPr>
          <w:rFonts w:ascii="Roboto" w:hAnsi="Roboto"/>
          <w:color w:val="000000" w:themeColor="text1"/>
          <w:sz w:val="24"/>
          <w:szCs w:val="24"/>
        </w:rPr>
        <w:t>wo broad changes from the way flexible funding currently operates</w:t>
      </w:r>
      <w:r w:rsidR="00633D71">
        <w:rPr>
          <w:rFonts w:ascii="Roboto" w:hAnsi="Roboto"/>
          <w:color w:val="000000" w:themeColor="text1"/>
          <w:sz w:val="24"/>
          <w:szCs w:val="24"/>
        </w:rPr>
        <w:t>:</w:t>
      </w:r>
      <w:r w:rsidR="00B328CF">
        <w:rPr>
          <w:rFonts w:ascii="Roboto" w:hAnsi="Roboto"/>
          <w:color w:val="000000" w:themeColor="text1"/>
          <w:sz w:val="24"/>
          <w:szCs w:val="24"/>
        </w:rPr>
        <w:t xml:space="preserve"> </w:t>
      </w:r>
    </w:p>
    <w:p w14:paraId="08D88477" w14:textId="23B3E4E0" w:rsidR="0002759C" w:rsidRDefault="0002759C" w:rsidP="00355C0B">
      <w:pPr>
        <w:pStyle w:val="ListParagraph"/>
        <w:numPr>
          <w:ilvl w:val="0"/>
          <w:numId w:val="11"/>
        </w:numPr>
        <w:spacing w:after="240"/>
        <w:rPr>
          <w:rFonts w:ascii="Roboto" w:hAnsi="Roboto"/>
          <w:color w:val="000000" w:themeColor="text1"/>
          <w:sz w:val="24"/>
          <w:szCs w:val="24"/>
        </w:rPr>
      </w:pPr>
      <w:r>
        <w:rPr>
          <w:rFonts w:ascii="Roboto" w:hAnsi="Roboto"/>
          <w:color w:val="000000" w:themeColor="text1"/>
          <w:sz w:val="24"/>
          <w:szCs w:val="24"/>
        </w:rPr>
        <w:t>Changing how flexible funding can be used; and</w:t>
      </w:r>
    </w:p>
    <w:p w14:paraId="2834620F" w14:textId="55AE6312" w:rsidR="00B328CF" w:rsidRDefault="00DE718E" w:rsidP="00355C0B">
      <w:pPr>
        <w:pStyle w:val="ListParagraph"/>
        <w:numPr>
          <w:ilvl w:val="0"/>
          <w:numId w:val="11"/>
        </w:numPr>
        <w:spacing w:after="240"/>
        <w:rPr>
          <w:rFonts w:ascii="Roboto" w:hAnsi="Roboto"/>
          <w:color w:val="000000" w:themeColor="text1"/>
          <w:sz w:val="24"/>
          <w:szCs w:val="24"/>
        </w:rPr>
      </w:pPr>
      <w:r>
        <w:rPr>
          <w:rFonts w:ascii="Roboto" w:hAnsi="Roboto"/>
          <w:color w:val="000000" w:themeColor="text1"/>
          <w:sz w:val="24"/>
          <w:szCs w:val="24"/>
        </w:rPr>
        <w:t>I</w:t>
      </w:r>
      <w:r w:rsidR="004C0EF8" w:rsidRPr="00633D71">
        <w:rPr>
          <w:rFonts w:ascii="Roboto" w:hAnsi="Roboto"/>
          <w:color w:val="000000" w:themeColor="text1"/>
          <w:sz w:val="24"/>
          <w:szCs w:val="24"/>
        </w:rPr>
        <w:t>ntroduc</w:t>
      </w:r>
      <w:r>
        <w:rPr>
          <w:rFonts w:ascii="Roboto" w:hAnsi="Roboto"/>
          <w:color w:val="000000" w:themeColor="text1"/>
          <w:sz w:val="24"/>
          <w:szCs w:val="24"/>
        </w:rPr>
        <w:t>ing</w:t>
      </w:r>
      <w:r w:rsidR="00B328CF">
        <w:rPr>
          <w:rFonts w:ascii="Roboto" w:hAnsi="Roboto"/>
          <w:color w:val="000000" w:themeColor="text1"/>
          <w:sz w:val="24"/>
          <w:szCs w:val="24"/>
        </w:rPr>
        <w:t xml:space="preserve"> </w:t>
      </w:r>
      <w:r w:rsidR="004C0EF8" w:rsidRPr="00633D71">
        <w:rPr>
          <w:rFonts w:ascii="Roboto" w:hAnsi="Roboto"/>
          <w:color w:val="000000" w:themeColor="text1"/>
          <w:sz w:val="24"/>
          <w:szCs w:val="24"/>
        </w:rPr>
        <w:t xml:space="preserve">criteria for accessing flexible </w:t>
      </w:r>
      <w:r w:rsidR="00DE651F" w:rsidRPr="00633D71">
        <w:rPr>
          <w:rFonts w:ascii="Roboto" w:hAnsi="Roboto"/>
          <w:color w:val="000000" w:themeColor="text1"/>
          <w:sz w:val="24"/>
          <w:szCs w:val="24"/>
        </w:rPr>
        <w:t>funding</w:t>
      </w:r>
      <w:r>
        <w:rPr>
          <w:rFonts w:ascii="Roboto" w:hAnsi="Roboto"/>
          <w:color w:val="000000" w:themeColor="text1"/>
          <w:sz w:val="24"/>
          <w:szCs w:val="24"/>
        </w:rPr>
        <w:t>.</w:t>
      </w:r>
    </w:p>
    <w:p w14:paraId="33604F1A" w14:textId="78101E4A" w:rsidR="0002759C" w:rsidRPr="004C0EF8" w:rsidRDefault="0002759C" w:rsidP="0002759C">
      <w:pPr>
        <w:pStyle w:val="Heading2"/>
      </w:pPr>
      <w:bookmarkStart w:id="37" w:name="_Toc187408601"/>
      <w:r>
        <w:t>Proposal 6:</w:t>
      </w:r>
      <w:r w:rsidRPr="004C0EF8">
        <w:t xml:space="preserve"> </w:t>
      </w:r>
      <w:r>
        <w:t>C</w:t>
      </w:r>
      <w:r w:rsidRPr="004C0EF8">
        <w:t>hang</w:t>
      </w:r>
      <w:r>
        <w:t>e</w:t>
      </w:r>
      <w:r w:rsidRPr="004C0EF8">
        <w:t xml:space="preserve"> how flexible funding can be used</w:t>
      </w:r>
      <w:r>
        <w:t xml:space="preserve"> to make it </w:t>
      </w:r>
      <w:r w:rsidR="00592277">
        <w:t>clearer on</w:t>
      </w:r>
      <w:r>
        <w:t xml:space="preserve"> what it can and can’t be used for</w:t>
      </w:r>
      <w:bookmarkEnd w:id="37"/>
    </w:p>
    <w:p w14:paraId="10C7627A" w14:textId="77777777" w:rsidR="0002759C" w:rsidRDefault="0002759C" w:rsidP="0002759C">
      <w:pPr>
        <w:spacing w:after="240"/>
        <w:rPr>
          <w:rFonts w:ascii="Roboto" w:hAnsi="Roboto"/>
          <w:color w:val="000000" w:themeColor="text1"/>
          <w:sz w:val="24"/>
          <w:szCs w:val="24"/>
        </w:rPr>
      </w:pPr>
      <w:r w:rsidRPr="00CF6216">
        <w:rPr>
          <w:rFonts w:ascii="Roboto" w:hAnsi="Roboto"/>
          <w:color w:val="000000" w:themeColor="text1"/>
          <w:sz w:val="24"/>
          <w:szCs w:val="24"/>
        </w:rPr>
        <w:t>We are proposing to make changes to how flexible funding can be used</w:t>
      </w:r>
      <w:r>
        <w:rPr>
          <w:rFonts w:ascii="Roboto" w:hAnsi="Roboto"/>
          <w:color w:val="000000" w:themeColor="text1"/>
          <w:sz w:val="24"/>
          <w:szCs w:val="24"/>
        </w:rPr>
        <w:t>.</w:t>
      </w:r>
      <w:r w:rsidRPr="00CF6216">
        <w:rPr>
          <w:rFonts w:ascii="Roboto" w:hAnsi="Roboto"/>
          <w:color w:val="000000" w:themeColor="text1"/>
          <w:sz w:val="24"/>
          <w:szCs w:val="24"/>
        </w:rPr>
        <w:t xml:space="preserve"> </w:t>
      </w:r>
      <w:r>
        <w:rPr>
          <w:rFonts w:ascii="Roboto" w:hAnsi="Roboto"/>
          <w:color w:val="000000" w:themeColor="text1"/>
          <w:sz w:val="24"/>
          <w:szCs w:val="24"/>
        </w:rPr>
        <w:t xml:space="preserve">An important aspect to this will be making </w:t>
      </w:r>
      <w:r w:rsidRPr="00CF6216">
        <w:rPr>
          <w:rFonts w:ascii="Roboto" w:hAnsi="Roboto"/>
          <w:color w:val="000000" w:themeColor="text1"/>
          <w:sz w:val="24"/>
          <w:szCs w:val="24"/>
        </w:rPr>
        <w:t xml:space="preserve">the rules and guidance material easy to understand and easy to follow. This would include </w:t>
      </w:r>
      <w:r>
        <w:rPr>
          <w:rFonts w:ascii="Roboto" w:hAnsi="Roboto"/>
          <w:color w:val="000000" w:themeColor="text1"/>
          <w:sz w:val="24"/>
          <w:szCs w:val="24"/>
        </w:rPr>
        <w:t>alternate</w:t>
      </w:r>
      <w:r w:rsidRPr="00CF6216">
        <w:rPr>
          <w:rFonts w:ascii="Roboto" w:hAnsi="Roboto"/>
          <w:color w:val="000000" w:themeColor="text1"/>
          <w:sz w:val="24"/>
          <w:szCs w:val="24"/>
        </w:rPr>
        <w:t xml:space="preserve"> formats. </w:t>
      </w:r>
    </w:p>
    <w:p w14:paraId="4C19A77B" w14:textId="77777777" w:rsidR="0002759C" w:rsidRPr="00E0636B" w:rsidRDefault="0002759C" w:rsidP="0002759C">
      <w:pPr>
        <w:spacing w:after="240"/>
        <w:rPr>
          <w:rFonts w:ascii="Roboto" w:hAnsi="Roboto"/>
          <w:bCs/>
          <w:color w:val="000000" w:themeColor="text1"/>
          <w:sz w:val="24"/>
        </w:rPr>
      </w:pPr>
      <w:r>
        <w:rPr>
          <w:rFonts w:ascii="Roboto" w:hAnsi="Roboto"/>
          <w:color w:val="000000" w:themeColor="text1"/>
          <w:sz w:val="24"/>
          <w:szCs w:val="24"/>
        </w:rPr>
        <w:t xml:space="preserve">Outlined below are </w:t>
      </w:r>
      <w:r w:rsidRPr="00CF6216">
        <w:rPr>
          <w:rFonts w:ascii="Roboto" w:hAnsi="Roboto"/>
          <w:bCs/>
          <w:color w:val="000000" w:themeColor="text1"/>
          <w:sz w:val="24"/>
        </w:rPr>
        <w:t xml:space="preserve">two different options for </w:t>
      </w:r>
      <w:r>
        <w:rPr>
          <w:rFonts w:ascii="Roboto" w:hAnsi="Roboto"/>
          <w:bCs/>
          <w:color w:val="000000" w:themeColor="text1"/>
          <w:sz w:val="24"/>
        </w:rPr>
        <w:t>setting out how</w:t>
      </w:r>
      <w:r w:rsidRPr="00CF6216">
        <w:rPr>
          <w:rFonts w:ascii="Roboto" w:hAnsi="Roboto"/>
          <w:bCs/>
          <w:color w:val="000000" w:themeColor="text1"/>
          <w:sz w:val="24"/>
        </w:rPr>
        <w:t xml:space="preserve"> flexible funding can be used.</w:t>
      </w:r>
    </w:p>
    <w:p w14:paraId="0F3AE643" w14:textId="17BA13E5" w:rsidR="0002759C" w:rsidRPr="00F33E66" w:rsidRDefault="0002759C" w:rsidP="00355C0B">
      <w:pPr>
        <w:pStyle w:val="Heading3"/>
      </w:pPr>
      <w:bookmarkStart w:id="38" w:name="_Toc187408602"/>
      <w:r w:rsidRPr="00F33E66">
        <w:t xml:space="preserve">Option 1 – </w:t>
      </w:r>
      <w:bookmarkStart w:id="39" w:name="_Hlk187326672"/>
      <w:r w:rsidR="00F87968">
        <w:t>Link</w:t>
      </w:r>
      <w:r w:rsidR="00F87968" w:rsidRPr="00F33E66">
        <w:t xml:space="preserve"> </w:t>
      </w:r>
      <w:r w:rsidRPr="00F33E66">
        <w:t xml:space="preserve">flexible funding to </w:t>
      </w:r>
      <w:r w:rsidR="00F33E66">
        <w:t>the person’s plan</w:t>
      </w:r>
      <w:r w:rsidRPr="00F33E66">
        <w:t xml:space="preserve">, with oversight </w:t>
      </w:r>
      <w:r w:rsidR="008A4D27">
        <w:t>of</w:t>
      </w:r>
      <w:r w:rsidR="00DF3128">
        <w:t xml:space="preserve"> </w:t>
      </w:r>
      <w:r w:rsidRPr="00F33E66">
        <w:t xml:space="preserve">how it is </w:t>
      </w:r>
      <w:proofErr w:type="gramStart"/>
      <w:r w:rsidRPr="00F33E66">
        <w:t>used</w:t>
      </w:r>
      <w:bookmarkEnd w:id="38"/>
      <w:bookmarkEnd w:id="39"/>
      <w:proofErr w:type="gramEnd"/>
    </w:p>
    <w:p w14:paraId="61A0643E" w14:textId="77777777" w:rsidR="0002759C" w:rsidRPr="00CB6F3D" w:rsidRDefault="0002759C" w:rsidP="0002759C">
      <w:pPr>
        <w:rPr>
          <w:rFonts w:ascii="Roboto" w:hAnsi="Roboto"/>
          <w:sz w:val="24"/>
          <w:szCs w:val="24"/>
        </w:rPr>
      </w:pPr>
      <w:r w:rsidRPr="00CB6F3D">
        <w:rPr>
          <w:rFonts w:ascii="Roboto" w:hAnsi="Roboto"/>
          <w:sz w:val="24"/>
          <w:szCs w:val="24"/>
        </w:rPr>
        <w:t xml:space="preserve">This option would </w:t>
      </w:r>
      <w:r>
        <w:rPr>
          <w:rFonts w:ascii="Roboto" w:hAnsi="Roboto"/>
          <w:sz w:val="24"/>
          <w:szCs w:val="24"/>
        </w:rPr>
        <w:t>provide</w:t>
      </w:r>
      <w:r w:rsidRPr="00CB6F3D">
        <w:rPr>
          <w:rFonts w:ascii="Roboto" w:hAnsi="Roboto"/>
          <w:sz w:val="24"/>
          <w:szCs w:val="24"/>
        </w:rPr>
        <w:t xml:space="preserve"> choice and control for the disabled person in how they use flexible funding to fund the support they need, but with increased transparency of the way the money is spent, and the outcomes it is helping to achieve. This would be done by: </w:t>
      </w:r>
    </w:p>
    <w:p w14:paraId="61327870" w14:textId="66322332" w:rsidR="0002759C" w:rsidRPr="00CF6216" w:rsidRDefault="0002759C" w:rsidP="00355C0B">
      <w:pPr>
        <w:numPr>
          <w:ilvl w:val="0"/>
          <w:numId w:val="8"/>
        </w:numPr>
        <w:spacing w:after="0"/>
        <w:contextualSpacing/>
        <w:rPr>
          <w:rFonts w:ascii="Roboto" w:eastAsia="Roboto" w:hAnsi="Roboto" w:cs="Roboto"/>
          <w:color w:val="000000" w:themeColor="text1"/>
          <w:sz w:val="24"/>
          <w:szCs w:val="24"/>
        </w:rPr>
      </w:pPr>
      <w:r w:rsidRPr="00CF6216">
        <w:rPr>
          <w:rFonts w:ascii="Roboto" w:eastAsia="Roboto" w:hAnsi="Roboto" w:cs="Roboto"/>
          <w:color w:val="000000" w:themeColor="text1"/>
          <w:sz w:val="24"/>
          <w:szCs w:val="24"/>
        </w:rPr>
        <w:t xml:space="preserve">Requiring an up-to-date plan that </w:t>
      </w:r>
      <w:r>
        <w:rPr>
          <w:rFonts w:ascii="Roboto" w:eastAsia="Roboto" w:hAnsi="Roboto" w:cs="Roboto"/>
          <w:color w:val="000000" w:themeColor="text1"/>
          <w:sz w:val="24"/>
          <w:szCs w:val="24"/>
        </w:rPr>
        <w:t>sets out the</w:t>
      </w:r>
      <w:r w:rsidRPr="00CF6216">
        <w:rPr>
          <w:rFonts w:ascii="Roboto" w:eastAsia="Roboto" w:hAnsi="Roboto" w:cs="Roboto"/>
          <w:color w:val="000000" w:themeColor="text1"/>
          <w:sz w:val="24"/>
          <w:szCs w:val="24"/>
        </w:rPr>
        <w:t xml:space="preserve"> </w:t>
      </w:r>
      <w:r w:rsidR="00F46F77">
        <w:rPr>
          <w:rFonts w:ascii="Roboto" w:eastAsia="Roboto" w:hAnsi="Roboto" w:cs="Roboto"/>
          <w:color w:val="000000" w:themeColor="text1"/>
          <w:sz w:val="24"/>
          <w:szCs w:val="24"/>
        </w:rPr>
        <w:t xml:space="preserve">outcomes sought and the </w:t>
      </w:r>
      <w:r w:rsidRPr="00CF6216">
        <w:rPr>
          <w:rFonts w:ascii="Roboto" w:eastAsia="Roboto" w:hAnsi="Roboto" w:cs="Roboto"/>
          <w:color w:val="000000" w:themeColor="text1"/>
          <w:sz w:val="24"/>
          <w:szCs w:val="24"/>
        </w:rPr>
        <w:t xml:space="preserve">support needs of the disabled person, how the flexible funding will be used, and why it is the best option to address the support needs </w:t>
      </w:r>
      <w:r w:rsidR="00DF3128">
        <w:rPr>
          <w:rFonts w:ascii="Roboto" w:eastAsia="Roboto" w:hAnsi="Roboto" w:cs="Roboto"/>
          <w:color w:val="000000" w:themeColor="text1"/>
          <w:sz w:val="24"/>
          <w:szCs w:val="24"/>
        </w:rPr>
        <w:t>to</w:t>
      </w:r>
      <w:r w:rsidRPr="00CF6216">
        <w:rPr>
          <w:rFonts w:ascii="Roboto" w:eastAsia="Roboto" w:hAnsi="Roboto" w:cs="Roboto"/>
          <w:color w:val="000000" w:themeColor="text1"/>
          <w:sz w:val="24"/>
          <w:szCs w:val="24"/>
        </w:rPr>
        <w:t xml:space="preserve"> help the person live a good life.</w:t>
      </w:r>
    </w:p>
    <w:p w14:paraId="68433953" w14:textId="77777777" w:rsidR="0002759C" w:rsidRPr="00CF6216" w:rsidRDefault="0002759C" w:rsidP="00355C0B">
      <w:pPr>
        <w:numPr>
          <w:ilvl w:val="0"/>
          <w:numId w:val="8"/>
        </w:numPr>
        <w:spacing w:after="0"/>
        <w:contextualSpacing/>
        <w:rPr>
          <w:rFonts w:ascii="Roboto" w:eastAsia="Roboto" w:hAnsi="Roboto" w:cs="Roboto"/>
          <w:color w:val="000000" w:themeColor="text1"/>
          <w:sz w:val="24"/>
          <w:szCs w:val="24"/>
        </w:rPr>
      </w:pPr>
      <w:r w:rsidRPr="00CF6216">
        <w:rPr>
          <w:rFonts w:ascii="Roboto" w:eastAsia="Roboto" w:hAnsi="Roboto" w:cs="Roboto"/>
          <w:color w:val="000000" w:themeColor="text1"/>
          <w:sz w:val="24"/>
          <w:szCs w:val="24"/>
        </w:rPr>
        <w:t xml:space="preserve">Making it clear that the disabled person or their agent is </w:t>
      </w:r>
      <w:r>
        <w:rPr>
          <w:rFonts w:ascii="Roboto" w:eastAsia="Roboto" w:hAnsi="Roboto" w:cs="Roboto"/>
          <w:color w:val="000000" w:themeColor="text1"/>
          <w:sz w:val="24"/>
          <w:szCs w:val="24"/>
        </w:rPr>
        <w:t xml:space="preserve">responsible </w:t>
      </w:r>
      <w:r w:rsidRPr="00CF6216">
        <w:rPr>
          <w:rFonts w:ascii="Roboto" w:eastAsia="Roboto" w:hAnsi="Roboto" w:cs="Roboto"/>
          <w:color w:val="000000" w:themeColor="text1"/>
          <w:sz w:val="24"/>
          <w:szCs w:val="24"/>
        </w:rPr>
        <w:t xml:space="preserve">for </w:t>
      </w:r>
      <w:r>
        <w:rPr>
          <w:rFonts w:ascii="Roboto" w:eastAsia="Roboto" w:hAnsi="Roboto" w:cs="Roboto"/>
          <w:color w:val="000000" w:themeColor="text1"/>
          <w:sz w:val="24"/>
          <w:szCs w:val="24"/>
        </w:rPr>
        <w:t>using</w:t>
      </w:r>
      <w:r w:rsidRPr="00CF6216">
        <w:rPr>
          <w:rFonts w:ascii="Roboto" w:eastAsia="Roboto" w:hAnsi="Roboto" w:cs="Roboto"/>
          <w:color w:val="000000" w:themeColor="text1"/>
          <w:sz w:val="24"/>
          <w:szCs w:val="24"/>
        </w:rPr>
        <w:t xml:space="preserve"> flexible funding</w:t>
      </w:r>
      <w:r>
        <w:rPr>
          <w:rFonts w:ascii="Roboto" w:eastAsia="Roboto" w:hAnsi="Roboto" w:cs="Roboto"/>
          <w:color w:val="000000" w:themeColor="text1"/>
          <w:sz w:val="24"/>
          <w:szCs w:val="24"/>
        </w:rPr>
        <w:t xml:space="preserve"> in line with the agreed plan to support the outcomes identified in the plan.</w:t>
      </w:r>
      <w:r w:rsidRPr="00CF6216">
        <w:rPr>
          <w:rFonts w:ascii="Roboto" w:eastAsia="Roboto" w:hAnsi="Roboto" w:cs="Roboto"/>
          <w:color w:val="000000" w:themeColor="text1"/>
          <w:sz w:val="24"/>
          <w:szCs w:val="24"/>
        </w:rPr>
        <w:t xml:space="preserve"> </w:t>
      </w:r>
    </w:p>
    <w:p w14:paraId="75FB20C8" w14:textId="671A7140" w:rsidR="0002759C" w:rsidRDefault="0002759C" w:rsidP="00355C0B">
      <w:pPr>
        <w:numPr>
          <w:ilvl w:val="0"/>
          <w:numId w:val="8"/>
        </w:numPr>
        <w:spacing w:after="0"/>
        <w:contextualSpacing/>
        <w:rPr>
          <w:rFonts w:ascii="Roboto" w:eastAsia="Roboto" w:hAnsi="Roboto" w:cs="Roboto"/>
          <w:color w:val="000000" w:themeColor="text1"/>
          <w:sz w:val="24"/>
          <w:szCs w:val="24"/>
        </w:rPr>
      </w:pPr>
      <w:r>
        <w:rPr>
          <w:rFonts w:ascii="Roboto" w:eastAsia="Roboto" w:hAnsi="Roboto" w:cs="Roboto"/>
          <w:color w:val="000000" w:themeColor="text1"/>
          <w:sz w:val="24"/>
          <w:szCs w:val="24"/>
        </w:rPr>
        <w:t>Setting in place periodic</w:t>
      </w:r>
      <w:r w:rsidRPr="00CF6216">
        <w:rPr>
          <w:rFonts w:ascii="Roboto" w:eastAsia="Roboto" w:hAnsi="Roboto" w:cs="Roboto"/>
          <w:color w:val="000000" w:themeColor="text1"/>
          <w:sz w:val="24"/>
          <w:szCs w:val="24"/>
        </w:rPr>
        <w:t xml:space="preserve"> review</w:t>
      </w:r>
      <w:r>
        <w:rPr>
          <w:rFonts w:ascii="Roboto" w:eastAsia="Roboto" w:hAnsi="Roboto" w:cs="Roboto"/>
          <w:color w:val="000000" w:themeColor="text1"/>
          <w:sz w:val="24"/>
          <w:szCs w:val="24"/>
        </w:rPr>
        <w:t>s</w:t>
      </w:r>
      <w:r w:rsidRPr="00CF6216">
        <w:rPr>
          <w:rFonts w:ascii="Roboto" w:eastAsia="Roboto" w:hAnsi="Roboto" w:cs="Roboto"/>
          <w:color w:val="000000" w:themeColor="text1"/>
          <w:sz w:val="24"/>
          <w:szCs w:val="24"/>
        </w:rPr>
        <w:t xml:space="preserve"> to confirm th</w:t>
      </w:r>
      <w:r w:rsidR="00DF3128">
        <w:rPr>
          <w:rFonts w:ascii="Roboto" w:eastAsia="Roboto" w:hAnsi="Roboto" w:cs="Roboto"/>
          <w:color w:val="000000" w:themeColor="text1"/>
          <w:sz w:val="24"/>
          <w:szCs w:val="24"/>
        </w:rPr>
        <w:t>e</w:t>
      </w:r>
      <w:r w:rsidRPr="00CF6216">
        <w:rPr>
          <w:rFonts w:ascii="Roboto" w:eastAsia="Roboto" w:hAnsi="Roboto" w:cs="Roboto"/>
          <w:color w:val="000000" w:themeColor="text1"/>
          <w:sz w:val="24"/>
          <w:szCs w:val="24"/>
        </w:rPr>
        <w:t xml:space="preserve"> </w:t>
      </w:r>
      <w:r>
        <w:rPr>
          <w:rFonts w:ascii="Roboto" w:eastAsia="Roboto" w:hAnsi="Roboto" w:cs="Roboto"/>
          <w:color w:val="000000" w:themeColor="text1"/>
          <w:sz w:val="24"/>
          <w:szCs w:val="24"/>
        </w:rPr>
        <w:t xml:space="preserve">plan is still appropriate and </w:t>
      </w:r>
      <w:r w:rsidRPr="00CF6216">
        <w:rPr>
          <w:rFonts w:ascii="Roboto" w:eastAsia="Roboto" w:hAnsi="Roboto" w:cs="Roboto"/>
          <w:color w:val="000000" w:themeColor="text1"/>
          <w:sz w:val="24"/>
          <w:szCs w:val="24"/>
        </w:rPr>
        <w:t xml:space="preserve">flexible funding </w:t>
      </w:r>
      <w:r>
        <w:rPr>
          <w:rFonts w:ascii="Roboto" w:eastAsia="Roboto" w:hAnsi="Roboto" w:cs="Roboto"/>
          <w:color w:val="000000" w:themeColor="text1"/>
          <w:sz w:val="24"/>
          <w:szCs w:val="24"/>
        </w:rPr>
        <w:t>is being used to work towards the plan.</w:t>
      </w:r>
    </w:p>
    <w:p w14:paraId="13913240" w14:textId="77777777" w:rsidR="00F33E66" w:rsidRDefault="00F33E66" w:rsidP="00F33E66">
      <w:pPr>
        <w:spacing w:after="0"/>
        <w:contextualSpacing/>
        <w:rPr>
          <w:rFonts w:ascii="Roboto" w:eastAsia="Roboto" w:hAnsi="Roboto" w:cs="Roboto"/>
          <w:color w:val="000000" w:themeColor="text1"/>
          <w:sz w:val="24"/>
          <w:szCs w:val="24"/>
        </w:rPr>
      </w:pPr>
    </w:p>
    <w:p w14:paraId="07F01821" w14:textId="337AFFF1" w:rsidR="00F33E66" w:rsidRPr="00CF6216" w:rsidRDefault="002D2150" w:rsidP="00355C0B">
      <w:pPr>
        <w:spacing w:after="0"/>
        <w:contextualSpacing/>
        <w:rPr>
          <w:rFonts w:ascii="Roboto" w:eastAsia="Roboto" w:hAnsi="Roboto" w:cs="Roboto"/>
          <w:color w:val="000000" w:themeColor="text1"/>
          <w:sz w:val="24"/>
          <w:szCs w:val="24"/>
        </w:rPr>
      </w:pPr>
      <w:r>
        <w:rPr>
          <w:rFonts w:ascii="Roboto" w:eastAsia="Roboto" w:hAnsi="Roboto" w:cs="Roboto"/>
          <w:color w:val="000000" w:themeColor="text1"/>
          <w:sz w:val="24"/>
          <w:szCs w:val="24"/>
        </w:rPr>
        <w:t>A plan would likely include what the flexible funding is expected to be used for – which would include regular daily support (such as support with preparing and cleaning up after meals) and things that focus on personal goals or changes in a person’s situation (such as support for learning how to cook in anticipation of moving into an independent living situation</w:t>
      </w:r>
      <w:r w:rsidR="00DF3128">
        <w:rPr>
          <w:rFonts w:ascii="Roboto" w:eastAsia="Roboto" w:hAnsi="Roboto" w:cs="Roboto"/>
          <w:color w:val="000000" w:themeColor="text1"/>
          <w:sz w:val="24"/>
          <w:szCs w:val="24"/>
        </w:rPr>
        <w:t>)</w:t>
      </w:r>
      <w:r>
        <w:rPr>
          <w:rFonts w:ascii="Roboto" w:eastAsia="Roboto" w:hAnsi="Roboto" w:cs="Roboto"/>
          <w:color w:val="000000" w:themeColor="text1"/>
          <w:sz w:val="24"/>
          <w:szCs w:val="24"/>
        </w:rPr>
        <w:t xml:space="preserve">. </w:t>
      </w:r>
      <w:r w:rsidR="00D1759E">
        <w:rPr>
          <w:rFonts w:ascii="Roboto" w:eastAsia="Roboto" w:hAnsi="Roboto" w:cs="Roboto"/>
          <w:color w:val="000000" w:themeColor="text1"/>
          <w:sz w:val="24"/>
          <w:szCs w:val="24"/>
        </w:rPr>
        <w:t>It would include how the funding is expected to be used to meet that support need (such as by paying wages for a support person), and what other options might be available to meet that support need</w:t>
      </w:r>
      <w:r w:rsidR="00DF3128">
        <w:rPr>
          <w:rFonts w:ascii="Roboto" w:eastAsia="Roboto" w:hAnsi="Roboto" w:cs="Roboto"/>
          <w:color w:val="000000" w:themeColor="text1"/>
          <w:sz w:val="24"/>
          <w:szCs w:val="24"/>
        </w:rPr>
        <w:t>. It would also</w:t>
      </w:r>
      <w:r w:rsidR="00D1759E">
        <w:rPr>
          <w:rFonts w:ascii="Roboto" w:eastAsia="Roboto" w:hAnsi="Roboto" w:cs="Roboto"/>
          <w:color w:val="000000" w:themeColor="text1"/>
          <w:sz w:val="24"/>
          <w:szCs w:val="24"/>
        </w:rPr>
        <w:t xml:space="preserve"> note any changes to how the funding is used over time.</w:t>
      </w:r>
    </w:p>
    <w:p w14:paraId="3E258D9F" w14:textId="77777777" w:rsidR="0002759C" w:rsidRPr="00CF6216" w:rsidRDefault="0002759C" w:rsidP="0002759C"/>
    <w:p w14:paraId="507A277A" w14:textId="77777777" w:rsidR="00785470" w:rsidRDefault="00785470">
      <w:pPr>
        <w:spacing w:after="0" w:line="240" w:lineRule="auto"/>
        <w:rPr>
          <w:rFonts w:ascii="Roboto" w:hAnsi="Roboto"/>
          <w:b/>
          <w:sz w:val="28"/>
          <w:szCs w:val="24"/>
        </w:rPr>
      </w:pPr>
      <w:r>
        <w:br w:type="page"/>
      </w:r>
    </w:p>
    <w:p w14:paraId="41B6D511" w14:textId="673AA934" w:rsidR="0002759C" w:rsidRPr="00B60B11" w:rsidRDefault="0002759C" w:rsidP="0002759C">
      <w:pPr>
        <w:pStyle w:val="Heading3"/>
      </w:pPr>
      <w:bookmarkStart w:id="40" w:name="_Toc187408603"/>
      <w:r w:rsidRPr="00D37B58">
        <w:t xml:space="preserve">Option 2 – </w:t>
      </w:r>
      <w:bookmarkStart w:id="41" w:name="_Hlk187326706"/>
      <w:r w:rsidR="00592277">
        <w:t>Adjust</w:t>
      </w:r>
      <w:r w:rsidR="00F33E66">
        <w:t xml:space="preserve"> current</w:t>
      </w:r>
      <w:r w:rsidRPr="00D37B58">
        <w:t xml:space="preserve"> lists </w:t>
      </w:r>
      <w:r w:rsidR="00F33E66">
        <w:t>of</w:t>
      </w:r>
      <w:r w:rsidRPr="00D37B58">
        <w:t xml:space="preserve"> what can and can’t be funded using flexible </w:t>
      </w:r>
      <w:proofErr w:type="gramStart"/>
      <w:r w:rsidRPr="00D37B58">
        <w:t>funding</w:t>
      </w:r>
      <w:bookmarkEnd w:id="40"/>
      <w:bookmarkEnd w:id="41"/>
      <w:proofErr w:type="gramEnd"/>
    </w:p>
    <w:p w14:paraId="1E18D1E2" w14:textId="33AAA47B" w:rsidR="0002759C" w:rsidRPr="00CF6216" w:rsidRDefault="0002759C" w:rsidP="0002759C">
      <w:pPr>
        <w:spacing w:after="240"/>
        <w:rPr>
          <w:rFonts w:ascii="Roboto" w:hAnsi="Roboto"/>
          <w:color w:val="000000" w:themeColor="text1"/>
          <w:sz w:val="24"/>
          <w:szCs w:val="24"/>
        </w:rPr>
      </w:pPr>
      <w:r w:rsidRPr="00CF6216">
        <w:rPr>
          <w:rFonts w:ascii="Roboto" w:hAnsi="Roboto"/>
          <w:color w:val="000000" w:themeColor="text1"/>
          <w:sz w:val="24"/>
          <w:szCs w:val="24"/>
        </w:rPr>
        <w:t xml:space="preserve">This option </w:t>
      </w:r>
      <w:r>
        <w:rPr>
          <w:rFonts w:ascii="Roboto" w:hAnsi="Roboto"/>
          <w:color w:val="000000" w:themeColor="text1"/>
          <w:sz w:val="24"/>
          <w:szCs w:val="24"/>
        </w:rPr>
        <w:t xml:space="preserve">is </w:t>
      </w:r>
      <w:proofErr w:type="gramStart"/>
      <w:r>
        <w:rPr>
          <w:rFonts w:ascii="Roboto" w:hAnsi="Roboto"/>
          <w:color w:val="000000" w:themeColor="text1"/>
          <w:sz w:val="24"/>
          <w:szCs w:val="24"/>
        </w:rPr>
        <w:t>similar to</w:t>
      </w:r>
      <w:proofErr w:type="gramEnd"/>
      <w:r>
        <w:rPr>
          <w:rFonts w:ascii="Roboto" w:hAnsi="Roboto"/>
          <w:color w:val="000000" w:themeColor="text1"/>
          <w:sz w:val="24"/>
          <w:szCs w:val="24"/>
        </w:rPr>
        <w:t xml:space="preserve"> the current approach to flexible funding by retaining the approach of determining through rules and guidelines </w:t>
      </w:r>
      <w:r w:rsidRPr="00CF6216">
        <w:rPr>
          <w:rFonts w:ascii="Roboto" w:hAnsi="Roboto"/>
          <w:color w:val="000000" w:themeColor="text1"/>
          <w:sz w:val="24"/>
          <w:szCs w:val="24"/>
        </w:rPr>
        <w:t xml:space="preserve">what flexible funding can </w:t>
      </w:r>
      <w:r>
        <w:rPr>
          <w:rFonts w:ascii="Roboto" w:hAnsi="Roboto"/>
          <w:color w:val="000000" w:themeColor="text1"/>
          <w:sz w:val="24"/>
          <w:szCs w:val="24"/>
        </w:rPr>
        <w:t xml:space="preserve">and cannot </w:t>
      </w:r>
      <w:r w:rsidRPr="00CF6216">
        <w:rPr>
          <w:rFonts w:ascii="Roboto" w:hAnsi="Roboto"/>
          <w:color w:val="000000" w:themeColor="text1"/>
          <w:sz w:val="24"/>
          <w:szCs w:val="24"/>
        </w:rPr>
        <w:t>be used</w:t>
      </w:r>
      <w:r w:rsidR="00F33E66">
        <w:rPr>
          <w:rFonts w:ascii="Roboto" w:hAnsi="Roboto"/>
          <w:color w:val="000000" w:themeColor="text1"/>
          <w:sz w:val="24"/>
          <w:szCs w:val="24"/>
        </w:rPr>
        <w:t xml:space="preserve"> for</w:t>
      </w:r>
      <w:r>
        <w:rPr>
          <w:rFonts w:ascii="Roboto" w:hAnsi="Roboto"/>
          <w:color w:val="000000" w:themeColor="text1"/>
          <w:sz w:val="24"/>
          <w:szCs w:val="24"/>
        </w:rPr>
        <w:t>.</w:t>
      </w:r>
      <w:r w:rsidRPr="00CF6216">
        <w:rPr>
          <w:rFonts w:ascii="Roboto" w:hAnsi="Roboto"/>
          <w:color w:val="000000" w:themeColor="text1"/>
          <w:sz w:val="24"/>
          <w:szCs w:val="24"/>
        </w:rPr>
        <w:t xml:space="preserve"> </w:t>
      </w:r>
      <w:r>
        <w:rPr>
          <w:rFonts w:ascii="Roboto" w:hAnsi="Roboto"/>
          <w:color w:val="000000" w:themeColor="text1"/>
          <w:sz w:val="24"/>
          <w:szCs w:val="24"/>
        </w:rPr>
        <w:t>This option would involve</w:t>
      </w:r>
      <w:r w:rsidRPr="00CF6216">
        <w:rPr>
          <w:rFonts w:ascii="Roboto" w:hAnsi="Roboto"/>
          <w:color w:val="000000" w:themeColor="text1"/>
          <w:sz w:val="24"/>
          <w:szCs w:val="24"/>
        </w:rPr>
        <w:t>:</w:t>
      </w:r>
    </w:p>
    <w:p w14:paraId="39388360" w14:textId="77777777" w:rsidR="0002759C" w:rsidRPr="00CB6F3D" w:rsidRDefault="0002759C" w:rsidP="00355C0B">
      <w:pPr>
        <w:pStyle w:val="ListParagraph"/>
        <w:numPr>
          <w:ilvl w:val="0"/>
          <w:numId w:val="10"/>
        </w:numPr>
        <w:rPr>
          <w:rFonts w:ascii="Roboto" w:hAnsi="Roboto"/>
          <w:sz w:val="24"/>
          <w:szCs w:val="24"/>
        </w:rPr>
      </w:pPr>
      <w:r w:rsidRPr="00CB6F3D">
        <w:rPr>
          <w:rFonts w:ascii="Roboto" w:hAnsi="Roboto"/>
          <w:sz w:val="24"/>
          <w:szCs w:val="24"/>
        </w:rPr>
        <w:t>Defining a list of products and services that flexible funding can be used for.</w:t>
      </w:r>
    </w:p>
    <w:p w14:paraId="4814BD29" w14:textId="77777777" w:rsidR="0002759C" w:rsidRPr="00CB6F3D" w:rsidRDefault="0002759C" w:rsidP="00355C0B">
      <w:pPr>
        <w:pStyle w:val="ListParagraph"/>
        <w:numPr>
          <w:ilvl w:val="0"/>
          <w:numId w:val="10"/>
        </w:numPr>
        <w:rPr>
          <w:rFonts w:ascii="Roboto" w:hAnsi="Roboto"/>
          <w:sz w:val="24"/>
          <w:szCs w:val="24"/>
        </w:rPr>
      </w:pPr>
      <w:r w:rsidRPr="00CB6F3D">
        <w:rPr>
          <w:rFonts w:ascii="Roboto" w:hAnsi="Roboto"/>
          <w:sz w:val="24"/>
          <w:szCs w:val="24"/>
        </w:rPr>
        <w:t>Defining a list of products that flexible funding cannot be used for.</w:t>
      </w:r>
    </w:p>
    <w:p w14:paraId="5EA9AC14" w14:textId="77777777" w:rsidR="0002759C" w:rsidRPr="00CB6F3D" w:rsidRDefault="0002759C" w:rsidP="00355C0B">
      <w:pPr>
        <w:pStyle w:val="ListParagraph"/>
        <w:numPr>
          <w:ilvl w:val="0"/>
          <w:numId w:val="10"/>
        </w:numPr>
        <w:rPr>
          <w:rFonts w:ascii="Roboto" w:hAnsi="Roboto"/>
          <w:sz w:val="24"/>
          <w:szCs w:val="24"/>
        </w:rPr>
      </w:pPr>
      <w:r w:rsidRPr="00CB6F3D">
        <w:rPr>
          <w:rFonts w:ascii="Roboto" w:hAnsi="Roboto"/>
          <w:sz w:val="24"/>
          <w:szCs w:val="24"/>
        </w:rPr>
        <w:t>Set spending limits for individual products and services.</w:t>
      </w:r>
    </w:p>
    <w:p w14:paraId="2E3B6178" w14:textId="77777777" w:rsidR="0002759C" w:rsidRPr="00CB6F3D" w:rsidRDefault="0002759C" w:rsidP="00355C0B">
      <w:pPr>
        <w:pStyle w:val="ListParagraph"/>
        <w:numPr>
          <w:ilvl w:val="0"/>
          <w:numId w:val="10"/>
        </w:numPr>
        <w:rPr>
          <w:rFonts w:ascii="Roboto" w:hAnsi="Roboto"/>
          <w:sz w:val="24"/>
          <w:szCs w:val="24"/>
        </w:rPr>
      </w:pPr>
      <w:r w:rsidRPr="00CB6F3D">
        <w:rPr>
          <w:rFonts w:ascii="Roboto" w:hAnsi="Roboto"/>
          <w:sz w:val="24"/>
          <w:szCs w:val="24"/>
        </w:rPr>
        <w:t>Create guidance on what supports are funded elsewhere and require these to be explored prior to considering the exceptions process outlined below.</w:t>
      </w:r>
    </w:p>
    <w:p w14:paraId="37170924" w14:textId="77777777" w:rsidR="0002759C" w:rsidRPr="00CB6F3D" w:rsidRDefault="0002759C" w:rsidP="00355C0B">
      <w:pPr>
        <w:pStyle w:val="ListParagraph"/>
        <w:numPr>
          <w:ilvl w:val="0"/>
          <w:numId w:val="10"/>
        </w:numPr>
        <w:rPr>
          <w:rFonts w:ascii="Roboto" w:hAnsi="Roboto"/>
          <w:sz w:val="24"/>
          <w:szCs w:val="24"/>
        </w:rPr>
      </w:pPr>
      <w:r w:rsidRPr="00CB6F3D">
        <w:rPr>
          <w:rFonts w:ascii="Roboto" w:hAnsi="Roboto"/>
          <w:sz w:val="24"/>
          <w:szCs w:val="24"/>
        </w:rPr>
        <w:t>Introduce an exceptions process that allows for flexibility to buy supports that are not included in the list of what flexible funding can be used for, or on the list of what flexible funding cannot be used for, on a case-by-case basis.</w:t>
      </w:r>
    </w:p>
    <w:p w14:paraId="09C68E09" w14:textId="17E78850" w:rsidR="0002759C" w:rsidRDefault="0002759C" w:rsidP="0002759C">
      <w:pPr>
        <w:spacing w:after="0" w:line="240" w:lineRule="auto"/>
        <w:rPr>
          <w:rFonts w:ascii="Roboto" w:eastAsia="Roboto" w:hAnsi="Roboto"/>
          <w:b/>
          <w:bCs/>
          <w:sz w:val="24"/>
          <w:szCs w:val="24"/>
        </w:rPr>
      </w:pPr>
    </w:p>
    <w:p w14:paraId="2143AE96" w14:textId="77777777" w:rsidR="0002759C" w:rsidRPr="00E0187B" w:rsidRDefault="0002759C" w:rsidP="0002759C">
      <w:pPr>
        <w:rPr>
          <w:rFonts w:ascii="Roboto" w:hAnsi="Roboto"/>
          <w:b/>
          <w:bCs/>
          <w:sz w:val="24"/>
          <w:szCs w:val="24"/>
        </w:rPr>
      </w:pPr>
      <w:r w:rsidRPr="00E0187B">
        <w:rPr>
          <w:rFonts w:ascii="Roboto" w:eastAsia="Roboto" w:hAnsi="Roboto"/>
          <w:b/>
          <w:bCs/>
          <w:sz w:val="24"/>
          <w:szCs w:val="24"/>
        </w:rPr>
        <w:t xml:space="preserve">Consultation </w:t>
      </w:r>
      <w:r>
        <w:rPr>
          <w:rFonts w:ascii="Roboto" w:eastAsia="Roboto" w:hAnsi="Roboto"/>
          <w:b/>
          <w:bCs/>
          <w:sz w:val="24"/>
          <w:szCs w:val="24"/>
        </w:rPr>
        <w:t>q</w:t>
      </w:r>
      <w:r w:rsidRPr="00E0187B">
        <w:rPr>
          <w:rFonts w:ascii="Roboto" w:eastAsia="Roboto" w:hAnsi="Roboto"/>
          <w:b/>
          <w:bCs/>
          <w:sz w:val="24"/>
          <w:szCs w:val="24"/>
        </w:rPr>
        <w:t>uestions</w:t>
      </w:r>
      <w:r>
        <w:rPr>
          <w:rFonts w:ascii="Roboto" w:eastAsia="Roboto" w:hAnsi="Roboto"/>
          <w:b/>
          <w:bCs/>
          <w:sz w:val="24"/>
          <w:szCs w:val="24"/>
        </w:rPr>
        <w:t>:</w:t>
      </w:r>
    </w:p>
    <w:p w14:paraId="3C8D76A0" w14:textId="77646973" w:rsidR="0002759C" w:rsidRDefault="0002759C" w:rsidP="00355C0B">
      <w:pPr>
        <w:pStyle w:val="Bullet1"/>
        <w:numPr>
          <w:ilvl w:val="0"/>
          <w:numId w:val="14"/>
        </w:numPr>
      </w:pPr>
      <w:bookmarkStart w:id="42" w:name="_Hlk187326764"/>
      <w:bookmarkStart w:id="43" w:name="_Hlk187160980"/>
      <w:r w:rsidRPr="00355C0B">
        <w:t xml:space="preserve">Do you prefer Option 1 </w:t>
      </w:r>
      <w:r w:rsidR="00CB62D3">
        <w:t>(</w:t>
      </w:r>
      <w:r w:rsidR="00CB62D3">
        <w:rPr>
          <w:lang w:val="en-NZ"/>
        </w:rPr>
        <w:t>l</w:t>
      </w:r>
      <w:r w:rsidR="00CB62D3" w:rsidRPr="00CB62D3">
        <w:rPr>
          <w:lang w:val="en-NZ"/>
        </w:rPr>
        <w:t>ink flexible funding to the person’s plan, with oversight of how it is used</w:t>
      </w:r>
      <w:r w:rsidR="00CB62D3">
        <w:rPr>
          <w:lang w:val="en-NZ"/>
        </w:rPr>
        <w:t>)</w:t>
      </w:r>
      <w:r w:rsidR="00CB62D3" w:rsidRPr="00CB62D3">
        <w:rPr>
          <w:lang w:val="en-NZ"/>
        </w:rPr>
        <w:t xml:space="preserve"> </w:t>
      </w:r>
      <w:r w:rsidRPr="00355C0B">
        <w:t>or Option 2</w:t>
      </w:r>
      <w:r w:rsidR="00CB62D3">
        <w:t xml:space="preserve"> (</w:t>
      </w:r>
      <w:r w:rsidR="00CB62D3">
        <w:rPr>
          <w:lang w:val="en-NZ"/>
        </w:rPr>
        <w:t>a</w:t>
      </w:r>
      <w:r w:rsidR="00CB62D3" w:rsidRPr="00CB62D3">
        <w:rPr>
          <w:lang w:val="en-NZ"/>
        </w:rPr>
        <w:t>djust current lists of what can and can’t be funded using flexible funding</w:t>
      </w:r>
      <w:r w:rsidR="00CB62D3">
        <w:rPr>
          <w:lang w:val="en-NZ"/>
        </w:rPr>
        <w:t>)</w:t>
      </w:r>
      <w:r w:rsidRPr="00355C0B">
        <w:t>? Why?</w:t>
      </w:r>
    </w:p>
    <w:bookmarkEnd w:id="42"/>
    <w:p w14:paraId="5B1461DE" w14:textId="1A9A2AEE" w:rsidR="00D1759E" w:rsidRPr="00355C0B" w:rsidRDefault="0002759C" w:rsidP="00355C0B">
      <w:pPr>
        <w:pStyle w:val="Bullet1"/>
        <w:numPr>
          <w:ilvl w:val="0"/>
          <w:numId w:val="14"/>
        </w:numPr>
      </w:pPr>
      <w:r w:rsidRPr="00355C0B">
        <w:t xml:space="preserve">Do you have any suggestions on how flexible funding can be used to allow disabled people and carers as much choice, </w:t>
      </w:r>
      <w:proofErr w:type="gramStart"/>
      <w:r w:rsidRPr="00355C0B">
        <w:t>control</w:t>
      </w:r>
      <w:proofErr w:type="gramEnd"/>
      <w:r w:rsidRPr="00355C0B">
        <w:t xml:space="preserve"> and flexibility as possible, while still providing transparency and assurance the funding is being used effectively, and is supporting outcomes?</w:t>
      </w:r>
    </w:p>
    <w:p w14:paraId="656ADF86" w14:textId="77777777" w:rsidR="0002759C" w:rsidRPr="00355C0B" w:rsidRDefault="0002759C" w:rsidP="00355C0B">
      <w:pPr>
        <w:spacing w:after="0"/>
        <w:ind w:left="360"/>
        <w:contextualSpacing/>
        <w:rPr>
          <w:rFonts w:eastAsia="Roboto" w:cs="Roboto"/>
          <w:color w:val="000000" w:themeColor="text1"/>
          <w:sz w:val="24"/>
          <w:szCs w:val="24"/>
        </w:rPr>
      </w:pPr>
      <w:bookmarkStart w:id="44" w:name="_Toc185340810"/>
      <w:bookmarkEnd w:id="43"/>
    </w:p>
    <w:p w14:paraId="65D661FB" w14:textId="6D7CCD88" w:rsidR="004C0EF8" w:rsidRPr="004C0EF8" w:rsidRDefault="00D1759E" w:rsidP="004C0EF8">
      <w:pPr>
        <w:pStyle w:val="Heading2"/>
      </w:pPr>
      <w:bookmarkStart w:id="45" w:name="_Toc187408604"/>
      <w:r>
        <w:t>Proposal 7:</w:t>
      </w:r>
      <w:r w:rsidR="004C0EF8" w:rsidRPr="004C0EF8">
        <w:t xml:space="preserve"> Introduc</w:t>
      </w:r>
      <w:r>
        <w:t>e</w:t>
      </w:r>
      <w:r w:rsidR="004C0EF8" w:rsidRPr="004C0EF8">
        <w:t xml:space="preserve"> criteria to access flexible </w:t>
      </w:r>
      <w:proofErr w:type="gramStart"/>
      <w:r w:rsidR="004C0EF8" w:rsidRPr="004C0EF8">
        <w:t>funding</w:t>
      </w:r>
      <w:bookmarkEnd w:id="44"/>
      <w:bookmarkEnd w:id="45"/>
      <w:proofErr w:type="gramEnd"/>
    </w:p>
    <w:p w14:paraId="16E77A3B" w14:textId="293C3432" w:rsidR="004C0EF8" w:rsidRPr="00806E84" w:rsidRDefault="004C0EF8" w:rsidP="004C0EF8">
      <w:pPr>
        <w:rPr>
          <w:rFonts w:ascii="Roboto" w:hAnsi="Roboto"/>
          <w:b/>
          <w:bCs/>
          <w:color w:val="000000" w:themeColor="text1"/>
          <w:sz w:val="24"/>
          <w:szCs w:val="24"/>
        </w:rPr>
      </w:pPr>
      <w:r w:rsidRPr="006B584E">
        <w:rPr>
          <w:rFonts w:ascii="Roboto" w:hAnsi="Roboto"/>
          <w:sz w:val="24"/>
          <w:szCs w:val="24"/>
        </w:rPr>
        <w:t>We are considering introducing one or more of the following access criteria for flexible funding</w:t>
      </w:r>
      <w:r>
        <w:rPr>
          <w:rFonts w:ascii="Roboto" w:hAnsi="Roboto"/>
          <w:sz w:val="24"/>
          <w:szCs w:val="24"/>
        </w:rPr>
        <w:t xml:space="preserve">. </w:t>
      </w:r>
      <w:bookmarkStart w:id="46" w:name="_Hlk185338979"/>
      <w:r>
        <w:rPr>
          <w:rFonts w:ascii="Roboto" w:hAnsi="Roboto"/>
          <w:sz w:val="24"/>
          <w:szCs w:val="24"/>
        </w:rPr>
        <w:t xml:space="preserve">We are not suggesting that all the below criteria would have to be met for </w:t>
      </w:r>
      <w:r w:rsidR="00D1759E">
        <w:rPr>
          <w:rFonts w:ascii="Roboto" w:hAnsi="Roboto"/>
          <w:sz w:val="24"/>
          <w:szCs w:val="24"/>
        </w:rPr>
        <w:t>someone to access flexible funding</w:t>
      </w:r>
      <w:r>
        <w:rPr>
          <w:rFonts w:ascii="Roboto" w:hAnsi="Roboto"/>
          <w:sz w:val="24"/>
          <w:szCs w:val="24"/>
        </w:rPr>
        <w:t>.</w:t>
      </w:r>
    </w:p>
    <w:p w14:paraId="4948DF4F" w14:textId="77777777" w:rsidR="004C0EF8" w:rsidRPr="00CF6216" w:rsidRDefault="004C0EF8" w:rsidP="00355C0B">
      <w:pPr>
        <w:numPr>
          <w:ilvl w:val="0"/>
          <w:numId w:val="8"/>
        </w:numPr>
        <w:spacing w:after="0"/>
        <w:contextualSpacing/>
        <w:rPr>
          <w:rFonts w:ascii="Roboto" w:eastAsia="Roboto" w:hAnsi="Roboto" w:cs="Roboto"/>
          <w:color w:val="000000" w:themeColor="text1"/>
          <w:sz w:val="24"/>
          <w:szCs w:val="24"/>
        </w:rPr>
      </w:pPr>
      <w:bookmarkStart w:id="47" w:name="_Hlk183285497"/>
      <w:bookmarkEnd w:id="46"/>
      <w:r w:rsidRPr="00CF6216">
        <w:rPr>
          <w:rFonts w:ascii="Roboto" w:eastAsia="Roboto" w:hAnsi="Roboto" w:cs="Roboto"/>
          <w:color w:val="000000" w:themeColor="text1"/>
          <w:sz w:val="24"/>
          <w:szCs w:val="24"/>
        </w:rPr>
        <w:t>The use of flexible funding is part of an agreed plan and clearly linked to the impairment-related need</w:t>
      </w:r>
      <w:r>
        <w:rPr>
          <w:rFonts w:ascii="Roboto" w:eastAsia="Roboto" w:hAnsi="Roboto" w:cs="Roboto"/>
          <w:color w:val="000000" w:themeColor="text1"/>
          <w:sz w:val="24"/>
          <w:szCs w:val="24"/>
        </w:rPr>
        <w:t>.</w:t>
      </w:r>
    </w:p>
    <w:p w14:paraId="0BABA42E" w14:textId="77777777" w:rsidR="004C0EF8" w:rsidRPr="00CF6216" w:rsidRDefault="004C0EF8" w:rsidP="00355C0B">
      <w:pPr>
        <w:numPr>
          <w:ilvl w:val="0"/>
          <w:numId w:val="8"/>
        </w:numPr>
        <w:spacing w:after="0"/>
        <w:contextualSpacing/>
        <w:rPr>
          <w:rFonts w:ascii="Roboto" w:eastAsia="Roboto" w:hAnsi="Roboto" w:cs="Roboto"/>
          <w:color w:val="000000" w:themeColor="text1"/>
          <w:sz w:val="24"/>
          <w:szCs w:val="24"/>
        </w:rPr>
      </w:pPr>
      <w:r w:rsidRPr="00CF6216">
        <w:rPr>
          <w:rFonts w:ascii="Roboto" w:eastAsia="Roboto" w:hAnsi="Roboto" w:cs="Roboto"/>
          <w:color w:val="000000" w:themeColor="text1"/>
          <w:sz w:val="24"/>
          <w:szCs w:val="24"/>
        </w:rPr>
        <w:t>Disabled people and/or their agents</w:t>
      </w:r>
      <w:r w:rsidRPr="00CF6216">
        <w:rPr>
          <w:rStyle w:val="FootnoteReference"/>
          <w:rFonts w:ascii="Roboto" w:eastAsia="Roboto" w:hAnsi="Roboto" w:cs="Roboto"/>
          <w:color w:val="000000" w:themeColor="text1"/>
          <w:sz w:val="24"/>
          <w:szCs w:val="24"/>
        </w:rPr>
        <w:footnoteReference w:id="3"/>
      </w:r>
      <w:r w:rsidRPr="00CF6216">
        <w:rPr>
          <w:rFonts w:ascii="Roboto" w:eastAsia="Roboto" w:hAnsi="Roboto" w:cs="Roboto"/>
          <w:color w:val="000000" w:themeColor="text1"/>
          <w:sz w:val="24"/>
          <w:szCs w:val="24"/>
        </w:rPr>
        <w:t xml:space="preserve"> </w:t>
      </w:r>
      <w:r>
        <w:rPr>
          <w:rFonts w:ascii="Roboto" w:eastAsia="Roboto" w:hAnsi="Roboto" w:cs="Roboto"/>
          <w:color w:val="000000" w:themeColor="text1"/>
          <w:sz w:val="24"/>
          <w:szCs w:val="24"/>
        </w:rPr>
        <w:t>can</w:t>
      </w:r>
      <w:r w:rsidRPr="00CF6216">
        <w:rPr>
          <w:rFonts w:ascii="Roboto" w:eastAsia="Roboto" w:hAnsi="Roboto" w:cs="Roboto"/>
          <w:color w:val="000000" w:themeColor="text1"/>
          <w:sz w:val="24"/>
          <w:szCs w:val="24"/>
        </w:rPr>
        <w:t xml:space="preserve"> manage the responsibilities of flexible funding</w:t>
      </w:r>
      <w:r>
        <w:rPr>
          <w:rFonts w:ascii="Roboto" w:eastAsia="Roboto" w:hAnsi="Roboto" w:cs="Roboto"/>
          <w:color w:val="000000" w:themeColor="text1"/>
          <w:sz w:val="24"/>
          <w:szCs w:val="24"/>
        </w:rPr>
        <w:t>.</w:t>
      </w:r>
    </w:p>
    <w:p w14:paraId="52C64151" w14:textId="7986B902" w:rsidR="004C0EF8" w:rsidRPr="00CF6216" w:rsidRDefault="004C0EF8" w:rsidP="00355C0B">
      <w:pPr>
        <w:numPr>
          <w:ilvl w:val="0"/>
          <w:numId w:val="8"/>
        </w:numPr>
        <w:spacing w:after="0"/>
        <w:contextualSpacing/>
        <w:rPr>
          <w:rFonts w:ascii="Roboto" w:eastAsia="Roboto" w:hAnsi="Roboto" w:cs="Roboto"/>
          <w:color w:val="000000" w:themeColor="text1"/>
          <w:sz w:val="24"/>
          <w:szCs w:val="24"/>
        </w:rPr>
      </w:pPr>
      <w:bookmarkStart w:id="48" w:name="_Hlk187148843"/>
      <w:r w:rsidRPr="00CF6216">
        <w:rPr>
          <w:rFonts w:ascii="Roboto" w:eastAsia="Roboto" w:hAnsi="Roboto" w:cs="Roboto"/>
          <w:color w:val="000000" w:themeColor="text1"/>
          <w:sz w:val="24"/>
          <w:szCs w:val="24"/>
        </w:rPr>
        <w:t xml:space="preserve">Flexible funding will be used </w:t>
      </w:r>
      <w:r w:rsidR="00D1759E">
        <w:rPr>
          <w:rFonts w:ascii="Roboto" w:eastAsia="Roboto" w:hAnsi="Roboto" w:cs="Roboto"/>
          <w:color w:val="000000" w:themeColor="text1"/>
          <w:sz w:val="24"/>
          <w:szCs w:val="24"/>
        </w:rPr>
        <w:t>to purchase</w:t>
      </w:r>
      <w:r w:rsidRPr="00CF6216">
        <w:rPr>
          <w:rFonts w:ascii="Roboto" w:eastAsia="Roboto" w:hAnsi="Roboto" w:cs="Roboto"/>
          <w:color w:val="000000" w:themeColor="text1"/>
          <w:sz w:val="24"/>
          <w:szCs w:val="24"/>
        </w:rPr>
        <w:t xml:space="preserve"> a service or support that DSS </w:t>
      </w:r>
      <w:r w:rsidR="00D1759E">
        <w:rPr>
          <w:rFonts w:ascii="Roboto" w:eastAsia="Roboto" w:hAnsi="Roboto" w:cs="Roboto"/>
          <w:color w:val="000000" w:themeColor="text1"/>
          <w:sz w:val="24"/>
          <w:szCs w:val="24"/>
        </w:rPr>
        <w:t xml:space="preserve">provides through its contracted services/supports, that will </w:t>
      </w:r>
      <w:r w:rsidRPr="00CF6216">
        <w:rPr>
          <w:rFonts w:ascii="Roboto" w:eastAsia="Roboto" w:hAnsi="Roboto" w:cs="Roboto"/>
          <w:color w:val="000000" w:themeColor="text1"/>
          <w:sz w:val="24"/>
          <w:szCs w:val="24"/>
        </w:rPr>
        <w:t xml:space="preserve">address a person’s </w:t>
      </w:r>
      <w:r w:rsidR="00CA3381">
        <w:rPr>
          <w:rFonts w:ascii="Roboto" w:eastAsia="Roboto" w:hAnsi="Roboto" w:cs="Roboto"/>
          <w:color w:val="000000" w:themeColor="text1"/>
          <w:sz w:val="24"/>
          <w:szCs w:val="24"/>
        </w:rPr>
        <w:t>disability</w:t>
      </w:r>
      <w:r w:rsidRPr="00CF6216">
        <w:rPr>
          <w:rFonts w:ascii="Roboto" w:eastAsia="Roboto" w:hAnsi="Roboto" w:cs="Roboto"/>
          <w:color w:val="000000" w:themeColor="text1"/>
          <w:sz w:val="24"/>
          <w:szCs w:val="24"/>
        </w:rPr>
        <w:t>-related support</w:t>
      </w:r>
      <w:r w:rsidR="007B3F03">
        <w:rPr>
          <w:rFonts w:ascii="Roboto" w:eastAsia="Roboto" w:hAnsi="Roboto" w:cs="Roboto"/>
          <w:color w:val="000000" w:themeColor="text1"/>
          <w:sz w:val="24"/>
          <w:szCs w:val="24"/>
        </w:rPr>
        <w:t>, and there is an advantage to using flexible funding to purchase it (such as greater flexibility for scheduling, it is closer to where the person lives etc).</w:t>
      </w:r>
      <w:bookmarkEnd w:id="48"/>
    </w:p>
    <w:p w14:paraId="1AC49AA4" w14:textId="407484DA" w:rsidR="004C0EF8" w:rsidRPr="00CF6216" w:rsidRDefault="004C0EF8" w:rsidP="00355C0B">
      <w:pPr>
        <w:numPr>
          <w:ilvl w:val="0"/>
          <w:numId w:val="8"/>
        </w:numPr>
        <w:spacing w:after="0"/>
        <w:contextualSpacing/>
        <w:rPr>
          <w:rFonts w:ascii="Roboto" w:eastAsia="Roboto" w:hAnsi="Roboto" w:cs="Roboto"/>
          <w:color w:val="000000" w:themeColor="text1"/>
          <w:sz w:val="24"/>
          <w:szCs w:val="24"/>
        </w:rPr>
      </w:pPr>
      <w:r w:rsidRPr="00CF6216">
        <w:rPr>
          <w:rFonts w:ascii="Roboto" w:eastAsia="Roboto" w:hAnsi="Roboto" w:cs="Roboto"/>
          <w:color w:val="000000" w:themeColor="text1"/>
          <w:sz w:val="24"/>
          <w:szCs w:val="24"/>
        </w:rPr>
        <w:t>Flexible funding will address a service gap, where the service is either not available, or the available service is not suitable for the individual</w:t>
      </w:r>
      <w:r>
        <w:rPr>
          <w:rFonts w:ascii="Roboto" w:eastAsia="Roboto" w:hAnsi="Roboto" w:cs="Roboto"/>
          <w:color w:val="000000" w:themeColor="text1"/>
          <w:sz w:val="24"/>
          <w:szCs w:val="24"/>
        </w:rPr>
        <w:t>.</w:t>
      </w:r>
    </w:p>
    <w:p w14:paraId="036D53BB" w14:textId="5119743D" w:rsidR="004C0EF8" w:rsidRPr="00CF6216" w:rsidRDefault="004C0EF8" w:rsidP="00355C0B">
      <w:pPr>
        <w:numPr>
          <w:ilvl w:val="0"/>
          <w:numId w:val="8"/>
        </w:numPr>
        <w:spacing w:after="0"/>
        <w:contextualSpacing/>
        <w:rPr>
          <w:rFonts w:ascii="Roboto" w:eastAsia="Roboto" w:hAnsi="Roboto" w:cs="Roboto"/>
          <w:color w:val="000000" w:themeColor="text1"/>
          <w:sz w:val="24"/>
          <w:szCs w:val="24"/>
        </w:rPr>
      </w:pPr>
      <w:r w:rsidRPr="00CF6216">
        <w:rPr>
          <w:rFonts w:ascii="Roboto" w:eastAsia="Roboto" w:hAnsi="Roboto" w:cs="Roboto"/>
          <w:color w:val="000000" w:themeColor="text1"/>
          <w:sz w:val="24"/>
          <w:szCs w:val="24"/>
        </w:rPr>
        <w:t>The cost of the support</w:t>
      </w:r>
      <w:r>
        <w:rPr>
          <w:rFonts w:ascii="Roboto" w:eastAsia="Roboto" w:hAnsi="Roboto" w:cs="Roboto"/>
          <w:color w:val="000000" w:themeColor="text1"/>
          <w:sz w:val="24"/>
          <w:szCs w:val="24"/>
        </w:rPr>
        <w:t>(s)</w:t>
      </w:r>
      <w:r w:rsidRPr="00CF6216">
        <w:rPr>
          <w:rFonts w:ascii="Roboto" w:eastAsia="Roboto" w:hAnsi="Roboto" w:cs="Roboto"/>
          <w:color w:val="000000" w:themeColor="text1"/>
          <w:sz w:val="24"/>
          <w:szCs w:val="24"/>
        </w:rPr>
        <w:t xml:space="preserve"> or service</w:t>
      </w:r>
      <w:r>
        <w:rPr>
          <w:rFonts w:ascii="Roboto" w:eastAsia="Roboto" w:hAnsi="Roboto" w:cs="Roboto"/>
          <w:color w:val="000000" w:themeColor="text1"/>
          <w:sz w:val="24"/>
          <w:szCs w:val="24"/>
        </w:rPr>
        <w:t>(s)</w:t>
      </w:r>
      <w:r w:rsidRPr="00CF6216">
        <w:rPr>
          <w:rFonts w:ascii="Roboto" w:eastAsia="Roboto" w:hAnsi="Roboto" w:cs="Roboto"/>
          <w:color w:val="000000" w:themeColor="text1"/>
          <w:sz w:val="24"/>
          <w:szCs w:val="24"/>
        </w:rPr>
        <w:t xml:space="preserve"> that will be </w:t>
      </w:r>
      <w:r w:rsidR="00B328CF">
        <w:rPr>
          <w:rFonts w:ascii="Roboto" w:eastAsia="Roboto" w:hAnsi="Roboto" w:cs="Roboto"/>
          <w:color w:val="000000" w:themeColor="text1"/>
          <w:sz w:val="24"/>
          <w:szCs w:val="24"/>
        </w:rPr>
        <w:t>funded</w:t>
      </w:r>
      <w:r w:rsidRPr="00CF6216">
        <w:rPr>
          <w:rFonts w:ascii="Roboto" w:eastAsia="Roboto" w:hAnsi="Roboto" w:cs="Roboto"/>
          <w:color w:val="000000" w:themeColor="text1"/>
          <w:sz w:val="24"/>
          <w:szCs w:val="24"/>
        </w:rPr>
        <w:t xml:space="preserve"> is not more expensive than other ways to get that support</w:t>
      </w:r>
      <w:r>
        <w:rPr>
          <w:rFonts w:ascii="Roboto" w:eastAsia="Roboto" w:hAnsi="Roboto" w:cs="Roboto"/>
          <w:color w:val="000000" w:themeColor="text1"/>
          <w:sz w:val="24"/>
          <w:szCs w:val="24"/>
        </w:rPr>
        <w:t>.</w:t>
      </w:r>
    </w:p>
    <w:p w14:paraId="1431F1B9" w14:textId="6B3CE66D" w:rsidR="004C0EF8" w:rsidRDefault="00D1759E" w:rsidP="00355C0B">
      <w:pPr>
        <w:numPr>
          <w:ilvl w:val="0"/>
          <w:numId w:val="8"/>
        </w:numPr>
        <w:spacing w:after="0"/>
        <w:contextualSpacing/>
        <w:rPr>
          <w:rFonts w:ascii="Roboto" w:eastAsia="Roboto" w:hAnsi="Roboto" w:cs="Roboto"/>
          <w:b/>
          <w:bCs/>
          <w:color w:val="000000" w:themeColor="text1"/>
          <w:sz w:val="24"/>
          <w:szCs w:val="24"/>
        </w:rPr>
      </w:pPr>
      <w:bookmarkStart w:id="49" w:name="_Hlk187148879"/>
      <w:r>
        <w:rPr>
          <w:rFonts w:ascii="Roboto" w:eastAsia="Roboto" w:hAnsi="Roboto" w:cs="Roboto"/>
          <w:color w:val="000000" w:themeColor="text1"/>
          <w:sz w:val="24"/>
          <w:szCs w:val="24"/>
        </w:rPr>
        <w:t>The flexible funding will enable the</w:t>
      </w:r>
      <w:r w:rsidR="004C0EF8" w:rsidRPr="00CF6216">
        <w:rPr>
          <w:rFonts w:ascii="Roboto" w:eastAsia="Roboto" w:hAnsi="Roboto" w:cs="Roboto"/>
          <w:color w:val="000000" w:themeColor="text1"/>
          <w:sz w:val="24"/>
          <w:szCs w:val="24"/>
        </w:rPr>
        <w:t xml:space="preserve"> </w:t>
      </w:r>
      <w:r>
        <w:rPr>
          <w:rFonts w:ascii="Roboto" w:eastAsia="Roboto" w:hAnsi="Roboto" w:cs="Roboto"/>
          <w:color w:val="000000" w:themeColor="text1"/>
          <w:sz w:val="24"/>
          <w:szCs w:val="24"/>
        </w:rPr>
        <w:t xml:space="preserve">person to </w:t>
      </w:r>
      <w:r w:rsidR="004C0EF8" w:rsidRPr="00CF6216">
        <w:rPr>
          <w:rFonts w:ascii="Roboto" w:eastAsia="Roboto" w:hAnsi="Roboto" w:cs="Roboto"/>
          <w:color w:val="000000" w:themeColor="text1"/>
          <w:sz w:val="24"/>
          <w:szCs w:val="24"/>
        </w:rPr>
        <w:t>purchase</w:t>
      </w:r>
      <w:r w:rsidR="004C0EF8">
        <w:rPr>
          <w:rFonts w:ascii="Roboto" w:eastAsia="Roboto" w:hAnsi="Roboto" w:cs="Roboto"/>
          <w:color w:val="000000" w:themeColor="text1"/>
          <w:sz w:val="24"/>
          <w:szCs w:val="24"/>
        </w:rPr>
        <w:t xml:space="preserve"> or </w:t>
      </w:r>
      <w:r>
        <w:rPr>
          <w:rFonts w:ascii="Roboto" w:eastAsia="Roboto" w:hAnsi="Roboto" w:cs="Roboto"/>
          <w:color w:val="000000" w:themeColor="text1"/>
          <w:sz w:val="24"/>
          <w:szCs w:val="24"/>
        </w:rPr>
        <w:t xml:space="preserve">access a </w:t>
      </w:r>
      <w:r w:rsidR="004C0EF8">
        <w:rPr>
          <w:rFonts w:ascii="Roboto" w:eastAsia="Roboto" w:hAnsi="Roboto" w:cs="Roboto"/>
          <w:color w:val="000000" w:themeColor="text1"/>
          <w:sz w:val="24"/>
          <w:szCs w:val="24"/>
        </w:rPr>
        <w:t>service</w:t>
      </w:r>
      <w:r w:rsidR="004C0EF8" w:rsidRPr="00CF6216">
        <w:rPr>
          <w:rFonts w:ascii="Roboto" w:eastAsia="Roboto" w:hAnsi="Roboto" w:cs="Roboto"/>
          <w:color w:val="000000" w:themeColor="text1"/>
          <w:sz w:val="24"/>
          <w:szCs w:val="24"/>
        </w:rPr>
        <w:t xml:space="preserve"> that </w:t>
      </w:r>
      <w:r>
        <w:rPr>
          <w:rFonts w:ascii="Roboto" w:eastAsia="Roboto" w:hAnsi="Roboto" w:cs="Roboto"/>
          <w:color w:val="000000" w:themeColor="text1"/>
          <w:sz w:val="24"/>
          <w:szCs w:val="24"/>
        </w:rPr>
        <w:t xml:space="preserve">is expected to </w:t>
      </w:r>
      <w:r w:rsidR="004C0EF8" w:rsidRPr="00CF6216">
        <w:rPr>
          <w:rFonts w:ascii="Roboto" w:eastAsia="Roboto" w:hAnsi="Roboto" w:cs="Roboto"/>
          <w:color w:val="000000" w:themeColor="text1"/>
          <w:sz w:val="24"/>
          <w:szCs w:val="24"/>
        </w:rPr>
        <w:t>reduce a person’s future support needs.</w:t>
      </w:r>
      <w:r w:rsidR="004C0EF8" w:rsidRPr="00CF6216">
        <w:rPr>
          <w:rFonts w:ascii="Roboto" w:eastAsia="Roboto" w:hAnsi="Roboto" w:cs="Roboto"/>
          <w:b/>
          <w:bCs/>
          <w:color w:val="000000" w:themeColor="text1"/>
          <w:sz w:val="24"/>
          <w:szCs w:val="24"/>
        </w:rPr>
        <w:t xml:space="preserve"> </w:t>
      </w:r>
      <w:bookmarkEnd w:id="47"/>
    </w:p>
    <w:bookmarkEnd w:id="49"/>
    <w:p w14:paraId="150E09D6" w14:textId="77777777" w:rsidR="00DE651F" w:rsidRPr="00E0636B" w:rsidRDefault="00DE651F" w:rsidP="004C0EF8">
      <w:pPr>
        <w:rPr>
          <w:rFonts w:ascii="Roboto" w:hAnsi="Roboto"/>
          <w:b/>
          <w:bCs/>
          <w:sz w:val="16"/>
          <w:szCs w:val="16"/>
        </w:rPr>
      </w:pPr>
    </w:p>
    <w:p w14:paraId="5B12EFF1" w14:textId="3B35ABD6" w:rsidR="004C0EF8" w:rsidRPr="0079233B" w:rsidRDefault="004C0EF8" w:rsidP="004C0EF8">
      <w:pPr>
        <w:rPr>
          <w:rFonts w:ascii="Roboto" w:hAnsi="Roboto"/>
          <w:b/>
          <w:bCs/>
          <w:sz w:val="24"/>
          <w:szCs w:val="24"/>
        </w:rPr>
      </w:pPr>
      <w:r w:rsidRPr="0079233B">
        <w:rPr>
          <w:rFonts w:ascii="Roboto" w:hAnsi="Roboto"/>
          <w:b/>
          <w:bCs/>
          <w:sz w:val="24"/>
          <w:szCs w:val="24"/>
        </w:rPr>
        <w:t>Consultation questions:</w:t>
      </w:r>
    </w:p>
    <w:p w14:paraId="008BD110" w14:textId="6DD3C526" w:rsidR="004C0EF8" w:rsidRPr="00355C0B" w:rsidRDefault="004C0EF8" w:rsidP="00355C0B">
      <w:pPr>
        <w:pStyle w:val="Bullet1"/>
        <w:numPr>
          <w:ilvl w:val="0"/>
          <w:numId w:val="14"/>
        </w:numPr>
      </w:pPr>
      <w:r w:rsidRPr="00355C0B">
        <w:t>Do you support the introduction of criteria for receiving flexible funding? Please let us know why, or why not?</w:t>
      </w:r>
    </w:p>
    <w:p w14:paraId="431919A9" w14:textId="119F08D7" w:rsidR="004C0EF8" w:rsidRDefault="004C0EF8" w:rsidP="00355C0B">
      <w:pPr>
        <w:pStyle w:val="Bullet1"/>
        <w:numPr>
          <w:ilvl w:val="0"/>
          <w:numId w:val="14"/>
        </w:numPr>
      </w:pPr>
      <w:r w:rsidRPr="00355C0B">
        <w:t xml:space="preserve">Which of the following criteria for receiving flexible funding do you agree or disagree should be included and why? (choose all that you think should apply). </w:t>
      </w:r>
    </w:p>
    <w:p w14:paraId="1260C305" w14:textId="79A10011" w:rsidR="00FC3AE1" w:rsidRPr="00355C0B" w:rsidRDefault="00FC3AE1" w:rsidP="00355C0B">
      <w:pPr>
        <w:pStyle w:val="Bullet1"/>
        <w:numPr>
          <w:ilvl w:val="1"/>
          <w:numId w:val="14"/>
        </w:numPr>
        <w:ind w:left="1134" w:hanging="708"/>
      </w:pPr>
      <w:bookmarkStart w:id="50" w:name="_Hlk187161124"/>
      <w:r>
        <w:t xml:space="preserve">Use of </w:t>
      </w:r>
      <w:r w:rsidRPr="00A97FBF">
        <w:rPr>
          <w:rFonts w:eastAsia="Roboto" w:cs="Roboto"/>
          <w:color w:val="000000" w:themeColor="text1"/>
          <w:szCs w:val="24"/>
        </w:rPr>
        <w:t>flexible funding is part of an agreed plan and linked to a specific need.</w:t>
      </w:r>
    </w:p>
    <w:p w14:paraId="3EB49524" w14:textId="6694CAB9" w:rsidR="00FC3AE1" w:rsidRPr="00355C0B" w:rsidRDefault="00FC3AE1" w:rsidP="00355C0B">
      <w:pPr>
        <w:pStyle w:val="Bullet1"/>
        <w:numPr>
          <w:ilvl w:val="1"/>
          <w:numId w:val="14"/>
        </w:numPr>
        <w:ind w:left="1134" w:hanging="708"/>
      </w:pPr>
      <w:bookmarkStart w:id="51" w:name="_Hlk187161195"/>
      <w:bookmarkEnd w:id="50"/>
      <w:r w:rsidRPr="00CA7DAC">
        <w:rPr>
          <w:rFonts w:eastAsia="Roboto" w:cs="Roboto"/>
          <w:color w:val="000000" w:themeColor="text1"/>
          <w:szCs w:val="24"/>
        </w:rPr>
        <w:t xml:space="preserve">Disabled people and/or their family / whānau / carers </w:t>
      </w:r>
      <w:proofErr w:type="gramStart"/>
      <w:r w:rsidRPr="00CA7DAC">
        <w:rPr>
          <w:rFonts w:eastAsia="Roboto" w:cs="Roboto"/>
          <w:color w:val="000000" w:themeColor="text1"/>
          <w:szCs w:val="24"/>
        </w:rPr>
        <w:t>are able to</w:t>
      </w:r>
      <w:proofErr w:type="gramEnd"/>
      <w:r w:rsidRPr="00CA7DAC">
        <w:rPr>
          <w:rFonts w:eastAsia="Roboto" w:cs="Roboto"/>
          <w:color w:val="000000" w:themeColor="text1"/>
          <w:szCs w:val="24"/>
        </w:rPr>
        <w:t xml:space="preserve"> manage the responsibilities of flexible funding.</w:t>
      </w:r>
    </w:p>
    <w:p w14:paraId="625A5672" w14:textId="495CEB94" w:rsidR="00FC3AE1" w:rsidRPr="00355C0B" w:rsidRDefault="00FC3AE1" w:rsidP="00355C0B">
      <w:pPr>
        <w:pStyle w:val="Bullet1"/>
        <w:numPr>
          <w:ilvl w:val="1"/>
          <w:numId w:val="14"/>
        </w:numPr>
        <w:ind w:left="1134" w:hanging="708"/>
      </w:pPr>
      <w:bookmarkStart w:id="52" w:name="_Hlk187161274"/>
      <w:bookmarkEnd w:id="51"/>
      <w:r w:rsidRPr="00567C6F">
        <w:rPr>
          <w:rFonts w:eastAsia="Roboto" w:cs="Roboto"/>
          <w:color w:val="000000" w:themeColor="text1"/>
          <w:szCs w:val="24"/>
        </w:rPr>
        <w:t xml:space="preserve">Flexible funding will be used to purchase a service or support that DSS provides through its contracted services/supports, that will address a person’s disability-related support, and there is an advantage to using flexible funding to purchase it (such as greater flexibility for scheduling, it is closer to where the person lives </w:t>
      </w:r>
      <w:proofErr w:type="spellStart"/>
      <w:r w:rsidRPr="00567C6F">
        <w:rPr>
          <w:rFonts w:eastAsia="Roboto" w:cs="Roboto"/>
          <w:color w:val="000000" w:themeColor="text1"/>
          <w:szCs w:val="24"/>
        </w:rPr>
        <w:t>etc</w:t>
      </w:r>
      <w:proofErr w:type="spellEnd"/>
      <w:r w:rsidRPr="00567C6F">
        <w:rPr>
          <w:rFonts w:eastAsia="Roboto" w:cs="Roboto"/>
          <w:color w:val="000000" w:themeColor="text1"/>
          <w:szCs w:val="24"/>
        </w:rPr>
        <w:t>).</w:t>
      </w:r>
    </w:p>
    <w:p w14:paraId="1A453426" w14:textId="1C98ABF1" w:rsidR="00FC3AE1" w:rsidRPr="00355C0B" w:rsidRDefault="00FC3AE1" w:rsidP="00355C0B">
      <w:pPr>
        <w:pStyle w:val="Bullet1"/>
        <w:numPr>
          <w:ilvl w:val="1"/>
          <w:numId w:val="14"/>
        </w:numPr>
        <w:ind w:left="1134" w:hanging="708"/>
      </w:pPr>
      <w:r w:rsidRPr="009325F2">
        <w:rPr>
          <w:rFonts w:eastAsia="Roboto" w:cs="Roboto"/>
          <w:color w:val="000000" w:themeColor="text1"/>
          <w:szCs w:val="24"/>
        </w:rPr>
        <w:t>Flexible funding will address a service gap, where the service is not otherwise available, or suitable for the individual.</w:t>
      </w:r>
    </w:p>
    <w:p w14:paraId="03D327DB" w14:textId="509BF366" w:rsidR="00FC3AE1" w:rsidRPr="00355C0B" w:rsidRDefault="00FC3AE1" w:rsidP="00355C0B">
      <w:pPr>
        <w:pStyle w:val="Bullet1"/>
        <w:numPr>
          <w:ilvl w:val="1"/>
          <w:numId w:val="14"/>
        </w:numPr>
        <w:ind w:left="1134" w:hanging="708"/>
      </w:pPr>
      <w:r w:rsidRPr="00586A2B">
        <w:rPr>
          <w:rFonts w:eastAsia="Roboto" w:cs="Roboto"/>
          <w:color w:val="000000" w:themeColor="text1"/>
          <w:szCs w:val="24"/>
        </w:rPr>
        <w:t>The cost of the support or service that will be funded is not more expensive than other ways to get that support.</w:t>
      </w:r>
    </w:p>
    <w:p w14:paraId="0C174FFD" w14:textId="14115A1F" w:rsidR="00FC3AE1" w:rsidRDefault="00FC3AE1" w:rsidP="00355C0B">
      <w:pPr>
        <w:pStyle w:val="Bullet1"/>
        <w:numPr>
          <w:ilvl w:val="1"/>
          <w:numId w:val="14"/>
        </w:numPr>
        <w:ind w:left="1134" w:hanging="708"/>
      </w:pPr>
      <w:r w:rsidRPr="009D36E8">
        <w:rPr>
          <w:rFonts w:eastAsia="Roboto" w:cs="Roboto"/>
          <w:color w:val="000000" w:themeColor="text1"/>
          <w:szCs w:val="24"/>
        </w:rPr>
        <w:t>The flexible funding will enable the person to purchase or access a service that is expected to reduce a person’s future support needs.</w:t>
      </w:r>
    </w:p>
    <w:p w14:paraId="6783254B" w14:textId="570A7CAB" w:rsidR="004C0EF8" w:rsidRDefault="004C0EF8" w:rsidP="00355C0B">
      <w:pPr>
        <w:ind w:left="1451" w:hanging="731"/>
        <w:contextualSpacing/>
        <w:rPr>
          <w:rFonts w:ascii="Roboto" w:eastAsia="Roboto" w:hAnsi="Roboto" w:cs="Roboto"/>
          <w:color w:val="000000" w:themeColor="text1"/>
          <w:sz w:val="24"/>
          <w:szCs w:val="24"/>
        </w:rPr>
      </w:pPr>
    </w:p>
    <w:p w14:paraId="3C1E67A9" w14:textId="5D522F09" w:rsidR="004C0EF8" w:rsidRPr="00355C0B" w:rsidRDefault="004C0EF8" w:rsidP="00355C0B">
      <w:pPr>
        <w:pStyle w:val="Bullet1"/>
        <w:numPr>
          <w:ilvl w:val="0"/>
          <w:numId w:val="14"/>
        </w:numPr>
      </w:pPr>
      <w:r w:rsidRPr="00355C0B">
        <w:t xml:space="preserve">Can you suggest other criteria for accessing flexible funding in addition to, or instead of, those above? If you have suggestions, please explain why you think they will be helpful for those who are accessing flexible funding. </w:t>
      </w:r>
      <w:r w:rsidRPr="00355C0B">
        <w:br/>
      </w:r>
      <w:bookmarkEnd w:id="52"/>
    </w:p>
    <w:p w14:paraId="1739D8E0" w14:textId="69E1A111" w:rsidR="004C0EF8" w:rsidRPr="005160A8" w:rsidRDefault="004C0EF8" w:rsidP="00FF5F1D">
      <w:pPr>
        <w:spacing w:after="0"/>
        <w:ind w:left="754" w:hanging="397"/>
        <w:contextualSpacing/>
        <w:rPr>
          <w:rFonts w:ascii="Roboto" w:eastAsia="Roboto" w:hAnsi="Roboto" w:cs="Roboto"/>
          <w:color w:val="000000" w:themeColor="text1"/>
          <w:sz w:val="24"/>
          <w:szCs w:val="24"/>
        </w:rPr>
      </w:pPr>
      <w:bookmarkStart w:id="53" w:name="_Toc185340814"/>
      <w:r>
        <w:br w:type="page"/>
      </w:r>
    </w:p>
    <w:p w14:paraId="2141D6A1" w14:textId="77777777" w:rsidR="004C0EF8" w:rsidRPr="004C0EF8" w:rsidRDefault="004C0EF8" w:rsidP="00785470">
      <w:pPr>
        <w:pStyle w:val="Heading1"/>
      </w:pPr>
      <w:bookmarkStart w:id="54" w:name="_Toc187408605"/>
      <w:r w:rsidRPr="004C0EF8">
        <w:t xml:space="preserve">Appendix 1: How to have your </w:t>
      </w:r>
      <w:proofErr w:type="gramStart"/>
      <w:r w:rsidRPr="004C0EF8">
        <w:t>say</w:t>
      </w:r>
      <w:bookmarkEnd w:id="54"/>
      <w:proofErr w:type="gramEnd"/>
      <w:r w:rsidRPr="004C0EF8">
        <w:t xml:space="preserve"> </w:t>
      </w:r>
    </w:p>
    <w:p w14:paraId="75D39C60" w14:textId="77777777" w:rsidR="004C0EF8" w:rsidRPr="004C0EF8" w:rsidRDefault="004C0EF8" w:rsidP="004C0EF8">
      <w:pPr>
        <w:pStyle w:val="Heading3"/>
      </w:pPr>
      <w:bookmarkStart w:id="55" w:name="_Toc187408606"/>
      <w:r w:rsidRPr="004C0EF8">
        <w:t>Making a submission</w:t>
      </w:r>
      <w:bookmarkEnd w:id="55"/>
    </w:p>
    <w:p w14:paraId="5223106D" w14:textId="77777777" w:rsidR="004C0EF8" w:rsidRPr="004C0EF8" w:rsidRDefault="004C0EF8" w:rsidP="004C0EF8">
      <w:pPr>
        <w:rPr>
          <w:rFonts w:ascii="Roboto" w:hAnsi="Roboto"/>
          <w:noProof/>
          <w:color w:val="000000" w:themeColor="text1"/>
          <w:sz w:val="24"/>
          <w:szCs w:val="24"/>
        </w:rPr>
      </w:pPr>
      <w:r w:rsidRPr="004C0EF8">
        <w:rPr>
          <w:rFonts w:ascii="Roboto" w:hAnsi="Roboto"/>
          <w:noProof/>
          <w:color w:val="000000" w:themeColor="text1"/>
          <w:sz w:val="24"/>
          <w:szCs w:val="24"/>
        </w:rPr>
        <w:t xml:space="preserve">The consultation is open from Monday, 10 February until 5pm  Monday 24  March 2025. </w:t>
      </w:r>
    </w:p>
    <w:p w14:paraId="263A01B0" w14:textId="77777777" w:rsidR="004C0EF8" w:rsidRPr="004C0EF8" w:rsidRDefault="004C0EF8" w:rsidP="004C0EF8">
      <w:pPr>
        <w:rPr>
          <w:rFonts w:ascii="Roboto" w:hAnsi="Roboto"/>
          <w:noProof/>
          <w:color w:val="000000" w:themeColor="text1"/>
          <w:sz w:val="24"/>
          <w:szCs w:val="24"/>
        </w:rPr>
      </w:pPr>
      <w:r w:rsidRPr="004C0EF8">
        <w:rPr>
          <w:rFonts w:ascii="Roboto" w:hAnsi="Roboto"/>
          <w:noProof/>
          <w:color w:val="000000" w:themeColor="text1"/>
          <w:sz w:val="24"/>
          <w:szCs w:val="24"/>
        </w:rPr>
        <w:t xml:space="preserve">You can make a submission by: </w:t>
      </w:r>
    </w:p>
    <w:p w14:paraId="1A5F797B" w14:textId="77777777" w:rsidR="004C0EF8" w:rsidRPr="004C0EF8" w:rsidRDefault="004C0EF8" w:rsidP="00355C0B">
      <w:pPr>
        <w:pStyle w:val="ListParagraph"/>
        <w:numPr>
          <w:ilvl w:val="0"/>
          <w:numId w:val="7"/>
        </w:numPr>
        <w:spacing w:after="160" w:line="252" w:lineRule="auto"/>
        <w:ind w:left="426" w:hanging="426"/>
        <w:rPr>
          <w:rFonts w:ascii="Roboto" w:hAnsi="Roboto"/>
          <w:noProof/>
          <w:color w:val="000000" w:themeColor="text1"/>
          <w:sz w:val="24"/>
          <w:szCs w:val="24"/>
        </w:rPr>
      </w:pPr>
      <w:r w:rsidRPr="004C0EF8">
        <w:rPr>
          <w:rFonts w:ascii="Roboto" w:hAnsi="Roboto"/>
          <w:noProof/>
          <w:color w:val="000000" w:themeColor="text1"/>
          <w:sz w:val="24"/>
          <w:szCs w:val="24"/>
        </w:rPr>
        <w:t xml:space="preserve">completing the submission form and emailing it to: </w:t>
      </w:r>
      <w:hyperlink r:id="rId18" w:history="1">
        <w:r w:rsidRPr="004C0EF8">
          <w:rPr>
            <w:rStyle w:val="Hyperlink"/>
            <w:rFonts w:ascii="Roboto" w:hAnsi="Roboto"/>
            <w:noProof/>
            <w:color w:val="000000" w:themeColor="text1"/>
            <w:sz w:val="24"/>
            <w:szCs w:val="24"/>
          </w:rPr>
          <w:t>DSS_submissions@msd.govt.nz</w:t>
        </w:r>
      </w:hyperlink>
      <w:r w:rsidRPr="004C0EF8">
        <w:rPr>
          <w:rFonts w:ascii="Roboto" w:hAnsi="Roboto"/>
          <w:noProof/>
          <w:color w:val="000000" w:themeColor="text1"/>
          <w:sz w:val="24"/>
          <w:szCs w:val="24"/>
        </w:rPr>
        <w:t xml:space="preserve"> </w:t>
      </w:r>
    </w:p>
    <w:p w14:paraId="5BC43488" w14:textId="77777777" w:rsidR="004C0EF8" w:rsidRPr="004C0EF8" w:rsidRDefault="004C0EF8" w:rsidP="00355C0B">
      <w:pPr>
        <w:pStyle w:val="ListParagraph"/>
        <w:numPr>
          <w:ilvl w:val="0"/>
          <w:numId w:val="7"/>
        </w:numPr>
        <w:spacing w:after="160" w:line="252" w:lineRule="auto"/>
        <w:ind w:left="426" w:hanging="426"/>
        <w:rPr>
          <w:rFonts w:ascii="Roboto" w:hAnsi="Roboto"/>
          <w:noProof/>
          <w:color w:val="000000" w:themeColor="text1"/>
          <w:sz w:val="24"/>
          <w:szCs w:val="24"/>
        </w:rPr>
      </w:pPr>
      <w:r w:rsidRPr="004C0EF8">
        <w:rPr>
          <w:rFonts w:ascii="Roboto" w:hAnsi="Roboto"/>
          <w:noProof/>
          <w:color w:val="000000" w:themeColor="text1"/>
          <w:sz w:val="24"/>
          <w:szCs w:val="24"/>
        </w:rPr>
        <w:t xml:space="preserve">completing an audio or video submission and emailing it to: </w:t>
      </w:r>
      <w:hyperlink r:id="rId19" w:history="1">
        <w:r w:rsidRPr="004C0EF8">
          <w:rPr>
            <w:rStyle w:val="Hyperlink"/>
            <w:rFonts w:ascii="Roboto" w:hAnsi="Roboto"/>
            <w:noProof/>
            <w:color w:val="000000" w:themeColor="text1"/>
            <w:sz w:val="24"/>
            <w:szCs w:val="24"/>
          </w:rPr>
          <w:t>NZSL_submissions@msd.govt.nz</w:t>
        </w:r>
      </w:hyperlink>
      <w:r w:rsidRPr="004C0EF8">
        <w:rPr>
          <w:rFonts w:ascii="Roboto" w:hAnsi="Roboto"/>
          <w:noProof/>
          <w:color w:val="000000" w:themeColor="text1"/>
          <w:sz w:val="24"/>
          <w:szCs w:val="24"/>
        </w:rPr>
        <w:t xml:space="preserve"> </w:t>
      </w:r>
    </w:p>
    <w:p w14:paraId="11201EE0" w14:textId="77777777" w:rsidR="004C0EF8" w:rsidRPr="004C0EF8" w:rsidRDefault="004C0EF8" w:rsidP="00355C0B">
      <w:pPr>
        <w:pStyle w:val="ListParagraph"/>
        <w:numPr>
          <w:ilvl w:val="0"/>
          <w:numId w:val="7"/>
        </w:numPr>
        <w:spacing w:after="160" w:line="252" w:lineRule="auto"/>
        <w:ind w:left="426" w:hanging="426"/>
        <w:rPr>
          <w:rFonts w:ascii="Roboto" w:hAnsi="Roboto"/>
          <w:color w:val="000000" w:themeColor="text1"/>
          <w:sz w:val="24"/>
          <w:szCs w:val="24"/>
        </w:rPr>
      </w:pPr>
      <w:r w:rsidRPr="004C0EF8">
        <w:rPr>
          <w:rFonts w:ascii="Roboto" w:hAnsi="Roboto"/>
          <w:noProof/>
          <w:color w:val="000000" w:themeColor="text1"/>
          <w:sz w:val="24"/>
          <w:szCs w:val="24"/>
        </w:rPr>
        <w:t xml:space="preserve">completing an online survey at: </w:t>
      </w:r>
    </w:p>
    <w:p w14:paraId="184D2635" w14:textId="77777777" w:rsidR="004C0EF8" w:rsidRPr="004C0EF8" w:rsidRDefault="00AA7B1C" w:rsidP="004C0EF8">
      <w:pPr>
        <w:pStyle w:val="ListParagraph"/>
        <w:ind w:left="426"/>
        <w:rPr>
          <w:rFonts w:ascii="Roboto" w:hAnsi="Roboto"/>
          <w:color w:val="000000" w:themeColor="text1"/>
          <w:sz w:val="24"/>
          <w:szCs w:val="24"/>
        </w:rPr>
      </w:pPr>
      <w:hyperlink r:id="rId20" w:history="1">
        <w:r w:rsidR="004C0EF8" w:rsidRPr="004C0EF8">
          <w:rPr>
            <w:rStyle w:val="Hyperlink"/>
            <w:rFonts w:ascii="Roboto" w:hAnsi="Roboto"/>
            <w:color w:val="000000" w:themeColor="text1"/>
            <w:sz w:val="24"/>
            <w:szCs w:val="24"/>
          </w:rPr>
          <w:t>Ministry of Social Development Consultation Hub - Citizen Space (msd.govt.nz)</w:t>
        </w:r>
      </w:hyperlink>
    </w:p>
    <w:p w14:paraId="62BF86E2" w14:textId="77777777" w:rsidR="004C0EF8" w:rsidRPr="004C0EF8" w:rsidRDefault="004C0EF8" w:rsidP="00355C0B">
      <w:pPr>
        <w:pStyle w:val="ListParagraph"/>
        <w:numPr>
          <w:ilvl w:val="0"/>
          <w:numId w:val="7"/>
        </w:numPr>
        <w:spacing w:after="160" w:line="252" w:lineRule="auto"/>
        <w:ind w:left="426" w:hanging="426"/>
        <w:rPr>
          <w:rFonts w:ascii="Roboto" w:hAnsi="Roboto"/>
          <w:noProof/>
          <w:color w:val="000000" w:themeColor="text1"/>
          <w:sz w:val="24"/>
          <w:szCs w:val="24"/>
        </w:rPr>
      </w:pPr>
      <w:r w:rsidRPr="004C0EF8">
        <w:rPr>
          <w:rFonts w:ascii="Roboto" w:hAnsi="Roboto"/>
          <w:noProof/>
          <w:color w:val="000000" w:themeColor="text1"/>
          <w:sz w:val="24"/>
          <w:szCs w:val="24"/>
        </w:rPr>
        <w:t xml:space="preserve">mailing your submission to: </w:t>
      </w:r>
    </w:p>
    <w:p w14:paraId="68A67ED1" w14:textId="77777777" w:rsidR="004C0EF8" w:rsidRPr="004C0EF8" w:rsidRDefault="004C0EF8" w:rsidP="004C0EF8">
      <w:pPr>
        <w:pStyle w:val="ListParagraph"/>
        <w:ind w:left="426"/>
        <w:rPr>
          <w:rFonts w:ascii="Roboto" w:hAnsi="Roboto"/>
          <w:noProof/>
          <w:color w:val="000000" w:themeColor="text1"/>
          <w:sz w:val="24"/>
          <w:szCs w:val="24"/>
        </w:rPr>
      </w:pPr>
      <w:r w:rsidRPr="004C0EF8">
        <w:rPr>
          <w:rFonts w:ascii="Roboto" w:hAnsi="Roboto"/>
          <w:noProof/>
          <w:color w:val="000000" w:themeColor="text1"/>
          <w:sz w:val="24"/>
          <w:szCs w:val="24"/>
        </w:rPr>
        <w:t xml:space="preserve">c/o Disability Support Services, </w:t>
      </w:r>
      <w:r w:rsidRPr="004C0EF8">
        <w:rPr>
          <w:rFonts w:ascii="Roboto" w:eastAsia="Times New Roman" w:hAnsi="Roboto"/>
          <w:color w:val="000000"/>
          <w:sz w:val="24"/>
          <w:szCs w:val="24"/>
          <w:lang w:eastAsia="en-NZ"/>
        </w:rPr>
        <w:t>Ministry of Social Development, PO Box 1556, Wellington 6140, New Zealand</w:t>
      </w:r>
    </w:p>
    <w:p w14:paraId="565BF549" w14:textId="14F18241" w:rsidR="004C0EF8" w:rsidRPr="004C0EF8" w:rsidRDefault="004C0EF8" w:rsidP="004C0EF8">
      <w:pPr>
        <w:rPr>
          <w:rFonts w:ascii="Roboto" w:hAnsi="Roboto"/>
          <w:noProof/>
          <w:color w:val="000000" w:themeColor="text1"/>
          <w:sz w:val="24"/>
          <w:szCs w:val="24"/>
        </w:rPr>
      </w:pPr>
      <w:r w:rsidRPr="004C0EF8">
        <w:rPr>
          <w:rFonts w:ascii="Roboto" w:hAnsi="Roboto"/>
          <w:noProof/>
          <w:color w:val="000000" w:themeColor="text1"/>
          <w:sz w:val="24"/>
          <w:szCs w:val="24"/>
        </w:rPr>
        <w:t xml:space="preserve">We will also be running public consulation sessions around New Zealand and online. Details of these sessions can be found </w:t>
      </w:r>
      <w:r>
        <w:rPr>
          <w:rFonts w:ascii="Roboto" w:hAnsi="Roboto"/>
          <w:noProof/>
          <w:color w:val="000000" w:themeColor="text1"/>
          <w:sz w:val="24"/>
          <w:szCs w:val="24"/>
        </w:rPr>
        <w:t>at www.disabilitysupport.govt.nz</w:t>
      </w:r>
    </w:p>
    <w:p w14:paraId="20DDD7CD" w14:textId="02DB8B70" w:rsidR="004C0EF8" w:rsidRDefault="004C0EF8" w:rsidP="004C0EF8">
      <w:r w:rsidRPr="004C0EF8">
        <w:rPr>
          <w:rFonts w:ascii="Roboto" w:hAnsi="Roboto"/>
          <w:noProof/>
          <w:color w:val="000000" w:themeColor="text1"/>
          <w:sz w:val="24"/>
          <w:szCs w:val="24"/>
        </w:rPr>
        <w:t>If you have any questions about this process please contact:</w:t>
      </w:r>
      <w:r>
        <w:rPr>
          <w:rFonts w:ascii="Roboto" w:hAnsi="Roboto"/>
          <w:noProof/>
          <w:color w:val="000000" w:themeColor="text1"/>
          <w:sz w:val="24"/>
          <w:szCs w:val="24"/>
        </w:rPr>
        <w:t xml:space="preserve"> </w:t>
      </w:r>
      <w:r w:rsidRPr="004C0EF8">
        <w:rPr>
          <w:rFonts w:ascii="Roboto" w:hAnsi="Roboto"/>
          <w:noProof/>
          <w:color w:val="000000" w:themeColor="text1"/>
          <w:sz w:val="24"/>
          <w:szCs w:val="24"/>
        </w:rPr>
        <w:t>info@disabilitysupport.govt.nz</w:t>
      </w:r>
      <w:r>
        <w:rPr>
          <w:rFonts w:ascii="Roboto" w:hAnsi="Roboto"/>
          <w:noProof/>
          <w:color w:val="000000" w:themeColor="text1"/>
          <w:sz w:val="24"/>
          <w:szCs w:val="24"/>
        </w:rPr>
        <w:t xml:space="preserve"> </w:t>
      </w:r>
      <w:r w:rsidRPr="00CF6216">
        <w:rPr>
          <w:rFonts w:ascii="Roboto" w:hAnsi="Roboto"/>
          <w:noProof/>
          <w:color w:val="000000" w:themeColor="text1"/>
          <w:sz w:val="24"/>
          <w:szCs w:val="24"/>
        </w:rPr>
        <w:br/>
      </w:r>
    </w:p>
    <w:p w14:paraId="79AC849F" w14:textId="77777777" w:rsidR="004C0EF8" w:rsidRDefault="004C0EF8" w:rsidP="004C0EF8">
      <w:pPr>
        <w:rPr>
          <w:rStyle w:val="Heading3Char"/>
        </w:rPr>
      </w:pPr>
      <w:bookmarkStart w:id="56" w:name="_Toc187408607"/>
      <w:r w:rsidRPr="00B43622">
        <w:rPr>
          <w:rStyle w:val="Heading3Char"/>
        </w:rPr>
        <w:t xml:space="preserve">Use and release of </w:t>
      </w:r>
      <w:proofErr w:type="gramStart"/>
      <w:r w:rsidRPr="00B43622">
        <w:rPr>
          <w:rStyle w:val="Heading3Char"/>
        </w:rPr>
        <w:t>information</w:t>
      </w:r>
      <w:bookmarkEnd w:id="56"/>
      <w:proofErr w:type="gramEnd"/>
    </w:p>
    <w:p w14:paraId="6A68CDF5" w14:textId="0FECF6F3" w:rsidR="004C0EF8" w:rsidRPr="004C0EF8" w:rsidRDefault="004C0EF8" w:rsidP="004C0EF8">
      <w:pPr>
        <w:rPr>
          <w:rFonts w:ascii="Roboto" w:hAnsi="Roboto"/>
          <w:sz w:val="24"/>
          <w:szCs w:val="24"/>
        </w:rPr>
      </w:pPr>
      <w:r w:rsidRPr="004C0EF8">
        <w:rPr>
          <w:rFonts w:ascii="Roboto" w:hAnsi="Roboto"/>
          <w:sz w:val="24"/>
          <w:szCs w:val="24"/>
        </w:rPr>
        <w:t xml:space="preserve">Information provided through this consultation will </w:t>
      </w:r>
      <w:r w:rsidRPr="004C0EF8" w:rsidDel="00DA7958">
        <w:rPr>
          <w:rFonts w:ascii="Roboto" w:hAnsi="Roboto"/>
          <w:sz w:val="24"/>
          <w:szCs w:val="24"/>
        </w:rPr>
        <w:t>help us develop policy advice to Ministers</w:t>
      </w:r>
      <w:r w:rsidRPr="004C0EF8">
        <w:rPr>
          <w:rFonts w:ascii="Roboto" w:hAnsi="Roboto"/>
          <w:sz w:val="24"/>
          <w:szCs w:val="24"/>
        </w:rPr>
        <w:t xml:space="preserve"> on </w:t>
      </w:r>
      <w:r w:rsidRPr="004C0EF8" w:rsidDel="00DA7958">
        <w:rPr>
          <w:rFonts w:ascii="Roboto" w:hAnsi="Roboto"/>
          <w:sz w:val="24"/>
          <w:szCs w:val="24"/>
        </w:rPr>
        <w:t xml:space="preserve">improvements to DSS. </w:t>
      </w:r>
    </w:p>
    <w:p w14:paraId="51B21621" w14:textId="77777777" w:rsidR="004C0EF8" w:rsidRPr="004C0EF8" w:rsidRDefault="004C0EF8" w:rsidP="004C0EF8">
      <w:pPr>
        <w:rPr>
          <w:rFonts w:ascii="Roboto" w:hAnsi="Roboto"/>
          <w:sz w:val="24"/>
          <w:szCs w:val="24"/>
        </w:rPr>
      </w:pPr>
      <w:r w:rsidRPr="004C0EF8">
        <w:rPr>
          <w:rFonts w:ascii="Roboto" w:hAnsi="Roboto"/>
          <w:sz w:val="24"/>
          <w:szCs w:val="24"/>
        </w:rPr>
        <w:t xml:space="preserve">It is important you understand that people can request access to submissions under the Official Information Act 1982. Please make it clear in the beginning of your submission if you don’t want your submission to be released, which parts you don’t want released and why. We may get in touch with you if there is an Official Information Act request. If you have any questions about this, please contact </w:t>
      </w:r>
      <w:hyperlink r:id="rId21" w:history="1">
        <w:r w:rsidRPr="004C0EF8">
          <w:rPr>
            <w:rStyle w:val="Hyperlink"/>
            <w:rFonts w:ascii="Roboto" w:hAnsi="Roboto"/>
            <w:color w:val="auto"/>
            <w:sz w:val="24"/>
            <w:szCs w:val="24"/>
          </w:rPr>
          <w:t>info@disabilitysupport.govt.nz</w:t>
        </w:r>
      </w:hyperlink>
      <w:r w:rsidRPr="004C0EF8">
        <w:rPr>
          <w:rFonts w:ascii="Roboto" w:hAnsi="Roboto"/>
          <w:sz w:val="24"/>
          <w:szCs w:val="24"/>
        </w:rPr>
        <w:t>.</w:t>
      </w:r>
    </w:p>
    <w:p w14:paraId="3807DFEF" w14:textId="77777777" w:rsidR="004C0EF8" w:rsidRDefault="004C0EF8" w:rsidP="004C0EF8">
      <w:pPr>
        <w:rPr>
          <w:rFonts w:ascii="Roboto" w:hAnsi="Roboto"/>
          <w:color w:val="000000" w:themeColor="text1"/>
          <w:sz w:val="24"/>
          <w:szCs w:val="24"/>
        </w:rPr>
      </w:pPr>
    </w:p>
    <w:p w14:paraId="2126958A" w14:textId="77777777" w:rsidR="004C0EF8" w:rsidRPr="004C0EF8" w:rsidRDefault="004C0EF8" w:rsidP="004C0EF8">
      <w:pPr>
        <w:pStyle w:val="Heading3"/>
      </w:pPr>
      <w:bookmarkStart w:id="57" w:name="_Toc187408608"/>
      <w:r w:rsidRPr="004C0EF8">
        <w:t>Private information</w:t>
      </w:r>
      <w:bookmarkEnd w:id="57"/>
    </w:p>
    <w:p w14:paraId="60438E12" w14:textId="77777777" w:rsidR="004C0EF8" w:rsidRPr="004C0EF8" w:rsidRDefault="004C0EF8" w:rsidP="004C0EF8">
      <w:pPr>
        <w:rPr>
          <w:rFonts w:ascii="Roboto" w:hAnsi="Roboto"/>
          <w:sz w:val="24"/>
          <w:szCs w:val="24"/>
        </w:rPr>
      </w:pPr>
      <w:r w:rsidRPr="004C0EF8">
        <w:rPr>
          <w:rFonts w:ascii="Roboto" w:hAnsi="Roboto"/>
          <w:sz w:val="24"/>
          <w:szCs w:val="24"/>
        </w:rPr>
        <w:t xml:space="preserve">The Privacy Act 2020 establishes certain principles with respect to the collection, use and disclosure of information about individuals by various agencies, including MSD. Any personal information you supply to MSD </w:t>
      </w:r>
      <w:proofErr w:type="gramStart"/>
      <w:r w:rsidRPr="004C0EF8">
        <w:rPr>
          <w:rFonts w:ascii="Roboto" w:hAnsi="Roboto"/>
          <w:sz w:val="24"/>
          <w:szCs w:val="24"/>
        </w:rPr>
        <w:t>in the course of</w:t>
      </w:r>
      <w:proofErr w:type="gramEnd"/>
      <w:r w:rsidRPr="004C0EF8">
        <w:rPr>
          <w:rFonts w:ascii="Roboto" w:hAnsi="Roboto"/>
          <w:sz w:val="24"/>
          <w:szCs w:val="24"/>
        </w:rPr>
        <w:t xml:space="preserve"> making a submission will only be used for the purpose of assisting in the development of advice in relation to this consultation, for contacting you about your submission, or to advise you of the outcome of the consultation, including any next steps. We may also use personal information you supply </w:t>
      </w:r>
      <w:proofErr w:type="gramStart"/>
      <w:r w:rsidRPr="004C0EF8">
        <w:rPr>
          <w:rFonts w:ascii="Roboto" w:hAnsi="Roboto"/>
          <w:sz w:val="24"/>
          <w:szCs w:val="24"/>
        </w:rPr>
        <w:t>in the course of</w:t>
      </w:r>
      <w:proofErr w:type="gramEnd"/>
      <w:r w:rsidRPr="004C0EF8">
        <w:rPr>
          <w:rFonts w:ascii="Roboto" w:hAnsi="Roboto"/>
          <w:sz w:val="24"/>
          <w:szCs w:val="24"/>
        </w:rPr>
        <w:t xml:space="preserve"> making a submission for other reasons permitted under the Privacy Act (e.g. with your consent, for a directly related purpose, or where the law permits or requires it). Please clearly indicate in your submission if you do not wish your name, or any other personal information, to be included in any summary of submissions that MSD may publish.</w:t>
      </w:r>
    </w:p>
    <w:p w14:paraId="1AAE388F" w14:textId="77777777" w:rsidR="004C0EF8" w:rsidRPr="004C0EF8" w:rsidRDefault="004C0EF8" w:rsidP="004C0EF8">
      <w:pPr>
        <w:rPr>
          <w:rFonts w:ascii="Roboto" w:hAnsi="Roboto"/>
          <w:sz w:val="24"/>
          <w:szCs w:val="24"/>
        </w:rPr>
      </w:pPr>
      <w:r w:rsidRPr="004C0EF8">
        <w:rPr>
          <w:rFonts w:ascii="Roboto" w:hAnsi="Roboto"/>
          <w:sz w:val="24"/>
          <w:szCs w:val="24"/>
        </w:rPr>
        <w:t xml:space="preserve">We will only retain personal information </w:t>
      </w:r>
      <w:proofErr w:type="gramStart"/>
      <w:r w:rsidRPr="004C0EF8">
        <w:rPr>
          <w:rFonts w:ascii="Roboto" w:hAnsi="Roboto"/>
          <w:sz w:val="24"/>
          <w:szCs w:val="24"/>
        </w:rPr>
        <w:t>as long as</w:t>
      </w:r>
      <w:proofErr w:type="gramEnd"/>
      <w:r w:rsidRPr="004C0EF8">
        <w:rPr>
          <w:rFonts w:ascii="Roboto" w:hAnsi="Roboto"/>
          <w:sz w:val="24"/>
          <w:szCs w:val="24"/>
        </w:rPr>
        <w:t xml:space="preserve"> it is required for the purposes for which the information may lawfully be used. Where any information provided (which may include personal information) constitutes public records, it will be retained to the extent required by the Public Records Act 2005. We may also be required to disclose information under the Official Information Act, to a Parliamentary Select Committee or Parliament in response to a Parliamentary Question. You have rights of access to and correction of your personal information which can be found on the MSD website at </w:t>
      </w:r>
      <w:hyperlink r:id="rId22" w:history="1">
        <w:r w:rsidRPr="004C0EF8">
          <w:rPr>
            <w:rFonts w:ascii="Roboto" w:hAnsi="Roboto"/>
            <w:sz w:val="24"/>
            <w:szCs w:val="24"/>
          </w:rPr>
          <w:t>https://consultations.msd.govt.nz/</w:t>
        </w:r>
      </w:hyperlink>
      <w:r w:rsidRPr="004C0EF8">
        <w:rPr>
          <w:rFonts w:ascii="Roboto" w:hAnsi="Roboto"/>
          <w:sz w:val="24"/>
          <w:szCs w:val="24"/>
        </w:rPr>
        <w:t xml:space="preserve">. </w:t>
      </w:r>
    </w:p>
    <w:p w14:paraId="28BC8EA2" w14:textId="77777777" w:rsidR="004C0EF8" w:rsidRDefault="004C0EF8" w:rsidP="004C0EF8"/>
    <w:p w14:paraId="44D200B2" w14:textId="77777777" w:rsidR="00586D32" w:rsidRDefault="00586D32">
      <w:pPr>
        <w:spacing w:after="0" w:line="240" w:lineRule="auto"/>
        <w:rPr>
          <w:rFonts w:ascii="Roboto" w:eastAsiaTheme="majorEastAsia" w:hAnsi="Roboto"/>
          <w:b/>
          <w:bCs/>
          <w:sz w:val="44"/>
          <w:szCs w:val="44"/>
        </w:rPr>
      </w:pPr>
      <w:r>
        <w:br w:type="page"/>
      </w:r>
    </w:p>
    <w:p w14:paraId="189F6B84" w14:textId="0D605CBA" w:rsidR="004C0EF8" w:rsidRDefault="004C0EF8" w:rsidP="00785470">
      <w:pPr>
        <w:pStyle w:val="Heading1"/>
      </w:pPr>
      <w:bookmarkStart w:id="58" w:name="_Toc187408609"/>
      <w:r w:rsidRPr="00C87B07">
        <w:t>Appendix</w:t>
      </w:r>
      <w:r>
        <w:t xml:space="preserve"> 2</w:t>
      </w:r>
      <w:r w:rsidRPr="00C87B07">
        <w:t>: Full set of consultation questions</w:t>
      </w:r>
      <w:bookmarkEnd w:id="58"/>
    </w:p>
    <w:p w14:paraId="76D2FAAC" w14:textId="16E796E4" w:rsidR="00DE651F" w:rsidRDefault="00DE651F" w:rsidP="00DE651F">
      <w:pPr>
        <w:rPr>
          <w:rFonts w:ascii="Roboto" w:hAnsi="Roboto"/>
          <w:b/>
          <w:bCs/>
          <w:noProof/>
          <w:color w:val="000000" w:themeColor="text1"/>
          <w:sz w:val="24"/>
          <w:szCs w:val="24"/>
        </w:rPr>
      </w:pPr>
      <w:r w:rsidRPr="00DE651F">
        <w:rPr>
          <w:rFonts w:ascii="Roboto" w:hAnsi="Roboto"/>
          <w:b/>
          <w:bCs/>
          <w:noProof/>
          <w:color w:val="000000" w:themeColor="text1"/>
          <w:sz w:val="24"/>
          <w:szCs w:val="24"/>
        </w:rPr>
        <w:t>You can choose which questions you answer and don’t have to answer them all.</w:t>
      </w:r>
    </w:p>
    <w:p w14:paraId="3601C81D" w14:textId="77777777" w:rsidR="00355C0B" w:rsidRPr="00DE651F" w:rsidRDefault="00355C0B" w:rsidP="00DE651F">
      <w:pPr>
        <w:rPr>
          <w:rFonts w:ascii="Roboto" w:hAnsi="Roboto"/>
          <w:b/>
          <w:bCs/>
          <w:noProof/>
          <w:color w:val="000000" w:themeColor="text1"/>
          <w:sz w:val="24"/>
          <w:szCs w:val="24"/>
        </w:rPr>
      </w:pPr>
    </w:p>
    <w:p w14:paraId="2AF7320B" w14:textId="77777777" w:rsidR="00FC3AE1" w:rsidRPr="00850245" w:rsidRDefault="00FC3AE1" w:rsidP="00355C0B">
      <w:pPr>
        <w:pStyle w:val="Bullet1"/>
        <w:numPr>
          <w:ilvl w:val="0"/>
          <w:numId w:val="15"/>
        </w:numPr>
      </w:pPr>
      <w:r w:rsidRPr="00850245">
        <w:t xml:space="preserve">What changes can you suggest that would ensure the assessment tool and process is fair, consistent, and transparent? You might for instance wish to suggest it </w:t>
      </w:r>
      <w:proofErr w:type="gramStart"/>
      <w:r w:rsidRPr="00850245">
        <w:t>is:</w:t>
      </w:r>
      <w:proofErr w:type="gramEnd"/>
      <w:r w:rsidRPr="00850245">
        <w:t xml:space="preserve"> done in a different place; in person, or not; that it be supported differently; or that you receive different information about it before or after the assessment occurs.</w:t>
      </w:r>
    </w:p>
    <w:bookmarkEnd w:id="53"/>
    <w:p w14:paraId="7FC7ABBD" w14:textId="77777777" w:rsidR="00FC3AE1" w:rsidRPr="00164C75" w:rsidRDefault="00FC3AE1" w:rsidP="00AA112E">
      <w:pPr>
        <w:rPr>
          <w:rFonts w:ascii="Roboto" w:hAnsi="Roboto"/>
          <w:b/>
          <w:bCs/>
          <w:noProof/>
          <w:color w:val="000000" w:themeColor="text1"/>
          <w:sz w:val="24"/>
          <w:szCs w:val="24"/>
        </w:rPr>
      </w:pPr>
    </w:p>
    <w:p w14:paraId="3A678539" w14:textId="77777777" w:rsidR="00FC3AE1" w:rsidRPr="00164C75" w:rsidRDefault="00FC3AE1" w:rsidP="00164C75">
      <w:pPr>
        <w:rPr>
          <w:rFonts w:ascii="Roboto" w:hAnsi="Roboto"/>
          <w:b/>
          <w:bCs/>
          <w:noProof/>
          <w:color w:val="000000" w:themeColor="text1"/>
          <w:sz w:val="24"/>
          <w:szCs w:val="24"/>
        </w:rPr>
      </w:pPr>
    </w:p>
    <w:p w14:paraId="3FBCAC04" w14:textId="77777777" w:rsidR="00FC3AE1" w:rsidRPr="00850245" w:rsidRDefault="00FC3AE1" w:rsidP="00355C0B">
      <w:pPr>
        <w:pStyle w:val="Bullet1"/>
        <w:numPr>
          <w:ilvl w:val="0"/>
          <w:numId w:val="15"/>
        </w:numPr>
      </w:pPr>
      <w:r w:rsidRPr="00850245">
        <w:t>What information does the assessment tool need to gather about you and your circumstances to ensure it can identify the support you need?</w:t>
      </w:r>
    </w:p>
    <w:p w14:paraId="2F7CF135" w14:textId="77777777" w:rsidR="009F750D" w:rsidRPr="00164C75" w:rsidRDefault="009F750D" w:rsidP="00164C75">
      <w:pPr>
        <w:rPr>
          <w:rFonts w:ascii="Roboto" w:hAnsi="Roboto"/>
          <w:b/>
          <w:bCs/>
          <w:noProof/>
          <w:color w:val="000000" w:themeColor="text1"/>
          <w:sz w:val="24"/>
          <w:szCs w:val="24"/>
        </w:rPr>
      </w:pPr>
    </w:p>
    <w:p w14:paraId="3203781F" w14:textId="77777777" w:rsidR="00AA112E" w:rsidRPr="00164C75" w:rsidRDefault="00AA112E" w:rsidP="00AA112E">
      <w:pPr>
        <w:rPr>
          <w:rFonts w:ascii="Roboto" w:hAnsi="Roboto"/>
          <w:b/>
          <w:bCs/>
          <w:noProof/>
          <w:color w:val="000000" w:themeColor="text1"/>
          <w:sz w:val="24"/>
          <w:szCs w:val="24"/>
        </w:rPr>
      </w:pPr>
    </w:p>
    <w:p w14:paraId="5BFC9D2C" w14:textId="77777777" w:rsidR="00FC3AE1" w:rsidRDefault="00FC3AE1" w:rsidP="00355C0B">
      <w:pPr>
        <w:pStyle w:val="Bullet1"/>
        <w:numPr>
          <w:ilvl w:val="0"/>
          <w:numId w:val="15"/>
        </w:numPr>
      </w:pPr>
      <w:r w:rsidRPr="00850245">
        <w:t>Do you support the needs of carers being specifically assessed alongside those of the disabled person? Why/Why not?</w:t>
      </w:r>
    </w:p>
    <w:p w14:paraId="29F8B668" w14:textId="77777777" w:rsidR="007F5157" w:rsidRPr="00164C75" w:rsidRDefault="007F5157" w:rsidP="00164C75">
      <w:pPr>
        <w:rPr>
          <w:rFonts w:ascii="Roboto" w:hAnsi="Roboto"/>
          <w:b/>
          <w:bCs/>
          <w:noProof/>
          <w:color w:val="000000" w:themeColor="text1"/>
          <w:sz w:val="24"/>
          <w:szCs w:val="24"/>
        </w:rPr>
      </w:pPr>
    </w:p>
    <w:p w14:paraId="09CAD5B5" w14:textId="77777777" w:rsidR="009F750D" w:rsidRPr="00164C75" w:rsidRDefault="009F750D" w:rsidP="00164C75">
      <w:pPr>
        <w:rPr>
          <w:rFonts w:ascii="Roboto" w:hAnsi="Roboto"/>
          <w:b/>
          <w:bCs/>
          <w:noProof/>
          <w:color w:val="000000" w:themeColor="text1"/>
          <w:sz w:val="24"/>
          <w:szCs w:val="24"/>
        </w:rPr>
      </w:pPr>
    </w:p>
    <w:p w14:paraId="2AD48E40" w14:textId="77777777" w:rsidR="000A02E1" w:rsidRPr="00355C0B" w:rsidRDefault="000A02E1" w:rsidP="000A02E1">
      <w:pPr>
        <w:pStyle w:val="Bullet1"/>
        <w:numPr>
          <w:ilvl w:val="0"/>
          <w:numId w:val="15"/>
        </w:numPr>
      </w:pPr>
      <w:r w:rsidRPr="00355C0B">
        <w:t xml:space="preserve">What </w:t>
      </w:r>
      <w:r>
        <w:t>considerations in respect to</w:t>
      </w:r>
      <w:r w:rsidRPr="00355C0B">
        <w:t xml:space="preserve"> a carer’s situation</w:t>
      </w:r>
      <w:r>
        <w:t xml:space="preserve"> should be </w:t>
      </w:r>
      <w:proofErr w:type="gramStart"/>
      <w:r>
        <w:t>taken into account</w:t>
      </w:r>
      <w:proofErr w:type="gramEnd"/>
      <w:r>
        <w:t xml:space="preserve"> </w:t>
      </w:r>
      <w:r w:rsidRPr="00355C0B">
        <w:t xml:space="preserve">in order to link them to, or provide, the support needed? </w:t>
      </w:r>
    </w:p>
    <w:p w14:paraId="5EA2AC4F" w14:textId="77777777" w:rsidR="007F5157" w:rsidRDefault="007F5157" w:rsidP="007F5157">
      <w:pPr>
        <w:pStyle w:val="Bullet1"/>
        <w:numPr>
          <w:ilvl w:val="0"/>
          <w:numId w:val="0"/>
        </w:numPr>
      </w:pPr>
    </w:p>
    <w:p w14:paraId="7052A2B4" w14:textId="77777777" w:rsidR="009F750D" w:rsidRPr="00850245" w:rsidRDefault="009F750D" w:rsidP="00355C0B">
      <w:pPr>
        <w:pStyle w:val="Bullet1"/>
        <w:numPr>
          <w:ilvl w:val="0"/>
          <w:numId w:val="0"/>
        </w:numPr>
      </w:pPr>
    </w:p>
    <w:p w14:paraId="7C63B664" w14:textId="77777777" w:rsidR="007F5157" w:rsidRDefault="007F5157" w:rsidP="00355C0B">
      <w:pPr>
        <w:pStyle w:val="Bullet1"/>
        <w:numPr>
          <w:ilvl w:val="0"/>
          <w:numId w:val="15"/>
        </w:numPr>
      </w:pPr>
      <w:r w:rsidRPr="00850245">
        <w:t xml:space="preserve">How often have your needs and services / supports been reviewed or reassessed? </w:t>
      </w:r>
    </w:p>
    <w:p w14:paraId="2DC360BA" w14:textId="77777777" w:rsidR="007F5157" w:rsidRDefault="007F5157" w:rsidP="007F5157">
      <w:pPr>
        <w:pStyle w:val="Bullet1"/>
        <w:numPr>
          <w:ilvl w:val="0"/>
          <w:numId w:val="0"/>
        </w:numPr>
      </w:pPr>
    </w:p>
    <w:p w14:paraId="1399E832" w14:textId="77777777" w:rsidR="009F750D" w:rsidRPr="00850245" w:rsidRDefault="009F750D" w:rsidP="00355C0B">
      <w:pPr>
        <w:pStyle w:val="Bullet1"/>
        <w:numPr>
          <w:ilvl w:val="0"/>
          <w:numId w:val="0"/>
        </w:numPr>
      </w:pPr>
    </w:p>
    <w:p w14:paraId="18590567" w14:textId="77777777" w:rsidR="007F5157" w:rsidRDefault="007F5157" w:rsidP="00355C0B">
      <w:pPr>
        <w:pStyle w:val="Bullet1"/>
        <w:numPr>
          <w:ilvl w:val="0"/>
          <w:numId w:val="15"/>
        </w:numPr>
      </w:pPr>
      <w:r w:rsidRPr="00850245">
        <w:t xml:space="preserve">What changes to your circumstances do you think should mean a review or reassessment of your services / supports would be needed? </w:t>
      </w:r>
    </w:p>
    <w:p w14:paraId="1E974661" w14:textId="77777777" w:rsidR="007F5157" w:rsidRDefault="007F5157" w:rsidP="00B10519">
      <w:pPr>
        <w:pStyle w:val="Bullet1"/>
        <w:numPr>
          <w:ilvl w:val="0"/>
          <w:numId w:val="0"/>
        </w:numPr>
      </w:pPr>
    </w:p>
    <w:p w14:paraId="747C0637" w14:textId="77777777" w:rsidR="009F750D" w:rsidRDefault="009F750D" w:rsidP="00B10519">
      <w:pPr>
        <w:pStyle w:val="Bullet1"/>
        <w:numPr>
          <w:ilvl w:val="0"/>
          <w:numId w:val="0"/>
        </w:numPr>
      </w:pPr>
    </w:p>
    <w:p w14:paraId="5B13B86E" w14:textId="48925870" w:rsidR="007F5157" w:rsidRPr="00850245" w:rsidRDefault="007F5157" w:rsidP="00355C0B">
      <w:pPr>
        <w:pStyle w:val="Bullet1"/>
        <w:numPr>
          <w:ilvl w:val="0"/>
          <w:numId w:val="15"/>
        </w:numPr>
      </w:pPr>
      <w:r w:rsidRPr="00850245">
        <w:t>How often do you think your services / supports need to be reviewed or reassessed? (for instance, every year, every two years, every three years, or every five years).</w:t>
      </w:r>
    </w:p>
    <w:p w14:paraId="6152C342" w14:textId="747BB316" w:rsidR="00AA112E" w:rsidRDefault="00AA112E" w:rsidP="00B10519">
      <w:pPr>
        <w:pStyle w:val="Bullet1"/>
        <w:numPr>
          <w:ilvl w:val="0"/>
          <w:numId w:val="0"/>
        </w:numPr>
      </w:pPr>
    </w:p>
    <w:p w14:paraId="7A85BF5B" w14:textId="77777777" w:rsidR="00B10519" w:rsidRDefault="00B10519" w:rsidP="00B10519">
      <w:pPr>
        <w:pStyle w:val="Bullet1"/>
        <w:numPr>
          <w:ilvl w:val="0"/>
          <w:numId w:val="0"/>
        </w:numPr>
      </w:pPr>
    </w:p>
    <w:p w14:paraId="4EB35568" w14:textId="78E2C43A" w:rsidR="007F5157" w:rsidRDefault="007F5157" w:rsidP="00355C0B">
      <w:pPr>
        <w:pStyle w:val="Bullet1"/>
        <w:numPr>
          <w:ilvl w:val="0"/>
          <w:numId w:val="15"/>
        </w:numPr>
      </w:pPr>
      <w:r w:rsidRPr="00850245">
        <w:t xml:space="preserve">What information or support might NASCs provide that will help you access the services, beyond DSS, that you might be eligible for? </w:t>
      </w:r>
    </w:p>
    <w:p w14:paraId="4DBF20F4" w14:textId="77777777" w:rsidR="007F5157" w:rsidRDefault="007F5157" w:rsidP="00355C0B">
      <w:pPr>
        <w:pStyle w:val="Bullet1"/>
        <w:numPr>
          <w:ilvl w:val="0"/>
          <w:numId w:val="0"/>
        </w:numPr>
      </w:pPr>
    </w:p>
    <w:p w14:paraId="442D192A" w14:textId="77777777" w:rsidR="00CB62D3" w:rsidRPr="00850245" w:rsidRDefault="00CB62D3" w:rsidP="00355C0B">
      <w:pPr>
        <w:pStyle w:val="Bullet1"/>
        <w:numPr>
          <w:ilvl w:val="0"/>
          <w:numId w:val="0"/>
        </w:numPr>
      </w:pPr>
    </w:p>
    <w:p w14:paraId="0F1A1748" w14:textId="77777777" w:rsidR="00CB62D3" w:rsidRDefault="00CB62D3" w:rsidP="00CB62D3">
      <w:pPr>
        <w:pStyle w:val="Bullet1"/>
        <w:numPr>
          <w:ilvl w:val="0"/>
          <w:numId w:val="15"/>
        </w:numPr>
      </w:pPr>
      <w:r w:rsidRPr="00355C0B">
        <w:t xml:space="preserve">Do you prefer Option 1 </w:t>
      </w:r>
      <w:r>
        <w:t>(</w:t>
      </w:r>
      <w:r>
        <w:rPr>
          <w:lang w:val="en-NZ"/>
        </w:rPr>
        <w:t>l</w:t>
      </w:r>
      <w:r w:rsidRPr="00CB62D3">
        <w:rPr>
          <w:lang w:val="en-NZ"/>
        </w:rPr>
        <w:t>ink flexible funding to the person’s plan, with oversight of how it is used</w:t>
      </w:r>
      <w:r>
        <w:rPr>
          <w:lang w:val="en-NZ"/>
        </w:rPr>
        <w:t>)</w:t>
      </w:r>
      <w:r w:rsidRPr="00CB62D3">
        <w:rPr>
          <w:lang w:val="en-NZ"/>
        </w:rPr>
        <w:t xml:space="preserve"> </w:t>
      </w:r>
      <w:r w:rsidRPr="00355C0B">
        <w:t>or Option 2</w:t>
      </w:r>
      <w:r>
        <w:t xml:space="preserve"> (</w:t>
      </w:r>
      <w:r>
        <w:rPr>
          <w:lang w:val="en-NZ"/>
        </w:rPr>
        <w:t>a</w:t>
      </w:r>
      <w:r w:rsidRPr="00CB62D3">
        <w:rPr>
          <w:lang w:val="en-NZ"/>
        </w:rPr>
        <w:t>djust current lists of what can and can’t be funded using flexible funding</w:t>
      </w:r>
      <w:r>
        <w:rPr>
          <w:lang w:val="en-NZ"/>
        </w:rPr>
        <w:t>)</w:t>
      </w:r>
      <w:r w:rsidRPr="00355C0B">
        <w:t>? Why?</w:t>
      </w:r>
    </w:p>
    <w:p w14:paraId="4FD47808" w14:textId="77777777" w:rsidR="00CB62D3" w:rsidRDefault="00CB62D3" w:rsidP="00B10519">
      <w:pPr>
        <w:pStyle w:val="Bullet1"/>
        <w:numPr>
          <w:ilvl w:val="0"/>
          <w:numId w:val="0"/>
        </w:numPr>
      </w:pPr>
    </w:p>
    <w:p w14:paraId="1355875C" w14:textId="77777777" w:rsidR="009F750D" w:rsidRDefault="009F750D" w:rsidP="00B10519">
      <w:pPr>
        <w:pStyle w:val="Bullet1"/>
        <w:numPr>
          <w:ilvl w:val="0"/>
          <w:numId w:val="0"/>
        </w:numPr>
      </w:pPr>
    </w:p>
    <w:p w14:paraId="4D8ECB93" w14:textId="77777777" w:rsidR="007F5157" w:rsidRDefault="007F5157" w:rsidP="00355C0B">
      <w:pPr>
        <w:pStyle w:val="Bullet1"/>
        <w:numPr>
          <w:ilvl w:val="0"/>
          <w:numId w:val="15"/>
        </w:numPr>
      </w:pPr>
      <w:r w:rsidRPr="00850245">
        <w:t xml:space="preserve">Do you have any suggestions on how flexible funding can be used to allow disabled people and carers as much choice, </w:t>
      </w:r>
      <w:proofErr w:type="gramStart"/>
      <w:r w:rsidRPr="00850245">
        <w:t>control</w:t>
      </w:r>
      <w:proofErr w:type="gramEnd"/>
      <w:r w:rsidRPr="00850245">
        <w:t xml:space="preserve"> and flexibility as possible, while still providing transparency and assurance the funding is being used effectively, and is supporting outcomes?</w:t>
      </w:r>
    </w:p>
    <w:p w14:paraId="3D9A1BD5" w14:textId="77777777" w:rsidR="007F5157" w:rsidRDefault="007F5157" w:rsidP="00B10519">
      <w:pPr>
        <w:pStyle w:val="Bullet1"/>
        <w:numPr>
          <w:ilvl w:val="0"/>
          <w:numId w:val="0"/>
        </w:numPr>
      </w:pPr>
    </w:p>
    <w:p w14:paraId="7DC304BF" w14:textId="77777777" w:rsidR="007F5157" w:rsidRPr="00850245" w:rsidRDefault="007F5157" w:rsidP="00B10519">
      <w:pPr>
        <w:pStyle w:val="Bullet1"/>
        <w:numPr>
          <w:ilvl w:val="0"/>
          <w:numId w:val="0"/>
        </w:numPr>
      </w:pPr>
    </w:p>
    <w:p w14:paraId="51B5E58D" w14:textId="77777777" w:rsidR="007F5157" w:rsidRPr="00850245" w:rsidRDefault="007F5157" w:rsidP="00355C0B">
      <w:pPr>
        <w:pStyle w:val="Bullet1"/>
        <w:numPr>
          <w:ilvl w:val="0"/>
          <w:numId w:val="15"/>
        </w:numPr>
      </w:pPr>
      <w:r w:rsidRPr="00850245">
        <w:t>Do you support the introduction of criteria for receiving flexible funding? Please let us know why, or why not?</w:t>
      </w:r>
    </w:p>
    <w:p w14:paraId="350EBA28" w14:textId="77777777" w:rsidR="007F5157" w:rsidRDefault="007F5157" w:rsidP="007F5157">
      <w:pPr>
        <w:pStyle w:val="Bullet1"/>
        <w:numPr>
          <w:ilvl w:val="0"/>
          <w:numId w:val="0"/>
        </w:numPr>
      </w:pPr>
    </w:p>
    <w:p w14:paraId="69CB3852" w14:textId="77777777" w:rsidR="009F750D" w:rsidRDefault="009F750D" w:rsidP="00355C0B">
      <w:pPr>
        <w:pStyle w:val="Bullet1"/>
        <w:numPr>
          <w:ilvl w:val="0"/>
          <w:numId w:val="0"/>
        </w:numPr>
      </w:pPr>
    </w:p>
    <w:p w14:paraId="4A342B76" w14:textId="58AA175A" w:rsidR="007F5157" w:rsidRDefault="007F5157" w:rsidP="00355C0B">
      <w:pPr>
        <w:pStyle w:val="Bullet1"/>
        <w:numPr>
          <w:ilvl w:val="0"/>
          <w:numId w:val="15"/>
        </w:numPr>
      </w:pPr>
      <w:r w:rsidRPr="00850245">
        <w:t xml:space="preserve">Which of the following criteria for receiving flexible funding do you agree or disagree should be included and why? (choose all that you think should apply). </w:t>
      </w:r>
    </w:p>
    <w:p w14:paraId="16EEA05A" w14:textId="77777777" w:rsidR="007F5157" w:rsidRDefault="007F5157" w:rsidP="00164C75">
      <w:pPr>
        <w:pStyle w:val="Bullet1"/>
        <w:numPr>
          <w:ilvl w:val="0"/>
          <w:numId w:val="0"/>
        </w:numPr>
      </w:pPr>
    </w:p>
    <w:p w14:paraId="5C098197" w14:textId="77777777" w:rsidR="009F750D" w:rsidRDefault="009F750D" w:rsidP="00164C75">
      <w:pPr>
        <w:pStyle w:val="Bullet1"/>
        <w:numPr>
          <w:ilvl w:val="0"/>
          <w:numId w:val="0"/>
        </w:numPr>
      </w:pPr>
    </w:p>
    <w:p w14:paraId="568B6BDD" w14:textId="77777777" w:rsidR="007F5157" w:rsidRPr="00850245" w:rsidRDefault="007F5157" w:rsidP="00355C0B">
      <w:pPr>
        <w:pStyle w:val="Bullet1"/>
        <w:numPr>
          <w:ilvl w:val="1"/>
          <w:numId w:val="15"/>
        </w:numPr>
      </w:pPr>
      <w:r>
        <w:t xml:space="preserve">Use of </w:t>
      </w:r>
      <w:r w:rsidRPr="00A97FBF">
        <w:rPr>
          <w:rFonts w:eastAsia="Roboto" w:cs="Roboto"/>
          <w:color w:val="000000" w:themeColor="text1"/>
          <w:szCs w:val="24"/>
        </w:rPr>
        <w:t>flexible funding is part of an agreed plan and linked to a specific need.</w:t>
      </w:r>
    </w:p>
    <w:p w14:paraId="50EA838F" w14:textId="77777777" w:rsidR="007F5157" w:rsidRPr="00355C0B" w:rsidRDefault="007F5157" w:rsidP="00355C0B">
      <w:pPr>
        <w:ind w:left="720"/>
        <w:rPr>
          <w:rFonts w:ascii="Roboto" w:eastAsia="Roboto" w:hAnsi="Roboto" w:cs="Roboto"/>
          <w:color w:val="000000" w:themeColor="text1"/>
          <w:sz w:val="24"/>
          <w:szCs w:val="24"/>
        </w:rPr>
      </w:pPr>
      <w:bookmarkStart w:id="59" w:name="_Hlk187161504"/>
      <w:r w:rsidRPr="00355C0B">
        <w:rPr>
          <w:rFonts w:ascii="Roboto" w:eastAsia="Roboto" w:hAnsi="Roboto" w:cs="Roboto"/>
          <w:color w:val="000000" w:themeColor="text1"/>
          <w:sz w:val="24"/>
          <w:szCs w:val="24"/>
        </w:rPr>
        <w:t>Agree/Disagree</w:t>
      </w:r>
    </w:p>
    <w:p w14:paraId="4FC5E216" w14:textId="77777777" w:rsidR="007F5157" w:rsidRDefault="007F5157" w:rsidP="007F5157">
      <w:pPr>
        <w:ind w:left="720"/>
        <w:rPr>
          <w:rFonts w:ascii="Roboto" w:eastAsia="Roboto" w:hAnsi="Roboto" w:cs="Roboto"/>
          <w:color w:val="000000" w:themeColor="text1"/>
          <w:sz w:val="24"/>
          <w:szCs w:val="24"/>
        </w:rPr>
      </w:pPr>
      <w:r w:rsidRPr="00355C0B">
        <w:rPr>
          <w:rFonts w:ascii="Roboto" w:eastAsia="Roboto" w:hAnsi="Roboto" w:cs="Roboto"/>
          <w:color w:val="000000" w:themeColor="text1"/>
          <w:sz w:val="24"/>
          <w:szCs w:val="24"/>
        </w:rPr>
        <w:t>Why/Why not?</w:t>
      </w:r>
    </w:p>
    <w:bookmarkEnd w:id="59"/>
    <w:p w14:paraId="42727CBC" w14:textId="77777777" w:rsidR="007F5157" w:rsidRPr="00164C75" w:rsidRDefault="007F5157" w:rsidP="00164C75">
      <w:pPr>
        <w:pStyle w:val="Bullet1"/>
        <w:numPr>
          <w:ilvl w:val="0"/>
          <w:numId w:val="0"/>
        </w:numPr>
      </w:pPr>
    </w:p>
    <w:p w14:paraId="3ADEE186" w14:textId="5519D79B" w:rsidR="00F31095" w:rsidRDefault="00F31095">
      <w:pPr>
        <w:spacing w:after="0" w:line="240" w:lineRule="auto"/>
        <w:rPr>
          <w:rFonts w:ascii="Roboto" w:eastAsia="Times New Roman" w:hAnsi="Roboto"/>
          <w:kern w:val="28"/>
          <w:sz w:val="24"/>
          <w:szCs w:val="20"/>
          <w:lang w:val="en-US"/>
        </w:rPr>
      </w:pPr>
    </w:p>
    <w:p w14:paraId="3EBB8903" w14:textId="2E8EE473" w:rsidR="007F5157" w:rsidRPr="00355C0B" w:rsidRDefault="007F5157" w:rsidP="00355C0B">
      <w:pPr>
        <w:numPr>
          <w:ilvl w:val="1"/>
          <w:numId w:val="15"/>
        </w:numPr>
        <w:tabs>
          <w:tab w:val="left" w:pos="454"/>
        </w:tabs>
        <w:rPr>
          <w:rFonts w:ascii="Roboto" w:eastAsia="Times New Roman" w:hAnsi="Roboto"/>
          <w:kern w:val="28"/>
          <w:sz w:val="24"/>
          <w:szCs w:val="20"/>
          <w:lang w:val="en-US"/>
        </w:rPr>
      </w:pPr>
      <w:r w:rsidRPr="00355C0B">
        <w:rPr>
          <w:rFonts w:ascii="Roboto" w:eastAsia="Times New Roman" w:hAnsi="Roboto"/>
          <w:kern w:val="28"/>
          <w:sz w:val="24"/>
          <w:szCs w:val="20"/>
          <w:lang w:val="en-US"/>
        </w:rPr>
        <w:t xml:space="preserve">Disabled people and/or their family / whānau / carers </w:t>
      </w:r>
      <w:proofErr w:type="gramStart"/>
      <w:r w:rsidRPr="00355C0B">
        <w:rPr>
          <w:rFonts w:ascii="Roboto" w:eastAsia="Times New Roman" w:hAnsi="Roboto"/>
          <w:kern w:val="28"/>
          <w:sz w:val="24"/>
          <w:szCs w:val="20"/>
          <w:lang w:val="en-US"/>
        </w:rPr>
        <w:t>are able to</w:t>
      </w:r>
      <w:proofErr w:type="gramEnd"/>
      <w:r w:rsidRPr="00355C0B">
        <w:rPr>
          <w:rFonts w:ascii="Roboto" w:eastAsia="Times New Roman" w:hAnsi="Roboto"/>
          <w:kern w:val="28"/>
          <w:sz w:val="24"/>
          <w:szCs w:val="20"/>
          <w:lang w:val="en-US"/>
        </w:rPr>
        <w:t xml:space="preserve"> manage the responsibilities of flexible funding.</w:t>
      </w:r>
    </w:p>
    <w:p w14:paraId="6E150628" w14:textId="77777777" w:rsidR="009F750D" w:rsidRPr="00355C0B" w:rsidRDefault="009F750D" w:rsidP="00355C0B">
      <w:pPr>
        <w:ind w:left="720"/>
        <w:rPr>
          <w:rFonts w:ascii="Roboto" w:eastAsia="Times New Roman" w:hAnsi="Roboto"/>
          <w:kern w:val="28"/>
          <w:sz w:val="24"/>
          <w:szCs w:val="20"/>
          <w:lang w:val="en-US"/>
        </w:rPr>
      </w:pPr>
      <w:bookmarkStart w:id="60" w:name="_Hlk187161566"/>
      <w:r w:rsidRPr="00355C0B">
        <w:rPr>
          <w:rFonts w:ascii="Roboto" w:eastAsia="Times New Roman" w:hAnsi="Roboto"/>
          <w:kern w:val="28"/>
          <w:sz w:val="24"/>
          <w:szCs w:val="20"/>
          <w:lang w:val="en-US"/>
        </w:rPr>
        <w:t>Agree/Disagree</w:t>
      </w:r>
    </w:p>
    <w:p w14:paraId="379A11D6" w14:textId="77777777" w:rsidR="009F750D" w:rsidRDefault="009F750D" w:rsidP="00355C0B">
      <w:pPr>
        <w:ind w:left="720"/>
        <w:rPr>
          <w:rFonts w:ascii="Roboto" w:eastAsia="Roboto" w:hAnsi="Roboto" w:cs="Roboto"/>
          <w:color w:val="000000" w:themeColor="text1"/>
          <w:sz w:val="24"/>
          <w:szCs w:val="24"/>
        </w:rPr>
      </w:pPr>
      <w:r w:rsidRPr="009F750D">
        <w:rPr>
          <w:rFonts w:ascii="Roboto" w:eastAsia="Roboto" w:hAnsi="Roboto" w:cs="Roboto"/>
          <w:color w:val="000000" w:themeColor="text1"/>
          <w:sz w:val="24"/>
          <w:szCs w:val="24"/>
        </w:rPr>
        <w:t>Why/Why not?</w:t>
      </w:r>
      <w:bookmarkEnd w:id="60"/>
    </w:p>
    <w:p w14:paraId="661A58FB" w14:textId="77777777" w:rsidR="00164C75" w:rsidRPr="00164C75" w:rsidRDefault="00164C75" w:rsidP="00164C75">
      <w:pPr>
        <w:pStyle w:val="Bullet1"/>
        <w:numPr>
          <w:ilvl w:val="0"/>
          <w:numId w:val="0"/>
        </w:numPr>
      </w:pPr>
    </w:p>
    <w:p w14:paraId="4040E484" w14:textId="77777777" w:rsidR="00164C75" w:rsidRPr="00164C75" w:rsidRDefault="00164C75" w:rsidP="00164C75">
      <w:pPr>
        <w:pStyle w:val="Bullet1"/>
        <w:numPr>
          <w:ilvl w:val="0"/>
          <w:numId w:val="0"/>
        </w:numPr>
      </w:pPr>
    </w:p>
    <w:p w14:paraId="108CB24D" w14:textId="77777777" w:rsidR="007F5157" w:rsidRPr="00355C0B" w:rsidRDefault="007F5157" w:rsidP="00355C0B">
      <w:pPr>
        <w:pStyle w:val="Bullet1"/>
        <w:numPr>
          <w:ilvl w:val="1"/>
          <w:numId w:val="15"/>
        </w:numPr>
      </w:pPr>
      <w:r w:rsidRPr="00567C6F">
        <w:rPr>
          <w:rFonts w:eastAsia="Roboto" w:cs="Roboto"/>
          <w:color w:val="000000" w:themeColor="text1"/>
          <w:szCs w:val="24"/>
        </w:rPr>
        <w:t xml:space="preserve">Flexible funding will be used to purchase a service or support that DSS provides through its contracted services/supports, that will address a person’s disability-related support, and there is an advantage to using flexible funding to purchase it (such as greater flexibility for scheduling, it is closer to where the person lives </w:t>
      </w:r>
      <w:proofErr w:type="spellStart"/>
      <w:r w:rsidRPr="00567C6F">
        <w:rPr>
          <w:rFonts w:eastAsia="Roboto" w:cs="Roboto"/>
          <w:color w:val="000000" w:themeColor="text1"/>
          <w:szCs w:val="24"/>
        </w:rPr>
        <w:t>etc</w:t>
      </w:r>
      <w:proofErr w:type="spellEnd"/>
      <w:r w:rsidRPr="00567C6F">
        <w:rPr>
          <w:rFonts w:eastAsia="Roboto" w:cs="Roboto"/>
          <w:color w:val="000000" w:themeColor="text1"/>
          <w:szCs w:val="24"/>
        </w:rPr>
        <w:t>).</w:t>
      </w:r>
    </w:p>
    <w:p w14:paraId="1E17B96E" w14:textId="77777777" w:rsidR="009F750D" w:rsidRPr="009F750D" w:rsidRDefault="009F750D" w:rsidP="00355C0B">
      <w:pPr>
        <w:ind w:left="720"/>
        <w:rPr>
          <w:rFonts w:ascii="Roboto" w:eastAsia="Roboto" w:hAnsi="Roboto" w:cs="Roboto"/>
          <w:color w:val="000000" w:themeColor="text1"/>
          <w:sz w:val="24"/>
          <w:szCs w:val="24"/>
        </w:rPr>
      </w:pPr>
      <w:bookmarkStart w:id="61" w:name="_Hlk187161595"/>
      <w:r w:rsidRPr="009F750D">
        <w:rPr>
          <w:rFonts w:ascii="Roboto" w:eastAsia="Roboto" w:hAnsi="Roboto" w:cs="Roboto"/>
          <w:color w:val="000000" w:themeColor="text1"/>
          <w:sz w:val="24"/>
          <w:szCs w:val="24"/>
        </w:rPr>
        <w:t>Agree/Disagree</w:t>
      </w:r>
    </w:p>
    <w:p w14:paraId="37985241" w14:textId="0F3164AA" w:rsidR="007F5157" w:rsidRPr="00355C0B" w:rsidRDefault="009F750D" w:rsidP="00355C0B">
      <w:pPr>
        <w:ind w:left="720"/>
        <w:rPr>
          <w:rFonts w:ascii="Roboto" w:eastAsia="Roboto" w:hAnsi="Roboto" w:cs="Roboto"/>
          <w:color w:val="000000" w:themeColor="text1"/>
          <w:sz w:val="24"/>
          <w:szCs w:val="24"/>
        </w:rPr>
      </w:pPr>
      <w:r w:rsidRPr="009F750D">
        <w:rPr>
          <w:rFonts w:ascii="Roboto" w:eastAsia="Roboto" w:hAnsi="Roboto" w:cs="Roboto"/>
          <w:color w:val="000000" w:themeColor="text1"/>
          <w:sz w:val="24"/>
          <w:szCs w:val="24"/>
        </w:rPr>
        <w:t>Why/Why not?</w:t>
      </w:r>
    </w:p>
    <w:bookmarkEnd w:id="61"/>
    <w:p w14:paraId="3EEB91C8" w14:textId="77777777" w:rsidR="009F750D" w:rsidRDefault="009F750D" w:rsidP="00164C75">
      <w:pPr>
        <w:pStyle w:val="Bullet1"/>
        <w:numPr>
          <w:ilvl w:val="0"/>
          <w:numId w:val="0"/>
        </w:numPr>
      </w:pPr>
    </w:p>
    <w:p w14:paraId="0399BBEA" w14:textId="77777777" w:rsidR="00CB62D3" w:rsidRPr="00850245" w:rsidRDefault="00CB62D3" w:rsidP="00164C75">
      <w:pPr>
        <w:pStyle w:val="Bullet1"/>
        <w:numPr>
          <w:ilvl w:val="0"/>
          <w:numId w:val="0"/>
        </w:numPr>
      </w:pPr>
    </w:p>
    <w:p w14:paraId="00A0F40A" w14:textId="77777777" w:rsidR="007F5157" w:rsidRPr="00355C0B" w:rsidRDefault="007F5157" w:rsidP="00355C0B">
      <w:pPr>
        <w:pStyle w:val="Bullet1"/>
        <w:numPr>
          <w:ilvl w:val="1"/>
          <w:numId w:val="15"/>
        </w:numPr>
      </w:pPr>
      <w:r w:rsidRPr="009325F2">
        <w:rPr>
          <w:rFonts w:eastAsia="Roboto" w:cs="Roboto"/>
          <w:color w:val="000000" w:themeColor="text1"/>
          <w:szCs w:val="24"/>
        </w:rPr>
        <w:t>Flexible funding will address a service gap, where the service is not otherwise available, or suitable for the individual.</w:t>
      </w:r>
    </w:p>
    <w:p w14:paraId="513C9556" w14:textId="77777777" w:rsidR="009F750D" w:rsidRPr="009F750D" w:rsidRDefault="009F750D" w:rsidP="00355C0B">
      <w:pPr>
        <w:ind w:left="720"/>
        <w:rPr>
          <w:rFonts w:ascii="Roboto" w:eastAsia="Roboto" w:hAnsi="Roboto" w:cs="Roboto"/>
          <w:color w:val="000000" w:themeColor="text1"/>
          <w:sz w:val="24"/>
          <w:szCs w:val="24"/>
        </w:rPr>
      </w:pPr>
      <w:bookmarkStart w:id="62" w:name="_Hlk187161630"/>
      <w:r w:rsidRPr="009F750D">
        <w:rPr>
          <w:rFonts w:ascii="Roboto" w:eastAsia="Roboto" w:hAnsi="Roboto" w:cs="Roboto"/>
          <w:color w:val="000000" w:themeColor="text1"/>
          <w:sz w:val="24"/>
          <w:szCs w:val="24"/>
        </w:rPr>
        <w:t>Agree/Disagree</w:t>
      </w:r>
    </w:p>
    <w:p w14:paraId="1C39EEA5" w14:textId="77777777" w:rsidR="009F750D" w:rsidRPr="009F750D" w:rsidRDefault="009F750D" w:rsidP="00355C0B">
      <w:pPr>
        <w:ind w:left="720"/>
        <w:rPr>
          <w:rFonts w:ascii="Roboto" w:eastAsia="Roboto" w:hAnsi="Roboto" w:cs="Roboto"/>
          <w:color w:val="000000" w:themeColor="text1"/>
          <w:sz w:val="24"/>
          <w:szCs w:val="24"/>
        </w:rPr>
      </w:pPr>
      <w:r w:rsidRPr="009F750D">
        <w:rPr>
          <w:rFonts w:ascii="Roboto" w:eastAsia="Roboto" w:hAnsi="Roboto" w:cs="Roboto"/>
          <w:color w:val="000000" w:themeColor="text1"/>
          <w:sz w:val="24"/>
          <w:szCs w:val="24"/>
        </w:rPr>
        <w:t>Why/Why not?</w:t>
      </w:r>
    </w:p>
    <w:bookmarkEnd w:id="62"/>
    <w:p w14:paraId="23FB80FC" w14:textId="77777777" w:rsidR="007F5157" w:rsidRDefault="007F5157" w:rsidP="00164C75">
      <w:pPr>
        <w:pStyle w:val="Bullet1"/>
        <w:numPr>
          <w:ilvl w:val="0"/>
          <w:numId w:val="0"/>
        </w:numPr>
      </w:pPr>
    </w:p>
    <w:p w14:paraId="297FF947" w14:textId="77777777" w:rsidR="009F750D" w:rsidRDefault="009F750D" w:rsidP="00164C75">
      <w:pPr>
        <w:pStyle w:val="Bullet1"/>
        <w:numPr>
          <w:ilvl w:val="0"/>
          <w:numId w:val="0"/>
        </w:numPr>
      </w:pPr>
    </w:p>
    <w:p w14:paraId="39BEE2B9" w14:textId="15D92E18" w:rsidR="007F5157" w:rsidRPr="00850245" w:rsidRDefault="007F5157" w:rsidP="00355C0B">
      <w:pPr>
        <w:pStyle w:val="Bullet1"/>
        <w:numPr>
          <w:ilvl w:val="1"/>
          <w:numId w:val="15"/>
        </w:numPr>
      </w:pPr>
      <w:r w:rsidRPr="00586A2B">
        <w:rPr>
          <w:rFonts w:eastAsia="Roboto" w:cs="Roboto"/>
          <w:color w:val="000000" w:themeColor="text1"/>
          <w:szCs w:val="24"/>
        </w:rPr>
        <w:t>The cost of the support or service that will be funded is not more expensive than other ways to get that support.</w:t>
      </w:r>
    </w:p>
    <w:p w14:paraId="1B38E5CA" w14:textId="77777777" w:rsidR="009F750D" w:rsidRPr="009F750D" w:rsidRDefault="009F750D" w:rsidP="00355C0B">
      <w:pPr>
        <w:ind w:left="720"/>
        <w:rPr>
          <w:rFonts w:ascii="Roboto" w:eastAsia="Roboto" w:hAnsi="Roboto" w:cs="Roboto"/>
          <w:color w:val="000000" w:themeColor="text1"/>
          <w:sz w:val="24"/>
          <w:szCs w:val="24"/>
        </w:rPr>
      </w:pPr>
      <w:r w:rsidRPr="009F750D">
        <w:rPr>
          <w:rFonts w:ascii="Roboto" w:eastAsia="Roboto" w:hAnsi="Roboto" w:cs="Roboto"/>
          <w:color w:val="000000" w:themeColor="text1"/>
          <w:sz w:val="24"/>
          <w:szCs w:val="24"/>
        </w:rPr>
        <w:t>Agree/Disagree</w:t>
      </w:r>
    </w:p>
    <w:p w14:paraId="70D437B8" w14:textId="77777777" w:rsidR="009F750D" w:rsidRPr="00164C75" w:rsidRDefault="009F750D" w:rsidP="004E66E4">
      <w:pPr>
        <w:pStyle w:val="Bullet1"/>
        <w:numPr>
          <w:ilvl w:val="0"/>
          <w:numId w:val="0"/>
        </w:numPr>
        <w:ind w:left="720"/>
      </w:pPr>
      <w:r w:rsidRPr="00164C75">
        <w:t>Why/Why not?</w:t>
      </w:r>
    </w:p>
    <w:p w14:paraId="50969767" w14:textId="77777777" w:rsidR="007F5157" w:rsidRDefault="007F5157" w:rsidP="00164C75">
      <w:pPr>
        <w:pStyle w:val="Bullet1"/>
        <w:numPr>
          <w:ilvl w:val="0"/>
          <w:numId w:val="0"/>
        </w:numPr>
      </w:pPr>
    </w:p>
    <w:p w14:paraId="3AF8C877" w14:textId="77777777" w:rsidR="009F750D" w:rsidRPr="00355C0B" w:rsidRDefault="009F750D" w:rsidP="00164C75">
      <w:pPr>
        <w:pStyle w:val="Bullet1"/>
        <w:numPr>
          <w:ilvl w:val="0"/>
          <w:numId w:val="0"/>
        </w:numPr>
      </w:pPr>
    </w:p>
    <w:p w14:paraId="6B0CAACC" w14:textId="1DDD5F1D" w:rsidR="007F5157" w:rsidRDefault="007F5157" w:rsidP="00355C0B">
      <w:pPr>
        <w:pStyle w:val="Bullet1"/>
        <w:numPr>
          <w:ilvl w:val="1"/>
          <w:numId w:val="15"/>
        </w:numPr>
      </w:pPr>
      <w:r w:rsidRPr="009D36E8">
        <w:rPr>
          <w:rFonts w:eastAsia="Roboto" w:cs="Roboto"/>
          <w:color w:val="000000" w:themeColor="text1"/>
          <w:szCs w:val="24"/>
        </w:rPr>
        <w:t>The flexible funding will enable the person to purchase or access a service that is expected to reduce a person’s future support needs.</w:t>
      </w:r>
    </w:p>
    <w:p w14:paraId="15BECE4E" w14:textId="77777777" w:rsidR="009F750D" w:rsidRPr="009F750D" w:rsidRDefault="009F750D" w:rsidP="00355C0B">
      <w:pPr>
        <w:ind w:left="720"/>
        <w:rPr>
          <w:rFonts w:ascii="Roboto" w:eastAsia="Roboto" w:hAnsi="Roboto" w:cs="Roboto"/>
          <w:color w:val="000000" w:themeColor="text1"/>
          <w:sz w:val="24"/>
          <w:szCs w:val="24"/>
        </w:rPr>
      </w:pPr>
      <w:r w:rsidRPr="009F750D">
        <w:rPr>
          <w:rFonts w:ascii="Roboto" w:eastAsia="Roboto" w:hAnsi="Roboto" w:cs="Roboto"/>
          <w:color w:val="000000" w:themeColor="text1"/>
          <w:sz w:val="24"/>
          <w:szCs w:val="24"/>
        </w:rPr>
        <w:t>Agree/Disagree</w:t>
      </w:r>
    </w:p>
    <w:p w14:paraId="53FD4221" w14:textId="77777777" w:rsidR="009F750D" w:rsidRPr="009F750D" w:rsidRDefault="009F750D" w:rsidP="00355C0B">
      <w:pPr>
        <w:ind w:left="720"/>
        <w:rPr>
          <w:rFonts w:ascii="Roboto" w:eastAsia="Roboto" w:hAnsi="Roboto" w:cs="Roboto"/>
          <w:color w:val="000000" w:themeColor="text1"/>
          <w:sz w:val="24"/>
          <w:szCs w:val="24"/>
        </w:rPr>
      </w:pPr>
      <w:r w:rsidRPr="009F750D">
        <w:rPr>
          <w:rFonts w:ascii="Roboto" w:eastAsia="Roboto" w:hAnsi="Roboto" w:cs="Roboto"/>
          <w:color w:val="000000" w:themeColor="text1"/>
          <w:sz w:val="24"/>
          <w:szCs w:val="24"/>
        </w:rPr>
        <w:t>Why/Why not?</w:t>
      </w:r>
    </w:p>
    <w:p w14:paraId="60014660" w14:textId="77777777" w:rsidR="007F5157" w:rsidRPr="00164C75" w:rsidRDefault="007F5157" w:rsidP="00164C75">
      <w:pPr>
        <w:pStyle w:val="Bullet1"/>
        <w:numPr>
          <w:ilvl w:val="0"/>
          <w:numId w:val="0"/>
        </w:numPr>
      </w:pPr>
    </w:p>
    <w:p w14:paraId="2EF61ADF" w14:textId="77777777" w:rsidR="009F750D" w:rsidRPr="00164C75" w:rsidRDefault="009F750D" w:rsidP="00164C75">
      <w:pPr>
        <w:pStyle w:val="Bullet1"/>
        <w:numPr>
          <w:ilvl w:val="0"/>
          <w:numId w:val="0"/>
        </w:numPr>
      </w:pPr>
    </w:p>
    <w:p w14:paraId="7D7AF64C" w14:textId="38E8F825" w:rsidR="00B60B11" w:rsidRPr="00C842C0" w:rsidRDefault="007F5157" w:rsidP="00355C0B">
      <w:pPr>
        <w:pStyle w:val="Bullet1"/>
        <w:numPr>
          <w:ilvl w:val="0"/>
          <w:numId w:val="15"/>
        </w:numPr>
        <w:rPr>
          <w:color w:val="000000" w:themeColor="text1"/>
          <w:szCs w:val="24"/>
        </w:rPr>
      </w:pPr>
      <w:r>
        <w:t xml:space="preserve">Can </w:t>
      </w:r>
      <w:r w:rsidRPr="00850245">
        <w:t>you suggest other criteria for accessing flexible funding in addition to, or instead of, those above? If you have suggestions, please explain why you think they will be helpful for those who are accessing flexible funding</w:t>
      </w:r>
      <w:r w:rsidR="009F750D">
        <w:t>.</w:t>
      </w:r>
      <w:r w:rsidR="00304B32" w:rsidRPr="00CF6216">
        <w:rPr>
          <w:rFonts w:eastAsia="Roboto" w:cs="Roboto"/>
          <w:color w:val="000000" w:themeColor="text1"/>
          <w:szCs w:val="24"/>
        </w:rPr>
        <w:t xml:space="preserve"> </w:t>
      </w:r>
    </w:p>
    <w:p w14:paraId="4C23C4E9" w14:textId="77777777" w:rsidR="004D6889" w:rsidRDefault="004D6889" w:rsidP="007B1E82">
      <w:pPr>
        <w:spacing w:before="100" w:beforeAutospacing="1" w:after="100" w:afterAutospacing="1" w:line="240" w:lineRule="auto"/>
      </w:pPr>
    </w:p>
    <w:sectPr w:rsidR="004D6889" w:rsidSect="00DE651F">
      <w:headerReference w:type="even" r:id="rId23"/>
      <w:headerReference w:type="default" r:id="rId24"/>
      <w:footerReference w:type="default" r:id="rId25"/>
      <w:headerReference w:type="first" r:id="rId26"/>
      <w:pgSz w:w="11906" w:h="16838"/>
      <w:pgMar w:top="1276" w:right="1274"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7FAC6" w14:textId="77777777" w:rsidR="000E5A26" w:rsidRDefault="000E5A26" w:rsidP="00DB690D">
      <w:pPr>
        <w:spacing w:after="0" w:line="240" w:lineRule="auto"/>
      </w:pPr>
      <w:r>
        <w:separator/>
      </w:r>
    </w:p>
  </w:endnote>
  <w:endnote w:type="continuationSeparator" w:id="0">
    <w:p w14:paraId="399F0A09" w14:textId="77777777" w:rsidR="000E5A26" w:rsidRDefault="000E5A26" w:rsidP="00DB690D">
      <w:pPr>
        <w:spacing w:after="0" w:line="240" w:lineRule="auto"/>
      </w:pPr>
      <w:r>
        <w:continuationSeparator/>
      </w:r>
    </w:p>
  </w:endnote>
  <w:endnote w:type="continuationNotice" w:id="1">
    <w:p w14:paraId="27A23524" w14:textId="77777777" w:rsidR="000E5A26" w:rsidRDefault="000E5A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Roboto Light">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864C6" w14:textId="505C7D9D" w:rsidR="004C0EF8" w:rsidRPr="004C0EF8" w:rsidRDefault="00BC3F7A" w:rsidP="00BC3F7A">
    <w:pPr>
      <w:pStyle w:val="Footer"/>
      <w:rPr>
        <w:rFonts w:ascii="Roboto" w:hAnsi="Roboto"/>
        <w:sz w:val="24"/>
        <w:szCs w:val="24"/>
      </w:rPr>
    </w:pPr>
    <w:r w:rsidRPr="00FC1135">
      <w:rPr>
        <w:rFonts w:ascii="Roboto" w:hAnsi="Roboto"/>
        <w:sz w:val="14"/>
        <w:szCs w:val="18"/>
      </w:rPr>
      <w:t xml:space="preserve">1. </w:t>
    </w:r>
    <w:r w:rsidR="00741486" w:rsidRPr="00FC1135">
      <w:rPr>
        <w:rFonts w:ascii="Roboto" w:hAnsi="Roboto"/>
        <w:sz w:val="14"/>
        <w:szCs w:val="18"/>
      </w:rPr>
      <w:t>https://www.disabilitysupport.govt.nz/taskforce/independent</w:t>
    </w:r>
    <w:r w:rsidR="00FC1135" w:rsidRPr="00FC1135">
      <w:rPr>
        <w:rFonts w:ascii="Roboto" w:hAnsi="Roboto"/>
        <w:sz w:val="14"/>
        <w:szCs w:val="18"/>
      </w:rPr>
      <w:t>-</w:t>
    </w:r>
    <w:r w:rsidR="00741486" w:rsidRPr="00FC1135">
      <w:rPr>
        <w:rFonts w:ascii="Roboto" w:hAnsi="Roboto"/>
        <w:sz w:val="14"/>
        <w:szCs w:val="18"/>
      </w:rPr>
      <w:t>review</w:t>
    </w:r>
    <w:r w:rsidR="007E2288">
      <w:tab/>
    </w:r>
    <w:r w:rsidR="007E2288">
      <w:tab/>
    </w:r>
    <w:r w:rsidR="0013489E">
      <w:tab/>
    </w:r>
    <w:sdt>
      <w:sdtPr>
        <w:id w:val="-672877728"/>
        <w:docPartObj>
          <w:docPartGallery w:val="Page Numbers (Bottom of Page)"/>
          <w:docPartUnique/>
        </w:docPartObj>
      </w:sdtPr>
      <w:sdtEndPr>
        <w:rPr>
          <w:rFonts w:ascii="Roboto" w:hAnsi="Roboto"/>
          <w:noProof/>
          <w:sz w:val="24"/>
          <w:szCs w:val="24"/>
        </w:rPr>
      </w:sdtEndPr>
      <w:sdtContent>
        <w:r w:rsidR="004C0EF8" w:rsidRPr="004C0EF8">
          <w:rPr>
            <w:rFonts w:ascii="Roboto" w:hAnsi="Roboto"/>
            <w:sz w:val="24"/>
            <w:szCs w:val="24"/>
          </w:rPr>
          <w:fldChar w:fldCharType="begin"/>
        </w:r>
        <w:r w:rsidR="004C0EF8" w:rsidRPr="004C0EF8">
          <w:rPr>
            <w:rFonts w:ascii="Roboto" w:hAnsi="Roboto"/>
            <w:sz w:val="24"/>
            <w:szCs w:val="24"/>
          </w:rPr>
          <w:instrText xml:space="preserve"> PAGE   \* MERGEFORMAT </w:instrText>
        </w:r>
        <w:r w:rsidR="004C0EF8" w:rsidRPr="004C0EF8">
          <w:rPr>
            <w:rFonts w:ascii="Roboto" w:hAnsi="Roboto"/>
            <w:sz w:val="24"/>
            <w:szCs w:val="24"/>
          </w:rPr>
          <w:fldChar w:fldCharType="separate"/>
        </w:r>
        <w:r w:rsidR="004C0EF8" w:rsidRPr="004C0EF8">
          <w:rPr>
            <w:rFonts w:ascii="Roboto" w:hAnsi="Roboto"/>
            <w:noProof/>
            <w:sz w:val="24"/>
            <w:szCs w:val="24"/>
          </w:rPr>
          <w:t>2</w:t>
        </w:r>
        <w:r w:rsidR="004C0EF8" w:rsidRPr="004C0EF8">
          <w:rPr>
            <w:rFonts w:ascii="Roboto" w:hAnsi="Roboto"/>
            <w:noProof/>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A4902" w14:textId="73329FF1" w:rsidR="00585FEB" w:rsidRPr="004C0EF8" w:rsidRDefault="00AA7B1C" w:rsidP="00FD0ACB">
    <w:pPr>
      <w:pStyle w:val="Footer"/>
      <w:jc w:val="right"/>
      <w:rPr>
        <w:rFonts w:ascii="Roboto" w:hAnsi="Roboto"/>
        <w:sz w:val="24"/>
        <w:szCs w:val="24"/>
      </w:rPr>
    </w:pPr>
    <w:sdt>
      <w:sdtPr>
        <w:id w:val="-371537931"/>
        <w:docPartObj>
          <w:docPartGallery w:val="Page Numbers (Bottom of Page)"/>
          <w:docPartUnique/>
        </w:docPartObj>
      </w:sdtPr>
      <w:sdtEndPr>
        <w:rPr>
          <w:rFonts w:ascii="Roboto" w:hAnsi="Roboto"/>
          <w:noProof/>
          <w:sz w:val="24"/>
          <w:szCs w:val="24"/>
        </w:rPr>
      </w:sdtEndPr>
      <w:sdtContent>
        <w:r w:rsidR="00585FEB" w:rsidRPr="004C0EF8">
          <w:rPr>
            <w:rFonts w:ascii="Roboto" w:hAnsi="Roboto"/>
            <w:sz w:val="24"/>
            <w:szCs w:val="24"/>
          </w:rPr>
          <w:fldChar w:fldCharType="begin"/>
        </w:r>
        <w:r w:rsidR="00585FEB" w:rsidRPr="004C0EF8">
          <w:rPr>
            <w:rFonts w:ascii="Roboto" w:hAnsi="Roboto"/>
            <w:sz w:val="24"/>
            <w:szCs w:val="24"/>
          </w:rPr>
          <w:instrText xml:space="preserve"> PAGE   \* MERGEFORMAT </w:instrText>
        </w:r>
        <w:r w:rsidR="00585FEB" w:rsidRPr="004C0EF8">
          <w:rPr>
            <w:rFonts w:ascii="Roboto" w:hAnsi="Roboto"/>
            <w:sz w:val="24"/>
            <w:szCs w:val="24"/>
          </w:rPr>
          <w:fldChar w:fldCharType="separate"/>
        </w:r>
        <w:r w:rsidR="00585FEB" w:rsidRPr="004C0EF8">
          <w:rPr>
            <w:rFonts w:ascii="Roboto" w:hAnsi="Roboto"/>
            <w:noProof/>
            <w:sz w:val="24"/>
            <w:szCs w:val="24"/>
          </w:rPr>
          <w:t>2</w:t>
        </w:r>
        <w:r w:rsidR="00585FEB" w:rsidRPr="004C0EF8">
          <w:rPr>
            <w:rFonts w:ascii="Roboto" w:hAnsi="Roboto"/>
            <w:noProof/>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B486A" w14:textId="77777777" w:rsidR="000E5A26" w:rsidRDefault="000E5A26" w:rsidP="00DB690D">
      <w:pPr>
        <w:spacing w:after="0" w:line="240" w:lineRule="auto"/>
      </w:pPr>
      <w:r>
        <w:separator/>
      </w:r>
    </w:p>
  </w:footnote>
  <w:footnote w:type="continuationSeparator" w:id="0">
    <w:p w14:paraId="288EF2A3" w14:textId="77777777" w:rsidR="000E5A26" w:rsidRDefault="000E5A26" w:rsidP="00DB690D">
      <w:pPr>
        <w:spacing w:after="0" w:line="240" w:lineRule="auto"/>
      </w:pPr>
      <w:r>
        <w:continuationSeparator/>
      </w:r>
    </w:p>
  </w:footnote>
  <w:footnote w:type="continuationNotice" w:id="1">
    <w:p w14:paraId="6DD065DA" w14:textId="77777777" w:rsidR="000E5A26" w:rsidRDefault="000E5A26">
      <w:pPr>
        <w:spacing w:after="0" w:line="240" w:lineRule="auto"/>
      </w:pPr>
    </w:p>
  </w:footnote>
  <w:footnote w:id="2">
    <w:p w14:paraId="64971141" w14:textId="4D74795B" w:rsidR="000F41A9" w:rsidRDefault="000F41A9">
      <w:pPr>
        <w:pStyle w:val="FootnoteText"/>
      </w:pPr>
      <w:r>
        <w:rPr>
          <w:rStyle w:val="FootnoteReference"/>
        </w:rPr>
        <w:footnoteRef/>
      </w:r>
      <w:r>
        <w:t xml:space="preserve"> </w:t>
      </w:r>
      <w:r w:rsidRPr="000F41A9">
        <w:rPr>
          <w:vertAlign w:val="superscript"/>
        </w:rPr>
        <w:t>https://www.disabilitysupport.govt.nz/taskforce/independent-review</w:t>
      </w:r>
    </w:p>
  </w:footnote>
  <w:footnote w:id="3">
    <w:p w14:paraId="08D38C53" w14:textId="337BCFF0" w:rsidR="004C0EF8" w:rsidRPr="004C0EF8" w:rsidRDefault="004C0EF8" w:rsidP="004C0EF8">
      <w:pPr>
        <w:pStyle w:val="FootnoteText"/>
        <w:rPr>
          <w:rFonts w:ascii="Roboto" w:hAnsi="Roboto"/>
        </w:rPr>
      </w:pPr>
      <w:r w:rsidRPr="004C0EF8">
        <w:rPr>
          <w:rStyle w:val="FootnoteReference"/>
          <w:rFonts w:ascii="Roboto" w:hAnsi="Roboto"/>
        </w:rPr>
        <w:footnoteRef/>
      </w:r>
      <w:r w:rsidRPr="004C0EF8">
        <w:rPr>
          <w:rFonts w:ascii="Roboto" w:hAnsi="Roboto"/>
        </w:rPr>
        <w:t xml:space="preserve"> Some disabled people ask another person to manage flexible funding on their behalf – these people are known as agents</w:t>
      </w:r>
      <w:r w:rsidR="00DE651F">
        <w:rPr>
          <w:rFonts w:ascii="Roboto" w:hAnsi="Robot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3F59A" w14:textId="4EEACAB9" w:rsidR="00DB690D" w:rsidRDefault="005623FC">
    <w:pPr>
      <w:pStyle w:val="Header"/>
    </w:pPr>
    <w:r>
      <w:rPr>
        <w:noProof/>
      </w:rPr>
      <mc:AlternateContent>
        <mc:Choice Requires="wps">
          <w:drawing>
            <wp:anchor distT="0" distB="0" distL="0" distR="0" simplePos="0" relativeHeight="251659264" behindDoc="0" locked="0" layoutInCell="1" allowOverlap="1" wp14:anchorId="206FE95C" wp14:editId="742E86C6">
              <wp:simplePos x="635" y="635"/>
              <wp:positionH relativeFrom="page">
                <wp:align>center</wp:align>
              </wp:positionH>
              <wp:positionV relativeFrom="page">
                <wp:align>top</wp:align>
              </wp:positionV>
              <wp:extent cx="443865" cy="443865"/>
              <wp:effectExtent l="0" t="0" r="10160" b="4445"/>
              <wp:wrapNone/>
              <wp:docPr id="848599716"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B1485A" w14:textId="76318534" w:rsidR="005623FC" w:rsidRPr="005623FC" w:rsidRDefault="005623FC" w:rsidP="005623FC">
                          <w:pPr>
                            <w:spacing w:after="0"/>
                            <w:rPr>
                              <w:rFonts w:ascii="Calibri" w:hAnsi="Calibri" w:cs="Calibri"/>
                              <w:noProof/>
                              <w:color w:val="000000"/>
                              <w:szCs w:val="20"/>
                            </w:rPr>
                          </w:pPr>
                          <w:r w:rsidRPr="005623FC">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6FE95C" id="_x0000_t202" coordsize="21600,21600" o:spt="202" path="m,l,21600r21600,l21600,xe">
              <v:stroke joinstyle="miter"/>
              <v:path gradientshapeok="t" o:connecttype="rect"/>
            </v:shapetype>
            <v:shape 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52B1485A" w14:textId="76318534" w:rsidR="005623FC" w:rsidRPr="005623FC" w:rsidRDefault="005623FC" w:rsidP="005623FC">
                    <w:pPr>
                      <w:spacing w:after="0"/>
                      <w:rPr>
                        <w:rFonts w:ascii="Calibri" w:hAnsi="Calibri" w:cs="Calibri"/>
                        <w:noProof/>
                        <w:color w:val="000000"/>
                        <w:szCs w:val="20"/>
                      </w:rPr>
                    </w:pPr>
                    <w:r w:rsidRPr="005623FC">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5CAA4DFD" w14:paraId="7C640B58" w14:textId="77777777" w:rsidTr="5CAA4DFD">
      <w:trPr>
        <w:trHeight w:val="300"/>
      </w:trPr>
      <w:tc>
        <w:tcPr>
          <w:tcW w:w="3165" w:type="dxa"/>
        </w:tcPr>
        <w:p w14:paraId="4DDF9F8F" w14:textId="59B24621" w:rsidR="5CAA4DFD" w:rsidRDefault="005623FC" w:rsidP="5CAA4DFD">
          <w:pPr>
            <w:pStyle w:val="Header"/>
            <w:ind w:left="-115"/>
          </w:pPr>
          <w:r>
            <w:rPr>
              <w:noProof/>
            </w:rPr>
            <mc:AlternateContent>
              <mc:Choice Requires="wps">
                <w:drawing>
                  <wp:anchor distT="0" distB="0" distL="0" distR="0" simplePos="0" relativeHeight="251660288" behindDoc="0" locked="0" layoutInCell="1" allowOverlap="1" wp14:anchorId="273951BB" wp14:editId="067CFF46">
                    <wp:simplePos x="790575" y="447675"/>
                    <wp:positionH relativeFrom="page">
                      <wp:align>center</wp:align>
                    </wp:positionH>
                    <wp:positionV relativeFrom="page">
                      <wp:align>top</wp:align>
                    </wp:positionV>
                    <wp:extent cx="443865" cy="443865"/>
                    <wp:effectExtent l="0" t="0" r="10160" b="4445"/>
                    <wp:wrapNone/>
                    <wp:docPr id="1408516740"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4CED6D" w14:textId="733D2F7C" w:rsidR="005623FC" w:rsidRPr="005623FC" w:rsidRDefault="005623FC" w:rsidP="005623FC">
                                <w:pPr>
                                  <w:spacing w:after="0"/>
                                  <w:rPr>
                                    <w:rFonts w:ascii="Calibri" w:hAnsi="Calibri" w:cs="Calibri"/>
                                    <w:noProof/>
                                    <w:color w:val="000000"/>
                                    <w:szCs w:val="20"/>
                                  </w:rPr>
                                </w:pPr>
                                <w:r w:rsidRPr="005623FC">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3951BB" id="_x0000_t202" coordsize="21600,21600" o:spt="202" path="m,l,21600r21600,l21600,xe">
                    <v:stroke joinstyle="miter"/>
                    <v:path gradientshapeok="t" o:connecttype="rect"/>
                  </v:shapetype>
                  <v:shape id="Text Box 3" o:spid="_x0000_s1028" type="#_x0000_t202" alt="IN-CONFIDENCE"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54CED6D" w14:textId="733D2F7C" w:rsidR="005623FC" w:rsidRPr="005623FC" w:rsidRDefault="005623FC" w:rsidP="005623FC">
                          <w:pPr>
                            <w:spacing w:after="0"/>
                            <w:rPr>
                              <w:rFonts w:ascii="Calibri" w:hAnsi="Calibri" w:cs="Calibri"/>
                              <w:noProof/>
                              <w:color w:val="000000"/>
                              <w:szCs w:val="20"/>
                            </w:rPr>
                          </w:pPr>
                          <w:r w:rsidRPr="005623FC">
                            <w:rPr>
                              <w:rFonts w:ascii="Calibri" w:hAnsi="Calibri" w:cs="Calibri"/>
                              <w:noProof/>
                              <w:color w:val="000000"/>
                              <w:szCs w:val="20"/>
                            </w:rPr>
                            <w:t>IN-CONFIDENCE</w:t>
                          </w:r>
                        </w:p>
                      </w:txbxContent>
                    </v:textbox>
                    <w10:wrap anchorx="page" anchory="page"/>
                  </v:shape>
                </w:pict>
              </mc:Fallback>
            </mc:AlternateContent>
          </w:r>
        </w:p>
      </w:tc>
      <w:tc>
        <w:tcPr>
          <w:tcW w:w="3165" w:type="dxa"/>
        </w:tcPr>
        <w:p w14:paraId="7AF1CF75" w14:textId="75942BA1" w:rsidR="5CAA4DFD" w:rsidRDefault="5CAA4DFD" w:rsidP="5CAA4DFD">
          <w:pPr>
            <w:pStyle w:val="Header"/>
            <w:jc w:val="center"/>
          </w:pPr>
        </w:p>
      </w:tc>
      <w:tc>
        <w:tcPr>
          <w:tcW w:w="3165" w:type="dxa"/>
        </w:tcPr>
        <w:p w14:paraId="430ACEDF" w14:textId="0A257C21" w:rsidR="5CAA4DFD" w:rsidRDefault="5CAA4DFD" w:rsidP="5CAA4DFD">
          <w:pPr>
            <w:pStyle w:val="Header"/>
            <w:ind w:right="-115"/>
            <w:jc w:val="right"/>
          </w:pPr>
        </w:p>
      </w:tc>
    </w:tr>
  </w:tbl>
  <w:p w14:paraId="029E582E" w14:textId="53717C9F" w:rsidR="00A14E8C" w:rsidRDefault="00A14E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0CF4E" w14:textId="025E5F8E" w:rsidR="00DB690D" w:rsidRDefault="005623FC">
    <w:pPr>
      <w:pStyle w:val="Header"/>
    </w:pPr>
    <w:r>
      <w:rPr>
        <w:noProof/>
      </w:rPr>
      <mc:AlternateContent>
        <mc:Choice Requires="wps">
          <w:drawing>
            <wp:anchor distT="0" distB="0" distL="0" distR="0" simplePos="0" relativeHeight="251658240" behindDoc="0" locked="0" layoutInCell="1" allowOverlap="1" wp14:anchorId="79847B49" wp14:editId="1B2DBA1B">
              <wp:simplePos x="635" y="635"/>
              <wp:positionH relativeFrom="page">
                <wp:align>center</wp:align>
              </wp:positionH>
              <wp:positionV relativeFrom="page">
                <wp:align>top</wp:align>
              </wp:positionV>
              <wp:extent cx="443865" cy="443865"/>
              <wp:effectExtent l="0" t="0" r="10160" b="4445"/>
              <wp:wrapNone/>
              <wp:docPr id="2128299519"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B0207B" w14:textId="68DB12B5" w:rsidR="005623FC" w:rsidRPr="005623FC" w:rsidRDefault="005623FC" w:rsidP="005623FC">
                          <w:pPr>
                            <w:spacing w:after="0"/>
                            <w:rPr>
                              <w:rFonts w:ascii="Calibri" w:hAnsi="Calibri" w:cs="Calibri"/>
                              <w:noProof/>
                              <w:color w:val="000000"/>
                              <w:szCs w:val="20"/>
                            </w:rPr>
                          </w:pPr>
                          <w:r w:rsidRPr="005623FC">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847B49" id="_x0000_t202" coordsize="21600,21600" o:spt="202" path="m,l,21600r21600,l21600,xe">
              <v:stroke joinstyle="miter"/>
              <v:path gradientshapeok="t" o:connecttype="rect"/>
            </v:shapetype>
            <v:shape id="Text Box 1"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7DB0207B" w14:textId="68DB12B5" w:rsidR="005623FC" w:rsidRPr="005623FC" w:rsidRDefault="005623FC" w:rsidP="005623FC">
                    <w:pPr>
                      <w:spacing w:after="0"/>
                      <w:rPr>
                        <w:rFonts w:ascii="Calibri" w:hAnsi="Calibri" w:cs="Calibri"/>
                        <w:noProof/>
                        <w:color w:val="000000"/>
                        <w:szCs w:val="20"/>
                      </w:rPr>
                    </w:pPr>
                    <w:r w:rsidRPr="005623FC">
                      <w:rPr>
                        <w:rFonts w:ascii="Calibri" w:hAnsi="Calibri" w:cs="Calibri"/>
                        <w:noProof/>
                        <w:color w:val="000000"/>
                        <w:szCs w:val="20"/>
                      </w:rPr>
                      <w:t>IN-CONFIDENCE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21644" w14:textId="5FADFBE4" w:rsidR="005623FC" w:rsidRDefault="005623FC">
    <w:pPr>
      <w:pStyle w:val="Header"/>
    </w:pPr>
    <w:r>
      <w:rPr>
        <w:noProof/>
      </w:rPr>
      <mc:AlternateContent>
        <mc:Choice Requires="wps">
          <w:drawing>
            <wp:anchor distT="0" distB="0" distL="0" distR="0" simplePos="0" relativeHeight="251662336" behindDoc="0" locked="0" layoutInCell="1" allowOverlap="1" wp14:anchorId="30A548CC" wp14:editId="77F9D536">
              <wp:simplePos x="635" y="635"/>
              <wp:positionH relativeFrom="page">
                <wp:align>center</wp:align>
              </wp:positionH>
              <wp:positionV relativeFrom="page">
                <wp:align>top</wp:align>
              </wp:positionV>
              <wp:extent cx="443865" cy="443865"/>
              <wp:effectExtent l="0" t="0" r="10160" b="4445"/>
              <wp:wrapNone/>
              <wp:docPr id="96351055"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C62F1F" w14:textId="6F0A885C" w:rsidR="005623FC" w:rsidRPr="005623FC" w:rsidRDefault="005623FC" w:rsidP="005623FC">
                          <w:pPr>
                            <w:spacing w:after="0"/>
                            <w:rPr>
                              <w:rFonts w:ascii="Calibri" w:hAnsi="Calibri" w:cs="Calibri"/>
                              <w:noProof/>
                              <w:color w:val="000000"/>
                              <w:szCs w:val="20"/>
                            </w:rPr>
                          </w:pPr>
                          <w:r w:rsidRPr="005623FC">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A548CC" id="_x0000_t202" coordsize="21600,21600" o:spt="202" path="m,l,21600r21600,l21600,xe">
              <v:stroke joinstyle="miter"/>
              <v:path gradientshapeok="t" o:connecttype="rect"/>
            </v:shapetype>
            <v:shape id="Text Box 5"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5C62F1F" w14:textId="6F0A885C" w:rsidR="005623FC" w:rsidRPr="005623FC" w:rsidRDefault="005623FC" w:rsidP="005623FC">
                    <w:pPr>
                      <w:spacing w:after="0"/>
                      <w:rPr>
                        <w:rFonts w:ascii="Calibri" w:hAnsi="Calibri" w:cs="Calibri"/>
                        <w:noProof/>
                        <w:color w:val="000000"/>
                        <w:szCs w:val="20"/>
                      </w:rPr>
                    </w:pPr>
                    <w:r w:rsidRPr="005623FC">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5CAA4DFD" w14:paraId="2B3B0809" w14:textId="77777777" w:rsidTr="5CAA4DFD">
      <w:trPr>
        <w:trHeight w:val="300"/>
      </w:trPr>
      <w:tc>
        <w:tcPr>
          <w:tcW w:w="3165" w:type="dxa"/>
        </w:tcPr>
        <w:p w14:paraId="5C98AB17" w14:textId="21FC9562" w:rsidR="5CAA4DFD" w:rsidRDefault="005623FC" w:rsidP="5CAA4DFD">
          <w:pPr>
            <w:pStyle w:val="Header"/>
            <w:ind w:left="-115"/>
          </w:pPr>
          <w:r>
            <w:rPr>
              <w:noProof/>
            </w:rPr>
            <mc:AlternateContent>
              <mc:Choice Requires="wps">
                <w:drawing>
                  <wp:anchor distT="0" distB="0" distL="0" distR="0" simplePos="0" relativeHeight="251663360" behindDoc="0" locked="0" layoutInCell="1" allowOverlap="1" wp14:anchorId="71FB91C9" wp14:editId="3E6187A5">
                    <wp:simplePos x="635" y="635"/>
                    <wp:positionH relativeFrom="page">
                      <wp:align>center</wp:align>
                    </wp:positionH>
                    <wp:positionV relativeFrom="page">
                      <wp:align>top</wp:align>
                    </wp:positionV>
                    <wp:extent cx="443865" cy="443865"/>
                    <wp:effectExtent l="0" t="0" r="10160" b="4445"/>
                    <wp:wrapNone/>
                    <wp:docPr id="227378632"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52A4F8" w14:textId="788F8D71" w:rsidR="005623FC" w:rsidRPr="005623FC" w:rsidRDefault="005623FC" w:rsidP="005623FC">
                                <w:pPr>
                                  <w:spacing w:after="0"/>
                                  <w:rPr>
                                    <w:rFonts w:ascii="Calibri" w:hAnsi="Calibri" w:cs="Calibri"/>
                                    <w:noProof/>
                                    <w:color w:val="000000"/>
                                    <w:szCs w:val="20"/>
                                  </w:rPr>
                                </w:pPr>
                                <w:r w:rsidRPr="005623FC">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FB91C9" id="_x0000_t202" coordsize="21600,21600" o:spt="202" path="m,l,21600r21600,l21600,xe">
                    <v:stroke joinstyle="miter"/>
                    <v:path gradientshapeok="t" o:connecttype="rect"/>
                  </v:shapetype>
                  <v:shape id="Text Box 6" o:spid="_x0000_s1031" type="#_x0000_t202" alt="IN-CONFIDENCE"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3752A4F8" w14:textId="788F8D71" w:rsidR="005623FC" w:rsidRPr="005623FC" w:rsidRDefault="005623FC" w:rsidP="005623FC">
                          <w:pPr>
                            <w:spacing w:after="0"/>
                            <w:rPr>
                              <w:rFonts w:ascii="Calibri" w:hAnsi="Calibri" w:cs="Calibri"/>
                              <w:noProof/>
                              <w:color w:val="000000"/>
                              <w:szCs w:val="20"/>
                            </w:rPr>
                          </w:pPr>
                          <w:r w:rsidRPr="005623FC">
                            <w:rPr>
                              <w:rFonts w:ascii="Calibri" w:hAnsi="Calibri" w:cs="Calibri"/>
                              <w:noProof/>
                              <w:color w:val="000000"/>
                              <w:szCs w:val="20"/>
                            </w:rPr>
                            <w:t>IN-CONFIDENCE</w:t>
                          </w:r>
                        </w:p>
                      </w:txbxContent>
                    </v:textbox>
                    <w10:wrap anchorx="page" anchory="page"/>
                  </v:shape>
                </w:pict>
              </mc:Fallback>
            </mc:AlternateContent>
          </w:r>
        </w:p>
      </w:tc>
      <w:tc>
        <w:tcPr>
          <w:tcW w:w="3165" w:type="dxa"/>
        </w:tcPr>
        <w:p w14:paraId="70E4E22B" w14:textId="3C92E8F0" w:rsidR="5CAA4DFD" w:rsidRDefault="5CAA4DFD" w:rsidP="5CAA4DFD">
          <w:pPr>
            <w:pStyle w:val="Header"/>
            <w:jc w:val="center"/>
          </w:pPr>
        </w:p>
      </w:tc>
      <w:tc>
        <w:tcPr>
          <w:tcW w:w="3165" w:type="dxa"/>
        </w:tcPr>
        <w:p w14:paraId="79203226" w14:textId="6A6B498B" w:rsidR="5CAA4DFD" w:rsidRDefault="5CAA4DFD" w:rsidP="5CAA4DFD">
          <w:pPr>
            <w:pStyle w:val="Header"/>
            <w:ind w:right="-115"/>
            <w:jc w:val="right"/>
          </w:pPr>
        </w:p>
      </w:tc>
    </w:tr>
  </w:tbl>
  <w:p w14:paraId="46B10A42" w14:textId="28517BC6" w:rsidR="00A14E8C" w:rsidRDefault="00A14E8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E7C20" w14:textId="06DC1E45" w:rsidR="005623FC" w:rsidRDefault="005623FC">
    <w:pPr>
      <w:pStyle w:val="Header"/>
    </w:pPr>
    <w:r>
      <w:rPr>
        <w:noProof/>
      </w:rPr>
      <mc:AlternateContent>
        <mc:Choice Requires="wps">
          <w:drawing>
            <wp:anchor distT="0" distB="0" distL="0" distR="0" simplePos="0" relativeHeight="251661312" behindDoc="0" locked="0" layoutInCell="1" allowOverlap="1" wp14:anchorId="4581FE2E" wp14:editId="3A75AC47">
              <wp:simplePos x="635" y="635"/>
              <wp:positionH relativeFrom="page">
                <wp:align>center</wp:align>
              </wp:positionH>
              <wp:positionV relativeFrom="page">
                <wp:align>top</wp:align>
              </wp:positionV>
              <wp:extent cx="443865" cy="443865"/>
              <wp:effectExtent l="0" t="0" r="10160" b="4445"/>
              <wp:wrapNone/>
              <wp:docPr id="298363376"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758B38" w14:textId="3C6ABA7C" w:rsidR="005623FC" w:rsidRPr="005623FC" w:rsidRDefault="005623FC" w:rsidP="005623FC">
                          <w:pPr>
                            <w:spacing w:after="0"/>
                            <w:rPr>
                              <w:rFonts w:ascii="Calibri" w:hAnsi="Calibri" w:cs="Calibri"/>
                              <w:noProof/>
                              <w:color w:val="000000"/>
                              <w:szCs w:val="20"/>
                            </w:rPr>
                          </w:pPr>
                          <w:r w:rsidRPr="005623FC">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81FE2E" id="_x0000_t202" coordsize="21600,21600" o:spt="202" path="m,l,21600r21600,l21600,xe">
              <v:stroke joinstyle="miter"/>
              <v:path gradientshapeok="t" o:connecttype="rect"/>
            </v:shapetype>
            <v:shape id="Text Box 4"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4758B38" w14:textId="3C6ABA7C" w:rsidR="005623FC" w:rsidRPr="005623FC" w:rsidRDefault="005623FC" w:rsidP="005623FC">
                    <w:pPr>
                      <w:spacing w:after="0"/>
                      <w:rPr>
                        <w:rFonts w:ascii="Calibri" w:hAnsi="Calibri" w:cs="Calibri"/>
                        <w:noProof/>
                        <w:color w:val="000000"/>
                        <w:szCs w:val="20"/>
                      </w:rPr>
                    </w:pPr>
                    <w:r w:rsidRPr="005623FC">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8625EE"/>
    <w:multiLevelType w:val="multilevel"/>
    <w:tmpl w:val="1409001D"/>
    <w:styleLink w:val="questnum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226497"/>
    <w:multiLevelType w:val="multilevel"/>
    <w:tmpl w:val="1409001D"/>
    <w:styleLink w:val="questnumbers"/>
    <w:lvl w:ilvl="0">
      <w:start w:val="1"/>
      <w:numFmt w:val="decimal"/>
      <w:lvlText w:val="%1)"/>
      <w:lvlJc w:val="left"/>
      <w:pPr>
        <w:ind w:left="360" w:hanging="360"/>
      </w:pPr>
      <w:rPr>
        <w:rFonts w:ascii="Roboto" w:hAnsi="Robo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15:restartNumberingAfterBreak="0">
    <w:nsid w:val="1D8C3C6A"/>
    <w:multiLevelType w:val="multilevel"/>
    <w:tmpl w:val="9FCA8554"/>
    <w:lvl w:ilvl="0">
      <w:start w:val="1"/>
      <w:numFmt w:val="decimal"/>
      <w:lvlText w:val="%1."/>
      <w:lvlJc w:val="left"/>
      <w:pPr>
        <w:ind w:left="360" w:hanging="360"/>
      </w:pPr>
      <w:rPr>
        <w:rFonts w:hint="default"/>
      </w:rPr>
    </w:lvl>
    <w:lvl w:ilvl="1">
      <w:start w:val="1"/>
      <w:numFmt w:val="lowerLetter"/>
      <w:lvlText w:val="%1%2"/>
      <w:lvlJc w:val="left"/>
      <w:pPr>
        <w:ind w:left="720" w:hanging="55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FA131D"/>
    <w:multiLevelType w:val="hybridMultilevel"/>
    <w:tmpl w:val="0CB830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8DC1DC7"/>
    <w:multiLevelType w:val="hybridMultilevel"/>
    <w:tmpl w:val="321009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E2B49BC"/>
    <w:multiLevelType w:val="hybridMultilevel"/>
    <w:tmpl w:val="8BD60AB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49C251D5"/>
    <w:multiLevelType w:val="hybridMultilevel"/>
    <w:tmpl w:val="53DED7D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4FE839A4"/>
    <w:multiLevelType w:val="hybridMultilevel"/>
    <w:tmpl w:val="7B82BC6E"/>
    <w:lvl w:ilvl="0" w:tplc="39E08EEC">
      <w:start w:val="1"/>
      <w:numFmt w:val="decimal"/>
      <w:lvlText w:val="%1."/>
      <w:lvlJc w:val="left"/>
      <w:pPr>
        <w:ind w:left="720" w:hanging="360"/>
      </w:pPr>
      <w:rPr>
        <w:rFonts w:ascii="Verdana" w:hAnsi="Verdana" w:hint="default"/>
        <w:sz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2153A11"/>
    <w:multiLevelType w:val="multilevel"/>
    <w:tmpl w:val="9FCA8554"/>
    <w:lvl w:ilvl="0">
      <w:start w:val="1"/>
      <w:numFmt w:val="decimal"/>
      <w:lvlText w:val="%1."/>
      <w:lvlJc w:val="left"/>
      <w:pPr>
        <w:ind w:left="360" w:hanging="360"/>
      </w:pPr>
      <w:rPr>
        <w:rFonts w:hint="default"/>
      </w:rPr>
    </w:lvl>
    <w:lvl w:ilvl="1">
      <w:start w:val="1"/>
      <w:numFmt w:val="lowerLetter"/>
      <w:lvlText w:val="%1%2"/>
      <w:lvlJc w:val="left"/>
      <w:pPr>
        <w:ind w:left="720" w:hanging="55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B5D0F4F"/>
    <w:multiLevelType w:val="hybridMultilevel"/>
    <w:tmpl w:val="E200C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12641647">
    <w:abstractNumId w:val="6"/>
  </w:num>
  <w:num w:numId="2" w16cid:durableId="1367175714">
    <w:abstractNumId w:val="1"/>
  </w:num>
  <w:num w:numId="3" w16cid:durableId="1471560812">
    <w:abstractNumId w:val="0"/>
  </w:num>
  <w:num w:numId="4" w16cid:durableId="805975174">
    <w:abstractNumId w:val="4"/>
  </w:num>
  <w:num w:numId="5" w16cid:durableId="1015381904">
    <w:abstractNumId w:val="5"/>
  </w:num>
  <w:num w:numId="6" w16cid:durableId="370155835">
    <w:abstractNumId w:val="13"/>
  </w:num>
  <w:num w:numId="7" w16cid:durableId="1863477015">
    <w:abstractNumId w:val="9"/>
  </w:num>
  <w:num w:numId="8" w16cid:durableId="619923192">
    <w:abstractNumId w:val="11"/>
  </w:num>
  <w:num w:numId="9" w16cid:durableId="1619918952">
    <w:abstractNumId w:val="8"/>
  </w:num>
  <w:num w:numId="10" w16cid:durableId="1708948050">
    <w:abstractNumId w:val="15"/>
  </w:num>
  <w:num w:numId="11" w16cid:durableId="1394502911">
    <w:abstractNumId w:val="10"/>
  </w:num>
  <w:num w:numId="12" w16cid:durableId="2066680388">
    <w:abstractNumId w:val="3"/>
  </w:num>
  <w:num w:numId="13" w16cid:durableId="1393457443">
    <w:abstractNumId w:val="2"/>
  </w:num>
  <w:num w:numId="14" w16cid:durableId="1683970921">
    <w:abstractNumId w:val="14"/>
  </w:num>
  <w:num w:numId="15" w16cid:durableId="1934698657">
    <w:abstractNumId w:val="7"/>
  </w:num>
  <w:num w:numId="16" w16cid:durableId="1666589348">
    <w:abstractNumId w:val="13"/>
  </w:num>
  <w:num w:numId="17" w16cid:durableId="1113861980">
    <w:abstractNumId w:val="13"/>
  </w:num>
  <w:num w:numId="18" w16cid:durableId="1999453549">
    <w:abstractNumId w:val="13"/>
  </w:num>
  <w:num w:numId="19" w16cid:durableId="2030132069">
    <w:abstractNumId w:val="13"/>
  </w:num>
  <w:num w:numId="20" w16cid:durableId="1347368077">
    <w:abstractNumId w:val="13"/>
  </w:num>
  <w:num w:numId="21" w16cid:durableId="317930090">
    <w:abstractNumId w:val="13"/>
  </w:num>
  <w:num w:numId="22" w16cid:durableId="1628969074">
    <w:abstractNumId w:val="13"/>
  </w:num>
  <w:num w:numId="23" w16cid:durableId="1106191544">
    <w:abstractNumId w:val="13"/>
  </w:num>
  <w:num w:numId="24" w16cid:durableId="980615728">
    <w:abstractNumId w:val="13"/>
  </w:num>
  <w:num w:numId="25" w16cid:durableId="1706245846">
    <w:abstractNumId w:val="13"/>
  </w:num>
  <w:num w:numId="26" w16cid:durableId="1529414647">
    <w:abstractNumId w:val="13"/>
  </w:num>
  <w:num w:numId="27" w16cid:durableId="122190605">
    <w:abstractNumId w:val="13"/>
  </w:num>
  <w:num w:numId="28" w16cid:durableId="131402655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0D"/>
    <w:rsid w:val="00000B4C"/>
    <w:rsid w:val="00005BBE"/>
    <w:rsid w:val="000106D0"/>
    <w:rsid w:val="00011D92"/>
    <w:rsid w:val="00020176"/>
    <w:rsid w:val="0002759C"/>
    <w:rsid w:val="00034336"/>
    <w:rsid w:val="0003656E"/>
    <w:rsid w:val="00037CB0"/>
    <w:rsid w:val="00040EFF"/>
    <w:rsid w:val="00040F59"/>
    <w:rsid w:val="000A02E1"/>
    <w:rsid w:val="000A22EE"/>
    <w:rsid w:val="000A42AC"/>
    <w:rsid w:val="000A576B"/>
    <w:rsid w:val="000E3BB9"/>
    <w:rsid w:val="000E55E4"/>
    <w:rsid w:val="000E5A26"/>
    <w:rsid w:val="000F41A9"/>
    <w:rsid w:val="00106AED"/>
    <w:rsid w:val="00112DC4"/>
    <w:rsid w:val="001338C9"/>
    <w:rsid w:val="0013489E"/>
    <w:rsid w:val="00164C75"/>
    <w:rsid w:val="0018276A"/>
    <w:rsid w:val="001953A2"/>
    <w:rsid w:val="001A549E"/>
    <w:rsid w:val="001A7E33"/>
    <w:rsid w:val="001B1E99"/>
    <w:rsid w:val="001D2A7A"/>
    <w:rsid w:val="001D3744"/>
    <w:rsid w:val="00201244"/>
    <w:rsid w:val="00213DA6"/>
    <w:rsid w:val="00216302"/>
    <w:rsid w:val="00230AF1"/>
    <w:rsid w:val="00235B16"/>
    <w:rsid w:val="00236D2D"/>
    <w:rsid w:val="00241E0F"/>
    <w:rsid w:val="00241F88"/>
    <w:rsid w:val="00245869"/>
    <w:rsid w:val="00245A2B"/>
    <w:rsid w:val="00247512"/>
    <w:rsid w:val="0026475A"/>
    <w:rsid w:val="0029139F"/>
    <w:rsid w:val="002D1C62"/>
    <w:rsid w:val="002D2150"/>
    <w:rsid w:val="002D367B"/>
    <w:rsid w:val="002D5FDC"/>
    <w:rsid w:val="002F19D7"/>
    <w:rsid w:val="002F383B"/>
    <w:rsid w:val="002F60AC"/>
    <w:rsid w:val="00304B32"/>
    <w:rsid w:val="0030663B"/>
    <w:rsid w:val="00322178"/>
    <w:rsid w:val="00354EC2"/>
    <w:rsid w:val="003558FC"/>
    <w:rsid w:val="00355C0B"/>
    <w:rsid w:val="0036197B"/>
    <w:rsid w:val="0036281D"/>
    <w:rsid w:val="003677EA"/>
    <w:rsid w:val="00375B3E"/>
    <w:rsid w:val="00375C97"/>
    <w:rsid w:val="003901E0"/>
    <w:rsid w:val="00397220"/>
    <w:rsid w:val="003B0A38"/>
    <w:rsid w:val="003D7BAD"/>
    <w:rsid w:val="003E2869"/>
    <w:rsid w:val="003E3722"/>
    <w:rsid w:val="003F2914"/>
    <w:rsid w:val="00401303"/>
    <w:rsid w:val="00403DD3"/>
    <w:rsid w:val="00405C1A"/>
    <w:rsid w:val="0041499F"/>
    <w:rsid w:val="004227ED"/>
    <w:rsid w:val="00423A30"/>
    <w:rsid w:val="00445BCE"/>
    <w:rsid w:val="00454F25"/>
    <w:rsid w:val="004710B8"/>
    <w:rsid w:val="00490CCE"/>
    <w:rsid w:val="004B65E8"/>
    <w:rsid w:val="004B73BF"/>
    <w:rsid w:val="004C0EF8"/>
    <w:rsid w:val="004D1617"/>
    <w:rsid w:val="004D6889"/>
    <w:rsid w:val="004E66E4"/>
    <w:rsid w:val="00505EA0"/>
    <w:rsid w:val="005160A8"/>
    <w:rsid w:val="005245E2"/>
    <w:rsid w:val="005320B7"/>
    <w:rsid w:val="00533E65"/>
    <w:rsid w:val="00536803"/>
    <w:rsid w:val="00540B70"/>
    <w:rsid w:val="00553F9E"/>
    <w:rsid w:val="005623FC"/>
    <w:rsid w:val="0056681E"/>
    <w:rsid w:val="00572AA9"/>
    <w:rsid w:val="005823B8"/>
    <w:rsid w:val="00585FEB"/>
    <w:rsid w:val="00586D32"/>
    <w:rsid w:val="00592277"/>
    <w:rsid w:val="00595906"/>
    <w:rsid w:val="005A5F69"/>
    <w:rsid w:val="005B11F9"/>
    <w:rsid w:val="005C654D"/>
    <w:rsid w:val="005C7D61"/>
    <w:rsid w:val="005D0417"/>
    <w:rsid w:val="00601F6C"/>
    <w:rsid w:val="006102BE"/>
    <w:rsid w:val="006111BC"/>
    <w:rsid w:val="00631D73"/>
    <w:rsid w:val="00633D71"/>
    <w:rsid w:val="00650DE4"/>
    <w:rsid w:val="00653965"/>
    <w:rsid w:val="006808CB"/>
    <w:rsid w:val="00683EC2"/>
    <w:rsid w:val="006910F7"/>
    <w:rsid w:val="0069571F"/>
    <w:rsid w:val="006A6793"/>
    <w:rsid w:val="006B19BD"/>
    <w:rsid w:val="006B5D13"/>
    <w:rsid w:val="006C6715"/>
    <w:rsid w:val="006E6485"/>
    <w:rsid w:val="00706DC2"/>
    <w:rsid w:val="00731FC3"/>
    <w:rsid w:val="00734CCF"/>
    <w:rsid w:val="00741486"/>
    <w:rsid w:val="00744B21"/>
    <w:rsid w:val="007516D9"/>
    <w:rsid w:val="00763CA8"/>
    <w:rsid w:val="00773E71"/>
    <w:rsid w:val="0078517E"/>
    <w:rsid w:val="00785470"/>
    <w:rsid w:val="00787302"/>
    <w:rsid w:val="00790499"/>
    <w:rsid w:val="00796ECD"/>
    <w:rsid w:val="007A7EF2"/>
    <w:rsid w:val="007B1E82"/>
    <w:rsid w:val="007B201A"/>
    <w:rsid w:val="007B3F03"/>
    <w:rsid w:val="007C2143"/>
    <w:rsid w:val="007D4E90"/>
    <w:rsid w:val="007E2288"/>
    <w:rsid w:val="007F1259"/>
    <w:rsid w:val="007F3ACD"/>
    <w:rsid w:val="007F4D02"/>
    <w:rsid w:val="007F5157"/>
    <w:rsid w:val="0080133F"/>
    <w:rsid w:val="0080498F"/>
    <w:rsid w:val="00805FC2"/>
    <w:rsid w:val="008065F4"/>
    <w:rsid w:val="00815EF7"/>
    <w:rsid w:val="008202C4"/>
    <w:rsid w:val="00860654"/>
    <w:rsid w:val="008707FE"/>
    <w:rsid w:val="00881BA4"/>
    <w:rsid w:val="008A4D27"/>
    <w:rsid w:val="008B0548"/>
    <w:rsid w:val="008E224C"/>
    <w:rsid w:val="008F7065"/>
    <w:rsid w:val="00903467"/>
    <w:rsid w:val="00905D5A"/>
    <w:rsid w:val="00906EAA"/>
    <w:rsid w:val="00957E53"/>
    <w:rsid w:val="00970DD2"/>
    <w:rsid w:val="009A5FBF"/>
    <w:rsid w:val="009B08D6"/>
    <w:rsid w:val="009C76B8"/>
    <w:rsid w:val="009D15F1"/>
    <w:rsid w:val="009D2B10"/>
    <w:rsid w:val="009F750D"/>
    <w:rsid w:val="00A14E8C"/>
    <w:rsid w:val="00A2199C"/>
    <w:rsid w:val="00A30653"/>
    <w:rsid w:val="00A43896"/>
    <w:rsid w:val="00A52EEB"/>
    <w:rsid w:val="00A6244E"/>
    <w:rsid w:val="00A7234C"/>
    <w:rsid w:val="00A74433"/>
    <w:rsid w:val="00A8183C"/>
    <w:rsid w:val="00AA09FE"/>
    <w:rsid w:val="00AA112E"/>
    <w:rsid w:val="00AA7B1C"/>
    <w:rsid w:val="00AB33E9"/>
    <w:rsid w:val="00B020BC"/>
    <w:rsid w:val="00B056F7"/>
    <w:rsid w:val="00B10519"/>
    <w:rsid w:val="00B16584"/>
    <w:rsid w:val="00B328CF"/>
    <w:rsid w:val="00B356E2"/>
    <w:rsid w:val="00B41635"/>
    <w:rsid w:val="00B507FA"/>
    <w:rsid w:val="00B5357A"/>
    <w:rsid w:val="00B60972"/>
    <w:rsid w:val="00B60B11"/>
    <w:rsid w:val="00B64386"/>
    <w:rsid w:val="00B668E5"/>
    <w:rsid w:val="00B74D72"/>
    <w:rsid w:val="00BA337B"/>
    <w:rsid w:val="00BC3F7A"/>
    <w:rsid w:val="00C00228"/>
    <w:rsid w:val="00C1263C"/>
    <w:rsid w:val="00C503A7"/>
    <w:rsid w:val="00C506CB"/>
    <w:rsid w:val="00C5215F"/>
    <w:rsid w:val="00C76F7B"/>
    <w:rsid w:val="00C774A9"/>
    <w:rsid w:val="00C80143"/>
    <w:rsid w:val="00C842C0"/>
    <w:rsid w:val="00C94C03"/>
    <w:rsid w:val="00CA3381"/>
    <w:rsid w:val="00CB4A28"/>
    <w:rsid w:val="00CB62D3"/>
    <w:rsid w:val="00CB6F3D"/>
    <w:rsid w:val="00CC31BE"/>
    <w:rsid w:val="00CD472E"/>
    <w:rsid w:val="00CE4F58"/>
    <w:rsid w:val="00CF1BCA"/>
    <w:rsid w:val="00CF742C"/>
    <w:rsid w:val="00D17597"/>
    <w:rsid w:val="00D1759E"/>
    <w:rsid w:val="00D25ABD"/>
    <w:rsid w:val="00D3226C"/>
    <w:rsid w:val="00D34EA0"/>
    <w:rsid w:val="00D43572"/>
    <w:rsid w:val="00D75670"/>
    <w:rsid w:val="00DB0DA2"/>
    <w:rsid w:val="00DB690D"/>
    <w:rsid w:val="00DD6256"/>
    <w:rsid w:val="00DD6907"/>
    <w:rsid w:val="00DD7526"/>
    <w:rsid w:val="00DE651F"/>
    <w:rsid w:val="00DE718E"/>
    <w:rsid w:val="00DF3128"/>
    <w:rsid w:val="00E02575"/>
    <w:rsid w:val="00E0636B"/>
    <w:rsid w:val="00E61B90"/>
    <w:rsid w:val="00E661EA"/>
    <w:rsid w:val="00E66414"/>
    <w:rsid w:val="00E671C3"/>
    <w:rsid w:val="00E71E80"/>
    <w:rsid w:val="00E761DB"/>
    <w:rsid w:val="00E90142"/>
    <w:rsid w:val="00E9269E"/>
    <w:rsid w:val="00E93F2D"/>
    <w:rsid w:val="00EC38EE"/>
    <w:rsid w:val="00EE3899"/>
    <w:rsid w:val="00EF5BAA"/>
    <w:rsid w:val="00F05BFA"/>
    <w:rsid w:val="00F06EE8"/>
    <w:rsid w:val="00F07349"/>
    <w:rsid w:val="00F113EF"/>
    <w:rsid w:val="00F126F3"/>
    <w:rsid w:val="00F22AE5"/>
    <w:rsid w:val="00F31095"/>
    <w:rsid w:val="00F33E66"/>
    <w:rsid w:val="00F42D5C"/>
    <w:rsid w:val="00F46BA4"/>
    <w:rsid w:val="00F46F77"/>
    <w:rsid w:val="00F531BD"/>
    <w:rsid w:val="00F8254A"/>
    <w:rsid w:val="00F829C0"/>
    <w:rsid w:val="00F829F6"/>
    <w:rsid w:val="00F87968"/>
    <w:rsid w:val="00F94D5B"/>
    <w:rsid w:val="00F956C7"/>
    <w:rsid w:val="00FC1135"/>
    <w:rsid w:val="00FC3A1D"/>
    <w:rsid w:val="00FC3AE1"/>
    <w:rsid w:val="00FD0ACB"/>
    <w:rsid w:val="00FF0B4F"/>
    <w:rsid w:val="00FF5F1D"/>
    <w:rsid w:val="3BF07441"/>
    <w:rsid w:val="5CAA4DF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265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qFormat="1"/>
    <w:lsdException w:name="heading 4" w:qFormat="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Number" w:semiHidden="1"/>
    <w:lsdException w:name="List 4" w:semiHidden="1" w:unhideWhenUsed="1"/>
    <w:lsdException w:name="List 5" w:semiHidden="1" w:unhideWhenUsed="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785470"/>
    <w:pPr>
      <w:keepNext/>
      <w:keepLines/>
      <w:spacing w:before="360" w:after="240"/>
      <w:outlineLvl w:val="0"/>
    </w:pPr>
    <w:rPr>
      <w:rFonts w:ascii="Roboto" w:eastAsiaTheme="majorEastAsia" w:hAnsi="Roboto"/>
      <w:b/>
      <w:bCs/>
      <w:sz w:val="44"/>
      <w:szCs w:val="44"/>
    </w:rPr>
  </w:style>
  <w:style w:type="paragraph" w:styleId="Heading2">
    <w:name w:val="heading 2"/>
    <w:basedOn w:val="Normal"/>
    <w:next w:val="Normal"/>
    <w:link w:val="Heading2Char"/>
    <w:uiPriority w:val="99"/>
    <w:qFormat/>
    <w:rsid w:val="00E02575"/>
    <w:pPr>
      <w:outlineLvl w:val="1"/>
    </w:pPr>
    <w:rPr>
      <w:rFonts w:ascii="Roboto" w:hAnsi="Roboto"/>
      <w:b/>
      <w:sz w:val="32"/>
      <w:szCs w:val="28"/>
    </w:rPr>
  </w:style>
  <w:style w:type="paragraph" w:styleId="Heading3">
    <w:name w:val="heading 3"/>
    <w:basedOn w:val="Heading2"/>
    <w:next w:val="Normal"/>
    <w:link w:val="Heading3Char"/>
    <w:uiPriority w:val="99"/>
    <w:qFormat/>
    <w:rsid w:val="00E02575"/>
    <w:pPr>
      <w:outlineLvl w:val="2"/>
    </w:pPr>
    <w:rPr>
      <w:sz w:val="28"/>
      <w:szCs w:val="24"/>
    </w:rPr>
  </w:style>
  <w:style w:type="paragraph" w:styleId="Heading4">
    <w:name w:val="heading 4"/>
    <w:basedOn w:val="Heading3"/>
    <w:next w:val="Normal"/>
    <w:link w:val="Heading4Char"/>
    <w:uiPriority w:val="99"/>
    <w:qFormat/>
    <w:rsid w:val="00E02575"/>
    <w:pPr>
      <w:outlineLvl w:val="3"/>
    </w:pPr>
    <w:rPr>
      <w:sz w:val="24"/>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85470"/>
    <w:rPr>
      <w:rFonts w:ascii="Roboto" w:eastAsiaTheme="majorEastAsia" w:hAnsi="Roboto" w:cs="Arial"/>
      <w:b/>
      <w:bCs/>
      <w:sz w:val="44"/>
      <w:szCs w:val="44"/>
    </w:rPr>
  </w:style>
  <w:style w:type="character" w:customStyle="1" w:styleId="Heading2Char">
    <w:name w:val="Heading 2 Char"/>
    <w:basedOn w:val="DefaultParagraphFont"/>
    <w:link w:val="Heading2"/>
    <w:uiPriority w:val="99"/>
    <w:rsid w:val="00E02575"/>
    <w:rPr>
      <w:rFonts w:ascii="Roboto" w:hAnsi="Roboto" w:cs="Arial"/>
      <w:b/>
      <w:sz w:val="32"/>
      <w:szCs w:val="28"/>
    </w:rPr>
  </w:style>
  <w:style w:type="character" w:customStyle="1" w:styleId="Heading3Char">
    <w:name w:val="Heading 3 Char"/>
    <w:basedOn w:val="DefaultParagraphFont"/>
    <w:link w:val="Heading3"/>
    <w:uiPriority w:val="99"/>
    <w:rsid w:val="00E02575"/>
    <w:rPr>
      <w:rFonts w:ascii="Roboto" w:hAnsi="Roboto" w:cs="Arial"/>
      <w:b/>
      <w:sz w:val="28"/>
      <w:szCs w:val="24"/>
    </w:rPr>
  </w:style>
  <w:style w:type="character" w:customStyle="1" w:styleId="Heading4Char">
    <w:name w:val="Heading 4 Char"/>
    <w:basedOn w:val="DefaultParagraphFont"/>
    <w:link w:val="Heading4"/>
    <w:uiPriority w:val="99"/>
    <w:rsid w:val="00E02575"/>
    <w:rPr>
      <w:rFonts w:ascii="Roboto" w:hAnsi="Roboto" w:cs="Arial"/>
      <w:b/>
      <w:sz w:val="24"/>
      <w:szCs w:val="24"/>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b/>
      <w:i w:val="0"/>
      <w:iCs/>
      <w:color w:val="auto"/>
      <w:sz w:val="20"/>
      <w:szCs w:val="24"/>
    </w:rPr>
  </w:style>
  <w:style w:type="paragraph" w:customStyle="1" w:styleId="Bullet1">
    <w:name w:val="Bullet1"/>
    <w:basedOn w:val="Normal"/>
    <w:link w:val="Bullet1Char"/>
    <w:qFormat/>
    <w:rsid w:val="00E02575"/>
    <w:pPr>
      <w:numPr>
        <w:numId w:val="6"/>
      </w:numPr>
      <w:tabs>
        <w:tab w:val="left" w:pos="454"/>
      </w:tabs>
      <w:suppressAutoHyphens/>
      <w:autoSpaceDE w:val="0"/>
      <w:autoSpaceDN w:val="0"/>
      <w:adjustRightInd w:val="0"/>
      <w:textAlignment w:val="center"/>
    </w:pPr>
    <w:rPr>
      <w:rFonts w:ascii="Roboto" w:eastAsia="Times New Roman" w:hAnsi="Roboto"/>
      <w:kern w:val="28"/>
      <w:sz w:val="24"/>
      <w:szCs w:val="20"/>
      <w:lang w:val="en-US"/>
    </w:rPr>
  </w:style>
  <w:style w:type="paragraph" w:customStyle="1" w:styleId="Bullet2">
    <w:name w:val="Bullet2"/>
    <w:qFormat/>
    <w:rsid w:val="00E02575"/>
    <w:pPr>
      <w:numPr>
        <w:numId w:val="4"/>
      </w:numPr>
      <w:spacing w:before="120"/>
    </w:pPr>
    <w:rPr>
      <w:rFonts w:ascii="Verdana" w:eastAsia="Times New Roman" w:hAnsi="Verdana"/>
      <w:sz w:val="24"/>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val="0"/>
      <w:bCs/>
      <w:i w:val="0"/>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011D92"/>
    <w:pPr>
      <w:tabs>
        <w:tab w:val="right" w:leader="dot" w:pos="9488"/>
      </w:tabs>
      <w:spacing w:after="100"/>
      <w:ind w:left="142"/>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semiHidden/>
    <w:rsid w:val="00DB690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B690D"/>
    <w:rPr>
      <w:rFonts w:ascii="Verdana" w:hAnsi="Verdana" w:cs="Arial"/>
      <w:szCs w:val="22"/>
    </w:rPr>
  </w:style>
  <w:style w:type="paragraph" w:customStyle="1" w:styleId="Introtext">
    <w:name w:val="Intro text"/>
    <w:basedOn w:val="Normal"/>
    <w:link w:val="IntrotextChar"/>
    <w:qFormat/>
    <w:rsid w:val="00E02575"/>
    <w:pPr>
      <w:spacing w:before="100" w:beforeAutospacing="1" w:after="100" w:afterAutospacing="1" w:line="240" w:lineRule="auto"/>
    </w:pPr>
    <w:rPr>
      <w:rFonts w:ascii="Roboto Light" w:hAnsi="Roboto Light"/>
      <w:sz w:val="28"/>
    </w:rPr>
  </w:style>
  <w:style w:type="character" w:customStyle="1" w:styleId="IntrotextChar">
    <w:name w:val="Intro text Char"/>
    <w:basedOn w:val="DefaultParagraphFont"/>
    <w:link w:val="Introtext"/>
    <w:rsid w:val="00E02575"/>
    <w:rPr>
      <w:rFonts w:ascii="Roboto Light" w:hAnsi="Roboto Light" w:cs="Arial"/>
      <w:sz w:val="28"/>
      <w:szCs w:val="22"/>
    </w:rPr>
  </w:style>
  <w:style w:type="paragraph" w:customStyle="1" w:styleId="BodyText1">
    <w:name w:val="Body Text1"/>
    <w:basedOn w:val="Normal"/>
    <w:link w:val="BodytextChar0"/>
    <w:qFormat/>
    <w:rsid w:val="00E02575"/>
    <w:pPr>
      <w:spacing w:before="100" w:beforeAutospacing="1" w:after="100" w:afterAutospacing="1" w:line="240" w:lineRule="auto"/>
    </w:pPr>
    <w:rPr>
      <w:rFonts w:ascii="Roboto" w:hAnsi="Roboto"/>
      <w:sz w:val="24"/>
    </w:rPr>
  </w:style>
  <w:style w:type="character" w:customStyle="1" w:styleId="BodytextChar0">
    <w:name w:val="Body text Char"/>
    <w:basedOn w:val="DefaultParagraphFont"/>
    <w:link w:val="BodyText1"/>
    <w:rsid w:val="00E02575"/>
    <w:rPr>
      <w:rFonts w:ascii="Roboto" w:hAnsi="Roboto" w:cs="Arial"/>
      <w:sz w:val="24"/>
      <w:szCs w:val="22"/>
    </w:rPr>
  </w:style>
  <w:style w:type="paragraph" w:customStyle="1" w:styleId="Footnote">
    <w:name w:val="Footnote"/>
    <w:basedOn w:val="Normal"/>
    <w:link w:val="FootnoteChar"/>
    <w:qFormat/>
    <w:rsid w:val="00E02575"/>
    <w:pPr>
      <w:spacing w:before="100" w:beforeAutospacing="1" w:after="100" w:afterAutospacing="1" w:line="240" w:lineRule="auto"/>
    </w:pPr>
    <w:rPr>
      <w:rFonts w:ascii="Roboto" w:hAnsi="Roboto"/>
    </w:rPr>
  </w:style>
  <w:style w:type="character" w:customStyle="1" w:styleId="FootnoteChar">
    <w:name w:val="Footnote Char"/>
    <w:basedOn w:val="DefaultParagraphFont"/>
    <w:link w:val="Footnote"/>
    <w:rsid w:val="00E02575"/>
    <w:rPr>
      <w:rFonts w:ascii="Roboto" w:hAnsi="Roboto" w:cs="Arial"/>
      <w:szCs w:val="22"/>
    </w:rPr>
  </w:style>
  <w:style w:type="character" w:customStyle="1" w:styleId="Bullet1Char">
    <w:name w:val="Bullet1 Char"/>
    <w:basedOn w:val="BodyTextChar"/>
    <w:link w:val="Bullet1"/>
    <w:rsid w:val="004C0EF8"/>
    <w:rPr>
      <w:rFonts w:ascii="Roboto" w:eastAsia="Times New Roman" w:hAnsi="Roboto" w:cs="Arial"/>
      <w:kern w:val="28"/>
      <w:sz w:val="24"/>
      <w:szCs w:val="22"/>
      <w:lang w:val="en-US"/>
    </w:rPr>
  </w:style>
  <w:style w:type="character" w:styleId="Hyperlink">
    <w:name w:val="Hyperlink"/>
    <w:basedOn w:val="DefaultParagraphFont"/>
    <w:uiPriority w:val="99"/>
    <w:unhideWhenUsed/>
    <w:rsid w:val="004C0EF8"/>
    <w:rPr>
      <w:color w:val="0000FF" w:themeColor="hyperlink"/>
      <w:u w:val="single"/>
    </w:rPr>
  </w:style>
  <w:style w:type="character" w:styleId="FootnoteReference">
    <w:name w:val="footnote reference"/>
    <w:basedOn w:val="DefaultParagraphFont"/>
    <w:uiPriority w:val="99"/>
    <w:semiHidden/>
    <w:rsid w:val="004C0EF8"/>
    <w:rPr>
      <w:vertAlign w:val="superscript"/>
    </w:rPr>
  </w:style>
  <w:style w:type="paragraph" w:customStyle="1" w:styleId="head35">
    <w:name w:val="head 3.5"/>
    <w:basedOn w:val="Heading2"/>
    <w:link w:val="head35Char"/>
    <w:qFormat/>
    <w:rsid w:val="004C0EF8"/>
    <w:rPr>
      <w:rFonts w:eastAsia="Times New Roman"/>
      <w:color w:val="577F59"/>
      <w:kern w:val="28"/>
      <w:sz w:val="24"/>
      <w:szCs w:val="22"/>
      <w:lang w:val="en-US"/>
    </w:rPr>
  </w:style>
  <w:style w:type="character" w:customStyle="1" w:styleId="head35Char">
    <w:name w:val="head 3.5 Char"/>
    <w:basedOn w:val="Bullet1Char"/>
    <w:link w:val="head35"/>
    <w:rsid w:val="004C0EF8"/>
    <w:rPr>
      <w:rFonts w:ascii="Roboto" w:eastAsia="Times New Roman" w:hAnsi="Roboto" w:cs="Arial"/>
      <w:b/>
      <w:color w:val="577F59"/>
      <w:kern w:val="28"/>
      <w:sz w:val="24"/>
      <w:szCs w:val="22"/>
      <w:lang w:val="en-US"/>
    </w:rPr>
  </w:style>
  <w:style w:type="paragraph" w:styleId="Revision">
    <w:name w:val="Revision"/>
    <w:hidden/>
    <w:uiPriority w:val="99"/>
    <w:semiHidden/>
    <w:rsid w:val="005320B7"/>
    <w:rPr>
      <w:rFonts w:ascii="Verdana" w:hAnsi="Verdana" w:cs="Arial"/>
      <w:szCs w:val="22"/>
    </w:rPr>
  </w:style>
  <w:style w:type="paragraph" w:styleId="CommentSubject">
    <w:name w:val="annotation subject"/>
    <w:basedOn w:val="CommentText"/>
    <w:next w:val="CommentText"/>
    <w:link w:val="CommentSubjectChar"/>
    <w:uiPriority w:val="99"/>
    <w:semiHidden/>
    <w:rsid w:val="009B08D6"/>
    <w:rPr>
      <w:b/>
      <w:bCs/>
    </w:rPr>
  </w:style>
  <w:style w:type="character" w:customStyle="1" w:styleId="CommentSubjectChar">
    <w:name w:val="Comment Subject Char"/>
    <w:basedOn w:val="CommentTextChar"/>
    <w:link w:val="CommentSubject"/>
    <w:uiPriority w:val="99"/>
    <w:semiHidden/>
    <w:rsid w:val="009B08D6"/>
    <w:rPr>
      <w:rFonts w:ascii="Verdana" w:hAnsi="Verdana" w:cs="Arial"/>
      <w:b/>
      <w:bCs/>
    </w:rPr>
  </w:style>
  <w:style w:type="numbering" w:customStyle="1" w:styleId="questnumbers">
    <w:name w:val="quest numbers"/>
    <w:basedOn w:val="NoList"/>
    <w:uiPriority w:val="99"/>
    <w:rsid w:val="008B0548"/>
    <w:pPr>
      <w:numPr>
        <w:numId w:val="12"/>
      </w:numPr>
    </w:pPr>
  </w:style>
  <w:style w:type="numbering" w:customStyle="1" w:styleId="questnumb">
    <w:name w:val="quest numb"/>
    <w:basedOn w:val="questnumbers"/>
    <w:uiPriority w:val="99"/>
    <w:rsid w:val="008B0548"/>
    <w:pPr>
      <w:numPr>
        <w:numId w:val="13"/>
      </w:numPr>
    </w:pPr>
  </w:style>
  <w:style w:type="character" w:styleId="UnresolvedMention">
    <w:name w:val="Unresolved Mention"/>
    <w:basedOn w:val="DefaultParagraphFont"/>
    <w:uiPriority w:val="99"/>
    <w:semiHidden/>
    <w:unhideWhenUsed/>
    <w:rsid w:val="00241E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067797">
      <w:bodyDiv w:val="1"/>
      <w:marLeft w:val="0"/>
      <w:marRight w:val="0"/>
      <w:marTop w:val="0"/>
      <w:marBottom w:val="0"/>
      <w:divBdr>
        <w:top w:val="none" w:sz="0" w:space="0" w:color="auto"/>
        <w:left w:val="none" w:sz="0" w:space="0" w:color="auto"/>
        <w:bottom w:val="none" w:sz="0" w:space="0" w:color="auto"/>
        <w:right w:val="none" w:sz="0" w:space="0" w:color="auto"/>
      </w:divBdr>
    </w:div>
    <w:div w:id="1666787136">
      <w:bodyDiv w:val="1"/>
      <w:marLeft w:val="0"/>
      <w:marRight w:val="0"/>
      <w:marTop w:val="0"/>
      <w:marBottom w:val="0"/>
      <w:divBdr>
        <w:top w:val="none" w:sz="0" w:space="0" w:color="auto"/>
        <w:left w:val="none" w:sz="0" w:space="0" w:color="auto"/>
        <w:bottom w:val="none" w:sz="0" w:space="0" w:color="auto"/>
        <w:right w:val="none" w:sz="0" w:space="0" w:color="auto"/>
      </w:divBdr>
    </w:div>
    <w:div w:id="178965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DSS_submissions@msd.govt.nz"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mailto:info@disabilitysupport.govt.nz"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disabilitysupport.govt.nz/taskforce/independent-review"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whaikaha.govt.nz/news/independent-review/independent-review-report" TargetMode="External"/><Relationship Id="rId20" Type="http://schemas.openxmlformats.org/officeDocument/2006/relationships/hyperlink" Target="https://consultations.msd.gov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disabilitysupport.govt.nz"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s://www.disabilitysupport.govt.nz/taskforce/independent-review" TargetMode="External"/><Relationship Id="rId19" Type="http://schemas.openxmlformats.org/officeDocument/2006/relationships/hyperlink" Target="mailto:NZSL_submissions@msd.govt.n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s://consultations.msd.govt.nz/"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4720</Words>
  <Characters>26907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31564</CharactersWithSpaces>
  <SharedDoc>false</SharedDoc>
  <HLinks>
    <vt:vector size="240" baseType="variant">
      <vt:variant>
        <vt:i4>3014760</vt:i4>
      </vt:variant>
      <vt:variant>
        <vt:i4>213</vt:i4>
      </vt:variant>
      <vt:variant>
        <vt:i4>0</vt:i4>
      </vt:variant>
      <vt:variant>
        <vt:i4>5</vt:i4>
      </vt:variant>
      <vt:variant>
        <vt:lpwstr>https://consultations.msd.govt.nz/</vt:lpwstr>
      </vt:variant>
      <vt:variant>
        <vt:lpwstr/>
      </vt:variant>
      <vt:variant>
        <vt:i4>7340033</vt:i4>
      </vt:variant>
      <vt:variant>
        <vt:i4>210</vt:i4>
      </vt:variant>
      <vt:variant>
        <vt:i4>0</vt:i4>
      </vt:variant>
      <vt:variant>
        <vt:i4>5</vt:i4>
      </vt:variant>
      <vt:variant>
        <vt:lpwstr>mailto:info@disabilitysupport.govt.nz</vt:lpwstr>
      </vt:variant>
      <vt:variant>
        <vt:lpwstr/>
      </vt:variant>
      <vt:variant>
        <vt:i4>3014760</vt:i4>
      </vt:variant>
      <vt:variant>
        <vt:i4>207</vt:i4>
      </vt:variant>
      <vt:variant>
        <vt:i4>0</vt:i4>
      </vt:variant>
      <vt:variant>
        <vt:i4>5</vt:i4>
      </vt:variant>
      <vt:variant>
        <vt:lpwstr>https://consultations.msd.govt.nz/</vt:lpwstr>
      </vt:variant>
      <vt:variant>
        <vt:lpwstr/>
      </vt:variant>
      <vt:variant>
        <vt:i4>2359421</vt:i4>
      </vt:variant>
      <vt:variant>
        <vt:i4>204</vt:i4>
      </vt:variant>
      <vt:variant>
        <vt:i4>0</vt:i4>
      </vt:variant>
      <vt:variant>
        <vt:i4>5</vt:i4>
      </vt:variant>
      <vt:variant>
        <vt:lpwstr>mailto:NZSL_submissions@msd.govt.nz</vt:lpwstr>
      </vt:variant>
      <vt:variant>
        <vt:lpwstr/>
      </vt:variant>
      <vt:variant>
        <vt:i4>3014754</vt:i4>
      </vt:variant>
      <vt:variant>
        <vt:i4>201</vt:i4>
      </vt:variant>
      <vt:variant>
        <vt:i4>0</vt:i4>
      </vt:variant>
      <vt:variant>
        <vt:i4>5</vt:i4>
      </vt:variant>
      <vt:variant>
        <vt:lpwstr>mailto:DSS_submissions@msd.govt.nz</vt:lpwstr>
      </vt:variant>
      <vt:variant>
        <vt:lpwstr/>
      </vt:variant>
      <vt:variant>
        <vt:i4>2162789</vt:i4>
      </vt:variant>
      <vt:variant>
        <vt:i4>198</vt:i4>
      </vt:variant>
      <vt:variant>
        <vt:i4>0</vt:i4>
      </vt:variant>
      <vt:variant>
        <vt:i4>5</vt:i4>
      </vt:variant>
      <vt:variant>
        <vt:lpwstr>https://www.disabilitysupport.govt.nz/taskforce/independent-review</vt:lpwstr>
      </vt:variant>
      <vt:variant>
        <vt:lpwstr/>
      </vt:variant>
      <vt:variant>
        <vt:i4>3670073</vt:i4>
      </vt:variant>
      <vt:variant>
        <vt:i4>195</vt:i4>
      </vt:variant>
      <vt:variant>
        <vt:i4>0</vt:i4>
      </vt:variant>
      <vt:variant>
        <vt:i4>5</vt:i4>
      </vt:variant>
      <vt:variant>
        <vt:lpwstr>https://www.whaikaha.govt.nz/news/independent-review/independent-review-report</vt:lpwstr>
      </vt:variant>
      <vt:variant>
        <vt:lpwstr/>
      </vt:variant>
      <vt:variant>
        <vt:i4>1769485</vt:i4>
      </vt:variant>
      <vt:variant>
        <vt:i4>192</vt:i4>
      </vt:variant>
      <vt:variant>
        <vt:i4>0</vt:i4>
      </vt:variant>
      <vt:variant>
        <vt:i4>5</vt:i4>
      </vt:variant>
      <vt:variant>
        <vt:lpwstr>http://www.disabilitysupport.govt.nz/</vt:lpwstr>
      </vt:variant>
      <vt:variant>
        <vt:lpwstr/>
      </vt:variant>
      <vt:variant>
        <vt:i4>1245232</vt:i4>
      </vt:variant>
      <vt:variant>
        <vt:i4>185</vt:i4>
      </vt:variant>
      <vt:variant>
        <vt:i4>0</vt:i4>
      </vt:variant>
      <vt:variant>
        <vt:i4>5</vt:i4>
      </vt:variant>
      <vt:variant>
        <vt:lpwstr/>
      </vt:variant>
      <vt:variant>
        <vt:lpwstr>_Toc187408609</vt:lpwstr>
      </vt:variant>
      <vt:variant>
        <vt:i4>1245232</vt:i4>
      </vt:variant>
      <vt:variant>
        <vt:i4>179</vt:i4>
      </vt:variant>
      <vt:variant>
        <vt:i4>0</vt:i4>
      </vt:variant>
      <vt:variant>
        <vt:i4>5</vt:i4>
      </vt:variant>
      <vt:variant>
        <vt:lpwstr/>
      </vt:variant>
      <vt:variant>
        <vt:lpwstr>_Toc187408608</vt:lpwstr>
      </vt:variant>
      <vt:variant>
        <vt:i4>1245232</vt:i4>
      </vt:variant>
      <vt:variant>
        <vt:i4>173</vt:i4>
      </vt:variant>
      <vt:variant>
        <vt:i4>0</vt:i4>
      </vt:variant>
      <vt:variant>
        <vt:i4>5</vt:i4>
      </vt:variant>
      <vt:variant>
        <vt:lpwstr/>
      </vt:variant>
      <vt:variant>
        <vt:lpwstr>_Toc187408607</vt:lpwstr>
      </vt:variant>
      <vt:variant>
        <vt:i4>1245232</vt:i4>
      </vt:variant>
      <vt:variant>
        <vt:i4>167</vt:i4>
      </vt:variant>
      <vt:variant>
        <vt:i4>0</vt:i4>
      </vt:variant>
      <vt:variant>
        <vt:i4>5</vt:i4>
      </vt:variant>
      <vt:variant>
        <vt:lpwstr/>
      </vt:variant>
      <vt:variant>
        <vt:lpwstr>_Toc187408606</vt:lpwstr>
      </vt:variant>
      <vt:variant>
        <vt:i4>1245232</vt:i4>
      </vt:variant>
      <vt:variant>
        <vt:i4>161</vt:i4>
      </vt:variant>
      <vt:variant>
        <vt:i4>0</vt:i4>
      </vt:variant>
      <vt:variant>
        <vt:i4>5</vt:i4>
      </vt:variant>
      <vt:variant>
        <vt:lpwstr/>
      </vt:variant>
      <vt:variant>
        <vt:lpwstr>_Toc187408605</vt:lpwstr>
      </vt:variant>
      <vt:variant>
        <vt:i4>1245232</vt:i4>
      </vt:variant>
      <vt:variant>
        <vt:i4>155</vt:i4>
      </vt:variant>
      <vt:variant>
        <vt:i4>0</vt:i4>
      </vt:variant>
      <vt:variant>
        <vt:i4>5</vt:i4>
      </vt:variant>
      <vt:variant>
        <vt:lpwstr/>
      </vt:variant>
      <vt:variant>
        <vt:lpwstr>_Toc187408604</vt:lpwstr>
      </vt:variant>
      <vt:variant>
        <vt:i4>1245232</vt:i4>
      </vt:variant>
      <vt:variant>
        <vt:i4>149</vt:i4>
      </vt:variant>
      <vt:variant>
        <vt:i4>0</vt:i4>
      </vt:variant>
      <vt:variant>
        <vt:i4>5</vt:i4>
      </vt:variant>
      <vt:variant>
        <vt:lpwstr/>
      </vt:variant>
      <vt:variant>
        <vt:lpwstr>_Toc187408603</vt:lpwstr>
      </vt:variant>
      <vt:variant>
        <vt:i4>1245232</vt:i4>
      </vt:variant>
      <vt:variant>
        <vt:i4>143</vt:i4>
      </vt:variant>
      <vt:variant>
        <vt:i4>0</vt:i4>
      </vt:variant>
      <vt:variant>
        <vt:i4>5</vt:i4>
      </vt:variant>
      <vt:variant>
        <vt:lpwstr/>
      </vt:variant>
      <vt:variant>
        <vt:lpwstr>_Toc187408602</vt:lpwstr>
      </vt:variant>
      <vt:variant>
        <vt:i4>1245232</vt:i4>
      </vt:variant>
      <vt:variant>
        <vt:i4>137</vt:i4>
      </vt:variant>
      <vt:variant>
        <vt:i4>0</vt:i4>
      </vt:variant>
      <vt:variant>
        <vt:i4>5</vt:i4>
      </vt:variant>
      <vt:variant>
        <vt:lpwstr/>
      </vt:variant>
      <vt:variant>
        <vt:lpwstr>_Toc187408601</vt:lpwstr>
      </vt:variant>
      <vt:variant>
        <vt:i4>1245232</vt:i4>
      </vt:variant>
      <vt:variant>
        <vt:i4>131</vt:i4>
      </vt:variant>
      <vt:variant>
        <vt:i4>0</vt:i4>
      </vt:variant>
      <vt:variant>
        <vt:i4>5</vt:i4>
      </vt:variant>
      <vt:variant>
        <vt:lpwstr/>
      </vt:variant>
      <vt:variant>
        <vt:lpwstr>_Toc187408600</vt:lpwstr>
      </vt:variant>
      <vt:variant>
        <vt:i4>1703987</vt:i4>
      </vt:variant>
      <vt:variant>
        <vt:i4>125</vt:i4>
      </vt:variant>
      <vt:variant>
        <vt:i4>0</vt:i4>
      </vt:variant>
      <vt:variant>
        <vt:i4>5</vt:i4>
      </vt:variant>
      <vt:variant>
        <vt:lpwstr/>
      </vt:variant>
      <vt:variant>
        <vt:lpwstr>_Toc187408599</vt:lpwstr>
      </vt:variant>
      <vt:variant>
        <vt:i4>1703987</vt:i4>
      </vt:variant>
      <vt:variant>
        <vt:i4>119</vt:i4>
      </vt:variant>
      <vt:variant>
        <vt:i4>0</vt:i4>
      </vt:variant>
      <vt:variant>
        <vt:i4>5</vt:i4>
      </vt:variant>
      <vt:variant>
        <vt:lpwstr/>
      </vt:variant>
      <vt:variant>
        <vt:lpwstr>_Toc187408598</vt:lpwstr>
      </vt:variant>
      <vt:variant>
        <vt:i4>1703987</vt:i4>
      </vt:variant>
      <vt:variant>
        <vt:i4>113</vt:i4>
      </vt:variant>
      <vt:variant>
        <vt:i4>0</vt:i4>
      </vt:variant>
      <vt:variant>
        <vt:i4>5</vt:i4>
      </vt:variant>
      <vt:variant>
        <vt:lpwstr/>
      </vt:variant>
      <vt:variant>
        <vt:lpwstr>_Toc187408597</vt:lpwstr>
      </vt:variant>
      <vt:variant>
        <vt:i4>1703987</vt:i4>
      </vt:variant>
      <vt:variant>
        <vt:i4>107</vt:i4>
      </vt:variant>
      <vt:variant>
        <vt:i4>0</vt:i4>
      </vt:variant>
      <vt:variant>
        <vt:i4>5</vt:i4>
      </vt:variant>
      <vt:variant>
        <vt:lpwstr/>
      </vt:variant>
      <vt:variant>
        <vt:lpwstr>_Toc187408596</vt:lpwstr>
      </vt:variant>
      <vt:variant>
        <vt:i4>1703987</vt:i4>
      </vt:variant>
      <vt:variant>
        <vt:i4>101</vt:i4>
      </vt:variant>
      <vt:variant>
        <vt:i4>0</vt:i4>
      </vt:variant>
      <vt:variant>
        <vt:i4>5</vt:i4>
      </vt:variant>
      <vt:variant>
        <vt:lpwstr/>
      </vt:variant>
      <vt:variant>
        <vt:lpwstr>_Toc187408595</vt:lpwstr>
      </vt:variant>
      <vt:variant>
        <vt:i4>1703987</vt:i4>
      </vt:variant>
      <vt:variant>
        <vt:i4>95</vt:i4>
      </vt:variant>
      <vt:variant>
        <vt:i4>0</vt:i4>
      </vt:variant>
      <vt:variant>
        <vt:i4>5</vt:i4>
      </vt:variant>
      <vt:variant>
        <vt:lpwstr/>
      </vt:variant>
      <vt:variant>
        <vt:lpwstr>_Toc187408594</vt:lpwstr>
      </vt:variant>
      <vt:variant>
        <vt:i4>1703987</vt:i4>
      </vt:variant>
      <vt:variant>
        <vt:i4>89</vt:i4>
      </vt:variant>
      <vt:variant>
        <vt:i4>0</vt:i4>
      </vt:variant>
      <vt:variant>
        <vt:i4>5</vt:i4>
      </vt:variant>
      <vt:variant>
        <vt:lpwstr/>
      </vt:variant>
      <vt:variant>
        <vt:lpwstr>_Toc187408593</vt:lpwstr>
      </vt:variant>
      <vt:variant>
        <vt:i4>1703987</vt:i4>
      </vt:variant>
      <vt:variant>
        <vt:i4>83</vt:i4>
      </vt:variant>
      <vt:variant>
        <vt:i4>0</vt:i4>
      </vt:variant>
      <vt:variant>
        <vt:i4>5</vt:i4>
      </vt:variant>
      <vt:variant>
        <vt:lpwstr/>
      </vt:variant>
      <vt:variant>
        <vt:lpwstr>_Toc187408592</vt:lpwstr>
      </vt:variant>
      <vt:variant>
        <vt:i4>1703987</vt:i4>
      </vt:variant>
      <vt:variant>
        <vt:i4>77</vt:i4>
      </vt:variant>
      <vt:variant>
        <vt:i4>0</vt:i4>
      </vt:variant>
      <vt:variant>
        <vt:i4>5</vt:i4>
      </vt:variant>
      <vt:variant>
        <vt:lpwstr/>
      </vt:variant>
      <vt:variant>
        <vt:lpwstr>_Toc187408591</vt:lpwstr>
      </vt:variant>
      <vt:variant>
        <vt:i4>1703987</vt:i4>
      </vt:variant>
      <vt:variant>
        <vt:i4>71</vt:i4>
      </vt:variant>
      <vt:variant>
        <vt:i4>0</vt:i4>
      </vt:variant>
      <vt:variant>
        <vt:i4>5</vt:i4>
      </vt:variant>
      <vt:variant>
        <vt:lpwstr/>
      </vt:variant>
      <vt:variant>
        <vt:lpwstr>_Toc187408590</vt:lpwstr>
      </vt:variant>
      <vt:variant>
        <vt:i4>1769523</vt:i4>
      </vt:variant>
      <vt:variant>
        <vt:i4>65</vt:i4>
      </vt:variant>
      <vt:variant>
        <vt:i4>0</vt:i4>
      </vt:variant>
      <vt:variant>
        <vt:i4>5</vt:i4>
      </vt:variant>
      <vt:variant>
        <vt:lpwstr/>
      </vt:variant>
      <vt:variant>
        <vt:lpwstr>_Toc187408589</vt:lpwstr>
      </vt:variant>
      <vt:variant>
        <vt:i4>1769523</vt:i4>
      </vt:variant>
      <vt:variant>
        <vt:i4>59</vt:i4>
      </vt:variant>
      <vt:variant>
        <vt:i4>0</vt:i4>
      </vt:variant>
      <vt:variant>
        <vt:i4>5</vt:i4>
      </vt:variant>
      <vt:variant>
        <vt:lpwstr/>
      </vt:variant>
      <vt:variant>
        <vt:lpwstr>_Toc187408588</vt:lpwstr>
      </vt:variant>
      <vt:variant>
        <vt:i4>1769523</vt:i4>
      </vt:variant>
      <vt:variant>
        <vt:i4>53</vt:i4>
      </vt:variant>
      <vt:variant>
        <vt:i4>0</vt:i4>
      </vt:variant>
      <vt:variant>
        <vt:i4>5</vt:i4>
      </vt:variant>
      <vt:variant>
        <vt:lpwstr/>
      </vt:variant>
      <vt:variant>
        <vt:lpwstr>_Toc187408587</vt:lpwstr>
      </vt:variant>
      <vt:variant>
        <vt:i4>1769523</vt:i4>
      </vt:variant>
      <vt:variant>
        <vt:i4>47</vt:i4>
      </vt:variant>
      <vt:variant>
        <vt:i4>0</vt:i4>
      </vt:variant>
      <vt:variant>
        <vt:i4>5</vt:i4>
      </vt:variant>
      <vt:variant>
        <vt:lpwstr/>
      </vt:variant>
      <vt:variant>
        <vt:lpwstr>_Toc187408586</vt:lpwstr>
      </vt:variant>
      <vt:variant>
        <vt:i4>1769523</vt:i4>
      </vt:variant>
      <vt:variant>
        <vt:i4>41</vt:i4>
      </vt:variant>
      <vt:variant>
        <vt:i4>0</vt:i4>
      </vt:variant>
      <vt:variant>
        <vt:i4>5</vt:i4>
      </vt:variant>
      <vt:variant>
        <vt:lpwstr/>
      </vt:variant>
      <vt:variant>
        <vt:lpwstr>_Toc187408585</vt:lpwstr>
      </vt:variant>
      <vt:variant>
        <vt:i4>1769523</vt:i4>
      </vt:variant>
      <vt:variant>
        <vt:i4>35</vt:i4>
      </vt:variant>
      <vt:variant>
        <vt:i4>0</vt:i4>
      </vt:variant>
      <vt:variant>
        <vt:i4>5</vt:i4>
      </vt:variant>
      <vt:variant>
        <vt:lpwstr/>
      </vt:variant>
      <vt:variant>
        <vt:lpwstr>_Toc187408584</vt:lpwstr>
      </vt:variant>
      <vt:variant>
        <vt:i4>1769523</vt:i4>
      </vt:variant>
      <vt:variant>
        <vt:i4>29</vt:i4>
      </vt:variant>
      <vt:variant>
        <vt:i4>0</vt:i4>
      </vt:variant>
      <vt:variant>
        <vt:i4>5</vt:i4>
      </vt:variant>
      <vt:variant>
        <vt:lpwstr/>
      </vt:variant>
      <vt:variant>
        <vt:lpwstr>_Toc187408583</vt:lpwstr>
      </vt:variant>
      <vt:variant>
        <vt:i4>1769523</vt:i4>
      </vt:variant>
      <vt:variant>
        <vt:i4>23</vt:i4>
      </vt:variant>
      <vt:variant>
        <vt:i4>0</vt:i4>
      </vt:variant>
      <vt:variant>
        <vt:i4>5</vt:i4>
      </vt:variant>
      <vt:variant>
        <vt:lpwstr/>
      </vt:variant>
      <vt:variant>
        <vt:lpwstr>_Toc187408582</vt:lpwstr>
      </vt:variant>
      <vt:variant>
        <vt:i4>1769523</vt:i4>
      </vt:variant>
      <vt:variant>
        <vt:i4>17</vt:i4>
      </vt:variant>
      <vt:variant>
        <vt:i4>0</vt:i4>
      </vt:variant>
      <vt:variant>
        <vt:i4>5</vt:i4>
      </vt:variant>
      <vt:variant>
        <vt:lpwstr/>
      </vt:variant>
      <vt:variant>
        <vt:lpwstr>_Toc187408581</vt:lpwstr>
      </vt:variant>
      <vt:variant>
        <vt:i4>1769523</vt:i4>
      </vt:variant>
      <vt:variant>
        <vt:i4>11</vt:i4>
      </vt:variant>
      <vt:variant>
        <vt:i4>0</vt:i4>
      </vt:variant>
      <vt:variant>
        <vt:i4>5</vt:i4>
      </vt:variant>
      <vt:variant>
        <vt:lpwstr/>
      </vt:variant>
      <vt:variant>
        <vt:lpwstr>_Toc187408580</vt:lpwstr>
      </vt:variant>
      <vt:variant>
        <vt:i4>1310771</vt:i4>
      </vt:variant>
      <vt:variant>
        <vt:i4>5</vt:i4>
      </vt:variant>
      <vt:variant>
        <vt:i4>0</vt:i4>
      </vt:variant>
      <vt:variant>
        <vt:i4>5</vt:i4>
      </vt:variant>
      <vt:variant>
        <vt:lpwstr/>
      </vt:variant>
      <vt:variant>
        <vt:lpwstr>_Toc187408579</vt:lpwstr>
      </vt:variant>
      <vt:variant>
        <vt:i4>2162789</vt:i4>
      </vt:variant>
      <vt:variant>
        <vt:i4>0</vt:i4>
      </vt:variant>
      <vt:variant>
        <vt:i4>0</vt:i4>
      </vt:variant>
      <vt:variant>
        <vt:i4>5</vt:i4>
      </vt:variant>
      <vt:variant>
        <vt:lpwstr>https://www.disabilitysupport.govt.nz/taskforce/independent-review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2025-01-27T00:00:00Z</dcterms:created>
  <dcterms:modified xsi:type="dcterms:W3CDTF">2025-01-27T00:01:00Z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7edb45ff,32949aa4,53f44284,11c8a9f0,5be334f,d8d85c8</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2025-01-27T00:00:39Z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7927de9d-20c6-4399-a80b-eddcf8d9f58b</vt:lpwstr>
  </property>
  <property fmtid="{D5CDD505-2E9C-101B-9397-08002B2CF9AE}" pid="11" name="MSIP_Label_f43e46a9-9901-46e9-bfae-bb6189d4cb66_ContentBits">
    <vt:lpwstr>1</vt:lpwstr>
  </property>
</Properties>
</file>