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59C22" w14:textId="77777777" w:rsidR="00065D82" w:rsidRPr="00E6300F" w:rsidRDefault="00065D82" w:rsidP="00065D82">
      <w:pPr>
        <w:keepNext/>
        <w:keepLines/>
        <w:pBdr>
          <w:top w:val="single" w:sz="4" w:space="15" w:color="auto"/>
          <w:bottom w:val="single" w:sz="4" w:space="15" w:color="auto"/>
        </w:pBdr>
        <w:jc w:val="center"/>
        <w:rPr>
          <w:rFonts w:ascii="Arial" w:hAnsi="Arial" w:cs="Arial"/>
          <w:sz w:val="48"/>
          <w:szCs w:val="48"/>
        </w:rPr>
      </w:pPr>
      <w:bookmarkStart w:id="0" w:name="_Toc405792991"/>
      <w:bookmarkStart w:id="1" w:name="_Toc405793224"/>
      <w:bookmarkStart w:id="2" w:name="_Toc234648847"/>
      <w:bookmarkStart w:id="3" w:name="OLE_LINK2"/>
      <w:bookmarkStart w:id="4" w:name="_GoBack"/>
      <w:bookmarkEnd w:id="4"/>
      <w:r w:rsidRPr="00E6300F">
        <w:rPr>
          <w:rFonts w:ascii="Arial" w:hAnsi="Arial" w:cs="Arial"/>
          <w:sz w:val="48"/>
          <w:szCs w:val="48"/>
        </w:rPr>
        <w:t>Guideline Supplementary Paper</w:t>
      </w:r>
    </w:p>
    <w:p w14:paraId="22A3998C" w14:textId="77777777" w:rsidR="00A44AB0" w:rsidRPr="00553042" w:rsidRDefault="00976F65" w:rsidP="00C907F0">
      <w:pPr>
        <w:spacing w:before="480" w:after="480"/>
        <w:jc w:val="center"/>
        <w:rPr>
          <w:szCs w:val="20"/>
        </w:rPr>
      </w:pPr>
      <w:r>
        <w:rPr>
          <w:rFonts w:ascii="Helvetica" w:hAnsi="Helvetica" w:cs="Helvetica"/>
          <w:lang w:val="en-US"/>
        </w:rPr>
        <w:t>New Zealand A</w:t>
      </w:r>
      <w:r w:rsidR="00946B49" w:rsidRPr="00553042">
        <w:rPr>
          <w:rFonts w:ascii="Helvetica" w:hAnsi="Helvetica" w:cs="Helvetica"/>
          <w:lang w:val="en-US"/>
        </w:rPr>
        <w:t xml:space="preserve">utism </w:t>
      </w:r>
      <w:r>
        <w:rPr>
          <w:rFonts w:ascii="Helvetica" w:hAnsi="Helvetica" w:cs="Helvetica"/>
          <w:lang w:val="en-US"/>
        </w:rPr>
        <w:t>Spectrum Disorder G</w:t>
      </w:r>
      <w:r w:rsidR="00946B49" w:rsidRPr="00430AB4">
        <w:rPr>
          <w:rFonts w:ascii="Helvetica" w:hAnsi="Helvetica" w:cs="Helvetica"/>
          <w:lang w:val="en-US"/>
        </w:rPr>
        <w:t>uideline</w:t>
      </w:r>
      <w:r w:rsidR="00D50CA0">
        <w:rPr>
          <w:rFonts w:ascii="Helvetica" w:hAnsi="Helvetica" w:cs="Helvetica"/>
          <w:lang w:val="en-US"/>
        </w:rPr>
        <w:t>’s</w:t>
      </w:r>
      <w:r w:rsidR="00946B49" w:rsidRPr="00430AB4">
        <w:rPr>
          <w:rFonts w:ascii="Helvetica" w:hAnsi="Helvetica" w:cs="Helvetica"/>
          <w:lang w:val="en-US"/>
        </w:rPr>
        <w:t xml:space="preserve"> supplementary paper on </w:t>
      </w:r>
      <w:r w:rsidR="00D02B9E">
        <w:rPr>
          <w:rFonts w:ascii="Helvetica" w:hAnsi="Helvetica" w:cs="Helvetica"/>
          <w:lang w:val="en-US"/>
        </w:rPr>
        <w:t>the effectiveness of</w:t>
      </w:r>
      <w:r w:rsidR="000E0210">
        <w:rPr>
          <w:rFonts w:ascii="Helvetica" w:hAnsi="Helvetica" w:cs="Helvetica"/>
          <w:lang w:val="en-US"/>
        </w:rPr>
        <w:t xml:space="preserve"> </w:t>
      </w:r>
      <w:r w:rsidR="000478DE">
        <w:rPr>
          <w:rFonts w:ascii="Helvetica" w:hAnsi="Helvetica" w:cs="Helvetica"/>
          <w:lang w:val="en-US"/>
        </w:rPr>
        <w:t xml:space="preserve">strategies for supporting </w:t>
      </w:r>
      <w:r w:rsidR="00D26B7A">
        <w:rPr>
          <w:rFonts w:ascii="Helvetica" w:hAnsi="Helvetica" w:cs="Helvetica"/>
          <w:lang w:val="en-US"/>
        </w:rPr>
        <w:t xml:space="preserve">school transitions </w:t>
      </w:r>
      <w:r w:rsidR="006E7033">
        <w:rPr>
          <w:rFonts w:ascii="Helvetica" w:hAnsi="Helvetica" w:cs="Helvetica"/>
          <w:lang w:val="en-US"/>
        </w:rPr>
        <w:t xml:space="preserve">for </w:t>
      </w:r>
      <w:r w:rsidR="00482677">
        <w:rPr>
          <w:rFonts w:ascii="Helvetica" w:hAnsi="Helvetica" w:cs="Helvetica"/>
          <w:lang w:val="en-US"/>
        </w:rPr>
        <w:t>young people</w:t>
      </w:r>
      <w:r w:rsidR="006E7033">
        <w:rPr>
          <w:rFonts w:ascii="Helvetica" w:hAnsi="Helvetica" w:cs="Helvetica"/>
          <w:lang w:val="en-US"/>
        </w:rPr>
        <w:t xml:space="preserve"> on the autism spectrum</w:t>
      </w:r>
      <w:r w:rsidR="00C00CFC">
        <w:rPr>
          <w:rFonts w:ascii="Helvetica" w:hAnsi="Helvetica" w:cs="Helvetica"/>
          <w:lang w:val="en-US"/>
        </w:rPr>
        <w:t>.</w:t>
      </w:r>
    </w:p>
    <w:p w14:paraId="7946577D" w14:textId="77777777" w:rsidR="00065D82" w:rsidRPr="00553042" w:rsidRDefault="003A6A2D" w:rsidP="00C907F0">
      <w:pPr>
        <w:jc w:val="center"/>
      </w:pPr>
      <w:r w:rsidRPr="001F64B8">
        <w:rPr>
          <w:noProof/>
          <w:lang w:val="en-US"/>
        </w:rPr>
        <w:drawing>
          <wp:inline distT="0" distB="0" distL="0" distR="0" wp14:anchorId="34D9F798" wp14:editId="28FC3F10">
            <wp:extent cx="4418330" cy="1514475"/>
            <wp:effectExtent l="0" t="0" r="0" b="0"/>
            <wp:docPr id="1" name="Picture 1" descr="Cropped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 Logo with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8330" cy="1514475"/>
                    </a:xfrm>
                    <a:prstGeom prst="rect">
                      <a:avLst/>
                    </a:prstGeom>
                    <a:noFill/>
                    <a:ln>
                      <a:noFill/>
                    </a:ln>
                  </pic:spPr>
                </pic:pic>
              </a:graphicData>
            </a:graphic>
          </wp:inline>
        </w:drawing>
      </w:r>
    </w:p>
    <w:p w14:paraId="1A974921" w14:textId="77777777" w:rsidR="00065D82" w:rsidRPr="00C907F0" w:rsidRDefault="00065D82" w:rsidP="00C907F0">
      <w:pPr>
        <w:spacing w:before="480" w:after="480"/>
        <w:jc w:val="center"/>
        <w:rPr>
          <w:rFonts w:ascii="Helvetica" w:hAnsi="Helvetica" w:cs="Helvetica"/>
          <w:lang w:val="en-US"/>
        </w:rPr>
      </w:pPr>
      <w:bookmarkStart w:id="5" w:name="_Toc312064784"/>
      <w:r w:rsidRPr="00C907F0">
        <w:rPr>
          <w:rFonts w:ascii="Helvetica" w:hAnsi="Helvetica" w:cs="Helvetica"/>
          <w:lang w:val="en-US"/>
        </w:rPr>
        <w:t>With the support of the New Zealand Autism</w:t>
      </w:r>
      <w:r w:rsidR="00D50CA0" w:rsidRPr="00C907F0">
        <w:rPr>
          <w:rFonts w:ascii="Helvetica" w:hAnsi="Helvetica" w:cs="Helvetica"/>
          <w:lang w:val="en-US"/>
        </w:rPr>
        <w:t xml:space="preserve"> </w:t>
      </w:r>
      <w:r w:rsidR="00364DEF" w:rsidRPr="00C907F0">
        <w:rPr>
          <w:rFonts w:ascii="Helvetica" w:hAnsi="Helvetica" w:cs="Helvetica"/>
          <w:lang w:val="en-US"/>
        </w:rPr>
        <w:t xml:space="preserve">Spectrum Disorder </w:t>
      </w:r>
      <w:r w:rsidR="00D50CA0" w:rsidRPr="00C907F0">
        <w:rPr>
          <w:rFonts w:ascii="Helvetica" w:hAnsi="Helvetica" w:cs="Helvetica"/>
          <w:lang w:val="en-US"/>
        </w:rPr>
        <w:t>Guideline’s</w:t>
      </w:r>
      <w:r w:rsidRPr="00C907F0">
        <w:rPr>
          <w:rFonts w:ascii="Helvetica" w:hAnsi="Helvetica" w:cs="Helvetica"/>
          <w:lang w:val="en-US"/>
        </w:rPr>
        <w:t xml:space="preserve"> </w:t>
      </w:r>
      <w:bookmarkStart w:id="6" w:name="_Toc312064785"/>
      <w:bookmarkEnd w:id="5"/>
      <w:r w:rsidRPr="00C907F0">
        <w:rPr>
          <w:rFonts w:ascii="Helvetica" w:hAnsi="Helvetica" w:cs="Helvetica"/>
          <w:lang w:val="en-US"/>
        </w:rPr>
        <w:t>Living Guideline Group</w:t>
      </w:r>
      <w:bookmarkEnd w:id="6"/>
    </w:p>
    <w:p w14:paraId="38DD2E10" w14:textId="77777777" w:rsidR="001659C8" w:rsidRDefault="00BB76C6" w:rsidP="00C907F0">
      <w:pPr>
        <w:pStyle w:val="GLBodytext"/>
        <w:jc w:val="center"/>
        <w:rPr>
          <w:b/>
        </w:rPr>
        <w:sectPr w:rsidR="001659C8" w:rsidSect="00C907F0">
          <w:headerReference w:type="even" r:id="rId9"/>
          <w:headerReference w:type="default" r:id="rId10"/>
          <w:footerReference w:type="even" r:id="rId11"/>
          <w:footerReference w:type="default" r:id="rId12"/>
          <w:footerReference w:type="first" r:id="rId13"/>
          <w:pgSz w:w="11907" w:h="16834" w:code="9"/>
          <w:pgMar w:top="1701" w:right="1418" w:bottom="1701" w:left="1701" w:header="567" w:footer="425" w:gutter="284"/>
          <w:pgNumType w:fmt="lowerRoman"/>
          <w:cols w:space="720"/>
          <w:vAlign w:val="bottom"/>
          <w:titlePg/>
          <w:docGrid w:linePitch="224"/>
        </w:sectPr>
      </w:pPr>
      <w:r>
        <w:t>6 May</w:t>
      </w:r>
      <w:r w:rsidR="003F37BA">
        <w:t xml:space="preserve"> </w:t>
      </w:r>
      <w:r w:rsidR="00A20ABD">
        <w:t>201</w:t>
      </w:r>
      <w:r w:rsidR="007B45BC">
        <w:t>9</w:t>
      </w:r>
    </w:p>
    <w:p w14:paraId="183CE2B3" w14:textId="77777777" w:rsidR="006F58B7" w:rsidRPr="009A2FED" w:rsidRDefault="00065D82" w:rsidP="008C78E6">
      <w:pPr>
        <w:pStyle w:val="GLBodytext"/>
        <w:rPr>
          <w:b/>
        </w:rPr>
      </w:pPr>
      <w:r w:rsidRPr="009A2FED">
        <w:rPr>
          <w:b/>
        </w:rPr>
        <w:lastRenderedPageBreak/>
        <w:t>© Ministry of Health 201</w:t>
      </w:r>
      <w:r w:rsidR="001E4FD2">
        <w:rPr>
          <w:b/>
        </w:rPr>
        <w:t>9</w:t>
      </w:r>
    </w:p>
    <w:p w14:paraId="72D19A0E" w14:textId="77777777" w:rsidR="006F58B7" w:rsidRPr="00553042" w:rsidRDefault="006F58B7" w:rsidP="008C78E6">
      <w:pPr>
        <w:pStyle w:val="GLBodytext"/>
      </w:pPr>
    </w:p>
    <w:p w14:paraId="6E1011A8" w14:textId="77777777" w:rsidR="00065D82" w:rsidRPr="00553042" w:rsidRDefault="008C78E6" w:rsidP="008C78E6">
      <w:pPr>
        <w:pStyle w:val="GLBodytext"/>
        <w:jc w:val="left"/>
      </w:pPr>
      <w:r>
        <w:t xml:space="preserve">Published by </w:t>
      </w:r>
      <w:r w:rsidR="00065D82" w:rsidRPr="00553042">
        <w:t>INSiGHT Research Ltd</w:t>
      </w:r>
      <w:r w:rsidR="00065D82" w:rsidRPr="00553042">
        <w:br/>
        <w:t>181 Blighs Rd, Strowan 8052, New Zealand</w:t>
      </w:r>
    </w:p>
    <w:p w14:paraId="79823C8F" w14:textId="77777777" w:rsidR="006F58B7" w:rsidRPr="00553042" w:rsidRDefault="006F58B7" w:rsidP="00AC3349">
      <w:pPr>
        <w:pStyle w:val="TableBodyBoldTables"/>
        <w:jc w:val="left"/>
        <w:rPr>
          <w:b/>
        </w:rPr>
      </w:pPr>
    </w:p>
    <w:p w14:paraId="145A34C2" w14:textId="77777777" w:rsidR="008E2F30" w:rsidRPr="008C78E6" w:rsidRDefault="008E2F30" w:rsidP="008E2F30">
      <w:pPr>
        <w:pStyle w:val="GLBodytext"/>
        <w:rPr>
          <w:b/>
        </w:rPr>
      </w:pPr>
      <w:r w:rsidRPr="008C78E6">
        <w:rPr>
          <w:b/>
        </w:rPr>
        <w:t>Copyright</w:t>
      </w:r>
    </w:p>
    <w:p w14:paraId="63A6C539" w14:textId="77777777" w:rsidR="00065D82" w:rsidRPr="008E2F30" w:rsidRDefault="003A6A2D" w:rsidP="008E2F30">
      <w:pPr>
        <w:pStyle w:val="GLBodytext"/>
        <w:spacing w:before="360"/>
      </w:pPr>
      <w:r w:rsidRPr="008E2F30">
        <w:rPr>
          <w:noProof/>
          <w:lang w:val="en-US"/>
        </w:rPr>
        <w:drawing>
          <wp:inline distT="0" distB="0" distL="0" distR="0" wp14:anchorId="700C0F2B" wp14:editId="19AED3F8">
            <wp:extent cx="797560" cy="292735"/>
            <wp:effectExtent l="0" t="0" r="0" b="0"/>
            <wp:docPr id="2" name="Picture 2" descr="Description: 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C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7560" cy="292735"/>
                    </a:xfrm>
                    <a:prstGeom prst="rect">
                      <a:avLst/>
                    </a:prstGeom>
                    <a:noFill/>
                    <a:ln>
                      <a:noFill/>
                    </a:ln>
                  </pic:spPr>
                </pic:pic>
              </a:graphicData>
            </a:graphic>
          </wp:inline>
        </w:drawing>
      </w:r>
      <w:r w:rsidR="008E2F30" w:rsidRPr="008E2F30">
        <w:t xml:space="preserve">This work is licensed under the Creative Commons Attribution 4.0 International licence. In essence, you are free to: share </w:t>
      </w:r>
      <w:r w:rsidR="005B7538" w:rsidRPr="008E2F30">
        <w:t>i.e.</w:t>
      </w:r>
      <w:r w:rsidR="008E2F30" w:rsidRPr="008E2F30">
        <w:t xml:space="preserve">, copy and redistribute the material in any medium or format; adapt </w:t>
      </w:r>
      <w:r w:rsidR="005B7538" w:rsidRPr="008E2F30">
        <w:t>i.e.</w:t>
      </w:r>
      <w:r w:rsidR="008E2F30" w:rsidRPr="008E2F30">
        <w:t xml:space="preserve">, remix, transform and build upon the material. You must give appropriate credit, provide a link to the licence and indicate if changes were made. </w:t>
      </w:r>
      <w:r w:rsidR="00065D82" w:rsidRPr="008E2F30">
        <w:t xml:space="preserve">For a full copyright statement, go to </w:t>
      </w:r>
      <w:hyperlink r:id="rId15" w:history="1">
        <w:r w:rsidR="004468C1" w:rsidRPr="008E2F30">
          <w:rPr>
            <w:rStyle w:val="Hyperlink"/>
            <w:rFonts w:cs="Arial"/>
            <w:szCs w:val="22"/>
          </w:rPr>
          <w:t>www.health.govt.nz/copyright</w:t>
        </w:r>
      </w:hyperlink>
      <w:bookmarkStart w:id="7" w:name="_Toc229993607"/>
    </w:p>
    <w:p w14:paraId="0FE9183E" w14:textId="77777777" w:rsidR="006F58B7" w:rsidRPr="00050588" w:rsidRDefault="006F58B7" w:rsidP="008C78E6">
      <w:pPr>
        <w:pStyle w:val="GLBodytext"/>
      </w:pPr>
    </w:p>
    <w:p w14:paraId="7C53B1A6" w14:textId="77777777" w:rsidR="00065D82" w:rsidRPr="008C78E6" w:rsidRDefault="00065D82" w:rsidP="008C78E6">
      <w:pPr>
        <w:pStyle w:val="GLBodytext"/>
        <w:rPr>
          <w:b/>
        </w:rPr>
      </w:pPr>
      <w:r w:rsidRPr="008C78E6">
        <w:rPr>
          <w:b/>
        </w:rPr>
        <w:t>Funding and independence</w:t>
      </w:r>
      <w:bookmarkEnd w:id="7"/>
    </w:p>
    <w:p w14:paraId="31D3372D" w14:textId="77777777" w:rsidR="00065D82" w:rsidRPr="00050588" w:rsidRDefault="00065D82" w:rsidP="008E2F30">
      <w:pPr>
        <w:pStyle w:val="GLBodytext"/>
      </w:pPr>
      <w:r w:rsidRPr="00050588">
        <w:t xml:space="preserve">This work was funded by the </w:t>
      </w:r>
      <w:r w:rsidR="00F02CFC" w:rsidRPr="00050588">
        <w:t xml:space="preserve">New Zealand </w:t>
      </w:r>
      <w:r w:rsidRPr="00050588">
        <w:t xml:space="preserve">Ministry of Health and by the </w:t>
      </w:r>
      <w:r w:rsidR="00F02CFC" w:rsidRPr="00050588">
        <w:t xml:space="preserve">New Zealand </w:t>
      </w:r>
      <w:r w:rsidRPr="00050588">
        <w:t xml:space="preserve">Ministry of Education. </w:t>
      </w:r>
    </w:p>
    <w:p w14:paraId="0EF87538" w14:textId="77777777" w:rsidR="00065D82" w:rsidRPr="00050588" w:rsidRDefault="00065D82" w:rsidP="008C78E6">
      <w:pPr>
        <w:pStyle w:val="GLBodytext"/>
      </w:pPr>
      <w:r w:rsidRPr="00050588">
        <w:t>The work was researched and written by INSIGHT Research Ltd employees or contractors. Appraisal of the evidence, formulation of recommendations and reporting are independent of the Ministries of Health and Education.</w:t>
      </w:r>
    </w:p>
    <w:p w14:paraId="6CB59DD6" w14:textId="77777777" w:rsidR="006F58B7" w:rsidRPr="00050588" w:rsidRDefault="006F58B7" w:rsidP="008C78E6">
      <w:pPr>
        <w:pStyle w:val="GLBodytext"/>
      </w:pPr>
    </w:p>
    <w:p w14:paraId="0E75194D" w14:textId="77777777" w:rsidR="00065D82" w:rsidRPr="008C78E6" w:rsidRDefault="00065D82" w:rsidP="008C78E6">
      <w:pPr>
        <w:pStyle w:val="GLBodytext"/>
        <w:rPr>
          <w:b/>
        </w:rPr>
      </w:pPr>
      <w:r w:rsidRPr="008C78E6">
        <w:rPr>
          <w:b/>
        </w:rPr>
        <w:t>Statement of intent</w:t>
      </w:r>
    </w:p>
    <w:p w14:paraId="3D584A82" w14:textId="77777777" w:rsidR="00065D82" w:rsidRPr="00050588" w:rsidRDefault="00065D82" w:rsidP="008C78E6">
      <w:pPr>
        <w:pStyle w:val="GLBodytext"/>
      </w:pPr>
      <w:r w:rsidRPr="00050588">
        <w:t xml:space="preserve">INSIGHT Research produces evidence-based best practice guidelines, health technology assessments and literature reviews to help health care practitioners, </w:t>
      </w:r>
      <w:r w:rsidR="00653EA0">
        <w:t xml:space="preserve">educators, </w:t>
      </w:r>
      <w:r w:rsidRPr="00050588">
        <w:t xml:space="preserve">policy-makers and consumers make decisions about </w:t>
      </w:r>
      <w:r w:rsidR="00994C37">
        <w:t>practices</w:t>
      </w:r>
      <w:r w:rsidRPr="00050588">
        <w:t xml:space="preserve"> in specific circumstances. The evidence is developed from systematic reviews of international literature and placed within the New Zealand context.</w:t>
      </w:r>
    </w:p>
    <w:p w14:paraId="7F2F2527" w14:textId="77777777" w:rsidR="00065D82" w:rsidRPr="00050588" w:rsidRDefault="00065D82" w:rsidP="008C78E6">
      <w:pPr>
        <w:pStyle w:val="GLBodytext"/>
      </w:pPr>
      <w:r w:rsidRPr="00050588">
        <w:t xml:space="preserve">Guidelines, including supplementary papers, are not intended to replace </w:t>
      </w:r>
      <w:r w:rsidR="00330CE4">
        <w:t>a</w:t>
      </w:r>
      <w:r w:rsidRPr="00050588">
        <w:t xml:space="preserve"> health practitioner’s judg</w:t>
      </w:r>
      <w:r w:rsidR="00DF2475">
        <w:t>e</w:t>
      </w:r>
      <w:r w:rsidRPr="00050588">
        <w:t>ment in each individual case.</w:t>
      </w:r>
    </w:p>
    <w:p w14:paraId="4EB157C2" w14:textId="77777777" w:rsidR="006F58B7" w:rsidRPr="00050588" w:rsidRDefault="006F58B7" w:rsidP="008C78E6">
      <w:pPr>
        <w:pStyle w:val="GLBodytext"/>
      </w:pPr>
    </w:p>
    <w:p w14:paraId="04807A6F" w14:textId="77777777" w:rsidR="008C78E6" w:rsidRPr="00931D40" w:rsidRDefault="00065D82" w:rsidP="008C78E6">
      <w:pPr>
        <w:pStyle w:val="GLBodytext"/>
        <w:rPr>
          <w:b/>
        </w:rPr>
      </w:pPr>
      <w:r w:rsidRPr="00931D40">
        <w:rPr>
          <w:b/>
        </w:rPr>
        <w:t>Suggested citation</w:t>
      </w:r>
    </w:p>
    <w:p w14:paraId="4FE59657" w14:textId="77777777" w:rsidR="00EF730A" w:rsidRPr="00931D40" w:rsidRDefault="00C36A36" w:rsidP="008C78E6">
      <w:pPr>
        <w:pStyle w:val="GLBodytext"/>
        <w:rPr>
          <w:b/>
          <w:szCs w:val="22"/>
        </w:rPr>
      </w:pPr>
      <w:r w:rsidRPr="00931D40">
        <w:t>Marita Broadstock</w:t>
      </w:r>
      <w:r w:rsidR="000A7BE1" w:rsidRPr="00931D40">
        <w:t xml:space="preserve">. </w:t>
      </w:r>
      <w:r w:rsidR="00D50CA0">
        <w:rPr>
          <w:lang w:val="en-US" w:eastAsia="en-US"/>
        </w:rPr>
        <w:t xml:space="preserve">New Zealand </w:t>
      </w:r>
      <w:r w:rsidR="00863E6A">
        <w:rPr>
          <w:lang w:val="en-US" w:eastAsia="en-US"/>
        </w:rPr>
        <w:t xml:space="preserve">Autism </w:t>
      </w:r>
      <w:r w:rsidR="00863E6A">
        <w:rPr>
          <w:rFonts w:ascii="Helvetica" w:hAnsi="Helvetica" w:cs="Helvetica"/>
          <w:lang w:val="en-US" w:eastAsia="en-US"/>
        </w:rPr>
        <w:t xml:space="preserve">Spectrum Disorder </w:t>
      </w:r>
      <w:r w:rsidR="00863E6A">
        <w:rPr>
          <w:lang w:val="en-US" w:eastAsia="en-US"/>
        </w:rPr>
        <w:t>G</w:t>
      </w:r>
      <w:r w:rsidR="00946B49" w:rsidRPr="00931D40">
        <w:rPr>
          <w:lang w:val="en-US" w:eastAsia="en-US"/>
        </w:rPr>
        <w:t>uideline</w:t>
      </w:r>
      <w:r w:rsidR="00D50CA0">
        <w:rPr>
          <w:lang w:val="en-US" w:eastAsia="en-US"/>
        </w:rPr>
        <w:t>’s</w:t>
      </w:r>
      <w:r w:rsidR="00946B49" w:rsidRPr="00931D40">
        <w:rPr>
          <w:lang w:val="en-US" w:eastAsia="en-US"/>
        </w:rPr>
        <w:t xml:space="preserve"> supplementary </w:t>
      </w:r>
      <w:r w:rsidR="00946B49" w:rsidRPr="00931D40">
        <w:t>paper</w:t>
      </w:r>
      <w:r w:rsidR="00946B49" w:rsidRPr="00931D40">
        <w:rPr>
          <w:lang w:val="en-US" w:eastAsia="en-US"/>
        </w:rPr>
        <w:t xml:space="preserve"> </w:t>
      </w:r>
      <w:r w:rsidR="00946B49" w:rsidRPr="00931D40">
        <w:rPr>
          <w:szCs w:val="22"/>
          <w:lang w:val="en-US" w:eastAsia="en-US"/>
        </w:rPr>
        <w:t xml:space="preserve">on </w:t>
      </w:r>
      <w:r w:rsidR="009B2593" w:rsidRPr="00931D40">
        <w:rPr>
          <w:szCs w:val="22"/>
          <w:lang w:val="en-US" w:eastAsia="en-US"/>
        </w:rPr>
        <w:t xml:space="preserve">the effectiveness of </w:t>
      </w:r>
      <w:r w:rsidR="000478DE">
        <w:rPr>
          <w:szCs w:val="22"/>
          <w:lang w:val="en-US" w:eastAsia="en-US"/>
        </w:rPr>
        <w:t xml:space="preserve">strategies for supporting </w:t>
      </w:r>
      <w:r w:rsidR="00D26B7A">
        <w:rPr>
          <w:szCs w:val="22"/>
          <w:lang w:val="en-US" w:eastAsia="en-US"/>
        </w:rPr>
        <w:t xml:space="preserve">school transitions </w:t>
      </w:r>
      <w:r w:rsidR="004468C1" w:rsidRPr="00931D40">
        <w:rPr>
          <w:szCs w:val="22"/>
        </w:rPr>
        <w:t xml:space="preserve">for </w:t>
      </w:r>
      <w:r w:rsidR="00482677">
        <w:rPr>
          <w:szCs w:val="22"/>
        </w:rPr>
        <w:t>young people</w:t>
      </w:r>
      <w:r w:rsidR="006641D5">
        <w:rPr>
          <w:szCs w:val="22"/>
        </w:rPr>
        <w:t xml:space="preserve"> </w:t>
      </w:r>
      <w:r w:rsidR="004028E1" w:rsidRPr="00931D40">
        <w:rPr>
          <w:szCs w:val="22"/>
          <w:lang w:val="en-US" w:eastAsia="en-US"/>
        </w:rPr>
        <w:t>on the autism spectrum</w:t>
      </w:r>
      <w:r w:rsidR="00065D82" w:rsidRPr="00931D40">
        <w:rPr>
          <w:szCs w:val="22"/>
        </w:rPr>
        <w:t xml:space="preserve">. </w:t>
      </w:r>
      <w:r w:rsidR="00BA6B1C" w:rsidRPr="00931D40">
        <w:rPr>
          <w:szCs w:val="22"/>
        </w:rPr>
        <w:t>Christchurch:</w:t>
      </w:r>
      <w:r w:rsidR="007D2445" w:rsidRPr="00931D40">
        <w:rPr>
          <w:szCs w:val="22"/>
        </w:rPr>
        <w:t xml:space="preserve"> </w:t>
      </w:r>
      <w:r w:rsidR="00065D82" w:rsidRPr="00931D40">
        <w:rPr>
          <w:szCs w:val="22"/>
        </w:rPr>
        <w:t>INSIGHT Research; 201</w:t>
      </w:r>
      <w:r w:rsidR="00994C37">
        <w:rPr>
          <w:szCs w:val="22"/>
        </w:rPr>
        <w:t>9</w:t>
      </w:r>
      <w:r w:rsidR="00A9035F" w:rsidRPr="00931D40">
        <w:rPr>
          <w:szCs w:val="22"/>
        </w:rPr>
        <w:t>.</w:t>
      </w:r>
    </w:p>
    <w:p w14:paraId="35C57347" w14:textId="77777777" w:rsidR="00F32B40" w:rsidRPr="00050588" w:rsidRDefault="00F32B40" w:rsidP="008C78E6">
      <w:pPr>
        <w:pStyle w:val="GLBodytext"/>
      </w:pPr>
    </w:p>
    <w:p w14:paraId="72E4454E" w14:textId="77777777" w:rsidR="00065D82" w:rsidRPr="00050588" w:rsidRDefault="00903BEA" w:rsidP="008C78E6">
      <w:pPr>
        <w:pStyle w:val="GLBodytext"/>
        <w:rPr>
          <w:rFonts w:eastAsia="FuturaGG-Light"/>
          <w:lang w:val="en-US"/>
        </w:rPr>
      </w:pPr>
      <w:r>
        <w:t>Currency review date</w:t>
      </w:r>
      <w:r w:rsidR="00994C37">
        <w:t>: 2024</w:t>
      </w:r>
    </w:p>
    <w:p w14:paraId="3A43AB5C" w14:textId="77777777" w:rsidR="00132A6D" w:rsidRDefault="00132A6D" w:rsidP="006C505E">
      <w:pPr>
        <w:pStyle w:val="GLHeading1"/>
        <w:sectPr w:rsidR="00132A6D" w:rsidSect="000F04C9">
          <w:pgSz w:w="11907" w:h="16834" w:code="9"/>
          <w:pgMar w:top="1701" w:right="1418" w:bottom="1701" w:left="1701" w:header="567" w:footer="425" w:gutter="284"/>
          <w:pgNumType w:fmt="lowerRoman"/>
          <w:cols w:space="720"/>
          <w:titlePg/>
          <w:docGrid w:linePitch="224"/>
        </w:sectPr>
      </w:pPr>
      <w:bookmarkStart w:id="8" w:name="_Toc183692883"/>
      <w:bookmarkStart w:id="9" w:name="_Toc184964816"/>
      <w:bookmarkStart w:id="10" w:name="_Toc311630005"/>
      <w:bookmarkStart w:id="11" w:name="_Toc311631963"/>
      <w:bookmarkStart w:id="12" w:name="_Toc214642228"/>
      <w:bookmarkStart w:id="13" w:name="_Toc214642532"/>
      <w:bookmarkStart w:id="14" w:name="_Toc214993609"/>
      <w:bookmarkStart w:id="15" w:name="_Toc214994151"/>
      <w:bookmarkStart w:id="16" w:name="_Toc216717474"/>
      <w:bookmarkStart w:id="17" w:name="_Toc227063748"/>
      <w:bookmarkStart w:id="18" w:name="_Toc227064387"/>
      <w:bookmarkStart w:id="19" w:name="_Toc227064704"/>
      <w:bookmarkStart w:id="20" w:name="_Toc309328727"/>
      <w:bookmarkStart w:id="21" w:name="_Toc339661943"/>
      <w:bookmarkStart w:id="22" w:name="_Toc339662375"/>
      <w:bookmarkStart w:id="23" w:name="_Toc339744363"/>
      <w:bookmarkStart w:id="24" w:name="_Toc345035297"/>
      <w:bookmarkStart w:id="25" w:name="_Toc352193652"/>
      <w:bookmarkStart w:id="26" w:name="_Toc352193766"/>
      <w:bookmarkStart w:id="27" w:name="_Toc352195759"/>
    </w:p>
    <w:p w14:paraId="5111C329" w14:textId="77777777" w:rsidR="006C505E" w:rsidRDefault="00065D82" w:rsidP="006C505E">
      <w:pPr>
        <w:pStyle w:val="GLHeading1"/>
      </w:pPr>
      <w:bookmarkStart w:id="28" w:name="_Toc371965306"/>
      <w:bookmarkStart w:id="29" w:name="_Toc511695474"/>
      <w:bookmarkStart w:id="30" w:name="_Toc8216534"/>
      <w:bookmarkStart w:id="31" w:name="_Toc22133012"/>
      <w:r w:rsidRPr="00237F99">
        <w:lastRenderedPageBreak/>
        <w:t>Contents</w:t>
      </w:r>
      <w:bookmarkStart w:id="32" w:name="_Toc214642230"/>
      <w:bookmarkStart w:id="33" w:name="_Toc214642534"/>
      <w:bookmarkStart w:id="34" w:name="_Toc214993611"/>
      <w:bookmarkStart w:id="35" w:name="_Toc214994153"/>
      <w:bookmarkStart w:id="36" w:name="_Toc216717476"/>
      <w:bookmarkStart w:id="37" w:name="_Toc227063423"/>
      <w:bookmarkStart w:id="38" w:name="_Toc227063636"/>
      <w:bookmarkStart w:id="39" w:name="_Toc227064706"/>
      <w:bookmarkStart w:id="40" w:name="_Toc227124959"/>
      <w:bookmarkStart w:id="41" w:name="_Toc275181269"/>
      <w:bookmarkStart w:id="42" w:name="_Toc288166796"/>
      <w:bookmarkStart w:id="43" w:name="_Toc309328729"/>
      <w:bookmarkStart w:id="44" w:name="_Toc345035299"/>
      <w:bookmarkStart w:id="45" w:name="_Toc352193654"/>
      <w:bookmarkStart w:id="46" w:name="_Toc352193768"/>
      <w:bookmarkStart w:id="47" w:name="_Toc352194050"/>
      <w:bookmarkStart w:id="48" w:name="_Toc352195761"/>
      <w:bookmarkStart w:id="49" w:name="_Toc268688745"/>
      <w:bookmarkStart w:id="50" w:name="_Toc268690413"/>
      <w:bookmarkStart w:id="51" w:name="_Toc268690551"/>
      <w:bookmarkStart w:id="52" w:name="_Toc268698200"/>
      <w:bookmarkStart w:id="53" w:name="_Toc268704877"/>
      <w:bookmarkStart w:id="54" w:name="_Toc268707648"/>
      <w:bookmarkStart w:id="55" w:name="_Toc295473597"/>
      <w:bookmarkStart w:id="56" w:name="_Toc183493307"/>
      <w:bookmarkStart w:id="57" w:name="_Toc183683315"/>
      <w:bookmarkStart w:id="58" w:name="_Toc183692886"/>
      <w:bookmarkStart w:id="59" w:name="_Toc184964819"/>
      <w:bookmarkStart w:id="60" w:name="_Toc311630008"/>
      <w:bookmarkStart w:id="61" w:name="_Toc311631966"/>
      <w:bookmarkEnd w:id="0"/>
      <w:bookmarkEnd w:id="1"/>
      <w:bookmarkEnd w:id="2"/>
      <w:bookmarkEnd w:id="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6C505E">
        <w:fldChar w:fldCharType="begin"/>
      </w:r>
      <w:r w:rsidR="006C505E">
        <w:instrText xml:space="preserve"> TOC \t "GL Heading 2,2,GL Heading 3,3,GL Heading 1,1" </w:instrText>
      </w:r>
      <w:r w:rsidR="006C505E">
        <w:fldChar w:fldCharType="separate"/>
      </w:r>
    </w:p>
    <w:p w14:paraId="3178D476" w14:textId="1A3373C2" w:rsidR="006C505E" w:rsidRPr="008B57DB" w:rsidRDefault="006C505E">
      <w:pPr>
        <w:pStyle w:val="TOC1"/>
        <w:rPr>
          <w:rFonts w:ascii="Calibri" w:hAnsi="Calibri" w:cs="Times New Roman"/>
          <w:b w:val="0"/>
          <w:lang w:val="en-AU" w:eastAsia="en-AU"/>
        </w:rPr>
      </w:pPr>
      <w:r>
        <w:t>Contents</w:t>
      </w:r>
      <w:r>
        <w:tab/>
      </w:r>
      <w:r>
        <w:fldChar w:fldCharType="begin"/>
      </w:r>
      <w:r>
        <w:instrText xml:space="preserve"> PAGEREF _Toc22133012 \h </w:instrText>
      </w:r>
      <w:r>
        <w:fldChar w:fldCharType="separate"/>
      </w:r>
      <w:r w:rsidR="00FF48CA">
        <w:t>iii</w:t>
      </w:r>
      <w:r>
        <w:fldChar w:fldCharType="end"/>
      </w:r>
    </w:p>
    <w:p w14:paraId="037B812C" w14:textId="0710A804" w:rsidR="006C505E" w:rsidRPr="008B57DB" w:rsidRDefault="006C505E">
      <w:pPr>
        <w:pStyle w:val="TOC1"/>
        <w:rPr>
          <w:rFonts w:ascii="Calibri" w:hAnsi="Calibri" w:cs="Times New Roman"/>
          <w:b w:val="0"/>
          <w:lang w:val="en-AU" w:eastAsia="en-AU"/>
        </w:rPr>
      </w:pPr>
      <w:r>
        <w:t>List of Tables</w:t>
      </w:r>
      <w:r>
        <w:tab/>
      </w:r>
      <w:r>
        <w:fldChar w:fldCharType="begin"/>
      </w:r>
      <w:r>
        <w:instrText xml:space="preserve"> PAGEREF _Toc22133013 \h </w:instrText>
      </w:r>
      <w:r>
        <w:fldChar w:fldCharType="separate"/>
      </w:r>
      <w:r w:rsidR="00FF48CA">
        <w:t>v</w:t>
      </w:r>
      <w:r>
        <w:fldChar w:fldCharType="end"/>
      </w:r>
    </w:p>
    <w:p w14:paraId="34172158" w14:textId="18AB1D29" w:rsidR="006C505E" w:rsidRPr="008B57DB" w:rsidRDefault="006C505E">
      <w:pPr>
        <w:pStyle w:val="TOC1"/>
        <w:rPr>
          <w:rFonts w:ascii="Calibri" w:hAnsi="Calibri" w:cs="Times New Roman"/>
          <w:b w:val="0"/>
          <w:lang w:val="en-AU" w:eastAsia="en-AU"/>
        </w:rPr>
      </w:pPr>
      <w:r>
        <w:t>About the evidence review</w:t>
      </w:r>
      <w:r>
        <w:tab/>
      </w:r>
      <w:r>
        <w:fldChar w:fldCharType="begin"/>
      </w:r>
      <w:r>
        <w:instrText xml:space="preserve"> PAGEREF _Toc22133014 \h </w:instrText>
      </w:r>
      <w:r>
        <w:fldChar w:fldCharType="separate"/>
      </w:r>
      <w:r w:rsidR="00FF48CA">
        <w:t>vi</w:t>
      </w:r>
      <w:r>
        <w:fldChar w:fldCharType="end"/>
      </w:r>
    </w:p>
    <w:p w14:paraId="7666F4D2" w14:textId="15C008EA" w:rsidR="006C505E" w:rsidRPr="008B57DB" w:rsidRDefault="006C505E">
      <w:pPr>
        <w:pStyle w:val="TOC2"/>
        <w:rPr>
          <w:rFonts w:ascii="Calibri" w:hAnsi="Calibri"/>
          <w:b w:val="0"/>
          <w:noProof/>
          <w:sz w:val="22"/>
          <w:szCs w:val="22"/>
          <w:lang w:val="en-AU" w:eastAsia="en-AU"/>
        </w:rPr>
      </w:pPr>
      <w:r>
        <w:rPr>
          <w:noProof/>
        </w:rPr>
        <w:t>Purpose</w:t>
      </w:r>
      <w:r>
        <w:rPr>
          <w:noProof/>
        </w:rPr>
        <w:tab/>
      </w:r>
      <w:r>
        <w:rPr>
          <w:noProof/>
        </w:rPr>
        <w:fldChar w:fldCharType="begin"/>
      </w:r>
      <w:r>
        <w:rPr>
          <w:noProof/>
        </w:rPr>
        <w:instrText xml:space="preserve"> PAGEREF _Toc22133015 \h </w:instrText>
      </w:r>
      <w:r>
        <w:rPr>
          <w:noProof/>
        </w:rPr>
      </w:r>
      <w:r>
        <w:rPr>
          <w:noProof/>
        </w:rPr>
        <w:fldChar w:fldCharType="separate"/>
      </w:r>
      <w:r w:rsidR="00FF48CA">
        <w:rPr>
          <w:noProof/>
        </w:rPr>
        <w:t>vi</w:t>
      </w:r>
      <w:r>
        <w:rPr>
          <w:noProof/>
        </w:rPr>
        <w:fldChar w:fldCharType="end"/>
      </w:r>
    </w:p>
    <w:p w14:paraId="66CB23E8" w14:textId="6742400F" w:rsidR="006C505E" w:rsidRPr="008B57DB" w:rsidRDefault="006C505E">
      <w:pPr>
        <w:pStyle w:val="TOC2"/>
        <w:rPr>
          <w:rFonts w:ascii="Calibri" w:hAnsi="Calibri"/>
          <w:b w:val="0"/>
          <w:noProof/>
          <w:sz w:val="22"/>
          <w:szCs w:val="22"/>
          <w:lang w:val="en-AU" w:eastAsia="en-AU"/>
        </w:rPr>
      </w:pPr>
      <w:r>
        <w:rPr>
          <w:noProof/>
        </w:rPr>
        <w:t>Scope of the evidence review</w:t>
      </w:r>
      <w:r>
        <w:rPr>
          <w:noProof/>
        </w:rPr>
        <w:tab/>
      </w:r>
      <w:r>
        <w:rPr>
          <w:noProof/>
        </w:rPr>
        <w:fldChar w:fldCharType="begin"/>
      </w:r>
      <w:r>
        <w:rPr>
          <w:noProof/>
        </w:rPr>
        <w:instrText xml:space="preserve"> PAGEREF _Toc22133016 \h </w:instrText>
      </w:r>
      <w:r>
        <w:rPr>
          <w:noProof/>
        </w:rPr>
      </w:r>
      <w:r>
        <w:rPr>
          <w:noProof/>
        </w:rPr>
        <w:fldChar w:fldCharType="separate"/>
      </w:r>
      <w:r w:rsidR="00FF48CA">
        <w:rPr>
          <w:noProof/>
        </w:rPr>
        <w:t>vi</w:t>
      </w:r>
      <w:r>
        <w:rPr>
          <w:noProof/>
        </w:rPr>
        <w:fldChar w:fldCharType="end"/>
      </w:r>
    </w:p>
    <w:p w14:paraId="1A2D72CB" w14:textId="6AB3875D" w:rsidR="006C505E" w:rsidRPr="008B57DB" w:rsidRDefault="006C505E">
      <w:pPr>
        <w:pStyle w:val="TOC2"/>
        <w:rPr>
          <w:rFonts w:ascii="Calibri" w:hAnsi="Calibri"/>
          <w:b w:val="0"/>
          <w:noProof/>
          <w:sz w:val="22"/>
          <w:szCs w:val="22"/>
          <w:lang w:val="en-AU" w:eastAsia="en-AU"/>
        </w:rPr>
      </w:pPr>
      <w:r>
        <w:rPr>
          <w:noProof/>
        </w:rPr>
        <w:t>Definitions</w:t>
      </w:r>
      <w:r>
        <w:rPr>
          <w:noProof/>
        </w:rPr>
        <w:tab/>
      </w:r>
      <w:r>
        <w:rPr>
          <w:noProof/>
        </w:rPr>
        <w:fldChar w:fldCharType="begin"/>
      </w:r>
      <w:r>
        <w:rPr>
          <w:noProof/>
        </w:rPr>
        <w:instrText xml:space="preserve"> PAGEREF _Toc22133017 \h </w:instrText>
      </w:r>
      <w:r>
        <w:rPr>
          <w:noProof/>
        </w:rPr>
      </w:r>
      <w:r>
        <w:rPr>
          <w:noProof/>
        </w:rPr>
        <w:fldChar w:fldCharType="separate"/>
      </w:r>
      <w:r w:rsidR="00FF48CA">
        <w:rPr>
          <w:noProof/>
        </w:rPr>
        <w:t>vii</w:t>
      </w:r>
      <w:r>
        <w:rPr>
          <w:noProof/>
        </w:rPr>
        <w:fldChar w:fldCharType="end"/>
      </w:r>
    </w:p>
    <w:p w14:paraId="5C99A4B8" w14:textId="7CEA9B07" w:rsidR="006C505E" w:rsidRPr="008B57DB" w:rsidRDefault="006C505E">
      <w:pPr>
        <w:pStyle w:val="TOC2"/>
        <w:rPr>
          <w:rFonts w:ascii="Calibri" w:hAnsi="Calibri"/>
          <w:b w:val="0"/>
          <w:noProof/>
          <w:sz w:val="22"/>
          <w:szCs w:val="22"/>
          <w:lang w:val="en-AU" w:eastAsia="en-AU"/>
        </w:rPr>
      </w:pPr>
      <w:r>
        <w:rPr>
          <w:noProof/>
        </w:rPr>
        <w:t>Target audience</w:t>
      </w:r>
      <w:r>
        <w:rPr>
          <w:noProof/>
        </w:rPr>
        <w:tab/>
      </w:r>
      <w:r>
        <w:rPr>
          <w:noProof/>
        </w:rPr>
        <w:fldChar w:fldCharType="begin"/>
      </w:r>
      <w:r>
        <w:rPr>
          <w:noProof/>
        </w:rPr>
        <w:instrText xml:space="preserve"> PAGEREF _Toc22133018 \h </w:instrText>
      </w:r>
      <w:r>
        <w:rPr>
          <w:noProof/>
        </w:rPr>
      </w:r>
      <w:r>
        <w:rPr>
          <w:noProof/>
        </w:rPr>
        <w:fldChar w:fldCharType="separate"/>
      </w:r>
      <w:r w:rsidR="00FF48CA">
        <w:rPr>
          <w:noProof/>
        </w:rPr>
        <w:t>ix</w:t>
      </w:r>
      <w:r>
        <w:rPr>
          <w:noProof/>
        </w:rPr>
        <w:fldChar w:fldCharType="end"/>
      </w:r>
    </w:p>
    <w:p w14:paraId="0D5111EB" w14:textId="739A3587" w:rsidR="006C505E" w:rsidRPr="008B57DB" w:rsidRDefault="006C505E">
      <w:pPr>
        <w:pStyle w:val="TOC2"/>
        <w:rPr>
          <w:rFonts w:ascii="Calibri" w:hAnsi="Calibri"/>
          <w:b w:val="0"/>
          <w:noProof/>
          <w:sz w:val="22"/>
          <w:szCs w:val="22"/>
          <w:lang w:val="en-AU" w:eastAsia="en-AU"/>
        </w:rPr>
      </w:pPr>
      <w:r>
        <w:rPr>
          <w:noProof/>
        </w:rPr>
        <w:t>Treaty of Waitangi</w:t>
      </w:r>
      <w:r>
        <w:rPr>
          <w:noProof/>
        </w:rPr>
        <w:tab/>
      </w:r>
      <w:r>
        <w:rPr>
          <w:noProof/>
        </w:rPr>
        <w:fldChar w:fldCharType="begin"/>
      </w:r>
      <w:r>
        <w:rPr>
          <w:noProof/>
        </w:rPr>
        <w:instrText xml:space="preserve"> PAGEREF _Toc22133019 \h </w:instrText>
      </w:r>
      <w:r>
        <w:rPr>
          <w:noProof/>
        </w:rPr>
      </w:r>
      <w:r>
        <w:rPr>
          <w:noProof/>
        </w:rPr>
        <w:fldChar w:fldCharType="separate"/>
      </w:r>
      <w:r w:rsidR="00FF48CA">
        <w:rPr>
          <w:noProof/>
        </w:rPr>
        <w:t>ix</w:t>
      </w:r>
      <w:r>
        <w:rPr>
          <w:noProof/>
        </w:rPr>
        <w:fldChar w:fldCharType="end"/>
      </w:r>
    </w:p>
    <w:p w14:paraId="7A292D7F" w14:textId="097358DA" w:rsidR="006C505E" w:rsidRPr="008B57DB" w:rsidRDefault="006C505E">
      <w:pPr>
        <w:pStyle w:val="TOC2"/>
        <w:rPr>
          <w:rFonts w:ascii="Calibri" w:hAnsi="Calibri"/>
          <w:b w:val="0"/>
          <w:noProof/>
          <w:sz w:val="22"/>
          <w:szCs w:val="22"/>
          <w:lang w:val="en-AU" w:eastAsia="en-AU"/>
        </w:rPr>
      </w:pPr>
      <w:r>
        <w:rPr>
          <w:noProof/>
        </w:rPr>
        <w:t>Recommendation development process</w:t>
      </w:r>
      <w:r>
        <w:rPr>
          <w:noProof/>
        </w:rPr>
        <w:tab/>
      </w:r>
      <w:r>
        <w:rPr>
          <w:noProof/>
        </w:rPr>
        <w:fldChar w:fldCharType="begin"/>
      </w:r>
      <w:r>
        <w:rPr>
          <w:noProof/>
        </w:rPr>
        <w:instrText xml:space="preserve"> PAGEREF _Toc22133020 \h </w:instrText>
      </w:r>
      <w:r>
        <w:rPr>
          <w:noProof/>
        </w:rPr>
      </w:r>
      <w:r>
        <w:rPr>
          <w:noProof/>
        </w:rPr>
        <w:fldChar w:fldCharType="separate"/>
      </w:r>
      <w:r w:rsidR="00FF48CA">
        <w:rPr>
          <w:noProof/>
        </w:rPr>
        <w:t>ix</w:t>
      </w:r>
      <w:r>
        <w:rPr>
          <w:noProof/>
        </w:rPr>
        <w:fldChar w:fldCharType="end"/>
      </w:r>
    </w:p>
    <w:p w14:paraId="18C36C22" w14:textId="72CA4E65" w:rsidR="006C505E" w:rsidRPr="008B57DB" w:rsidRDefault="006C505E">
      <w:pPr>
        <w:pStyle w:val="TOC1"/>
        <w:rPr>
          <w:rFonts w:ascii="Calibri" w:hAnsi="Calibri" w:cs="Times New Roman"/>
          <w:b w:val="0"/>
          <w:lang w:val="en-AU" w:eastAsia="en-AU"/>
        </w:rPr>
      </w:pPr>
      <w:r>
        <w:t>Summary: Revised recommendation and new good practice point</w:t>
      </w:r>
      <w:r>
        <w:tab/>
      </w:r>
      <w:r>
        <w:fldChar w:fldCharType="begin"/>
      </w:r>
      <w:r>
        <w:instrText xml:space="preserve"> PAGEREF _Toc22133021 \h </w:instrText>
      </w:r>
      <w:r>
        <w:fldChar w:fldCharType="separate"/>
      </w:r>
      <w:r w:rsidR="00FF48CA">
        <w:t>x</w:t>
      </w:r>
      <w:r>
        <w:fldChar w:fldCharType="end"/>
      </w:r>
    </w:p>
    <w:p w14:paraId="1C1805BB" w14:textId="4D401933" w:rsidR="006C505E" w:rsidRPr="008B57DB" w:rsidRDefault="006C505E">
      <w:pPr>
        <w:pStyle w:val="TOC1"/>
        <w:rPr>
          <w:rFonts w:ascii="Calibri" w:hAnsi="Calibri" w:cs="Times New Roman"/>
          <w:b w:val="0"/>
          <w:lang w:val="en-AU" w:eastAsia="en-AU"/>
        </w:rPr>
      </w:pPr>
      <w:r>
        <w:t>1  Introduction</w:t>
      </w:r>
      <w:r>
        <w:tab/>
      </w:r>
      <w:r>
        <w:fldChar w:fldCharType="begin"/>
      </w:r>
      <w:r>
        <w:instrText xml:space="preserve"> PAGEREF _Toc22133022 \h </w:instrText>
      </w:r>
      <w:r>
        <w:fldChar w:fldCharType="separate"/>
      </w:r>
      <w:r w:rsidR="00FF48CA">
        <w:t>1</w:t>
      </w:r>
      <w:r>
        <w:fldChar w:fldCharType="end"/>
      </w:r>
    </w:p>
    <w:p w14:paraId="60A0A54F" w14:textId="1ECC9A85" w:rsidR="006C505E" w:rsidRPr="008B57DB" w:rsidRDefault="006C505E">
      <w:pPr>
        <w:pStyle w:val="TOC2"/>
        <w:rPr>
          <w:rFonts w:ascii="Calibri" w:hAnsi="Calibri"/>
          <w:b w:val="0"/>
          <w:noProof/>
          <w:sz w:val="22"/>
          <w:szCs w:val="22"/>
          <w:lang w:val="en-AU" w:eastAsia="en-AU"/>
        </w:rPr>
      </w:pPr>
      <w:r>
        <w:rPr>
          <w:noProof/>
        </w:rPr>
        <w:t>1.1 Background</w:t>
      </w:r>
      <w:r>
        <w:rPr>
          <w:noProof/>
        </w:rPr>
        <w:tab/>
      </w:r>
      <w:r>
        <w:rPr>
          <w:noProof/>
        </w:rPr>
        <w:fldChar w:fldCharType="begin"/>
      </w:r>
      <w:r>
        <w:rPr>
          <w:noProof/>
        </w:rPr>
        <w:instrText xml:space="preserve"> PAGEREF _Toc22133023 \h </w:instrText>
      </w:r>
      <w:r>
        <w:rPr>
          <w:noProof/>
        </w:rPr>
      </w:r>
      <w:r>
        <w:rPr>
          <w:noProof/>
        </w:rPr>
        <w:fldChar w:fldCharType="separate"/>
      </w:r>
      <w:r w:rsidR="00FF48CA">
        <w:rPr>
          <w:noProof/>
        </w:rPr>
        <w:t>1</w:t>
      </w:r>
      <w:r>
        <w:rPr>
          <w:noProof/>
        </w:rPr>
        <w:fldChar w:fldCharType="end"/>
      </w:r>
    </w:p>
    <w:p w14:paraId="0DF2A164" w14:textId="70F7BC45" w:rsidR="006C505E" w:rsidRPr="008B57DB" w:rsidRDefault="006C505E">
      <w:pPr>
        <w:pStyle w:val="TOC3"/>
        <w:rPr>
          <w:rFonts w:ascii="Calibri" w:hAnsi="Calibri"/>
          <w:noProof/>
          <w:sz w:val="22"/>
          <w:szCs w:val="22"/>
          <w:lang w:val="en-AU" w:eastAsia="en-AU"/>
        </w:rPr>
      </w:pPr>
      <w:r>
        <w:rPr>
          <w:noProof/>
        </w:rPr>
        <w:t>School transitions</w:t>
      </w:r>
      <w:r>
        <w:rPr>
          <w:noProof/>
        </w:rPr>
        <w:tab/>
      </w:r>
      <w:r>
        <w:rPr>
          <w:noProof/>
        </w:rPr>
        <w:fldChar w:fldCharType="begin"/>
      </w:r>
      <w:r>
        <w:rPr>
          <w:noProof/>
        </w:rPr>
        <w:instrText xml:space="preserve"> PAGEREF _Toc22133024 \h </w:instrText>
      </w:r>
      <w:r>
        <w:rPr>
          <w:noProof/>
        </w:rPr>
      </w:r>
      <w:r>
        <w:rPr>
          <w:noProof/>
        </w:rPr>
        <w:fldChar w:fldCharType="separate"/>
      </w:r>
      <w:r w:rsidR="00FF48CA">
        <w:rPr>
          <w:noProof/>
        </w:rPr>
        <w:t>1</w:t>
      </w:r>
      <w:r>
        <w:rPr>
          <w:noProof/>
        </w:rPr>
        <w:fldChar w:fldCharType="end"/>
      </w:r>
    </w:p>
    <w:p w14:paraId="30263D11" w14:textId="414F7357" w:rsidR="006C505E" w:rsidRPr="008B57DB" w:rsidRDefault="006C505E">
      <w:pPr>
        <w:pStyle w:val="TOC3"/>
        <w:rPr>
          <w:rFonts w:ascii="Calibri" w:hAnsi="Calibri"/>
          <w:noProof/>
          <w:sz w:val="22"/>
          <w:szCs w:val="22"/>
          <w:lang w:val="en-AU" w:eastAsia="en-AU"/>
        </w:rPr>
      </w:pPr>
      <w:r>
        <w:rPr>
          <w:noProof/>
        </w:rPr>
        <w:t>School transitions for people on the autism spectrum</w:t>
      </w:r>
      <w:r>
        <w:rPr>
          <w:noProof/>
        </w:rPr>
        <w:tab/>
      </w:r>
      <w:r>
        <w:rPr>
          <w:noProof/>
        </w:rPr>
        <w:fldChar w:fldCharType="begin"/>
      </w:r>
      <w:r>
        <w:rPr>
          <w:noProof/>
        </w:rPr>
        <w:instrText xml:space="preserve"> PAGEREF _Toc22133025 \h </w:instrText>
      </w:r>
      <w:r>
        <w:rPr>
          <w:noProof/>
        </w:rPr>
      </w:r>
      <w:r>
        <w:rPr>
          <w:noProof/>
        </w:rPr>
        <w:fldChar w:fldCharType="separate"/>
      </w:r>
      <w:r w:rsidR="00FF48CA">
        <w:rPr>
          <w:noProof/>
        </w:rPr>
        <w:t>2</w:t>
      </w:r>
      <w:r>
        <w:rPr>
          <w:noProof/>
        </w:rPr>
        <w:fldChar w:fldCharType="end"/>
      </w:r>
    </w:p>
    <w:p w14:paraId="46017072" w14:textId="06A532EB" w:rsidR="006C505E" w:rsidRPr="008B57DB" w:rsidRDefault="006C505E">
      <w:pPr>
        <w:pStyle w:val="TOC3"/>
        <w:rPr>
          <w:rFonts w:ascii="Calibri" w:hAnsi="Calibri"/>
          <w:noProof/>
          <w:sz w:val="22"/>
          <w:szCs w:val="22"/>
          <w:lang w:val="en-AU" w:eastAsia="en-AU"/>
        </w:rPr>
      </w:pPr>
      <w:r>
        <w:rPr>
          <w:noProof/>
        </w:rPr>
        <w:t>Planning for transition success</w:t>
      </w:r>
      <w:r>
        <w:rPr>
          <w:noProof/>
        </w:rPr>
        <w:tab/>
      </w:r>
      <w:r>
        <w:rPr>
          <w:noProof/>
        </w:rPr>
        <w:fldChar w:fldCharType="begin"/>
      </w:r>
      <w:r>
        <w:rPr>
          <w:noProof/>
        </w:rPr>
        <w:instrText xml:space="preserve"> PAGEREF _Toc22133026 \h </w:instrText>
      </w:r>
      <w:r>
        <w:rPr>
          <w:noProof/>
        </w:rPr>
      </w:r>
      <w:r>
        <w:rPr>
          <w:noProof/>
        </w:rPr>
        <w:fldChar w:fldCharType="separate"/>
      </w:r>
      <w:r w:rsidR="00FF48CA">
        <w:rPr>
          <w:noProof/>
        </w:rPr>
        <w:t>3</w:t>
      </w:r>
      <w:r>
        <w:rPr>
          <w:noProof/>
        </w:rPr>
        <w:fldChar w:fldCharType="end"/>
      </w:r>
    </w:p>
    <w:p w14:paraId="404392E4" w14:textId="14CFD06B" w:rsidR="006C505E" w:rsidRPr="008B57DB" w:rsidRDefault="006C505E">
      <w:pPr>
        <w:pStyle w:val="TOC2"/>
        <w:rPr>
          <w:rFonts w:ascii="Calibri" w:hAnsi="Calibri"/>
          <w:b w:val="0"/>
          <w:noProof/>
          <w:sz w:val="22"/>
          <w:szCs w:val="22"/>
          <w:lang w:val="en-AU" w:eastAsia="en-AU"/>
        </w:rPr>
      </w:pPr>
      <w:r>
        <w:rPr>
          <w:noProof/>
        </w:rPr>
        <w:t>1.2 Transitions covered in the guideline</w:t>
      </w:r>
      <w:r>
        <w:rPr>
          <w:noProof/>
        </w:rPr>
        <w:tab/>
      </w:r>
      <w:r>
        <w:rPr>
          <w:noProof/>
        </w:rPr>
        <w:fldChar w:fldCharType="begin"/>
      </w:r>
      <w:r>
        <w:rPr>
          <w:noProof/>
        </w:rPr>
        <w:instrText xml:space="preserve"> PAGEREF _Toc22133027 \h </w:instrText>
      </w:r>
      <w:r>
        <w:rPr>
          <w:noProof/>
        </w:rPr>
      </w:r>
      <w:r>
        <w:rPr>
          <w:noProof/>
        </w:rPr>
        <w:fldChar w:fldCharType="separate"/>
      </w:r>
      <w:r w:rsidR="00FF48CA">
        <w:rPr>
          <w:noProof/>
        </w:rPr>
        <w:t>4</w:t>
      </w:r>
      <w:r>
        <w:rPr>
          <w:noProof/>
        </w:rPr>
        <w:fldChar w:fldCharType="end"/>
      </w:r>
    </w:p>
    <w:p w14:paraId="7B67079F" w14:textId="2FAD9BA8" w:rsidR="006C505E" w:rsidRPr="008B57DB" w:rsidRDefault="006C505E">
      <w:pPr>
        <w:pStyle w:val="TOC3"/>
        <w:rPr>
          <w:rFonts w:ascii="Calibri" w:hAnsi="Calibri"/>
          <w:noProof/>
          <w:sz w:val="22"/>
          <w:szCs w:val="22"/>
          <w:lang w:val="en-AU" w:eastAsia="en-AU"/>
        </w:rPr>
      </w:pPr>
      <w:r>
        <w:rPr>
          <w:noProof/>
        </w:rPr>
        <w:t>Overview</w:t>
      </w:r>
      <w:r>
        <w:rPr>
          <w:noProof/>
        </w:rPr>
        <w:tab/>
      </w:r>
      <w:r>
        <w:rPr>
          <w:noProof/>
        </w:rPr>
        <w:fldChar w:fldCharType="begin"/>
      </w:r>
      <w:r>
        <w:rPr>
          <w:noProof/>
        </w:rPr>
        <w:instrText xml:space="preserve"> PAGEREF _Toc22133028 \h </w:instrText>
      </w:r>
      <w:r>
        <w:rPr>
          <w:noProof/>
        </w:rPr>
      </w:r>
      <w:r>
        <w:rPr>
          <w:noProof/>
        </w:rPr>
        <w:fldChar w:fldCharType="separate"/>
      </w:r>
      <w:r w:rsidR="00FF48CA">
        <w:rPr>
          <w:noProof/>
        </w:rPr>
        <w:t>4</w:t>
      </w:r>
      <w:r>
        <w:rPr>
          <w:noProof/>
        </w:rPr>
        <w:fldChar w:fldCharType="end"/>
      </w:r>
    </w:p>
    <w:p w14:paraId="3A9C53F3" w14:textId="5998009A" w:rsidR="006C505E" w:rsidRPr="008B57DB" w:rsidRDefault="006C505E">
      <w:pPr>
        <w:pStyle w:val="TOC3"/>
        <w:rPr>
          <w:rFonts w:ascii="Calibri" w:hAnsi="Calibri"/>
          <w:noProof/>
          <w:sz w:val="22"/>
          <w:szCs w:val="22"/>
          <w:lang w:val="en-AU" w:eastAsia="en-AU"/>
        </w:rPr>
      </w:pPr>
      <w:r>
        <w:rPr>
          <w:noProof/>
        </w:rPr>
        <w:t>Transition in education</w:t>
      </w:r>
      <w:r>
        <w:rPr>
          <w:noProof/>
        </w:rPr>
        <w:tab/>
      </w:r>
      <w:r>
        <w:rPr>
          <w:noProof/>
        </w:rPr>
        <w:fldChar w:fldCharType="begin"/>
      </w:r>
      <w:r>
        <w:rPr>
          <w:noProof/>
        </w:rPr>
        <w:instrText xml:space="preserve"> PAGEREF _Toc22133029 \h </w:instrText>
      </w:r>
      <w:r>
        <w:rPr>
          <w:noProof/>
        </w:rPr>
      </w:r>
      <w:r>
        <w:rPr>
          <w:noProof/>
        </w:rPr>
        <w:fldChar w:fldCharType="separate"/>
      </w:r>
      <w:r w:rsidR="00FF48CA">
        <w:rPr>
          <w:noProof/>
        </w:rPr>
        <w:t>4</w:t>
      </w:r>
      <w:r>
        <w:rPr>
          <w:noProof/>
        </w:rPr>
        <w:fldChar w:fldCharType="end"/>
      </w:r>
    </w:p>
    <w:p w14:paraId="1A4D6E6A" w14:textId="5CB28A35" w:rsidR="006C505E" w:rsidRPr="008B57DB" w:rsidRDefault="006C505E">
      <w:pPr>
        <w:pStyle w:val="TOC3"/>
        <w:rPr>
          <w:rFonts w:ascii="Calibri" w:hAnsi="Calibri"/>
          <w:noProof/>
          <w:sz w:val="22"/>
          <w:szCs w:val="22"/>
          <w:lang w:val="en-AU" w:eastAsia="en-AU"/>
        </w:rPr>
      </w:pPr>
      <w:r>
        <w:rPr>
          <w:noProof/>
        </w:rPr>
        <w:t>Guideline gaps</w:t>
      </w:r>
      <w:r>
        <w:rPr>
          <w:noProof/>
        </w:rPr>
        <w:tab/>
      </w:r>
      <w:r>
        <w:rPr>
          <w:noProof/>
        </w:rPr>
        <w:fldChar w:fldCharType="begin"/>
      </w:r>
      <w:r>
        <w:rPr>
          <w:noProof/>
        </w:rPr>
        <w:instrText xml:space="preserve"> PAGEREF _Toc22133030 \h </w:instrText>
      </w:r>
      <w:r>
        <w:rPr>
          <w:noProof/>
        </w:rPr>
      </w:r>
      <w:r>
        <w:rPr>
          <w:noProof/>
        </w:rPr>
        <w:fldChar w:fldCharType="separate"/>
      </w:r>
      <w:r w:rsidR="00FF48CA">
        <w:rPr>
          <w:noProof/>
        </w:rPr>
        <w:t>6</w:t>
      </w:r>
      <w:r>
        <w:rPr>
          <w:noProof/>
        </w:rPr>
        <w:fldChar w:fldCharType="end"/>
      </w:r>
    </w:p>
    <w:p w14:paraId="2791A9E2" w14:textId="1837A7B8" w:rsidR="006C505E" w:rsidRPr="008B57DB" w:rsidRDefault="006C505E">
      <w:pPr>
        <w:pStyle w:val="TOC2"/>
        <w:rPr>
          <w:rFonts w:ascii="Calibri" w:hAnsi="Calibri"/>
          <w:b w:val="0"/>
          <w:noProof/>
          <w:sz w:val="22"/>
          <w:szCs w:val="22"/>
          <w:lang w:val="en-AU" w:eastAsia="en-AU"/>
        </w:rPr>
      </w:pPr>
      <w:r>
        <w:rPr>
          <w:noProof/>
        </w:rPr>
        <w:t>1.3 The current review update</w:t>
      </w:r>
      <w:r>
        <w:rPr>
          <w:noProof/>
        </w:rPr>
        <w:tab/>
      </w:r>
      <w:r>
        <w:rPr>
          <w:noProof/>
        </w:rPr>
        <w:fldChar w:fldCharType="begin"/>
      </w:r>
      <w:r>
        <w:rPr>
          <w:noProof/>
        </w:rPr>
        <w:instrText xml:space="preserve"> PAGEREF _Toc22133031 \h </w:instrText>
      </w:r>
      <w:r>
        <w:rPr>
          <w:noProof/>
        </w:rPr>
      </w:r>
      <w:r>
        <w:rPr>
          <w:noProof/>
        </w:rPr>
        <w:fldChar w:fldCharType="separate"/>
      </w:r>
      <w:r w:rsidR="00FF48CA">
        <w:rPr>
          <w:noProof/>
        </w:rPr>
        <w:t>6</w:t>
      </w:r>
      <w:r>
        <w:rPr>
          <w:noProof/>
        </w:rPr>
        <w:fldChar w:fldCharType="end"/>
      </w:r>
    </w:p>
    <w:p w14:paraId="1A2F009F" w14:textId="261BA876" w:rsidR="006C505E" w:rsidRPr="008B57DB" w:rsidRDefault="006C505E">
      <w:pPr>
        <w:pStyle w:val="TOC3"/>
        <w:rPr>
          <w:rFonts w:ascii="Calibri" w:hAnsi="Calibri"/>
          <w:noProof/>
          <w:sz w:val="22"/>
          <w:szCs w:val="22"/>
          <w:lang w:val="en-AU" w:eastAsia="en-AU"/>
        </w:rPr>
      </w:pPr>
      <w:r>
        <w:rPr>
          <w:noProof/>
        </w:rPr>
        <w:t>Review objectives</w:t>
      </w:r>
      <w:r>
        <w:rPr>
          <w:noProof/>
        </w:rPr>
        <w:tab/>
      </w:r>
      <w:r>
        <w:rPr>
          <w:noProof/>
        </w:rPr>
        <w:fldChar w:fldCharType="begin"/>
      </w:r>
      <w:r>
        <w:rPr>
          <w:noProof/>
        </w:rPr>
        <w:instrText xml:space="preserve"> PAGEREF _Toc22133032 \h </w:instrText>
      </w:r>
      <w:r>
        <w:rPr>
          <w:noProof/>
        </w:rPr>
      </w:r>
      <w:r>
        <w:rPr>
          <w:noProof/>
        </w:rPr>
        <w:fldChar w:fldCharType="separate"/>
      </w:r>
      <w:r w:rsidR="00FF48CA">
        <w:rPr>
          <w:noProof/>
        </w:rPr>
        <w:t>6</w:t>
      </w:r>
      <w:r>
        <w:rPr>
          <w:noProof/>
        </w:rPr>
        <w:fldChar w:fldCharType="end"/>
      </w:r>
    </w:p>
    <w:p w14:paraId="18378C1C" w14:textId="2C1D0234" w:rsidR="006C505E" w:rsidRPr="008B57DB" w:rsidRDefault="006C505E">
      <w:pPr>
        <w:pStyle w:val="TOC1"/>
        <w:rPr>
          <w:rFonts w:ascii="Calibri" w:hAnsi="Calibri" w:cs="Times New Roman"/>
          <w:b w:val="0"/>
          <w:lang w:val="en-AU" w:eastAsia="en-AU"/>
        </w:rPr>
      </w:pPr>
      <w:r>
        <w:t>2  Systematic review of school transitions for young people on the autism spectrum</w:t>
      </w:r>
      <w:r>
        <w:tab/>
      </w:r>
      <w:r>
        <w:fldChar w:fldCharType="begin"/>
      </w:r>
      <w:r>
        <w:instrText xml:space="preserve"> PAGEREF _Toc22133033 \h </w:instrText>
      </w:r>
      <w:r>
        <w:fldChar w:fldCharType="separate"/>
      </w:r>
      <w:r w:rsidR="00FF48CA">
        <w:t>7</w:t>
      </w:r>
      <w:r>
        <w:fldChar w:fldCharType="end"/>
      </w:r>
    </w:p>
    <w:p w14:paraId="2606D86D" w14:textId="0B2495EC" w:rsidR="006C505E" w:rsidRPr="008B57DB" w:rsidRDefault="006C505E">
      <w:pPr>
        <w:pStyle w:val="TOC2"/>
        <w:rPr>
          <w:rFonts w:ascii="Calibri" w:hAnsi="Calibri"/>
          <w:b w:val="0"/>
          <w:noProof/>
          <w:sz w:val="22"/>
          <w:szCs w:val="22"/>
          <w:lang w:val="en-AU" w:eastAsia="en-AU"/>
        </w:rPr>
      </w:pPr>
      <w:r>
        <w:rPr>
          <w:noProof/>
        </w:rPr>
        <w:t>2.1 Scope and methods</w:t>
      </w:r>
      <w:r>
        <w:rPr>
          <w:noProof/>
        </w:rPr>
        <w:tab/>
      </w:r>
      <w:r>
        <w:rPr>
          <w:noProof/>
        </w:rPr>
        <w:fldChar w:fldCharType="begin"/>
      </w:r>
      <w:r>
        <w:rPr>
          <w:noProof/>
        </w:rPr>
        <w:instrText xml:space="preserve"> PAGEREF _Toc22133034 \h </w:instrText>
      </w:r>
      <w:r>
        <w:rPr>
          <w:noProof/>
        </w:rPr>
      </w:r>
      <w:r>
        <w:rPr>
          <w:noProof/>
        </w:rPr>
        <w:fldChar w:fldCharType="separate"/>
      </w:r>
      <w:r w:rsidR="00FF48CA">
        <w:rPr>
          <w:noProof/>
        </w:rPr>
        <w:t>7</w:t>
      </w:r>
      <w:r>
        <w:rPr>
          <w:noProof/>
        </w:rPr>
        <w:fldChar w:fldCharType="end"/>
      </w:r>
    </w:p>
    <w:p w14:paraId="6FA9A7A9" w14:textId="0BDF06E1" w:rsidR="006C505E" w:rsidRPr="008B57DB" w:rsidRDefault="006C505E">
      <w:pPr>
        <w:pStyle w:val="TOC3"/>
        <w:rPr>
          <w:rFonts w:ascii="Calibri" w:hAnsi="Calibri"/>
          <w:noProof/>
          <w:sz w:val="22"/>
          <w:szCs w:val="22"/>
          <w:lang w:val="en-AU" w:eastAsia="en-AU"/>
        </w:rPr>
      </w:pPr>
      <w:r>
        <w:rPr>
          <w:noProof/>
        </w:rPr>
        <w:t>Research question</w:t>
      </w:r>
      <w:r>
        <w:rPr>
          <w:noProof/>
        </w:rPr>
        <w:tab/>
      </w:r>
      <w:r>
        <w:rPr>
          <w:noProof/>
        </w:rPr>
        <w:fldChar w:fldCharType="begin"/>
      </w:r>
      <w:r>
        <w:rPr>
          <w:noProof/>
        </w:rPr>
        <w:instrText xml:space="preserve"> PAGEREF _Toc22133035 \h </w:instrText>
      </w:r>
      <w:r>
        <w:rPr>
          <w:noProof/>
        </w:rPr>
      </w:r>
      <w:r>
        <w:rPr>
          <w:noProof/>
        </w:rPr>
        <w:fldChar w:fldCharType="separate"/>
      </w:r>
      <w:r w:rsidR="00FF48CA">
        <w:rPr>
          <w:noProof/>
        </w:rPr>
        <w:t>7</w:t>
      </w:r>
      <w:r>
        <w:rPr>
          <w:noProof/>
        </w:rPr>
        <w:fldChar w:fldCharType="end"/>
      </w:r>
    </w:p>
    <w:p w14:paraId="5A91E4F8" w14:textId="50807A1F" w:rsidR="006C505E" w:rsidRPr="008B57DB" w:rsidRDefault="006C505E">
      <w:pPr>
        <w:pStyle w:val="TOC3"/>
        <w:rPr>
          <w:rFonts w:ascii="Calibri" w:hAnsi="Calibri"/>
          <w:noProof/>
          <w:sz w:val="22"/>
          <w:szCs w:val="22"/>
          <w:lang w:val="en-AU" w:eastAsia="en-AU"/>
        </w:rPr>
      </w:pPr>
      <w:r>
        <w:rPr>
          <w:noProof/>
        </w:rPr>
        <w:t>Identification and selection of studies for inclusion</w:t>
      </w:r>
      <w:r>
        <w:rPr>
          <w:noProof/>
        </w:rPr>
        <w:tab/>
      </w:r>
      <w:r>
        <w:rPr>
          <w:noProof/>
        </w:rPr>
        <w:fldChar w:fldCharType="begin"/>
      </w:r>
      <w:r>
        <w:rPr>
          <w:noProof/>
        </w:rPr>
        <w:instrText xml:space="preserve"> PAGEREF _Toc22133036 \h </w:instrText>
      </w:r>
      <w:r>
        <w:rPr>
          <w:noProof/>
        </w:rPr>
      </w:r>
      <w:r>
        <w:rPr>
          <w:noProof/>
        </w:rPr>
        <w:fldChar w:fldCharType="separate"/>
      </w:r>
      <w:r w:rsidR="00FF48CA">
        <w:rPr>
          <w:noProof/>
        </w:rPr>
        <w:t>7</w:t>
      </w:r>
      <w:r>
        <w:rPr>
          <w:noProof/>
        </w:rPr>
        <w:fldChar w:fldCharType="end"/>
      </w:r>
    </w:p>
    <w:p w14:paraId="2A09F18F" w14:textId="1D2F3005" w:rsidR="006C505E" w:rsidRPr="008B57DB" w:rsidRDefault="006C505E">
      <w:pPr>
        <w:pStyle w:val="TOC3"/>
        <w:rPr>
          <w:rFonts w:ascii="Calibri" w:hAnsi="Calibri"/>
          <w:noProof/>
          <w:sz w:val="22"/>
          <w:szCs w:val="22"/>
          <w:lang w:val="en-AU" w:eastAsia="en-AU"/>
        </w:rPr>
      </w:pPr>
      <w:r>
        <w:rPr>
          <w:noProof/>
        </w:rPr>
        <w:t>Publication type</w:t>
      </w:r>
      <w:r>
        <w:rPr>
          <w:noProof/>
        </w:rPr>
        <w:tab/>
      </w:r>
      <w:r>
        <w:rPr>
          <w:noProof/>
        </w:rPr>
        <w:fldChar w:fldCharType="begin"/>
      </w:r>
      <w:r>
        <w:rPr>
          <w:noProof/>
        </w:rPr>
        <w:instrText xml:space="preserve"> PAGEREF _Toc22133037 \h </w:instrText>
      </w:r>
      <w:r>
        <w:rPr>
          <w:noProof/>
        </w:rPr>
      </w:r>
      <w:r>
        <w:rPr>
          <w:noProof/>
        </w:rPr>
        <w:fldChar w:fldCharType="separate"/>
      </w:r>
      <w:r w:rsidR="00FF48CA">
        <w:rPr>
          <w:noProof/>
        </w:rPr>
        <w:t>9</w:t>
      </w:r>
      <w:r>
        <w:rPr>
          <w:noProof/>
        </w:rPr>
        <w:fldChar w:fldCharType="end"/>
      </w:r>
    </w:p>
    <w:p w14:paraId="5A84D144" w14:textId="7DD18E31" w:rsidR="006C505E" w:rsidRPr="008B57DB" w:rsidRDefault="006C505E">
      <w:pPr>
        <w:pStyle w:val="TOC3"/>
        <w:rPr>
          <w:rFonts w:ascii="Calibri" w:hAnsi="Calibri"/>
          <w:noProof/>
          <w:sz w:val="22"/>
          <w:szCs w:val="22"/>
          <w:lang w:val="en-AU" w:eastAsia="en-AU"/>
        </w:rPr>
      </w:pPr>
      <w:r>
        <w:rPr>
          <w:noProof/>
        </w:rPr>
        <w:t>Participants</w:t>
      </w:r>
      <w:r>
        <w:rPr>
          <w:noProof/>
        </w:rPr>
        <w:tab/>
      </w:r>
      <w:r>
        <w:rPr>
          <w:noProof/>
        </w:rPr>
        <w:fldChar w:fldCharType="begin"/>
      </w:r>
      <w:r>
        <w:rPr>
          <w:noProof/>
        </w:rPr>
        <w:instrText xml:space="preserve"> PAGEREF _Toc22133038 \h </w:instrText>
      </w:r>
      <w:r>
        <w:rPr>
          <w:noProof/>
        </w:rPr>
      </w:r>
      <w:r>
        <w:rPr>
          <w:noProof/>
        </w:rPr>
        <w:fldChar w:fldCharType="separate"/>
      </w:r>
      <w:r w:rsidR="00FF48CA">
        <w:rPr>
          <w:noProof/>
        </w:rPr>
        <w:t>10</w:t>
      </w:r>
      <w:r>
        <w:rPr>
          <w:noProof/>
        </w:rPr>
        <w:fldChar w:fldCharType="end"/>
      </w:r>
    </w:p>
    <w:p w14:paraId="345D0122" w14:textId="67163729" w:rsidR="006C505E" w:rsidRPr="008B57DB" w:rsidRDefault="006C505E">
      <w:pPr>
        <w:pStyle w:val="TOC3"/>
        <w:rPr>
          <w:rFonts w:ascii="Calibri" w:hAnsi="Calibri"/>
          <w:noProof/>
          <w:sz w:val="22"/>
          <w:szCs w:val="22"/>
          <w:lang w:val="en-AU" w:eastAsia="en-AU"/>
        </w:rPr>
      </w:pPr>
      <w:r>
        <w:rPr>
          <w:noProof/>
        </w:rPr>
        <w:t>Scope</w:t>
      </w:r>
      <w:r>
        <w:rPr>
          <w:noProof/>
        </w:rPr>
        <w:tab/>
      </w:r>
      <w:r>
        <w:rPr>
          <w:noProof/>
        </w:rPr>
        <w:fldChar w:fldCharType="begin"/>
      </w:r>
      <w:r>
        <w:rPr>
          <w:noProof/>
        </w:rPr>
        <w:instrText xml:space="preserve"> PAGEREF _Toc22133039 \h </w:instrText>
      </w:r>
      <w:r>
        <w:rPr>
          <w:noProof/>
        </w:rPr>
      </w:r>
      <w:r>
        <w:rPr>
          <w:noProof/>
        </w:rPr>
        <w:fldChar w:fldCharType="separate"/>
      </w:r>
      <w:r w:rsidR="00FF48CA">
        <w:rPr>
          <w:noProof/>
        </w:rPr>
        <w:t>10</w:t>
      </w:r>
      <w:r>
        <w:rPr>
          <w:noProof/>
        </w:rPr>
        <w:fldChar w:fldCharType="end"/>
      </w:r>
    </w:p>
    <w:p w14:paraId="6F01509D" w14:textId="26C90530" w:rsidR="006C505E" w:rsidRPr="008B57DB" w:rsidRDefault="006C505E">
      <w:pPr>
        <w:pStyle w:val="TOC3"/>
        <w:rPr>
          <w:rFonts w:ascii="Calibri" w:hAnsi="Calibri"/>
          <w:noProof/>
          <w:sz w:val="22"/>
          <w:szCs w:val="22"/>
          <w:lang w:val="en-AU" w:eastAsia="en-AU"/>
        </w:rPr>
      </w:pPr>
      <w:r>
        <w:rPr>
          <w:noProof/>
        </w:rPr>
        <w:t>Study designs</w:t>
      </w:r>
      <w:r>
        <w:rPr>
          <w:noProof/>
        </w:rPr>
        <w:tab/>
      </w:r>
      <w:r>
        <w:rPr>
          <w:noProof/>
        </w:rPr>
        <w:fldChar w:fldCharType="begin"/>
      </w:r>
      <w:r>
        <w:rPr>
          <w:noProof/>
        </w:rPr>
        <w:instrText xml:space="preserve"> PAGEREF _Toc22133040 \h </w:instrText>
      </w:r>
      <w:r>
        <w:rPr>
          <w:noProof/>
        </w:rPr>
      </w:r>
      <w:r>
        <w:rPr>
          <w:noProof/>
        </w:rPr>
        <w:fldChar w:fldCharType="separate"/>
      </w:r>
      <w:r w:rsidR="00FF48CA">
        <w:rPr>
          <w:noProof/>
        </w:rPr>
        <w:t>10</w:t>
      </w:r>
      <w:r>
        <w:rPr>
          <w:noProof/>
        </w:rPr>
        <w:fldChar w:fldCharType="end"/>
      </w:r>
    </w:p>
    <w:p w14:paraId="207E7A05" w14:textId="024DE40E" w:rsidR="006C505E" w:rsidRPr="008B57DB" w:rsidRDefault="006C505E">
      <w:pPr>
        <w:pStyle w:val="TOC3"/>
        <w:rPr>
          <w:rFonts w:ascii="Calibri" w:hAnsi="Calibri"/>
          <w:noProof/>
          <w:sz w:val="22"/>
          <w:szCs w:val="22"/>
          <w:lang w:val="en-AU" w:eastAsia="en-AU"/>
        </w:rPr>
      </w:pPr>
      <w:r>
        <w:rPr>
          <w:noProof/>
        </w:rPr>
        <w:t>Intervention</w:t>
      </w:r>
      <w:r>
        <w:rPr>
          <w:noProof/>
        </w:rPr>
        <w:tab/>
      </w:r>
      <w:r>
        <w:rPr>
          <w:noProof/>
        </w:rPr>
        <w:fldChar w:fldCharType="begin"/>
      </w:r>
      <w:r>
        <w:rPr>
          <w:noProof/>
        </w:rPr>
        <w:instrText xml:space="preserve"> PAGEREF _Toc22133041 \h </w:instrText>
      </w:r>
      <w:r>
        <w:rPr>
          <w:noProof/>
        </w:rPr>
      </w:r>
      <w:r>
        <w:rPr>
          <w:noProof/>
        </w:rPr>
        <w:fldChar w:fldCharType="separate"/>
      </w:r>
      <w:r w:rsidR="00FF48CA">
        <w:rPr>
          <w:noProof/>
        </w:rPr>
        <w:t>11</w:t>
      </w:r>
      <w:r>
        <w:rPr>
          <w:noProof/>
        </w:rPr>
        <w:fldChar w:fldCharType="end"/>
      </w:r>
    </w:p>
    <w:p w14:paraId="2F1BC358" w14:textId="0F0FBCF0" w:rsidR="006C505E" w:rsidRPr="008B57DB" w:rsidRDefault="006C505E">
      <w:pPr>
        <w:pStyle w:val="TOC3"/>
        <w:rPr>
          <w:rFonts w:ascii="Calibri" w:hAnsi="Calibri"/>
          <w:noProof/>
          <w:sz w:val="22"/>
          <w:szCs w:val="22"/>
          <w:lang w:val="en-AU" w:eastAsia="en-AU"/>
        </w:rPr>
      </w:pPr>
      <w:r>
        <w:rPr>
          <w:noProof/>
        </w:rPr>
        <w:t>Comparator</w:t>
      </w:r>
      <w:r>
        <w:rPr>
          <w:noProof/>
        </w:rPr>
        <w:tab/>
      </w:r>
      <w:r>
        <w:rPr>
          <w:noProof/>
        </w:rPr>
        <w:fldChar w:fldCharType="begin"/>
      </w:r>
      <w:r>
        <w:rPr>
          <w:noProof/>
        </w:rPr>
        <w:instrText xml:space="preserve"> PAGEREF _Toc22133042 \h </w:instrText>
      </w:r>
      <w:r>
        <w:rPr>
          <w:noProof/>
        </w:rPr>
      </w:r>
      <w:r>
        <w:rPr>
          <w:noProof/>
        </w:rPr>
        <w:fldChar w:fldCharType="separate"/>
      </w:r>
      <w:r w:rsidR="00FF48CA">
        <w:rPr>
          <w:noProof/>
        </w:rPr>
        <w:t>11</w:t>
      </w:r>
      <w:r>
        <w:rPr>
          <w:noProof/>
        </w:rPr>
        <w:fldChar w:fldCharType="end"/>
      </w:r>
    </w:p>
    <w:p w14:paraId="5721E348" w14:textId="6A9B0B6A" w:rsidR="006C505E" w:rsidRPr="008B57DB" w:rsidRDefault="006C505E">
      <w:pPr>
        <w:pStyle w:val="TOC3"/>
        <w:rPr>
          <w:rFonts w:ascii="Calibri" w:hAnsi="Calibri"/>
          <w:noProof/>
          <w:sz w:val="22"/>
          <w:szCs w:val="22"/>
          <w:lang w:val="en-AU" w:eastAsia="en-AU"/>
        </w:rPr>
      </w:pPr>
      <w:r>
        <w:rPr>
          <w:noProof/>
        </w:rPr>
        <w:t>Settings</w:t>
      </w:r>
      <w:r>
        <w:rPr>
          <w:noProof/>
        </w:rPr>
        <w:tab/>
      </w:r>
      <w:r>
        <w:rPr>
          <w:noProof/>
        </w:rPr>
        <w:fldChar w:fldCharType="begin"/>
      </w:r>
      <w:r>
        <w:rPr>
          <w:noProof/>
        </w:rPr>
        <w:instrText xml:space="preserve"> PAGEREF _Toc22133043 \h </w:instrText>
      </w:r>
      <w:r>
        <w:rPr>
          <w:noProof/>
        </w:rPr>
      </w:r>
      <w:r>
        <w:rPr>
          <w:noProof/>
        </w:rPr>
        <w:fldChar w:fldCharType="separate"/>
      </w:r>
      <w:r w:rsidR="00FF48CA">
        <w:rPr>
          <w:noProof/>
        </w:rPr>
        <w:t>11</w:t>
      </w:r>
      <w:r>
        <w:rPr>
          <w:noProof/>
        </w:rPr>
        <w:fldChar w:fldCharType="end"/>
      </w:r>
    </w:p>
    <w:p w14:paraId="4A19129A" w14:textId="18F6AF60" w:rsidR="006C505E" w:rsidRPr="008B57DB" w:rsidRDefault="006C505E">
      <w:pPr>
        <w:pStyle w:val="TOC3"/>
        <w:rPr>
          <w:rFonts w:ascii="Calibri" w:hAnsi="Calibri"/>
          <w:noProof/>
          <w:sz w:val="22"/>
          <w:szCs w:val="22"/>
          <w:lang w:val="en-AU" w:eastAsia="en-AU"/>
        </w:rPr>
      </w:pPr>
      <w:r>
        <w:rPr>
          <w:noProof/>
        </w:rPr>
        <w:t>Outcomes</w:t>
      </w:r>
      <w:r>
        <w:rPr>
          <w:noProof/>
        </w:rPr>
        <w:tab/>
      </w:r>
      <w:r>
        <w:rPr>
          <w:noProof/>
        </w:rPr>
        <w:fldChar w:fldCharType="begin"/>
      </w:r>
      <w:r>
        <w:rPr>
          <w:noProof/>
        </w:rPr>
        <w:instrText xml:space="preserve"> PAGEREF _Toc22133044 \h </w:instrText>
      </w:r>
      <w:r>
        <w:rPr>
          <w:noProof/>
        </w:rPr>
      </w:r>
      <w:r>
        <w:rPr>
          <w:noProof/>
        </w:rPr>
        <w:fldChar w:fldCharType="separate"/>
      </w:r>
      <w:r w:rsidR="00FF48CA">
        <w:rPr>
          <w:noProof/>
        </w:rPr>
        <w:t>11</w:t>
      </w:r>
      <w:r>
        <w:rPr>
          <w:noProof/>
        </w:rPr>
        <w:fldChar w:fldCharType="end"/>
      </w:r>
    </w:p>
    <w:p w14:paraId="3EEB88CB" w14:textId="46D4E84D" w:rsidR="006C505E" w:rsidRPr="008B57DB" w:rsidRDefault="006C505E">
      <w:pPr>
        <w:pStyle w:val="TOC3"/>
        <w:rPr>
          <w:rFonts w:ascii="Calibri" w:hAnsi="Calibri"/>
          <w:noProof/>
          <w:sz w:val="22"/>
          <w:szCs w:val="22"/>
          <w:lang w:val="en-AU" w:eastAsia="en-AU"/>
        </w:rPr>
      </w:pPr>
      <w:r>
        <w:rPr>
          <w:noProof/>
        </w:rPr>
        <w:t>Exclusions</w:t>
      </w:r>
      <w:r>
        <w:rPr>
          <w:noProof/>
        </w:rPr>
        <w:tab/>
      </w:r>
      <w:r>
        <w:rPr>
          <w:noProof/>
        </w:rPr>
        <w:fldChar w:fldCharType="begin"/>
      </w:r>
      <w:r>
        <w:rPr>
          <w:noProof/>
        </w:rPr>
        <w:instrText xml:space="preserve"> PAGEREF _Toc22133045 \h </w:instrText>
      </w:r>
      <w:r>
        <w:rPr>
          <w:noProof/>
        </w:rPr>
      </w:r>
      <w:r>
        <w:rPr>
          <w:noProof/>
        </w:rPr>
        <w:fldChar w:fldCharType="separate"/>
      </w:r>
      <w:r w:rsidR="00FF48CA">
        <w:rPr>
          <w:noProof/>
        </w:rPr>
        <w:t>12</w:t>
      </w:r>
      <w:r>
        <w:rPr>
          <w:noProof/>
        </w:rPr>
        <w:fldChar w:fldCharType="end"/>
      </w:r>
    </w:p>
    <w:p w14:paraId="6CEBAE55" w14:textId="776B2DE0" w:rsidR="006C505E" w:rsidRPr="008B57DB" w:rsidRDefault="006C505E">
      <w:pPr>
        <w:pStyle w:val="TOC3"/>
        <w:rPr>
          <w:rFonts w:ascii="Calibri" w:hAnsi="Calibri"/>
          <w:noProof/>
          <w:sz w:val="22"/>
          <w:szCs w:val="22"/>
          <w:lang w:val="en-AU" w:eastAsia="en-AU"/>
        </w:rPr>
      </w:pPr>
      <w:r>
        <w:rPr>
          <w:noProof/>
        </w:rPr>
        <w:t>Critical appraisal of included studies</w:t>
      </w:r>
      <w:r>
        <w:rPr>
          <w:noProof/>
        </w:rPr>
        <w:tab/>
      </w:r>
      <w:r>
        <w:rPr>
          <w:noProof/>
        </w:rPr>
        <w:fldChar w:fldCharType="begin"/>
      </w:r>
      <w:r>
        <w:rPr>
          <w:noProof/>
        </w:rPr>
        <w:instrText xml:space="preserve"> PAGEREF _Toc22133046 \h </w:instrText>
      </w:r>
      <w:r>
        <w:rPr>
          <w:noProof/>
        </w:rPr>
      </w:r>
      <w:r>
        <w:rPr>
          <w:noProof/>
        </w:rPr>
        <w:fldChar w:fldCharType="separate"/>
      </w:r>
      <w:r w:rsidR="00FF48CA">
        <w:rPr>
          <w:noProof/>
        </w:rPr>
        <w:t>12</w:t>
      </w:r>
      <w:r>
        <w:rPr>
          <w:noProof/>
        </w:rPr>
        <w:fldChar w:fldCharType="end"/>
      </w:r>
    </w:p>
    <w:p w14:paraId="288BE3DF" w14:textId="5B54BD1D" w:rsidR="006C505E" w:rsidRPr="008B57DB" w:rsidRDefault="006C505E">
      <w:pPr>
        <w:pStyle w:val="TOC2"/>
        <w:rPr>
          <w:rFonts w:ascii="Calibri" w:hAnsi="Calibri"/>
          <w:b w:val="0"/>
          <w:noProof/>
          <w:sz w:val="22"/>
          <w:szCs w:val="22"/>
          <w:lang w:val="en-AU" w:eastAsia="en-AU"/>
        </w:rPr>
      </w:pPr>
      <w:r>
        <w:rPr>
          <w:noProof/>
        </w:rPr>
        <w:t>2.2 Body of evidence</w:t>
      </w:r>
      <w:r>
        <w:rPr>
          <w:noProof/>
        </w:rPr>
        <w:tab/>
      </w:r>
      <w:r>
        <w:rPr>
          <w:noProof/>
        </w:rPr>
        <w:fldChar w:fldCharType="begin"/>
      </w:r>
      <w:r>
        <w:rPr>
          <w:noProof/>
        </w:rPr>
        <w:instrText xml:space="preserve"> PAGEREF _Toc22133047 \h </w:instrText>
      </w:r>
      <w:r>
        <w:rPr>
          <w:noProof/>
        </w:rPr>
      </w:r>
      <w:r>
        <w:rPr>
          <w:noProof/>
        </w:rPr>
        <w:fldChar w:fldCharType="separate"/>
      </w:r>
      <w:r w:rsidR="00FF48CA">
        <w:rPr>
          <w:noProof/>
        </w:rPr>
        <w:t>13</w:t>
      </w:r>
      <w:r>
        <w:rPr>
          <w:noProof/>
        </w:rPr>
        <w:fldChar w:fldCharType="end"/>
      </w:r>
    </w:p>
    <w:p w14:paraId="19B1B88E" w14:textId="48D18146" w:rsidR="006C505E" w:rsidRPr="008B57DB" w:rsidRDefault="006C505E">
      <w:pPr>
        <w:pStyle w:val="TOC3"/>
        <w:rPr>
          <w:rFonts w:ascii="Calibri" w:hAnsi="Calibri"/>
          <w:noProof/>
          <w:sz w:val="22"/>
          <w:szCs w:val="22"/>
          <w:lang w:val="en-AU" w:eastAsia="en-AU"/>
        </w:rPr>
      </w:pPr>
      <w:r>
        <w:rPr>
          <w:noProof/>
        </w:rPr>
        <w:t>Overview</w:t>
      </w:r>
      <w:r>
        <w:rPr>
          <w:noProof/>
        </w:rPr>
        <w:tab/>
      </w:r>
      <w:r>
        <w:rPr>
          <w:noProof/>
        </w:rPr>
        <w:fldChar w:fldCharType="begin"/>
      </w:r>
      <w:r>
        <w:rPr>
          <w:noProof/>
        </w:rPr>
        <w:instrText xml:space="preserve"> PAGEREF _Toc22133048 \h </w:instrText>
      </w:r>
      <w:r>
        <w:rPr>
          <w:noProof/>
        </w:rPr>
      </w:r>
      <w:r>
        <w:rPr>
          <w:noProof/>
        </w:rPr>
        <w:fldChar w:fldCharType="separate"/>
      </w:r>
      <w:r w:rsidR="00FF48CA">
        <w:rPr>
          <w:noProof/>
        </w:rPr>
        <w:t>13</w:t>
      </w:r>
      <w:r>
        <w:rPr>
          <w:noProof/>
        </w:rPr>
        <w:fldChar w:fldCharType="end"/>
      </w:r>
    </w:p>
    <w:p w14:paraId="5201F18F" w14:textId="04368A36" w:rsidR="006C505E" w:rsidRPr="008B57DB" w:rsidRDefault="006C505E">
      <w:pPr>
        <w:pStyle w:val="TOC3"/>
        <w:rPr>
          <w:rFonts w:ascii="Calibri" w:hAnsi="Calibri"/>
          <w:noProof/>
          <w:sz w:val="22"/>
          <w:szCs w:val="22"/>
          <w:lang w:val="en-AU" w:eastAsia="en-AU"/>
        </w:rPr>
      </w:pPr>
      <w:r>
        <w:rPr>
          <w:noProof/>
        </w:rPr>
        <w:t>Systematic reviews</w:t>
      </w:r>
      <w:r>
        <w:rPr>
          <w:noProof/>
        </w:rPr>
        <w:tab/>
      </w:r>
      <w:r>
        <w:rPr>
          <w:noProof/>
        </w:rPr>
        <w:fldChar w:fldCharType="begin"/>
      </w:r>
      <w:r>
        <w:rPr>
          <w:noProof/>
        </w:rPr>
        <w:instrText xml:space="preserve"> PAGEREF _Toc22133049 \h </w:instrText>
      </w:r>
      <w:r>
        <w:rPr>
          <w:noProof/>
        </w:rPr>
      </w:r>
      <w:r>
        <w:rPr>
          <w:noProof/>
        </w:rPr>
        <w:fldChar w:fldCharType="separate"/>
      </w:r>
      <w:r w:rsidR="00FF48CA">
        <w:rPr>
          <w:noProof/>
        </w:rPr>
        <w:t>13</w:t>
      </w:r>
      <w:r>
        <w:rPr>
          <w:noProof/>
        </w:rPr>
        <w:fldChar w:fldCharType="end"/>
      </w:r>
    </w:p>
    <w:p w14:paraId="2F9CC9DA" w14:textId="1237CF17" w:rsidR="006C505E" w:rsidRPr="008B57DB" w:rsidRDefault="006C505E">
      <w:pPr>
        <w:pStyle w:val="TOC3"/>
        <w:rPr>
          <w:rFonts w:ascii="Calibri" w:hAnsi="Calibri"/>
          <w:noProof/>
          <w:sz w:val="22"/>
          <w:szCs w:val="22"/>
          <w:lang w:val="en-AU" w:eastAsia="en-AU"/>
        </w:rPr>
      </w:pPr>
      <w:r>
        <w:rPr>
          <w:noProof/>
        </w:rPr>
        <w:t>Primary studies</w:t>
      </w:r>
      <w:r>
        <w:rPr>
          <w:noProof/>
        </w:rPr>
        <w:tab/>
      </w:r>
      <w:r>
        <w:rPr>
          <w:noProof/>
        </w:rPr>
        <w:fldChar w:fldCharType="begin"/>
      </w:r>
      <w:r>
        <w:rPr>
          <w:noProof/>
        </w:rPr>
        <w:instrText xml:space="preserve"> PAGEREF _Toc22133050 \h </w:instrText>
      </w:r>
      <w:r>
        <w:rPr>
          <w:noProof/>
        </w:rPr>
      </w:r>
      <w:r>
        <w:rPr>
          <w:noProof/>
        </w:rPr>
        <w:fldChar w:fldCharType="separate"/>
      </w:r>
      <w:r w:rsidR="00FF48CA">
        <w:rPr>
          <w:noProof/>
        </w:rPr>
        <w:t>16</w:t>
      </w:r>
      <w:r>
        <w:rPr>
          <w:noProof/>
        </w:rPr>
        <w:fldChar w:fldCharType="end"/>
      </w:r>
    </w:p>
    <w:p w14:paraId="2CF86DF0" w14:textId="48E1CCE7" w:rsidR="006C505E" w:rsidRPr="008B57DB" w:rsidRDefault="006C505E">
      <w:pPr>
        <w:pStyle w:val="TOC2"/>
        <w:rPr>
          <w:rFonts w:ascii="Calibri" w:hAnsi="Calibri"/>
          <w:b w:val="0"/>
          <w:noProof/>
          <w:sz w:val="22"/>
          <w:szCs w:val="22"/>
          <w:lang w:val="en-AU" w:eastAsia="en-AU"/>
        </w:rPr>
      </w:pPr>
      <w:r>
        <w:rPr>
          <w:noProof/>
        </w:rPr>
        <w:t>2.3 Synthesis of results</w:t>
      </w:r>
      <w:r>
        <w:rPr>
          <w:noProof/>
        </w:rPr>
        <w:tab/>
      </w:r>
      <w:r>
        <w:rPr>
          <w:noProof/>
        </w:rPr>
        <w:fldChar w:fldCharType="begin"/>
      </w:r>
      <w:r>
        <w:rPr>
          <w:noProof/>
        </w:rPr>
        <w:instrText xml:space="preserve"> PAGEREF _Toc22133051 \h </w:instrText>
      </w:r>
      <w:r>
        <w:rPr>
          <w:noProof/>
        </w:rPr>
      </w:r>
      <w:r>
        <w:rPr>
          <w:noProof/>
        </w:rPr>
        <w:fldChar w:fldCharType="separate"/>
      </w:r>
      <w:r w:rsidR="00FF48CA">
        <w:rPr>
          <w:noProof/>
        </w:rPr>
        <w:t>24</w:t>
      </w:r>
      <w:r>
        <w:rPr>
          <w:noProof/>
        </w:rPr>
        <w:fldChar w:fldCharType="end"/>
      </w:r>
    </w:p>
    <w:p w14:paraId="519E5D70" w14:textId="293C338A" w:rsidR="006C505E" w:rsidRPr="008B57DB" w:rsidRDefault="006C505E">
      <w:pPr>
        <w:pStyle w:val="TOC3"/>
        <w:rPr>
          <w:rFonts w:ascii="Calibri" w:hAnsi="Calibri"/>
          <w:noProof/>
          <w:sz w:val="22"/>
          <w:szCs w:val="22"/>
          <w:lang w:val="en-AU" w:eastAsia="en-AU"/>
        </w:rPr>
      </w:pPr>
      <w:r>
        <w:rPr>
          <w:noProof/>
        </w:rPr>
        <w:t>Systematic reviews</w:t>
      </w:r>
      <w:r>
        <w:rPr>
          <w:noProof/>
        </w:rPr>
        <w:tab/>
      </w:r>
      <w:r>
        <w:rPr>
          <w:noProof/>
        </w:rPr>
        <w:fldChar w:fldCharType="begin"/>
      </w:r>
      <w:r>
        <w:rPr>
          <w:noProof/>
        </w:rPr>
        <w:instrText xml:space="preserve"> PAGEREF _Toc22133052 \h </w:instrText>
      </w:r>
      <w:r>
        <w:rPr>
          <w:noProof/>
        </w:rPr>
      </w:r>
      <w:r>
        <w:rPr>
          <w:noProof/>
        </w:rPr>
        <w:fldChar w:fldCharType="separate"/>
      </w:r>
      <w:r w:rsidR="00FF48CA">
        <w:rPr>
          <w:noProof/>
        </w:rPr>
        <w:t>24</w:t>
      </w:r>
      <w:r>
        <w:rPr>
          <w:noProof/>
        </w:rPr>
        <w:fldChar w:fldCharType="end"/>
      </w:r>
    </w:p>
    <w:p w14:paraId="437375F1" w14:textId="4D1C11BC" w:rsidR="006C505E" w:rsidRPr="008B57DB" w:rsidRDefault="006C505E">
      <w:pPr>
        <w:pStyle w:val="TOC3"/>
        <w:rPr>
          <w:rFonts w:ascii="Calibri" w:hAnsi="Calibri"/>
          <w:noProof/>
          <w:sz w:val="22"/>
          <w:szCs w:val="22"/>
          <w:lang w:val="en-AU" w:eastAsia="en-AU"/>
        </w:rPr>
      </w:pPr>
      <w:r>
        <w:rPr>
          <w:noProof/>
        </w:rPr>
        <w:t>Primary studies</w:t>
      </w:r>
      <w:r>
        <w:rPr>
          <w:noProof/>
        </w:rPr>
        <w:tab/>
      </w:r>
      <w:r>
        <w:rPr>
          <w:noProof/>
        </w:rPr>
        <w:fldChar w:fldCharType="begin"/>
      </w:r>
      <w:r>
        <w:rPr>
          <w:noProof/>
        </w:rPr>
        <w:instrText xml:space="preserve"> PAGEREF _Toc22133053 \h </w:instrText>
      </w:r>
      <w:r>
        <w:rPr>
          <w:noProof/>
        </w:rPr>
      </w:r>
      <w:r>
        <w:rPr>
          <w:noProof/>
        </w:rPr>
        <w:fldChar w:fldCharType="separate"/>
      </w:r>
      <w:r w:rsidR="00FF48CA">
        <w:rPr>
          <w:noProof/>
        </w:rPr>
        <w:t>25</w:t>
      </w:r>
      <w:r>
        <w:rPr>
          <w:noProof/>
        </w:rPr>
        <w:fldChar w:fldCharType="end"/>
      </w:r>
    </w:p>
    <w:p w14:paraId="3F8079BD" w14:textId="03EF0652" w:rsidR="006C505E" w:rsidRPr="008B57DB" w:rsidRDefault="006C505E">
      <w:pPr>
        <w:pStyle w:val="TOC2"/>
        <w:rPr>
          <w:rFonts w:ascii="Calibri" w:hAnsi="Calibri"/>
          <w:b w:val="0"/>
          <w:noProof/>
          <w:sz w:val="22"/>
          <w:szCs w:val="22"/>
          <w:lang w:val="en-AU" w:eastAsia="en-AU"/>
        </w:rPr>
      </w:pPr>
      <w:r>
        <w:rPr>
          <w:noProof/>
        </w:rPr>
        <w:t>2.4 Review limitations</w:t>
      </w:r>
      <w:r>
        <w:rPr>
          <w:noProof/>
        </w:rPr>
        <w:tab/>
      </w:r>
      <w:r>
        <w:rPr>
          <w:noProof/>
        </w:rPr>
        <w:fldChar w:fldCharType="begin"/>
      </w:r>
      <w:r>
        <w:rPr>
          <w:noProof/>
        </w:rPr>
        <w:instrText xml:space="preserve"> PAGEREF _Toc22133054 \h </w:instrText>
      </w:r>
      <w:r>
        <w:rPr>
          <w:noProof/>
        </w:rPr>
      </w:r>
      <w:r>
        <w:rPr>
          <w:noProof/>
        </w:rPr>
        <w:fldChar w:fldCharType="separate"/>
      </w:r>
      <w:r w:rsidR="00FF48CA">
        <w:rPr>
          <w:noProof/>
        </w:rPr>
        <w:t>39</w:t>
      </w:r>
      <w:r>
        <w:rPr>
          <w:noProof/>
        </w:rPr>
        <w:fldChar w:fldCharType="end"/>
      </w:r>
    </w:p>
    <w:p w14:paraId="3ECB23AC" w14:textId="2FB8EE0D" w:rsidR="006C505E" w:rsidRPr="008B57DB" w:rsidRDefault="006C505E">
      <w:pPr>
        <w:pStyle w:val="TOC3"/>
        <w:rPr>
          <w:rFonts w:ascii="Calibri" w:hAnsi="Calibri"/>
          <w:noProof/>
          <w:sz w:val="22"/>
          <w:szCs w:val="22"/>
          <w:lang w:val="en-AU" w:eastAsia="en-AU"/>
        </w:rPr>
      </w:pPr>
      <w:r>
        <w:rPr>
          <w:noProof/>
        </w:rPr>
        <w:lastRenderedPageBreak/>
        <w:t>Limitations of review methodology</w:t>
      </w:r>
      <w:r>
        <w:rPr>
          <w:noProof/>
        </w:rPr>
        <w:tab/>
      </w:r>
      <w:r>
        <w:rPr>
          <w:noProof/>
        </w:rPr>
        <w:fldChar w:fldCharType="begin"/>
      </w:r>
      <w:r>
        <w:rPr>
          <w:noProof/>
        </w:rPr>
        <w:instrText xml:space="preserve"> PAGEREF _Toc22133055 \h </w:instrText>
      </w:r>
      <w:r>
        <w:rPr>
          <w:noProof/>
        </w:rPr>
      </w:r>
      <w:r>
        <w:rPr>
          <w:noProof/>
        </w:rPr>
        <w:fldChar w:fldCharType="separate"/>
      </w:r>
      <w:r w:rsidR="00FF48CA">
        <w:rPr>
          <w:noProof/>
        </w:rPr>
        <w:t>39</w:t>
      </w:r>
      <w:r>
        <w:rPr>
          <w:noProof/>
        </w:rPr>
        <w:fldChar w:fldCharType="end"/>
      </w:r>
    </w:p>
    <w:p w14:paraId="1224596D" w14:textId="30EA800F" w:rsidR="006C505E" w:rsidRPr="008B57DB" w:rsidRDefault="006C505E">
      <w:pPr>
        <w:pStyle w:val="TOC3"/>
        <w:rPr>
          <w:rFonts w:ascii="Calibri" w:hAnsi="Calibri"/>
          <w:noProof/>
          <w:sz w:val="22"/>
          <w:szCs w:val="22"/>
          <w:lang w:val="en-AU" w:eastAsia="en-AU"/>
        </w:rPr>
      </w:pPr>
      <w:r>
        <w:rPr>
          <w:noProof/>
        </w:rPr>
        <w:t>Limitations of appraised studies</w:t>
      </w:r>
      <w:r>
        <w:rPr>
          <w:noProof/>
        </w:rPr>
        <w:tab/>
      </w:r>
      <w:r>
        <w:rPr>
          <w:noProof/>
        </w:rPr>
        <w:fldChar w:fldCharType="begin"/>
      </w:r>
      <w:r>
        <w:rPr>
          <w:noProof/>
        </w:rPr>
        <w:instrText xml:space="preserve"> PAGEREF _Toc22133056 \h </w:instrText>
      </w:r>
      <w:r>
        <w:rPr>
          <w:noProof/>
        </w:rPr>
      </w:r>
      <w:r>
        <w:rPr>
          <w:noProof/>
        </w:rPr>
        <w:fldChar w:fldCharType="separate"/>
      </w:r>
      <w:r w:rsidR="00FF48CA">
        <w:rPr>
          <w:noProof/>
        </w:rPr>
        <w:t>40</w:t>
      </w:r>
      <w:r>
        <w:rPr>
          <w:noProof/>
        </w:rPr>
        <w:fldChar w:fldCharType="end"/>
      </w:r>
    </w:p>
    <w:p w14:paraId="17875935" w14:textId="33C65621" w:rsidR="006C505E" w:rsidRPr="008B57DB" w:rsidRDefault="006C505E">
      <w:pPr>
        <w:pStyle w:val="TOC2"/>
        <w:rPr>
          <w:rFonts w:ascii="Calibri" w:hAnsi="Calibri"/>
          <w:b w:val="0"/>
          <w:noProof/>
          <w:sz w:val="22"/>
          <w:szCs w:val="22"/>
          <w:lang w:val="en-AU" w:eastAsia="en-AU"/>
        </w:rPr>
      </w:pPr>
      <w:r>
        <w:rPr>
          <w:noProof/>
        </w:rPr>
        <w:t>2.5 Future research</w:t>
      </w:r>
      <w:r>
        <w:rPr>
          <w:noProof/>
        </w:rPr>
        <w:tab/>
      </w:r>
      <w:r>
        <w:rPr>
          <w:noProof/>
        </w:rPr>
        <w:fldChar w:fldCharType="begin"/>
      </w:r>
      <w:r>
        <w:rPr>
          <w:noProof/>
        </w:rPr>
        <w:instrText xml:space="preserve"> PAGEREF _Toc22133057 \h </w:instrText>
      </w:r>
      <w:r>
        <w:rPr>
          <w:noProof/>
        </w:rPr>
      </w:r>
      <w:r>
        <w:rPr>
          <w:noProof/>
        </w:rPr>
        <w:fldChar w:fldCharType="separate"/>
      </w:r>
      <w:r w:rsidR="00FF48CA">
        <w:rPr>
          <w:noProof/>
        </w:rPr>
        <w:t>42</w:t>
      </w:r>
      <w:r>
        <w:rPr>
          <w:noProof/>
        </w:rPr>
        <w:fldChar w:fldCharType="end"/>
      </w:r>
    </w:p>
    <w:p w14:paraId="3E75F8FB" w14:textId="4F878385" w:rsidR="006C505E" w:rsidRPr="008B57DB" w:rsidRDefault="006C505E">
      <w:pPr>
        <w:pStyle w:val="TOC2"/>
        <w:rPr>
          <w:rFonts w:ascii="Calibri" w:hAnsi="Calibri"/>
          <w:b w:val="0"/>
          <w:noProof/>
          <w:sz w:val="22"/>
          <w:szCs w:val="22"/>
          <w:lang w:val="en-AU" w:eastAsia="en-AU"/>
        </w:rPr>
      </w:pPr>
      <w:r>
        <w:rPr>
          <w:noProof/>
        </w:rPr>
        <w:t>2.6 Systematic review summary and conclusions</w:t>
      </w:r>
      <w:r>
        <w:rPr>
          <w:noProof/>
        </w:rPr>
        <w:tab/>
      </w:r>
      <w:r>
        <w:rPr>
          <w:noProof/>
        </w:rPr>
        <w:fldChar w:fldCharType="begin"/>
      </w:r>
      <w:r>
        <w:rPr>
          <w:noProof/>
        </w:rPr>
        <w:instrText xml:space="preserve"> PAGEREF _Toc22133058 \h </w:instrText>
      </w:r>
      <w:r>
        <w:rPr>
          <w:noProof/>
        </w:rPr>
      </w:r>
      <w:r>
        <w:rPr>
          <w:noProof/>
        </w:rPr>
        <w:fldChar w:fldCharType="separate"/>
      </w:r>
      <w:r w:rsidR="00FF48CA">
        <w:rPr>
          <w:noProof/>
        </w:rPr>
        <w:t>44</w:t>
      </w:r>
      <w:r>
        <w:rPr>
          <w:noProof/>
        </w:rPr>
        <w:fldChar w:fldCharType="end"/>
      </w:r>
    </w:p>
    <w:p w14:paraId="4EDD8DE6" w14:textId="0E358E4B" w:rsidR="006C505E" w:rsidRPr="008B57DB" w:rsidRDefault="006C505E">
      <w:pPr>
        <w:pStyle w:val="TOC3"/>
        <w:rPr>
          <w:rFonts w:ascii="Calibri" w:hAnsi="Calibri"/>
          <w:noProof/>
          <w:sz w:val="22"/>
          <w:szCs w:val="22"/>
          <w:lang w:val="en-AU" w:eastAsia="en-AU"/>
        </w:rPr>
      </w:pPr>
      <w:r>
        <w:rPr>
          <w:noProof/>
        </w:rPr>
        <w:t>Overview</w:t>
      </w:r>
      <w:r>
        <w:rPr>
          <w:noProof/>
        </w:rPr>
        <w:tab/>
      </w:r>
      <w:r>
        <w:rPr>
          <w:noProof/>
        </w:rPr>
        <w:fldChar w:fldCharType="begin"/>
      </w:r>
      <w:r>
        <w:rPr>
          <w:noProof/>
        </w:rPr>
        <w:instrText xml:space="preserve"> PAGEREF _Toc22133059 \h </w:instrText>
      </w:r>
      <w:r>
        <w:rPr>
          <w:noProof/>
        </w:rPr>
      </w:r>
      <w:r>
        <w:rPr>
          <w:noProof/>
        </w:rPr>
        <w:fldChar w:fldCharType="separate"/>
      </w:r>
      <w:r w:rsidR="00FF48CA">
        <w:rPr>
          <w:noProof/>
        </w:rPr>
        <w:t>44</w:t>
      </w:r>
      <w:r>
        <w:rPr>
          <w:noProof/>
        </w:rPr>
        <w:fldChar w:fldCharType="end"/>
      </w:r>
    </w:p>
    <w:p w14:paraId="24998CCB" w14:textId="23D33F17" w:rsidR="006C505E" w:rsidRPr="008B57DB" w:rsidRDefault="006C505E">
      <w:pPr>
        <w:pStyle w:val="TOC3"/>
        <w:rPr>
          <w:rFonts w:ascii="Calibri" w:hAnsi="Calibri"/>
          <w:noProof/>
          <w:sz w:val="22"/>
          <w:szCs w:val="22"/>
          <w:lang w:val="en-AU" w:eastAsia="en-AU"/>
        </w:rPr>
      </w:pPr>
      <w:r>
        <w:rPr>
          <w:noProof/>
        </w:rPr>
        <w:t>Key findings of the review</w:t>
      </w:r>
      <w:r>
        <w:rPr>
          <w:noProof/>
        </w:rPr>
        <w:tab/>
      </w:r>
      <w:r>
        <w:rPr>
          <w:noProof/>
        </w:rPr>
        <w:fldChar w:fldCharType="begin"/>
      </w:r>
      <w:r>
        <w:rPr>
          <w:noProof/>
        </w:rPr>
        <w:instrText xml:space="preserve"> PAGEREF _Toc22133060 \h </w:instrText>
      </w:r>
      <w:r>
        <w:rPr>
          <w:noProof/>
        </w:rPr>
      </w:r>
      <w:r>
        <w:rPr>
          <w:noProof/>
        </w:rPr>
        <w:fldChar w:fldCharType="separate"/>
      </w:r>
      <w:r w:rsidR="00FF48CA">
        <w:rPr>
          <w:noProof/>
        </w:rPr>
        <w:t>44</w:t>
      </w:r>
      <w:r>
        <w:rPr>
          <w:noProof/>
        </w:rPr>
        <w:fldChar w:fldCharType="end"/>
      </w:r>
    </w:p>
    <w:p w14:paraId="31BB123A" w14:textId="6DBC5B7A" w:rsidR="006C505E" w:rsidRPr="008B57DB" w:rsidRDefault="006C505E">
      <w:pPr>
        <w:pStyle w:val="TOC3"/>
        <w:rPr>
          <w:rFonts w:ascii="Calibri" w:hAnsi="Calibri"/>
          <w:noProof/>
          <w:sz w:val="22"/>
          <w:szCs w:val="22"/>
          <w:lang w:val="en-AU" w:eastAsia="en-AU"/>
        </w:rPr>
      </w:pPr>
      <w:r>
        <w:rPr>
          <w:noProof/>
        </w:rPr>
        <w:t>Conclusions</w:t>
      </w:r>
      <w:r>
        <w:rPr>
          <w:noProof/>
        </w:rPr>
        <w:tab/>
      </w:r>
      <w:r>
        <w:rPr>
          <w:noProof/>
        </w:rPr>
        <w:fldChar w:fldCharType="begin"/>
      </w:r>
      <w:r>
        <w:rPr>
          <w:noProof/>
        </w:rPr>
        <w:instrText xml:space="preserve"> PAGEREF _Toc22133061 \h </w:instrText>
      </w:r>
      <w:r>
        <w:rPr>
          <w:noProof/>
        </w:rPr>
      </w:r>
      <w:r>
        <w:rPr>
          <w:noProof/>
        </w:rPr>
        <w:fldChar w:fldCharType="separate"/>
      </w:r>
      <w:r w:rsidR="00FF48CA">
        <w:rPr>
          <w:noProof/>
        </w:rPr>
        <w:t>47</w:t>
      </w:r>
      <w:r>
        <w:rPr>
          <w:noProof/>
        </w:rPr>
        <w:fldChar w:fldCharType="end"/>
      </w:r>
    </w:p>
    <w:p w14:paraId="70B703AC" w14:textId="3779FED7" w:rsidR="006C505E" w:rsidRPr="008B57DB" w:rsidRDefault="006C505E">
      <w:pPr>
        <w:pStyle w:val="TOC1"/>
        <w:rPr>
          <w:rFonts w:ascii="Calibri" w:hAnsi="Calibri" w:cs="Times New Roman"/>
          <w:b w:val="0"/>
          <w:lang w:val="en-AU" w:eastAsia="en-AU"/>
        </w:rPr>
      </w:pPr>
      <w:r>
        <w:t>3 Recommendation development</w:t>
      </w:r>
      <w:r>
        <w:tab/>
      </w:r>
      <w:r>
        <w:fldChar w:fldCharType="begin"/>
      </w:r>
      <w:r>
        <w:instrText xml:space="preserve"> PAGEREF _Toc22133062 \h </w:instrText>
      </w:r>
      <w:r>
        <w:fldChar w:fldCharType="separate"/>
      </w:r>
      <w:r w:rsidR="00FF48CA">
        <w:t>49</w:t>
      </w:r>
      <w:r>
        <w:fldChar w:fldCharType="end"/>
      </w:r>
    </w:p>
    <w:p w14:paraId="3814DE10" w14:textId="4C872F09" w:rsidR="006C505E" w:rsidRPr="008B57DB" w:rsidRDefault="006C505E">
      <w:pPr>
        <w:pStyle w:val="TOC2"/>
        <w:rPr>
          <w:rFonts w:ascii="Calibri" w:hAnsi="Calibri"/>
          <w:b w:val="0"/>
          <w:noProof/>
          <w:sz w:val="22"/>
          <w:szCs w:val="22"/>
          <w:lang w:val="en-AU" w:eastAsia="en-AU"/>
        </w:rPr>
      </w:pPr>
      <w:r>
        <w:rPr>
          <w:noProof/>
        </w:rPr>
        <w:t>Decisions of the Living Guideline Group</w:t>
      </w:r>
      <w:r>
        <w:rPr>
          <w:noProof/>
        </w:rPr>
        <w:tab/>
      </w:r>
      <w:r>
        <w:rPr>
          <w:noProof/>
        </w:rPr>
        <w:fldChar w:fldCharType="begin"/>
      </w:r>
      <w:r>
        <w:rPr>
          <w:noProof/>
        </w:rPr>
        <w:instrText xml:space="preserve"> PAGEREF _Toc22133063 \h </w:instrText>
      </w:r>
      <w:r>
        <w:rPr>
          <w:noProof/>
        </w:rPr>
      </w:r>
      <w:r>
        <w:rPr>
          <w:noProof/>
        </w:rPr>
        <w:fldChar w:fldCharType="separate"/>
      </w:r>
      <w:r w:rsidR="00FF48CA">
        <w:rPr>
          <w:noProof/>
        </w:rPr>
        <w:t>49</w:t>
      </w:r>
      <w:r>
        <w:rPr>
          <w:noProof/>
        </w:rPr>
        <w:fldChar w:fldCharType="end"/>
      </w:r>
    </w:p>
    <w:p w14:paraId="1397D9F7" w14:textId="7DE7C5C2" w:rsidR="006C505E" w:rsidRPr="008B57DB" w:rsidRDefault="006C505E">
      <w:pPr>
        <w:pStyle w:val="TOC3"/>
        <w:rPr>
          <w:rFonts w:ascii="Calibri" w:hAnsi="Calibri"/>
          <w:noProof/>
          <w:sz w:val="22"/>
          <w:szCs w:val="22"/>
          <w:lang w:val="en-AU" w:eastAsia="en-AU"/>
        </w:rPr>
      </w:pPr>
      <w:r>
        <w:rPr>
          <w:noProof/>
        </w:rPr>
        <w:t>Preamble</w:t>
      </w:r>
      <w:r>
        <w:rPr>
          <w:noProof/>
        </w:rPr>
        <w:tab/>
      </w:r>
      <w:r>
        <w:rPr>
          <w:noProof/>
        </w:rPr>
        <w:fldChar w:fldCharType="begin"/>
      </w:r>
      <w:r>
        <w:rPr>
          <w:noProof/>
        </w:rPr>
        <w:instrText xml:space="preserve"> PAGEREF _Toc22133064 \h </w:instrText>
      </w:r>
      <w:r>
        <w:rPr>
          <w:noProof/>
        </w:rPr>
      </w:r>
      <w:r>
        <w:rPr>
          <w:noProof/>
        </w:rPr>
        <w:fldChar w:fldCharType="separate"/>
      </w:r>
      <w:r w:rsidR="00FF48CA">
        <w:rPr>
          <w:noProof/>
        </w:rPr>
        <w:t>49</w:t>
      </w:r>
      <w:r>
        <w:rPr>
          <w:noProof/>
        </w:rPr>
        <w:fldChar w:fldCharType="end"/>
      </w:r>
    </w:p>
    <w:p w14:paraId="43919D84" w14:textId="27D43AFF" w:rsidR="006C505E" w:rsidRPr="008B57DB" w:rsidRDefault="006C505E">
      <w:pPr>
        <w:pStyle w:val="TOC3"/>
        <w:rPr>
          <w:rFonts w:ascii="Calibri" w:hAnsi="Calibri"/>
          <w:noProof/>
          <w:sz w:val="22"/>
          <w:szCs w:val="22"/>
          <w:lang w:val="en-AU" w:eastAsia="en-AU"/>
        </w:rPr>
      </w:pPr>
      <w:r>
        <w:rPr>
          <w:noProof/>
        </w:rPr>
        <w:t>Existing Recommendations and Good Practice Points</w:t>
      </w:r>
      <w:r>
        <w:rPr>
          <w:noProof/>
        </w:rPr>
        <w:tab/>
      </w:r>
      <w:r>
        <w:rPr>
          <w:noProof/>
        </w:rPr>
        <w:fldChar w:fldCharType="begin"/>
      </w:r>
      <w:r>
        <w:rPr>
          <w:noProof/>
        </w:rPr>
        <w:instrText xml:space="preserve"> PAGEREF _Toc22133065 \h </w:instrText>
      </w:r>
      <w:r>
        <w:rPr>
          <w:noProof/>
        </w:rPr>
      </w:r>
      <w:r>
        <w:rPr>
          <w:noProof/>
        </w:rPr>
        <w:fldChar w:fldCharType="separate"/>
      </w:r>
      <w:r w:rsidR="00FF48CA">
        <w:rPr>
          <w:noProof/>
        </w:rPr>
        <w:t>49</w:t>
      </w:r>
      <w:r>
        <w:rPr>
          <w:noProof/>
        </w:rPr>
        <w:fldChar w:fldCharType="end"/>
      </w:r>
    </w:p>
    <w:p w14:paraId="4454A10D" w14:textId="4B37973A" w:rsidR="006C505E" w:rsidRPr="008B57DB" w:rsidRDefault="006C505E">
      <w:pPr>
        <w:pStyle w:val="TOC3"/>
        <w:rPr>
          <w:rFonts w:ascii="Calibri" w:hAnsi="Calibri"/>
          <w:noProof/>
          <w:sz w:val="22"/>
          <w:szCs w:val="22"/>
          <w:lang w:val="en-AU" w:eastAsia="en-AU"/>
        </w:rPr>
      </w:pPr>
      <w:r>
        <w:rPr>
          <w:noProof/>
        </w:rPr>
        <w:t>New Good Practice Point</w:t>
      </w:r>
      <w:r>
        <w:rPr>
          <w:noProof/>
        </w:rPr>
        <w:tab/>
      </w:r>
      <w:r>
        <w:rPr>
          <w:noProof/>
        </w:rPr>
        <w:fldChar w:fldCharType="begin"/>
      </w:r>
      <w:r>
        <w:rPr>
          <w:noProof/>
        </w:rPr>
        <w:instrText xml:space="preserve"> PAGEREF _Toc22133066 \h </w:instrText>
      </w:r>
      <w:r>
        <w:rPr>
          <w:noProof/>
        </w:rPr>
      </w:r>
      <w:r>
        <w:rPr>
          <w:noProof/>
        </w:rPr>
        <w:fldChar w:fldCharType="separate"/>
      </w:r>
      <w:r w:rsidR="00FF48CA">
        <w:rPr>
          <w:noProof/>
        </w:rPr>
        <w:t>51</w:t>
      </w:r>
      <w:r>
        <w:rPr>
          <w:noProof/>
        </w:rPr>
        <w:fldChar w:fldCharType="end"/>
      </w:r>
    </w:p>
    <w:p w14:paraId="7DB3503A" w14:textId="64BF62E9" w:rsidR="006C505E" w:rsidRPr="008B57DB" w:rsidRDefault="006C505E">
      <w:pPr>
        <w:pStyle w:val="TOC1"/>
        <w:rPr>
          <w:rFonts w:ascii="Calibri" w:hAnsi="Calibri" w:cs="Times New Roman"/>
          <w:b w:val="0"/>
          <w:lang w:val="en-AU" w:eastAsia="en-AU"/>
        </w:rPr>
      </w:pPr>
      <w:r>
        <w:t>Appendix 1: Methods</w:t>
      </w:r>
      <w:r>
        <w:tab/>
      </w:r>
      <w:r>
        <w:fldChar w:fldCharType="begin"/>
      </w:r>
      <w:r>
        <w:instrText xml:space="preserve"> PAGEREF _Toc22133067 \h </w:instrText>
      </w:r>
      <w:r>
        <w:fldChar w:fldCharType="separate"/>
      </w:r>
      <w:r w:rsidR="00FF48CA">
        <w:t>52</w:t>
      </w:r>
      <w:r>
        <w:fldChar w:fldCharType="end"/>
      </w:r>
    </w:p>
    <w:p w14:paraId="6319BF79" w14:textId="1B84EF4B" w:rsidR="006C505E" w:rsidRPr="008B57DB" w:rsidRDefault="006C505E">
      <w:pPr>
        <w:pStyle w:val="TOC2"/>
        <w:rPr>
          <w:rFonts w:ascii="Calibri" w:hAnsi="Calibri"/>
          <w:b w:val="0"/>
          <w:noProof/>
          <w:sz w:val="22"/>
          <w:szCs w:val="22"/>
          <w:lang w:val="en-AU" w:eastAsia="en-AU"/>
        </w:rPr>
      </w:pPr>
      <w:r>
        <w:rPr>
          <w:noProof/>
        </w:rPr>
        <w:t>A1.1 Contributors</w:t>
      </w:r>
      <w:r>
        <w:rPr>
          <w:noProof/>
        </w:rPr>
        <w:tab/>
      </w:r>
      <w:r>
        <w:rPr>
          <w:noProof/>
        </w:rPr>
        <w:fldChar w:fldCharType="begin"/>
      </w:r>
      <w:r>
        <w:rPr>
          <w:noProof/>
        </w:rPr>
        <w:instrText xml:space="preserve"> PAGEREF _Toc22133068 \h </w:instrText>
      </w:r>
      <w:r>
        <w:rPr>
          <w:noProof/>
        </w:rPr>
      </w:r>
      <w:r>
        <w:rPr>
          <w:noProof/>
        </w:rPr>
        <w:fldChar w:fldCharType="separate"/>
      </w:r>
      <w:r w:rsidR="00FF48CA">
        <w:rPr>
          <w:noProof/>
        </w:rPr>
        <w:t>52</w:t>
      </w:r>
      <w:r>
        <w:rPr>
          <w:noProof/>
        </w:rPr>
        <w:fldChar w:fldCharType="end"/>
      </w:r>
    </w:p>
    <w:p w14:paraId="6DD36F47" w14:textId="1116C457" w:rsidR="006C505E" w:rsidRPr="008B57DB" w:rsidRDefault="006C505E">
      <w:pPr>
        <w:pStyle w:val="TOC3"/>
        <w:rPr>
          <w:rFonts w:ascii="Calibri" w:hAnsi="Calibri"/>
          <w:noProof/>
          <w:sz w:val="22"/>
          <w:szCs w:val="22"/>
          <w:lang w:val="en-AU" w:eastAsia="en-AU"/>
        </w:rPr>
      </w:pPr>
      <w:r>
        <w:rPr>
          <w:noProof/>
        </w:rPr>
        <w:t>Living Guideline Group (LGG) members</w:t>
      </w:r>
      <w:r>
        <w:rPr>
          <w:noProof/>
        </w:rPr>
        <w:tab/>
      </w:r>
      <w:r>
        <w:rPr>
          <w:noProof/>
        </w:rPr>
        <w:fldChar w:fldCharType="begin"/>
      </w:r>
      <w:r>
        <w:rPr>
          <w:noProof/>
        </w:rPr>
        <w:instrText xml:space="preserve"> PAGEREF _Toc22133069 \h </w:instrText>
      </w:r>
      <w:r>
        <w:rPr>
          <w:noProof/>
        </w:rPr>
      </w:r>
      <w:r>
        <w:rPr>
          <w:noProof/>
        </w:rPr>
        <w:fldChar w:fldCharType="separate"/>
      </w:r>
      <w:r w:rsidR="00FF48CA">
        <w:rPr>
          <w:noProof/>
        </w:rPr>
        <w:t>52</w:t>
      </w:r>
      <w:r>
        <w:rPr>
          <w:noProof/>
        </w:rPr>
        <w:fldChar w:fldCharType="end"/>
      </w:r>
    </w:p>
    <w:p w14:paraId="6360ED54" w14:textId="3B36A25D" w:rsidR="006C505E" w:rsidRPr="008B57DB" w:rsidRDefault="006C505E">
      <w:pPr>
        <w:pStyle w:val="TOC3"/>
        <w:rPr>
          <w:rFonts w:ascii="Calibri" w:hAnsi="Calibri"/>
          <w:noProof/>
          <w:sz w:val="22"/>
          <w:szCs w:val="22"/>
          <w:lang w:val="en-AU" w:eastAsia="en-AU"/>
        </w:rPr>
      </w:pPr>
      <w:r>
        <w:rPr>
          <w:noProof/>
        </w:rPr>
        <w:t>Ex-officio LGG members</w:t>
      </w:r>
      <w:r>
        <w:rPr>
          <w:noProof/>
        </w:rPr>
        <w:tab/>
      </w:r>
      <w:r>
        <w:rPr>
          <w:noProof/>
        </w:rPr>
        <w:fldChar w:fldCharType="begin"/>
      </w:r>
      <w:r>
        <w:rPr>
          <w:noProof/>
        </w:rPr>
        <w:instrText xml:space="preserve"> PAGEREF _Toc22133070 \h </w:instrText>
      </w:r>
      <w:r>
        <w:rPr>
          <w:noProof/>
        </w:rPr>
      </w:r>
      <w:r>
        <w:rPr>
          <w:noProof/>
        </w:rPr>
        <w:fldChar w:fldCharType="separate"/>
      </w:r>
      <w:r w:rsidR="00FF48CA">
        <w:rPr>
          <w:noProof/>
        </w:rPr>
        <w:t>52</w:t>
      </w:r>
      <w:r>
        <w:rPr>
          <w:noProof/>
        </w:rPr>
        <w:fldChar w:fldCharType="end"/>
      </w:r>
    </w:p>
    <w:p w14:paraId="187D9725" w14:textId="1BA00C0E" w:rsidR="006C505E" w:rsidRPr="008B57DB" w:rsidRDefault="006C505E">
      <w:pPr>
        <w:pStyle w:val="TOC3"/>
        <w:rPr>
          <w:rFonts w:ascii="Calibri" w:hAnsi="Calibri"/>
          <w:noProof/>
          <w:sz w:val="22"/>
          <w:szCs w:val="22"/>
          <w:lang w:val="en-AU" w:eastAsia="en-AU"/>
        </w:rPr>
      </w:pPr>
      <w:r>
        <w:rPr>
          <w:noProof/>
        </w:rPr>
        <w:t>Declarations of competing interest</w:t>
      </w:r>
      <w:r>
        <w:rPr>
          <w:noProof/>
        </w:rPr>
        <w:tab/>
      </w:r>
      <w:r>
        <w:rPr>
          <w:noProof/>
        </w:rPr>
        <w:fldChar w:fldCharType="begin"/>
      </w:r>
      <w:r>
        <w:rPr>
          <w:noProof/>
        </w:rPr>
        <w:instrText xml:space="preserve"> PAGEREF _Toc22133071 \h </w:instrText>
      </w:r>
      <w:r>
        <w:rPr>
          <w:noProof/>
        </w:rPr>
      </w:r>
      <w:r>
        <w:rPr>
          <w:noProof/>
        </w:rPr>
        <w:fldChar w:fldCharType="separate"/>
      </w:r>
      <w:r w:rsidR="00FF48CA">
        <w:rPr>
          <w:noProof/>
        </w:rPr>
        <w:t>53</w:t>
      </w:r>
      <w:r>
        <w:rPr>
          <w:noProof/>
        </w:rPr>
        <w:fldChar w:fldCharType="end"/>
      </w:r>
    </w:p>
    <w:p w14:paraId="251C21F0" w14:textId="70C87D0A" w:rsidR="006C505E" w:rsidRPr="008B57DB" w:rsidRDefault="006C505E">
      <w:pPr>
        <w:pStyle w:val="TOC2"/>
        <w:rPr>
          <w:rFonts w:ascii="Calibri" w:hAnsi="Calibri"/>
          <w:b w:val="0"/>
          <w:noProof/>
          <w:sz w:val="22"/>
          <w:szCs w:val="22"/>
          <w:lang w:val="en-AU" w:eastAsia="en-AU"/>
        </w:rPr>
      </w:pPr>
      <w:r>
        <w:rPr>
          <w:noProof/>
        </w:rPr>
        <w:t>A1.2 Search strategy</w:t>
      </w:r>
      <w:r>
        <w:rPr>
          <w:noProof/>
        </w:rPr>
        <w:tab/>
      </w:r>
      <w:r>
        <w:rPr>
          <w:noProof/>
        </w:rPr>
        <w:fldChar w:fldCharType="begin"/>
      </w:r>
      <w:r>
        <w:rPr>
          <w:noProof/>
        </w:rPr>
        <w:instrText xml:space="preserve"> PAGEREF _Toc22133072 \h </w:instrText>
      </w:r>
      <w:r>
        <w:rPr>
          <w:noProof/>
        </w:rPr>
      </w:r>
      <w:r>
        <w:rPr>
          <w:noProof/>
        </w:rPr>
        <w:fldChar w:fldCharType="separate"/>
      </w:r>
      <w:r w:rsidR="00FF48CA">
        <w:rPr>
          <w:noProof/>
        </w:rPr>
        <w:t>53</w:t>
      </w:r>
      <w:r>
        <w:rPr>
          <w:noProof/>
        </w:rPr>
        <w:fldChar w:fldCharType="end"/>
      </w:r>
    </w:p>
    <w:p w14:paraId="434EB035" w14:textId="6A8290F9" w:rsidR="006C505E" w:rsidRPr="008B57DB" w:rsidRDefault="006C505E">
      <w:pPr>
        <w:pStyle w:val="TOC2"/>
        <w:rPr>
          <w:rFonts w:ascii="Calibri" w:hAnsi="Calibri"/>
          <w:b w:val="0"/>
          <w:noProof/>
          <w:sz w:val="22"/>
          <w:szCs w:val="22"/>
          <w:lang w:val="en-AU" w:eastAsia="en-AU"/>
        </w:rPr>
      </w:pPr>
      <w:r>
        <w:rPr>
          <w:noProof/>
        </w:rPr>
        <w:t>A1.3 Appraisal of studies</w:t>
      </w:r>
      <w:r>
        <w:rPr>
          <w:noProof/>
        </w:rPr>
        <w:tab/>
      </w:r>
      <w:r>
        <w:rPr>
          <w:noProof/>
        </w:rPr>
        <w:fldChar w:fldCharType="begin"/>
      </w:r>
      <w:r>
        <w:rPr>
          <w:noProof/>
        </w:rPr>
        <w:instrText xml:space="preserve"> PAGEREF _Toc22133073 \h </w:instrText>
      </w:r>
      <w:r>
        <w:rPr>
          <w:noProof/>
        </w:rPr>
      </w:r>
      <w:r>
        <w:rPr>
          <w:noProof/>
        </w:rPr>
        <w:fldChar w:fldCharType="separate"/>
      </w:r>
      <w:r w:rsidR="00FF48CA">
        <w:rPr>
          <w:noProof/>
        </w:rPr>
        <w:t>54</w:t>
      </w:r>
      <w:r>
        <w:rPr>
          <w:noProof/>
        </w:rPr>
        <w:fldChar w:fldCharType="end"/>
      </w:r>
    </w:p>
    <w:p w14:paraId="3CCAA7B0" w14:textId="66DE7F0F" w:rsidR="006C505E" w:rsidRPr="008B57DB" w:rsidRDefault="006C505E">
      <w:pPr>
        <w:pStyle w:val="TOC2"/>
        <w:rPr>
          <w:rFonts w:ascii="Calibri" w:hAnsi="Calibri"/>
          <w:b w:val="0"/>
          <w:noProof/>
          <w:sz w:val="22"/>
          <w:szCs w:val="22"/>
          <w:lang w:val="en-AU" w:eastAsia="en-AU"/>
        </w:rPr>
      </w:pPr>
      <w:r>
        <w:rPr>
          <w:noProof/>
        </w:rPr>
        <w:t>A1.4 Preparing recommendations</w:t>
      </w:r>
      <w:r>
        <w:rPr>
          <w:noProof/>
        </w:rPr>
        <w:tab/>
      </w:r>
      <w:r>
        <w:rPr>
          <w:noProof/>
        </w:rPr>
        <w:fldChar w:fldCharType="begin"/>
      </w:r>
      <w:r>
        <w:rPr>
          <w:noProof/>
        </w:rPr>
        <w:instrText xml:space="preserve"> PAGEREF _Toc22133074 \h </w:instrText>
      </w:r>
      <w:r>
        <w:rPr>
          <w:noProof/>
        </w:rPr>
      </w:r>
      <w:r>
        <w:rPr>
          <w:noProof/>
        </w:rPr>
        <w:fldChar w:fldCharType="separate"/>
      </w:r>
      <w:r w:rsidR="00FF48CA">
        <w:rPr>
          <w:noProof/>
        </w:rPr>
        <w:t>55</w:t>
      </w:r>
      <w:r>
        <w:rPr>
          <w:noProof/>
        </w:rPr>
        <w:fldChar w:fldCharType="end"/>
      </w:r>
    </w:p>
    <w:p w14:paraId="458FDAE3" w14:textId="7A146E24" w:rsidR="006C505E" w:rsidRPr="008B57DB" w:rsidRDefault="006C505E">
      <w:pPr>
        <w:pStyle w:val="TOC3"/>
        <w:rPr>
          <w:rFonts w:ascii="Calibri" w:hAnsi="Calibri"/>
          <w:noProof/>
          <w:sz w:val="22"/>
          <w:szCs w:val="22"/>
          <w:lang w:val="en-AU" w:eastAsia="en-AU"/>
        </w:rPr>
      </w:pPr>
      <w:r>
        <w:rPr>
          <w:noProof/>
        </w:rPr>
        <w:t>Developing recommendations</w:t>
      </w:r>
      <w:r>
        <w:rPr>
          <w:noProof/>
        </w:rPr>
        <w:tab/>
      </w:r>
      <w:r>
        <w:rPr>
          <w:noProof/>
        </w:rPr>
        <w:fldChar w:fldCharType="begin"/>
      </w:r>
      <w:r>
        <w:rPr>
          <w:noProof/>
        </w:rPr>
        <w:instrText xml:space="preserve"> PAGEREF _Toc22133075 \h </w:instrText>
      </w:r>
      <w:r>
        <w:rPr>
          <w:noProof/>
        </w:rPr>
      </w:r>
      <w:r>
        <w:rPr>
          <w:noProof/>
        </w:rPr>
        <w:fldChar w:fldCharType="separate"/>
      </w:r>
      <w:r w:rsidR="00FF48CA">
        <w:rPr>
          <w:noProof/>
        </w:rPr>
        <w:t>55</w:t>
      </w:r>
      <w:r>
        <w:rPr>
          <w:noProof/>
        </w:rPr>
        <w:fldChar w:fldCharType="end"/>
      </w:r>
    </w:p>
    <w:p w14:paraId="3ACD0909" w14:textId="2D8050CF" w:rsidR="006C505E" w:rsidRPr="008B57DB" w:rsidRDefault="006C505E">
      <w:pPr>
        <w:pStyle w:val="TOC2"/>
        <w:rPr>
          <w:rFonts w:ascii="Calibri" w:hAnsi="Calibri"/>
          <w:b w:val="0"/>
          <w:noProof/>
          <w:sz w:val="22"/>
          <w:szCs w:val="22"/>
          <w:lang w:val="en-AU" w:eastAsia="en-AU"/>
        </w:rPr>
      </w:pPr>
      <w:r>
        <w:rPr>
          <w:noProof/>
        </w:rPr>
        <w:t>A1.5 Consultation</w:t>
      </w:r>
      <w:r>
        <w:rPr>
          <w:noProof/>
        </w:rPr>
        <w:tab/>
      </w:r>
      <w:r>
        <w:rPr>
          <w:noProof/>
        </w:rPr>
        <w:fldChar w:fldCharType="begin"/>
      </w:r>
      <w:r>
        <w:rPr>
          <w:noProof/>
        </w:rPr>
        <w:instrText xml:space="preserve"> PAGEREF _Toc22133076 \h </w:instrText>
      </w:r>
      <w:r>
        <w:rPr>
          <w:noProof/>
        </w:rPr>
      </w:r>
      <w:r>
        <w:rPr>
          <w:noProof/>
        </w:rPr>
        <w:fldChar w:fldCharType="separate"/>
      </w:r>
      <w:r w:rsidR="00FF48CA">
        <w:rPr>
          <w:noProof/>
        </w:rPr>
        <w:t>68</w:t>
      </w:r>
      <w:r>
        <w:rPr>
          <w:noProof/>
        </w:rPr>
        <w:fldChar w:fldCharType="end"/>
      </w:r>
    </w:p>
    <w:p w14:paraId="66E07E8D" w14:textId="1E214FC3" w:rsidR="006C505E" w:rsidRPr="008B57DB" w:rsidRDefault="006C505E">
      <w:pPr>
        <w:pStyle w:val="TOC1"/>
        <w:rPr>
          <w:rFonts w:ascii="Calibri" w:hAnsi="Calibri" w:cs="Times New Roman"/>
          <w:b w:val="0"/>
          <w:lang w:val="en-AU" w:eastAsia="en-AU"/>
        </w:rPr>
      </w:pPr>
      <w:r>
        <w:t>Appendix 2: Abbreviations and glossary</w:t>
      </w:r>
      <w:r>
        <w:tab/>
      </w:r>
      <w:r>
        <w:fldChar w:fldCharType="begin"/>
      </w:r>
      <w:r>
        <w:instrText xml:space="preserve"> PAGEREF _Toc22133077 \h </w:instrText>
      </w:r>
      <w:r>
        <w:fldChar w:fldCharType="separate"/>
      </w:r>
      <w:r w:rsidR="00FF48CA">
        <w:t>68</w:t>
      </w:r>
      <w:r>
        <w:fldChar w:fldCharType="end"/>
      </w:r>
    </w:p>
    <w:p w14:paraId="4D63D0B9" w14:textId="634E72AA" w:rsidR="006C505E" w:rsidRPr="008B57DB" w:rsidRDefault="006C505E">
      <w:pPr>
        <w:pStyle w:val="TOC2"/>
        <w:rPr>
          <w:rFonts w:ascii="Calibri" w:hAnsi="Calibri"/>
          <w:b w:val="0"/>
          <w:noProof/>
          <w:sz w:val="22"/>
          <w:szCs w:val="22"/>
          <w:lang w:val="en-AU" w:eastAsia="en-AU"/>
        </w:rPr>
      </w:pPr>
      <w:r>
        <w:rPr>
          <w:noProof/>
        </w:rPr>
        <w:t>A2.1 Abbreviations and acronyms</w:t>
      </w:r>
      <w:r>
        <w:rPr>
          <w:noProof/>
        </w:rPr>
        <w:tab/>
      </w:r>
      <w:r>
        <w:rPr>
          <w:noProof/>
        </w:rPr>
        <w:fldChar w:fldCharType="begin"/>
      </w:r>
      <w:r>
        <w:rPr>
          <w:noProof/>
        </w:rPr>
        <w:instrText xml:space="preserve"> PAGEREF _Toc22133078 \h </w:instrText>
      </w:r>
      <w:r>
        <w:rPr>
          <w:noProof/>
        </w:rPr>
      </w:r>
      <w:r>
        <w:rPr>
          <w:noProof/>
        </w:rPr>
        <w:fldChar w:fldCharType="separate"/>
      </w:r>
      <w:r w:rsidR="00FF48CA">
        <w:rPr>
          <w:noProof/>
        </w:rPr>
        <w:t>68</w:t>
      </w:r>
      <w:r>
        <w:rPr>
          <w:noProof/>
        </w:rPr>
        <w:fldChar w:fldCharType="end"/>
      </w:r>
    </w:p>
    <w:p w14:paraId="094B1975" w14:textId="1BE0C8B3" w:rsidR="006C505E" w:rsidRPr="008B57DB" w:rsidRDefault="006C505E">
      <w:pPr>
        <w:pStyle w:val="TOC3"/>
        <w:rPr>
          <w:rFonts w:ascii="Calibri" w:hAnsi="Calibri"/>
          <w:noProof/>
          <w:sz w:val="22"/>
          <w:szCs w:val="22"/>
          <w:lang w:val="en-AU" w:eastAsia="en-AU"/>
        </w:rPr>
      </w:pPr>
      <w:r>
        <w:rPr>
          <w:noProof/>
        </w:rPr>
        <w:t>Miscellaneous Terms</w:t>
      </w:r>
      <w:r>
        <w:rPr>
          <w:noProof/>
        </w:rPr>
        <w:tab/>
      </w:r>
      <w:r>
        <w:rPr>
          <w:noProof/>
        </w:rPr>
        <w:fldChar w:fldCharType="begin"/>
      </w:r>
      <w:r>
        <w:rPr>
          <w:noProof/>
        </w:rPr>
        <w:instrText xml:space="preserve"> PAGEREF _Toc22133079 \h </w:instrText>
      </w:r>
      <w:r>
        <w:rPr>
          <w:noProof/>
        </w:rPr>
      </w:r>
      <w:r>
        <w:rPr>
          <w:noProof/>
        </w:rPr>
        <w:fldChar w:fldCharType="separate"/>
      </w:r>
      <w:r w:rsidR="00FF48CA">
        <w:rPr>
          <w:noProof/>
        </w:rPr>
        <w:t>68</w:t>
      </w:r>
      <w:r>
        <w:rPr>
          <w:noProof/>
        </w:rPr>
        <w:fldChar w:fldCharType="end"/>
      </w:r>
    </w:p>
    <w:p w14:paraId="211C6596" w14:textId="69FCE910" w:rsidR="006C505E" w:rsidRPr="008B57DB" w:rsidRDefault="006C505E">
      <w:pPr>
        <w:pStyle w:val="TOC3"/>
        <w:rPr>
          <w:rFonts w:ascii="Calibri" w:hAnsi="Calibri"/>
          <w:noProof/>
          <w:sz w:val="22"/>
          <w:szCs w:val="22"/>
          <w:lang w:val="en-AU" w:eastAsia="en-AU"/>
        </w:rPr>
      </w:pPr>
      <w:r>
        <w:rPr>
          <w:noProof/>
        </w:rPr>
        <w:t>Tests, scales and measures</w:t>
      </w:r>
      <w:r>
        <w:rPr>
          <w:noProof/>
        </w:rPr>
        <w:tab/>
      </w:r>
      <w:r>
        <w:rPr>
          <w:noProof/>
        </w:rPr>
        <w:fldChar w:fldCharType="begin"/>
      </w:r>
      <w:r>
        <w:rPr>
          <w:noProof/>
        </w:rPr>
        <w:instrText xml:space="preserve"> PAGEREF _Toc22133080 \h </w:instrText>
      </w:r>
      <w:r>
        <w:rPr>
          <w:noProof/>
        </w:rPr>
      </w:r>
      <w:r>
        <w:rPr>
          <w:noProof/>
        </w:rPr>
        <w:fldChar w:fldCharType="separate"/>
      </w:r>
      <w:r w:rsidR="00FF48CA">
        <w:rPr>
          <w:noProof/>
        </w:rPr>
        <w:t>68</w:t>
      </w:r>
      <w:r>
        <w:rPr>
          <w:noProof/>
        </w:rPr>
        <w:fldChar w:fldCharType="end"/>
      </w:r>
    </w:p>
    <w:p w14:paraId="5971FB4A" w14:textId="7AFA9CD1" w:rsidR="006C505E" w:rsidRPr="008B57DB" w:rsidRDefault="006C505E">
      <w:pPr>
        <w:pStyle w:val="TOC3"/>
        <w:rPr>
          <w:rFonts w:ascii="Calibri" w:hAnsi="Calibri"/>
          <w:noProof/>
          <w:sz w:val="22"/>
          <w:szCs w:val="22"/>
          <w:lang w:val="en-AU" w:eastAsia="en-AU"/>
        </w:rPr>
      </w:pPr>
      <w:r>
        <w:rPr>
          <w:noProof/>
        </w:rPr>
        <w:t>Databases</w:t>
      </w:r>
      <w:r>
        <w:rPr>
          <w:noProof/>
        </w:rPr>
        <w:tab/>
      </w:r>
      <w:r>
        <w:rPr>
          <w:noProof/>
        </w:rPr>
        <w:fldChar w:fldCharType="begin"/>
      </w:r>
      <w:r>
        <w:rPr>
          <w:noProof/>
        </w:rPr>
        <w:instrText xml:space="preserve"> PAGEREF _Toc22133081 \h </w:instrText>
      </w:r>
      <w:r>
        <w:rPr>
          <w:noProof/>
        </w:rPr>
      </w:r>
      <w:r>
        <w:rPr>
          <w:noProof/>
        </w:rPr>
        <w:fldChar w:fldCharType="separate"/>
      </w:r>
      <w:r w:rsidR="00FF48CA">
        <w:rPr>
          <w:noProof/>
        </w:rPr>
        <w:t>68</w:t>
      </w:r>
      <w:r>
        <w:rPr>
          <w:noProof/>
        </w:rPr>
        <w:fldChar w:fldCharType="end"/>
      </w:r>
    </w:p>
    <w:p w14:paraId="04C230E2" w14:textId="06D7C346" w:rsidR="006C505E" w:rsidRPr="008B57DB" w:rsidRDefault="006C505E">
      <w:pPr>
        <w:pStyle w:val="TOC2"/>
        <w:rPr>
          <w:rFonts w:ascii="Calibri" w:hAnsi="Calibri"/>
          <w:b w:val="0"/>
          <w:noProof/>
          <w:sz w:val="22"/>
          <w:szCs w:val="22"/>
          <w:lang w:val="en-AU" w:eastAsia="en-AU"/>
        </w:rPr>
      </w:pPr>
      <w:r>
        <w:rPr>
          <w:noProof/>
        </w:rPr>
        <w:t>A2.2 Glossary</w:t>
      </w:r>
      <w:r>
        <w:rPr>
          <w:noProof/>
        </w:rPr>
        <w:tab/>
      </w:r>
      <w:r>
        <w:rPr>
          <w:noProof/>
        </w:rPr>
        <w:fldChar w:fldCharType="begin"/>
      </w:r>
      <w:r>
        <w:rPr>
          <w:noProof/>
        </w:rPr>
        <w:instrText xml:space="preserve"> PAGEREF _Toc22133082 \h </w:instrText>
      </w:r>
      <w:r>
        <w:rPr>
          <w:noProof/>
        </w:rPr>
      </w:r>
      <w:r>
        <w:rPr>
          <w:noProof/>
        </w:rPr>
        <w:fldChar w:fldCharType="separate"/>
      </w:r>
      <w:r w:rsidR="00FF48CA">
        <w:rPr>
          <w:noProof/>
        </w:rPr>
        <w:t>69</w:t>
      </w:r>
      <w:r>
        <w:rPr>
          <w:noProof/>
        </w:rPr>
        <w:fldChar w:fldCharType="end"/>
      </w:r>
    </w:p>
    <w:p w14:paraId="28DA1044" w14:textId="09F5EE26" w:rsidR="006C505E" w:rsidRPr="008B57DB" w:rsidRDefault="006C505E">
      <w:pPr>
        <w:pStyle w:val="TOC1"/>
        <w:rPr>
          <w:rFonts w:ascii="Calibri" w:hAnsi="Calibri" w:cs="Times New Roman"/>
          <w:b w:val="0"/>
          <w:lang w:val="en-AU" w:eastAsia="en-AU"/>
        </w:rPr>
      </w:pPr>
      <w:r>
        <w:t>Appendix 3: Evidence Tables of included studies</w:t>
      </w:r>
      <w:r>
        <w:tab/>
      </w:r>
      <w:r>
        <w:fldChar w:fldCharType="begin"/>
      </w:r>
      <w:r>
        <w:instrText xml:space="preserve"> PAGEREF _Toc22133083 \h </w:instrText>
      </w:r>
      <w:r>
        <w:fldChar w:fldCharType="separate"/>
      </w:r>
      <w:r w:rsidR="00FF48CA">
        <w:t>75</w:t>
      </w:r>
      <w:r>
        <w:fldChar w:fldCharType="end"/>
      </w:r>
    </w:p>
    <w:p w14:paraId="50AEC317" w14:textId="2041AE74" w:rsidR="006C505E" w:rsidRPr="008B57DB" w:rsidRDefault="006C505E">
      <w:pPr>
        <w:pStyle w:val="TOC1"/>
        <w:rPr>
          <w:rFonts w:ascii="Calibri" w:hAnsi="Calibri" w:cs="Times New Roman"/>
          <w:b w:val="0"/>
          <w:lang w:val="en-AU" w:eastAsia="en-AU"/>
        </w:rPr>
      </w:pPr>
      <w:r>
        <w:t>References</w:t>
      </w:r>
      <w:r>
        <w:tab/>
      </w:r>
      <w:r>
        <w:fldChar w:fldCharType="begin"/>
      </w:r>
      <w:r>
        <w:instrText xml:space="preserve"> PAGEREF _Toc22133084 \h </w:instrText>
      </w:r>
      <w:r>
        <w:fldChar w:fldCharType="separate"/>
      </w:r>
      <w:r w:rsidR="00FF48CA">
        <w:t>114</w:t>
      </w:r>
      <w:r>
        <w:fldChar w:fldCharType="end"/>
      </w:r>
    </w:p>
    <w:p w14:paraId="5B7F20A5" w14:textId="77777777" w:rsidR="001252C6" w:rsidRDefault="006C505E" w:rsidP="006C505E">
      <w:pPr>
        <w:sectPr w:rsidR="001252C6" w:rsidSect="00C616EA">
          <w:headerReference w:type="default" r:id="rId16"/>
          <w:pgSz w:w="11907" w:h="16834" w:code="9"/>
          <w:pgMar w:top="1701" w:right="1418" w:bottom="1701" w:left="1701" w:header="567" w:footer="425" w:gutter="284"/>
          <w:pgNumType w:fmt="lowerRoman"/>
          <w:cols w:space="720"/>
          <w:docGrid w:linePitch="224"/>
        </w:sectPr>
      </w:pPr>
      <w:r>
        <w:fldChar w:fldCharType="end"/>
      </w:r>
    </w:p>
    <w:p w14:paraId="37144B3C" w14:textId="77777777" w:rsidR="00363AC4" w:rsidRDefault="00363AC4" w:rsidP="006C505E">
      <w:pPr>
        <w:pStyle w:val="GLHeading1"/>
      </w:pPr>
      <w:bookmarkStart w:id="62" w:name="_Toc22133013"/>
      <w:r>
        <w:lastRenderedPageBreak/>
        <w:t>List of Tables</w:t>
      </w:r>
      <w:bookmarkEnd w:id="62"/>
    </w:p>
    <w:p w14:paraId="209708DA" w14:textId="77777777" w:rsidR="0083266A" w:rsidRPr="00F139D8" w:rsidRDefault="0083266A" w:rsidP="0083266A">
      <w:pPr>
        <w:pStyle w:val="TableofFigures"/>
        <w:tabs>
          <w:tab w:val="right" w:leader="dot" w:pos="8494"/>
        </w:tabs>
        <w:ind w:left="0" w:firstLine="0"/>
        <w:rPr>
          <w:rFonts w:ascii="Arial" w:hAnsi="Arial" w:cs="Arial"/>
          <w:noProof/>
          <w:sz w:val="22"/>
          <w:szCs w:val="22"/>
        </w:rPr>
      </w:pPr>
      <w:r w:rsidRPr="00203035">
        <w:rPr>
          <w:rFonts w:ascii="Arial" w:hAnsi="Arial" w:cs="Arial"/>
          <w:sz w:val="22"/>
          <w:szCs w:val="22"/>
        </w:rPr>
        <w:fldChar w:fldCharType="begin"/>
      </w:r>
      <w:r w:rsidRPr="00203035">
        <w:rPr>
          <w:rFonts w:ascii="Arial" w:hAnsi="Arial" w:cs="Arial"/>
          <w:sz w:val="22"/>
          <w:szCs w:val="22"/>
        </w:rPr>
        <w:instrText xml:space="preserve"> TOC \f F \t "GL Table heading" \c </w:instrText>
      </w:r>
      <w:r w:rsidRPr="00203035">
        <w:rPr>
          <w:rFonts w:ascii="Arial" w:hAnsi="Arial" w:cs="Arial"/>
          <w:sz w:val="22"/>
          <w:szCs w:val="22"/>
        </w:rPr>
        <w:fldChar w:fldCharType="separate"/>
      </w:r>
      <w:r w:rsidRPr="00203035">
        <w:rPr>
          <w:rFonts w:ascii="Arial" w:hAnsi="Arial" w:cs="Arial"/>
          <w:b/>
          <w:noProof/>
          <w:sz w:val="22"/>
          <w:szCs w:val="22"/>
        </w:rPr>
        <w:t xml:space="preserve">Summary Table I: </w:t>
      </w:r>
      <w:r w:rsidR="00694BD9">
        <w:rPr>
          <w:rFonts w:ascii="Arial" w:hAnsi="Arial" w:cs="Arial"/>
          <w:noProof/>
          <w:sz w:val="22"/>
          <w:szCs w:val="22"/>
        </w:rPr>
        <w:t>Revised</w:t>
      </w:r>
      <w:r w:rsidRPr="00203035">
        <w:rPr>
          <w:rFonts w:ascii="Arial" w:hAnsi="Arial" w:cs="Arial"/>
          <w:noProof/>
          <w:sz w:val="22"/>
          <w:szCs w:val="22"/>
        </w:rPr>
        <w:t xml:space="preserve"> recommendation</w:t>
      </w:r>
      <w:r w:rsidR="00694BD9">
        <w:rPr>
          <w:rFonts w:ascii="Arial" w:hAnsi="Arial" w:cs="Arial"/>
          <w:noProof/>
          <w:sz w:val="22"/>
          <w:szCs w:val="22"/>
        </w:rPr>
        <w:t xml:space="preserve"> </w:t>
      </w:r>
      <w:r w:rsidRPr="00203035">
        <w:rPr>
          <w:rFonts w:ascii="Arial" w:hAnsi="Arial" w:cs="Arial"/>
          <w:noProof/>
          <w:sz w:val="22"/>
          <w:szCs w:val="22"/>
        </w:rPr>
        <w:t>relevant to school transitions</w:t>
      </w:r>
      <w:r w:rsidRPr="00203035">
        <w:rPr>
          <w:rFonts w:ascii="Arial" w:hAnsi="Arial" w:cs="Arial"/>
          <w:noProof/>
          <w:sz w:val="22"/>
          <w:szCs w:val="22"/>
        </w:rPr>
        <w:tab/>
      </w:r>
      <w:r w:rsidR="00751087">
        <w:rPr>
          <w:rFonts w:ascii="Arial" w:hAnsi="Arial" w:cs="Arial"/>
          <w:noProof/>
          <w:sz w:val="22"/>
          <w:szCs w:val="22"/>
        </w:rPr>
        <w:t>x</w:t>
      </w:r>
    </w:p>
    <w:p w14:paraId="5D3B54AE" w14:textId="77777777" w:rsidR="0083266A" w:rsidRPr="00F139D8" w:rsidRDefault="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 xml:space="preserve">Summary Table II: </w:t>
      </w:r>
      <w:r w:rsidRPr="00203035">
        <w:rPr>
          <w:rFonts w:ascii="Arial" w:hAnsi="Arial" w:cs="Arial"/>
          <w:noProof/>
          <w:sz w:val="22"/>
          <w:szCs w:val="22"/>
        </w:rPr>
        <w:t xml:space="preserve">New good practice point </w:t>
      </w:r>
      <w:r w:rsidR="00363AC4" w:rsidRPr="00203035">
        <w:rPr>
          <w:rFonts w:ascii="Arial" w:hAnsi="Arial" w:cs="Arial"/>
          <w:noProof/>
          <w:sz w:val="22"/>
          <w:szCs w:val="22"/>
        </w:rPr>
        <w:t>relevant to school transitions</w:t>
      </w:r>
      <w:r w:rsidRPr="00203035">
        <w:rPr>
          <w:rFonts w:ascii="Arial" w:hAnsi="Arial" w:cs="Arial"/>
          <w:noProof/>
          <w:sz w:val="22"/>
          <w:szCs w:val="22"/>
        </w:rPr>
        <w:tab/>
      </w:r>
      <w:r w:rsidR="00751087">
        <w:rPr>
          <w:rFonts w:ascii="Arial" w:hAnsi="Arial" w:cs="Arial"/>
          <w:noProof/>
          <w:sz w:val="22"/>
          <w:szCs w:val="22"/>
        </w:rPr>
        <w:t>x</w:t>
      </w:r>
    </w:p>
    <w:p w14:paraId="482C8DF9" w14:textId="77777777" w:rsidR="0083266A" w:rsidRPr="00F139D8" w:rsidRDefault="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Table 1.1:</w:t>
      </w:r>
      <w:r w:rsidRPr="00203035">
        <w:rPr>
          <w:rFonts w:ascii="Arial" w:hAnsi="Arial" w:cs="Arial"/>
          <w:noProof/>
          <w:sz w:val="22"/>
          <w:szCs w:val="22"/>
        </w:rPr>
        <w:t xml:space="preserve"> Recommendations relevant to school t</w:t>
      </w:r>
      <w:r w:rsidR="0032545A" w:rsidRPr="00203035">
        <w:rPr>
          <w:rFonts w:ascii="Arial" w:hAnsi="Arial" w:cs="Arial"/>
          <w:noProof/>
          <w:sz w:val="22"/>
          <w:szCs w:val="22"/>
        </w:rPr>
        <w:t xml:space="preserve">ransitions in the guideline </w:t>
      </w:r>
      <w:r w:rsidRPr="00203035">
        <w:rPr>
          <w:rFonts w:ascii="Arial" w:hAnsi="Arial" w:cs="Arial"/>
          <w:noProof/>
          <w:sz w:val="22"/>
          <w:szCs w:val="22"/>
        </w:rPr>
        <w:tab/>
      </w:r>
      <w:r w:rsidR="00751087">
        <w:rPr>
          <w:rFonts w:ascii="Arial" w:hAnsi="Arial" w:cs="Arial"/>
          <w:noProof/>
          <w:sz w:val="22"/>
          <w:szCs w:val="22"/>
        </w:rPr>
        <w:t>5</w:t>
      </w:r>
    </w:p>
    <w:p w14:paraId="704F5F79" w14:textId="77777777" w:rsidR="0083266A" w:rsidRPr="00F139D8" w:rsidRDefault="0083266A" w:rsidP="0032545A">
      <w:pPr>
        <w:pStyle w:val="TableofFigures"/>
        <w:tabs>
          <w:tab w:val="right" w:leader="dot" w:pos="8494"/>
        </w:tabs>
        <w:rPr>
          <w:rFonts w:ascii="Arial" w:hAnsi="Arial" w:cs="Arial"/>
          <w:noProof/>
          <w:sz w:val="22"/>
          <w:szCs w:val="22"/>
        </w:rPr>
      </w:pPr>
      <w:r w:rsidRPr="00203035">
        <w:rPr>
          <w:rFonts w:ascii="Arial" w:hAnsi="Arial" w:cs="Arial"/>
          <w:b/>
          <w:noProof/>
          <w:sz w:val="22"/>
          <w:szCs w:val="22"/>
        </w:rPr>
        <w:t xml:space="preserve">Table 2.1: </w:t>
      </w:r>
      <w:r w:rsidRPr="00203035">
        <w:rPr>
          <w:rFonts w:ascii="Arial" w:hAnsi="Arial" w:cs="Arial"/>
          <w:noProof/>
          <w:sz w:val="22"/>
          <w:szCs w:val="22"/>
        </w:rPr>
        <w:t>Inclusion and exclusion criteria for selection of studies</w:t>
      </w:r>
      <w:r w:rsidRPr="00203035">
        <w:rPr>
          <w:rFonts w:ascii="Arial" w:hAnsi="Arial" w:cs="Arial"/>
          <w:noProof/>
          <w:sz w:val="22"/>
          <w:szCs w:val="22"/>
        </w:rPr>
        <w:tab/>
      </w:r>
      <w:r w:rsidR="00751087">
        <w:rPr>
          <w:rFonts w:ascii="Arial" w:hAnsi="Arial" w:cs="Arial"/>
          <w:noProof/>
          <w:sz w:val="22"/>
          <w:szCs w:val="22"/>
        </w:rPr>
        <w:t>8</w:t>
      </w:r>
    </w:p>
    <w:p w14:paraId="300E92E1" w14:textId="77777777" w:rsidR="0083266A" w:rsidRPr="00F139D8" w:rsidRDefault="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Table 2.2:</w:t>
      </w:r>
      <w:r w:rsidRPr="00203035">
        <w:rPr>
          <w:rFonts w:ascii="Arial" w:hAnsi="Arial" w:cs="Arial"/>
          <w:noProof/>
          <w:sz w:val="22"/>
          <w:szCs w:val="22"/>
        </w:rPr>
        <w:t xml:space="preserve"> Characteristics of secondary studies</w:t>
      </w:r>
      <w:r w:rsidRPr="00203035">
        <w:rPr>
          <w:rFonts w:ascii="Arial" w:hAnsi="Arial" w:cs="Arial"/>
          <w:noProof/>
          <w:sz w:val="22"/>
          <w:szCs w:val="22"/>
        </w:rPr>
        <w:tab/>
      </w:r>
      <w:r w:rsidR="00751087">
        <w:rPr>
          <w:rFonts w:ascii="Arial" w:hAnsi="Arial" w:cs="Arial"/>
          <w:noProof/>
          <w:sz w:val="22"/>
          <w:szCs w:val="22"/>
        </w:rPr>
        <w:t>15</w:t>
      </w:r>
    </w:p>
    <w:p w14:paraId="3A258733" w14:textId="77777777" w:rsidR="0083266A" w:rsidRPr="00F139D8" w:rsidRDefault="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Table 2.3:</w:t>
      </w:r>
      <w:r w:rsidRPr="00203035">
        <w:rPr>
          <w:rFonts w:ascii="Arial" w:hAnsi="Arial" w:cs="Arial"/>
          <w:noProof/>
          <w:sz w:val="22"/>
          <w:szCs w:val="22"/>
        </w:rPr>
        <w:t xml:space="preserve"> Characteristics of primary observational studies</w:t>
      </w:r>
      <w:r w:rsidRPr="00203035">
        <w:rPr>
          <w:rFonts w:ascii="Arial" w:hAnsi="Arial" w:cs="Arial"/>
          <w:noProof/>
          <w:sz w:val="22"/>
          <w:szCs w:val="22"/>
        </w:rPr>
        <w:tab/>
      </w:r>
      <w:r w:rsidR="00751087">
        <w:rPr>
          <w:rFonts w:ascii="Arial" w:hAnsi="Arial" w:cs="Arial"/>
          <w:noProof/>
          <w:sz w:val="22"/>
          <w:szCs w:val="22"/>
        </w:rPr>
        <w:t>18</w:t>
      </w:r>
    </w:p>
    <w:p w14:paraId="4CC0719D" w14:textId="77777777" w:rsidR="0083266A" w:rsidRPr="00F139D8" w:rsidRDefault="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 xml:space="preserve">Table 2.4: </w:t>
      </w:r>
      <w:r w:rsidRPr="00203035">
        <w:rPr>
          <w:rFonts w:ascii="Arial" w:hAnsi="Arial" w:cs="Arial"/>
          <w:noProof/>
          <w:sz w:val="22"/>
          <w:szCs w:val="22"/>
        </w:rPr>
        <w:t>Strategies for transition synthesised from appraised primary studies</w:t>
      </w:r>
      <w:r w:rsidRPr="00203035">
        <w:rPr>
          <w:rFonts w:ascii="Arial" w:hAnsi="Arial" w:cs="Arial"/>
          <w:noProof/>
          <w:sz w:val="22"/>
          <w:szCs w:val="22"/>
        </w:rPr>
        <w:tab/>
      </w:r>
      <w:r w:rsidR="00751087">
        <w:rPr>
          <w:rFonts w:ascii="Arial" w:hAnsi="Arial" w:cs="Arial"/>
          <w:noProof/>
          <w:sz w:val="22"/>
          <w:szCs w:val="22"/>
        </w:rPr>
        <w:t>28</w:t>
      </w:r>
    </w:p>
    <w:p w14:paraId="0DD375D2" w14:textId="77777777" w:rsidR="0083266A" w:rsidRPr="00F139D8" w:rsidRDefault="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Table A1.1:</w:t>
      </w:r>
      <w:r w:rsidRPr="00203035">
        <w:rPr>
          <w:rFonts w:ascii="Arial" w:hAnsi="Arial" w:cs="Arial"/>
          <w:noProof/>
          <w:sz w:val="22"/>
          <w:szCs w:val="22"/>
        </w:rPr>
        <w:t xml:space="preserve"> Hierarchy of evidence</w:t>
      </w:r>
      <w:r w:rsidRPr="00203035">
        <w:rPr>
          <w:rFonts w:ascii="Arial" w:hAnsi="Arial" w:cs="Arial"/>
          <w:noProof/>
          <w:sz w:val="22"/>
          <w:szCs w:val="22"/>
        </w:rPr>
        <w:tab/>
      </w:r>
      <w:r w:rsidR="00751087">
        <w:rPr>
          <w:rFonts w:ascii="Arial" w:hAnsi="Arial" w:cs="Arial"/>
          <w:noProof/>
          <w:sz w:val="22"/>
          <w:szCs w:val="22"/>
        </w:rPr>
        <w:t>53</w:t>
      </w:r>
    </w:p>
    <w:p w14:paraId="045BAE58" w14:textId="77777777" w:rsidR="0083266A" w:rsidRPr="00F139D8" w:rsidRDefault="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Table A1.2:</w:t>
      </w:r>
      <w:r w:rsidRPr="00203035">
        <w:rPr>
          <w:rFonts w:ascii="Arial" w:hAnsi="Arial" w:cs="Arial"/>
          <w:noProof/>
          <w:sz w:val="22"/>
          <w:szCs w:val="22"/>
        </w:rPr>
        <w:t xml:space="preserve"> Guide</w:t>
      </w:r>
      <w:r w:rsidR="0032545A" w:rsidRPr="00203035">
        <w:rPr>
          <w:rFonts w:ascii="Arial" w:hAnsi="Arial" w:cs="Arial"/>
          <w:noProof/>
          <w:sz w:val="22"/>
          <w:szCs w:val="22"/>
        </w:rPr>
        <w:t xml:space="preserve"> to grading recommendations </w:t>
      </w:r>
      <w:r w:rsidRPr="00203035">
        <w:rPr>
          <w:rFonts w:ascii="Arial" w:hAnsi="Arial" w:cs="Arial"/>
          <w:noProof/>
          <w:sz w:val="22"/>
          <w:szCs w:val="22"/>
        </w:rPr>
        <w:tab/>
      </w:r>
      <w:r w:rsidR="00751087">
        <w:rPr>
          <w:rFonts w:ascii="Arial" w:hAnsi="Arial" w:cs="Arial"/>
          <w:noProof/>
          <w:sz w:val="22"/>
          <w:szCs w:val="22"/>
        </w:rPr>
        <w:t>55</w:t>
      </w:r>
    </w:p>
    <w:p w14:paraId="4C3C0A29" w14:textId="77777777" w:rsidR="0083266A" w:rsidRPr="00F139D8" w:rsidRDefault="0083266A" w:rsidP="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Table A3.1:</w:t>
      </w:r>
      <w:r w:rsidRPr="00203035">
        <w:rPr>
          <w:rFonts w:ascii="Arial" w:hAnsi="Arial" w:cs="Arial"/>
          <w:noProof/>
          <w:sz w:val="22"/>
          <w:szCs w:val="22"/>
        </w:rPr>
        <w:t xml:space="preserve"> Evidence Tables for included primary studies</w:t>
      </w:r>
      <w:r w:rsidRPr="00203035">
        <w:rPr>
          <w:rFonts w:ascii="Arial" w:hAnsi="Arial" w:cs="Arial"/>
          <w:noProof/>
          <w:sz w:val="22"/>
          <w:szCs w:val="22"/>
        </w:rPr>
        <w:tab/>
      </w:r>
      <w:r w:rsidR="00BD5CD9">
        <w:rPr>
          <w:rFonts w:ascii="Arial" w:hAnsi="Arial" w:cs="Arial"/>
          <w:noProof/>
          <w:sz w:val="22"/>
          <w:szCs w:val="22"/>
        </w:rPr>
        <w:t>75</w:t>
      </w:r>
    </w:p>
    <w:p w14:paraId="365E9678" w14:textId="77777777" w:rsidR="0083266A" w:rsidRPr="00F139D8" w:rsidRDefault="0083266A">
      <w:pPr>
        <w:pStyle w:val="TableofFigures"/>
        <w:tabs>
          <w:tab w:val="right" w:leader="dot" w:pos="8494"/>
        </w:tabs>
        <w:rPr>
          <w:rFonts w:ascii="Arial" w:hAnsi="Arial" w:cs="Arial"/>
          <w:noProof/>
          <w:sz w:val="22"/>
          <w:szCs w:val="22"/>
        </w:rPr>
      </w:pPr>
      <w:r w:rsidRPr="00203035">
        <w:rPr>
          <w:rFonts w:ascii="Arial" w:hAnsi="Arial" w:cs="Arial"/>
          <w:b/>
          <w:noProof/>
          <w:sz w:val="22"/>
          <w:szCs w:val="22"/>
        </w:rPr>
        <w:t>Table A3.2:</w:t>
      </w:r>
      <w:r w:rsidRPr="00203035">
        <w:rPr>
          <w:rFonts w:ascii="Arial" w:hAnsi="Arial" w:cs="Arial"/>
          <w:noProof/>
          <w:sz w:val="22"/>
          <w:szCs w:val="22"/>
        </w:rPr>
        <w:t xml:space="preserve"> Evidence Tables of included secondary studies</w:t>
      </w:r>
      <w:r w:rsidRPr="00203035">
        <w:rPr>
          <w:rFonts w:ascii="Arial" w:hAnsi="Arial" w:cs="Arial"/>
          <w:noProof/>
          <w:sz w:val="22"/>
          <w:szCs w:val="22"/>
        </w:rPr>
        <w:tab/>
      </w:r>
      <w:r w:rsidR="00BD5CD9">
        <w:rPr>
          <w:rFonts w:ascii="Arial" w:hAnsi="Arial" w:cs="Arial"/>
          <w:noProof/>
          <w:sz w:val="22"/>
          <w:szCs w:val="22"/>
        </w:rPr>
        <w:t>108</w:t>
      </w:r>
    </w:p>
    <w:p w14:paraId="65BF4FAF" w14:textId="77777777" w:rsidR="00903BEA" w:rsidRPr="005D7878" w:rsidRDefault="0083266A" w:rsidP="003C2ADE">
      <w:pPr>
        <w:pStyle w:val="GLBodytext"/>
        <w:sectPr w:rsidR="00903BEA" w:rsidRPr="005D7878" w:rsidSect="001252C6">
          <w:headerReference w:type="default" r:id="rId17"/>
          <w:pgSz w:w="11907" w:h="16834" w:code="9"/>
          <w:pgMar w:top="1701" w:right="1418" w:bottom="1701" w:left="1701" w:header="567" w:footer="425" w:gutter="284"/>
          <w:pgNumType w:fmt="lowerRoman"/>
          <w:cols w:space="720"/>
          <w:docGrid w:linePitch="224"/>
        </w:sectPr>
      </w:pPr>
      <w:r w:rsidRPr="00203035">
        <w:rPr>
          <w:szCs w:val="22"/>
        </w:rPr>
        <w:fldChar w:fldCharType="end"/>
      </w:r>
    </w:p>
    <w:p w14:paraId="7760E176" w14:textId="77777777" w:rsidR="00CF0512" w:rsidRPr="005D7878" w:rsidRDefault="00CF0512" w:rsidP="006C505E">
      <w:pPr>
        <w:pStyle w:val="GLHeading1"/>
      </w:pPr>
      <w:bookmarkStart w:id="63" w:name="_Toc371965308"/>
      <w:bookmarkStart w:id="64" w:name="_Toc511695476"/>
      <w:bookmarkStart w:id="65" w:name="_Toc22133014"/>
      <w:r w:rsidRPr="005D7878">
        <w:lastRenderedPageBreak/>
        <w:t>About the evidence review</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63"/>
      <w:bookmarkEnd w:id="64"/>
      <w:bookmarkEnd w:id="65"/>
    </w:p>
    <w:p w14:paraId="5AB6537E" w14:textId="77777777" w:rsidR="00632E5E" w:rsidRPr="00050588" w:rsidRDefault="00632E5E" w:rsidP="006C505E">
      <w:pPr>
        <w:pStyle w:val="GLHeading2"/>
        <w:rPr>
          <w:sz w:val="32"/>
        </w:rPr>
      </w:pPr>
      <w:bookmarkStart w:id="66" w:name="_Toc214642231"/>
      <w:bookmarkStart w:id="67" w:name="_Toc214642535"/>
      <w:bookmarkStart w:id="68" w:name="_Toc214993612"/>
      <w:bookmarkStart w:id="69" w:name="_Toc214994154"/>
      <w:bookmarkStart w:id="70" w:name="_Toc216717477"/>
      <w:bookmarkStart w:id="71" w:name="_Toc227063424"/>
      <w:bookmarkStart w:id="72" w:name="_Toc227063637"/>
      <w:bookmarkStart w:id="73" w:name="_Toc227064707"/>
      <w:bookmarkStart w:id="74" w:name="_Toc227124960"/>
      <w:bookmarkStart w:id="75" w:name="_Toc275181270"/>
      <w:bookmarkStart w:id="76" w:name="_Toc288166797"/>
      <w:bookmarkStart w:id="77" w:name="_Toc309328730"/>
      <w:bookmarkStart w:id="78" w:name="_Toc345035300"/>
      <w:bookmarkStart w:id="79" w:name="_Toc352193655"/>
      <w:bookmarkStart w:id="80" w:name="_Toc352193769"/>
      <w:bookmarkStart w:id="81" w:name="_Toc352194051"/>
      <w:bookmarkStart w:id="82" w:name="_Toc352195762"/>
      <w:bookmarkStart w:id="83" w:name="_Toc371965309"/>
      <w:bookmarkStart w:id="84" w:name="_Toc511695477"/>
      <w:bookmarkStart w:id="85" w:name="_Toc22133015"/>
      <w:bookmarkEnd w:id="49"/>
      <w:bookmarkEnd w:id="50"/>
      <w:bookmarkEnd w:id="51"/>
      <w:bookmarkEnd w:id="52"/>
      <w:bookmarkEnd w:id="53"/>
      <w:bookmarkEnd w:id="54"/>
      <w:bookmarkEnd w:id="55"/>
      <w:bookmarkEnd w:id="56"/>
      <w:bookmarkEnd w:id="57"/>
      <w:bookmarkEnd w:id="58"/>
      <w:bookmarkEnd w:id="59"/>
      <w:bookmarkEnd w:id="60"/>
      <w:bookmarkEnd w:id="61"/>
      <w:r w:rsidRPr="00050588">
        <w:t>Purpose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FADEAB5" w14:textId="77777777" w:rsidR="005249AE" w:rsidRPr="005249AE" w:rsidRDefault="005249AE" w:rsidP="005249AE">
      <w:pPr>
        <w:pStyle w:val="GLBodytext"/>
      </w:pPr>
      <w:bookmarkStart w:id="86" w:name="_Toc301185195"/>
      <w:bookmarkStart w:id="87" w:name="_Toc183493308"/>
      <w:bookmarkStart w:id="88" w:name="_Toc183683316"/>
      <w:bookmarkStart w:id="89" w:name="_Toc183692887"/>
      <w:bookmarkStart w:id="90" w:name="_Toc184964820"/>
      <w:bookmarkStart w:id="91" w:name="_Toc311630009"/>
      <w:bookmarkStart w:id="92" w:name="_Toc311631967"/>
      <w:bookmarkStart w:id="93" w:name="_Toc214642232"/>
      <w:bookmarkStart w:id="94" w:name="_Toc214642536"/>
      <w:bookmarkStart w:id="95" w:name="_Toc214993613"/>
      <w:bookmarkStart w:id="96" w:name="_Toc214994155"/>
      <w:bookmarkStart w:id="97" w:name="_Toc216717478"/>
      <w:bookmarkStart w:id="98" w:name="_Toc227063426"/>
      <w:bookmarkStart w:id="99" w:name="_Toc227063639"/>
      <w:bookmarkStart w:id="100" w:name="_Toc227064709"/>
      <w:bookmarkStart w:id="101" w:name="_Toc227124962"/>
      <w:bookmarkStart w:id="102" w:name="_Toc275181272"/>
      <w:bookmarkStart w:id="103" w:name="_Toc288166799"/>
      <w:bookmarkStart w:id="104" w:name="_Toc309328732"/>
      <w:bookmarkStart w:id="105" w:name="_Toc268688748"/>
      <w:bookmarkStart w:id="106" w:name="_Toc268690416"/>
      <w:bookmarkStart w:id="107" w:name="_Toc268690554"/>
      <w:bookmarkStart w:id="108" w:name="_Toc268698203"/>
      <w:bookmarkStart w:id="109" w:name="_Toc268704880"/>
      <w:bookmarkStart w:id="110" w:name="_Toc268707651"/>
      <w:bookmarkStart w:id="111" w:name="_Toc301185192"/>
      <w:bookmarkStart w:id="112" w:name="_Toc183493310"/>
      <w:bookmarkStart w:id="113" w:name="_Toc183683318"/>
      <w:bookmarkStart w:id="114" w:name="_Toc183692889"/>
      <w:bookmarkStart w:id="115" w:name="_Toc184964822"/>
      <w:bookmarkStart w:id="116" w:name="_Toc311630011"/>
      <w:bookmarkStart w:id="117" w:name="_Toc311631969"/>
      <w:bookmarkStart w:id="118" w:name="_Toc214642234"/>
      <w:bookmarkStart w:id="119" w:name="_Toc214642538"/>
      <w:bookmarkStart w:id="120" w:name="_Toc214993615"/>
      <w:bookmarkStart w:id="121" w:name="_Toc214994157"/>
      <w:bookmarkStart w:id="122" w:name="_Toc216717480"/>
      <w:bookmarkStart w:id="123" w:name="_Toc268688749"/>
      <w:bookmarkStart w:id="124" w:name="_Toc268690417"/>
      <w:bookmarkStart w:id="125" w:name="_Toc268690555"/>
      <w:bookmarkStart w:id="126" w:name="_Toc268698204"/>
      <w:bookmarkStart w:id="127" w:name="_Toc268704881"/>
      <w:bookmarkStart w:id="128" w:name="_Toc268707652"/>
      <w:r w:rsidRPr="005249AE">
        <w:t>The first edition of the New Zealand Autism Spectrum Disorder Guideline (</w:t>
      </w:r>
      <w:r w:rsidR="001465AE">
        <w:t>refer</w:t>
      </w:r>
      <w:r w:rsidR="00305756">
        <w:t>r</w:t>
      </w:r>
      <w:r w:rsidR="001465AE">
        <w:t xml:space="preserve">ed to henceforth as </w:t>
      </w:r>
      <w:r w:rsidRPr="005249AE">
        <w:t xml:space="preserve">the </w:t>
      </w:r>
      <w:r w:rsidR="001465AE">
        <w:t>“</w:t>
      </w:r>
      <w:r w:rsidR="00D6663A">
        <w:t>g</w:t>
      </w:r>
      <w:r w:rsidRPr="005249AE">
        <w:t>uideline</w:t>
      </w:r>
      <w:r w:rsidR="001465AE">
        <w:t>”</w:t>
      </w:r>
      <w:r w:rsidRPr="005249AE">
        <w:t>) was published in April 2008</w:t>
      </w:r>
      <w:r w:rsidR="00904D01">
        <w:t xml:space="preserve"> </w:t>
      </w:r>
      <w:r w:rsidR="00263135">
        <w:fldChar w:fldCharType="begin"/>
      </w:r>
      <w:r w:rsidR="00487D5D">
        <w:instrText xml:space="preserve"> ADDIN EN.CITE &lt;EndNote&gt;&lt;Cite&gt;&lt;Author&gt;Ministries of Health and Education&lt;/Author&gt;&lt;Year&gt;2008&lt;/Year&gt;&lt;RecNum&gt;206&lt;/RecNum&gt;&lt;DisplayText&gt;[1]&lt;/DisplayText&gt;&lt;record&gt;&lt;rec-number&gt;206&lt;/rec-number&gt;&lt;foreign-keys&gt;&lt;key app="EN" db-id="0e22raedse0fw8ezw5exxz9hpp0w0dt2d0zr" timestamp="1533203768"&gt;206&lt;/key&gt;&lt;/foreign-keys&gt;&lt;ref-type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263135">
        <w:fldChar w:fldCharType="separate"/>
      </w:r>
      <w:r w:rsidR="00263135">
        <w:rPr>
          <w:noProof/>
        </w:rPr>
        <w:t>[</w:t>
      </w:r>
      <w:hyperlink w:anchor="_ENREF_1" w:tooltip="Ministries of Health and Education, 2008 #206" w:history="1">
        <w:r w:rsidR="00C02618">
          <w:rPr>
            <w:noProof/>
          </w:rPr>
          <w:t>1</w:t>
        </w:r>
      </w:hyperlink>
      <w:r w:rsidR="00263135">
        <w:rPr>
          <w:noProof/>
        </w:rPr>
        <w:t>]</w:t>
      </w:r>
      <w:r w:rsidR="00263135">
        <w:fldChar w:fldCharType="end"/>
      </w:r>
      <w:r w:rsidRPr="005249AE">
        <w:t xml:space="preserve">. As part of their commitment to the implementation of the guideline, New Zealand’s Ministry of Health and Ministry of Education agreed to establish a </w:t>
      </w:r>
      <w:r w:rsidR="00A3656F">
        <w:t>“</w:t>
      </w:r>
      <w:r w:rsidRPr="005249AE">
        <w:t>Living Guideline process</w:t>
      </w:r>
      <w:r w:rsidR="00A3656F">
        <w:t>”</w:t>
      </w:r>
      <w:r w:rsidRPr="005249AE">
        <w:t xml:space="preserve"> in 2009. This process </w:t>
      </w:r>
      <w:r w:rsidR="0055752C">
        <w:t>ensures that the</w:t>
      </w:r>
      <w:r w:rsidRPr="005249AE">
        <w:t xml:space="preserve"> guideline is regularly updated and refined to reflect new evidence and changing user needs. </w:t>
      </w:r>
    </w:p>
    <w:p w14:paraId="6E11E4BD" w14:textId="77777777" w:rsidR="005249AE" w:rsidRPr="005249AE" w:rsidRDefault="00A47877" w:rsidP="005249AE">
      <w:pPr>
        <w:pStyle w:val="GLBodytext"/>
      </w:pPr>
      <w:r w:rsidRPr="005249AE">
        <w:t xml:space="preserve">A multidisciplinary advisory </w:t>
      </w:r>
      <w:r>
        <w:t>panel called the Living Guideline Group (LGG)</w:t>
      </w:r>
      <w:r w:rsidRPr="005249AE">
        <w:t xml:space="preserve"> </w:t>
      </w:r>
      <w:r>
        <w:t>are responsible for prioritising what topics should be</w:t>
      </w:r>
      <w:r w:rsidRPr="005249AE">
        <w:t xml:space="preserve"> </w:t>
      </w:r>
      <w:r>
        <w:t xml:space="preserve">updated. </w:t>
      </w:r>
      <w:r w:rsidR="00270D1C">
        <w:t xml:space="preserve">Updates to the guideline </w:t>
      </w:r>
      <w:r w:rsidR="00270D1C" w:rsidRPr="005249AE">
        <w:t xml:space="preserve">are required when the </w:t>
      </w:r>
      <w:r w:rsidR="00E059C3">
        <w:t xml:space="preserve">guideline’s </w:t>
      </w:r>
      <w:r w:rsidR="00270D1C" w:rsidRPr="005249AE">
        <w:t xml:space="preserve">recommendations are no longer valid in view of research that has emerged since the guideline’s literature searches were conducted. </w:t>
      </w:r>
      <w:r w:rsidR="00CF0203">
        <w:t>For each topic, a</w:t>
      </w:r>
      <w:r w:rsidR="007A1939">
        <w:t xml:space="preserve"> </w:t>
      </w:r>
      <w:r w:rsidR="00F0569E">
        <w:t xml:space="preserve">systematic </w:t>
      </w:r>
      <w:r w:rsidR="007A1939">
        <w:t>literature review i</w:t>
      </w:r>
      <w:r w:rsidR="00FD0879">
        <w:t xml:space="preserve">s undertaken by INSIGHT Research </w:t>
      </w:r>
      <w:r w:rsidR="00CF0203">
        <w:t xml:space="preserve">which </w:t>
      </w:r>
      <w:r w:rsidR="00FD0879">
        <w:t xml:space="preserve">includes </w:t>
      </w:r>
      <w:r w:rsidR="007A1939">
        <w:t xml:space="preserve">a critical synthesis of research </w:t>
      </w:r>
      <w:r w:rsidR="008D4660">
        <w:t>published since the original g</w:t>
      </w:r>
      <w:r w:rsidR="00FD0879">
        <w:t>uideline’s sea</w:t>
      </w:r>
      <w:r w:rsidR="00AB4A68">
        <w:t>rc</w:t>
      </w:r>
      <w:r w:rsidR="00FD0879">
        <w:t>hes were comp</w:t>
      </w:r>
      <w:r w:rsidR="007A1939">
        <w:t>let</w:t>
      </w:r>
      <w:r w:rsidR="00FD0879">
        <w:t xml:space="preserve">ed in 2004. </w:t>
      </w:r>
      <w:r w:rsidR="00CF0203">
        <w:t xml:space="preserve">The </w:t>
      </w:r>
      <w:r w:rsidR="00C5325F">
        <w:t>LGG</w:t>
      </w:r>
      <w:r w:rsidR="0055752C" w:rsidRPr="005249AE">
        <w:t xml:space="preserve"> </w:t>
      </w:r>
      <w:r w:rsidR="007A1939">
        <w:t>consider</w:t>
      </w:r>
      <w:r w:rsidR="00C5325F">
        <w:t xml:space="preserve"> </w:t>
      </w:r>
      <w:r w:rsidR="007A1939">
        <w:t>the completed</w:t>
      </w:r>
      <w:r w:rsidR="00FD0879">
        <w:t xml:space="preserve"> </w:t>
      </w:r>
      <w:r w:rsidR="00F0569E">
        <w:t xml:space="preserve">systematic </w:t>
      </w:r>
      <w:r w:rsidR="00FD0879">
        <w:t>review</w:t>
      </w:r>
      <w:r w:rsidR="001C1E9E">
        <w:t>,</w:t>
      </w:r>
      <w:r w:rsidR="007A1939">
        <w:t xml:space="preserve"> and report </w:t>
      </w:r>
      <w:r w:rsidR="0055752C" w:rsidRPr="005249AE">
        <w:t>on any implications</w:t>
      </w:r>
      <w:r w:rsidR="00F0569E">
        <w:t xml:space="preserve"> for guideline r</w:t>
      </w:r>
      <w:r w:rsidR="00FD0879">
        <w:t>ecommendations</w:t>
      </w:r>
      <w:r w:rsidR="00F0569E">
        <w:t xml:space="preserve"> and good practice points</w:t>
      </w:r>
      <w:r w:rsidR="00FD0879">
        <w:t xml:space="preserve">. </w:t>
      </w:r>
      <w:r w:rsidR="00092ADA">
        <w:t>The</w:t>
      </w:r>
      <w:r>
        <w:t>se</w:t>
      </w:r>
      <w:r w:rsidR="00092ADA">
        <w:t xml:space="preserve"> </w:t>
      </w:r>
      <w:r w:rsidR="00CF0203">
        <w:t xml:space="preserve">topic </w:t>
      </w:r>
      <w:r w:rsidR="00DA34A0">
        <w:t>u</w:t>
      </w:r>
      <w:r w:rsidR="001C1E9E" w:rsidRPr="005249AE">
        <w:t>pdates</w:t>
      </w:r>
      <w:r w:rsidR="00A3656F">
        <w:t xml:space="preserve"> </w:t>
      </w:r>
      <w:r>
        <w:t xml:space="preserve">which </w:t>
      </w:r>
      <w:r w:rsidR="00092ADA">
        <w:t>supplement the guideline, known as</w:t>
      </w:r>
      <w:r w:rsidR="007A1939">
        <w:t xml:space="preserve"> Supplementary Papers</w:t>
      </w:r>
      <w:r>
        <w:t>,</w:t>
      </w:r>
      <w:r w:rsidR="00092ADA">
        <w:t xml:space="preserve"> </w:t>
      </w:r>
      <w:r w:rsidR="007A1939">
        <w:t xml:space="preserve"> have been produced annually since 2009</w:t>
      </w:r>
      <w:r w:rsidR="003334EF">
        <w:t xml:space="preserve"> </w:t>
      </w:r>
      <w:r w:rsidR="00487D5D">
        <w:fldChar w:fldCharType="begin">
          <w:fldData xml:space="preserve">PEVuZE5vdGU+PENpdGU+PEF1dGhvcj5Ccm9hZHN0b2NrPC9BdXRob3I+PFllYXI+MjAxMDwvWWVh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</w:fldData>
        </w:fldChar>
      </w:r>
      <w:r w:rsidR="00C02618">
        <w:instrText xml:space="preserve"> ADDIN EN.CITE </w:instrText>
      </w:r>
      <w:r w:rsidR="00C02618">
        <w:fldChar w:fldCharType="begin">
          <w:fldData xml:space="preserve">PEVuZE5vdGU+PENpdGU+PEF1dGhvcj5Ccm9hZHN0b2NrPC9BdXRob3I+PFllYXI+MjAxMDwvWWVh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</w:fldData>
        </w:fldChar>
      </w:r>
      <w:r w:rsidR="00C02618">
        <w:instrText xml:space="preserve"> ADDIN EN.CITE.DATA </w:instrText>
      </w:r>
      <w:r w:rsidR="00C02618">
        <w:fldChar w:fldCharType="end"/>
      </w:r>
      <w:r w:rsidR="00487D5D">
        <w:fldChar w:fldCharType="separate"/>
      </w:r>
      <w:r w:rsidR="00487D5D">
        <w:rPr>
          <w:noProof/>
        </w:rPr>
        <w:t>[</w:t>
      </w:r>
      <w:hyperlink w:anchor="_ENREF_2" w:tooltip="Broadstock, 2010 #217" w:history="1">
        <w:r w:rsidR="00C02618">
          <w:rPr>
            <w:noProof/>
          </w:rPr>
          <w:t>2-10</w:t>
        </w:r>
      </w:hyperlink>
      <w:r w:rsidR="00487D5D">
        <w:rPr>
          <w:noProof/>
        </w:rPr>
        <w:t>]</w:t>
      </w:r>
      <w:r w:rsidR="00487D5D">
        <w:fldChar w:fldCharType="end"/>
      </w:r>
      <w:r w:rsidR="00C575AF" w:rsidRPr="005249AE">
        <w:t>.</w:t>
      </w:r>
      <w:r w:rsidR="007111C7">
        <w:t xml:space="preserve"> A second edition </w:t>
      </w:r>
      <w:r w:rsidR="00092ADA">
        <w:t xml:space="preserve">of the guideline </w:t>
      </w:r>
      <w:r w:rsidR="007111C7">
        <w:t>was published in 2016</w:t>
      </w:r>
      <w:r w:rsidR="00B147D7">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EE292D">
        <w:t xml:space="preserve">, incorporating revised and new </w:t>
      </w:r>
      <w:r w:rsidR="00F0569E">
        <w:t>recommendations and good practice points</w:t>
      </w:r>
      <w:r w:rsidR="00EE292D">
        <w:t xml:space="preserve"> </w:t>
      </w:r>
      <w:r w:rsidR="003B323A">
        <w:t>from</w:t>
      </w:r>
      <w:r w:rsidR="00EE292D">
        <w:t xml:space="preserve"> </w:t>
      </w:r>
      <w:r w:rsidR="00AC7D5F">
        <w:t>the first seven</w:t>
      </w:r>
      <w:r w:rsidR="00EE292D">
        <w:t xml:space="preserve"> supplementary papers.</w:t>
      </w:r>
    </w:p>
    <w:p w14:paraId="3F810F56" w14:textId="77777777" w:rsidR="005249AE" w:rsidRDefault="00C575AF" w:rsidP="005249AE">
      <w:pPr>
        <w:pStyle w:val="GLBodytext"/>
      </w:pPr>
      <w:r>
        <w:t>The current S</w:t>
      </w:r>
      <w:r w:rsidR="005249AE" w:rsidRPr="005249AE">
        <w:t xml:space="preserve">upplementary </w:t>
      </w:r>
      <w:r>
        <w:t>Paper</w:t>
      </w:r>
      <w:r w:rsidR="00AB4A68">
        <w:t xml:space="preserve"> </w:t>
      </w:r>
      <w:r w:rsidR="00BC53FC">
        <w:t>updates the guideline with respect to</w:t>
      </w:r>
      <w:r w:rsidR="006C1DC8">
        <w:t xml:space="preserve"> the effectiveness of </w:t>
      </w:r>
      <w:r w:rsidR="002C72CD">
        <w:t xml:space="preserve">transitions to and between primary and secondary schools and between year levels within those schools </w:t>
      </w:r>
      <w:r w:rsidR="00465518" w:rsidRPr="003C4DAD">
        <w:t xml:space="preserve">for </w:t>
      </w:r>
      <w:r w:rsidR="00D26B7A">
        <w:t>children and a</w:t>
      </w:r>
      <w:r w:rsidR="00C23584" w:rsidRPr="003C4DAD">
        <w:t xml:space="preserve">dolescents </w:t>
      </w:r>
      <w:r w:rsidR="005249AE" w:rsidRPr="003C4DAD">
        <w:rPr>
          <w:szCs w:val="22"/>
        </w:rPr>
        <w:t>on</w:t>
      </w:r>
      <w:r w:rsidR="005249AE" w:rsidRPr="003C4DAD">
        <w:t xml:space="preserve"> the autism spectrum.</w:t>
      </w:r>
      <w:r w:rsidR="005249AE" w:rsidRPr="005249AE">
        <w:t xml:space="preserve"> </w:t>
      </w:r>
    </w:p>
    <w:p w14:paraId="553626A4" w14:textId="77777777" w:rsidR="005249AE" w:rsidRDefault="00E77C81" w:rsidP="00566E3D">
      <w:pPr>
        <w:pStyle w:val="GLBodytext"/>
      </w:pPr>
      <w:r>
        <w:t>This S</w:t>
      </w:r>
      <w:r w:rsidRPr="005249AE">
        <w:t xml:space="preserve">upplementary </w:t>
      </w:r>
      <w:r>
        <w:t xml:space="preserve">Paper and the </w:t>
      </w:r>
      <w:r w:rsidR="005249AE" w:rsidRPr="005249AE">
        <w:t xml:space="preserve">entire living guideline process </w:t>
      </w:r>
      <w:r w:rsidR="00C575AF">
        <w:t>is</w:t>
      </w:r>
      <w:r w:rsidR="005249AE" w:rsidRPr="005249AE">
        <w:t xml:space="preserve"> </w:t>
      </w:r>
      <w:r w:rsidR="00465518">
        <w:t>co-</w:t>
      </w:r>
      <w:r w:rsidR="005249AE" w:rsidRPr="005249AE">
        <w:t xml:space="preserve">funded by </w:t>
      </w:r>
      <w:r w:rsidR="00465518">
        <w:t>New Zealand</w:t>
      </w:r>
      <w:r w:rsidR="00B147D7">
        <w:t>’s</w:t>
      </w:r>
      <w:r w:rsidR="00465518">
        <w:t xml:space="preserve"> Ministry of Health and </w:t>
      </w:r>
      <w:r w:rsidR="005249AE" w:rsidRPr="005249AE">
        <w:t>Ministry of Education.</w:t>
      </w:r>
    </w:p>
    <w:p w14:paraId="19753799" w14:textId="77777777" w:rsidR="00566E3D" w:rsidRPr="00E31D96" w:rsidRDefault="00566E3D" w:rsidP="006C505E">
      <w:pPr>
        <w:pStyle w:val="GLHeading2"/>
      </w:pPr>
      <w:bookmarkStart w:id="129" w:name="_Toc345035301"/>
      <w:bookmarkStart w:id="130" w:name="_Toc352193656"/>
      <w:bookmarkStart w:id="131" w:name="_Toc352193770"/>
      <w:bookmarkStart w:id="132" w:name="_Toc352194052"/>
      <w:bookmarkStart w:id="133" w:name="_Toc352195763"/>
      <w:bookmarkStart w:id="134" w:name="_Toc371965310"/>
      <w:bookmarkStart w:id="135" w:name="_Toc511695478"/>
      <w:bookmarkStart w:id="136" w:name="_Toc22133016"/>
      <w:r>
        <w:t>Scop</w:t>
      </w:r>
      <w:r w:rsidRPr="008F6BB7">
        <w:t xml:space="preserve">e of the evidence </w:t>
      </w:r>
      <w:r w:rsidRPr="00E31D96">
        <w:t>review</w:t>
      </w:r>
      <w:bookmarkEnd w:id="129"/>
      <w:bookmarkEnd w:id="130"/>
      <w:bookmarkEnd w:id="131"/>
      <w:bookmarkEnd w:id="132"/>
      <w:bookmarkEnd w:id="133"/>
      <w:bookmarkEnd w:id="134"/>
      <w:bookmarkEnd w:id="135"/>
      <w:bookmarkEnd w:id="136"/>
    </w:p>
    <w:p w14:paraId="40E2B024" w14:textId="77777777" w:rsidR="00E9565F" w:rsidRPr="00E31D96" w:rsidRDefault="00566E3D" w:rsidP="00566E3D">
      <w:pPr>
        <w:pStyle w:val="GLBodytext"/>
      </w:pPr>
      <w:r w:rsidRPr="00E31D96">
        <w:t>The current review aims to update evidence</w:t>
      </w:r>
      <w:r w:rsidR="0031770A">
        <w:t xml:space="preserve"> published </w:t>
      </w:r>
      <w:r w:rsidR="00AB68C8">
        <w:t>from</w:t>
      </w:r>
      <w:r w:rsidR="0031770A">
        <w:t xml:space="preserve"> 2004</w:t>
      </w:r>
      <w:r w:rsidRPr="00E31D96">
        <w:t xml:space="preserve"> </w:t>
      </w:r>
      <w:r w:rsidR="00AB68C8">
        <w:t xml:space="preserve">onwards </w:t>
      </w:r>
      <w:r w:rsidRPr="00E31D96">
        <w:t xml:space="preserve">relating to </w:t>
      </w:r>
      <w:r w:rsidR="006F7579">
        <w:t xml:space="preserve">interventions for children and adolescents on the autism spectrum transitioning </w:t>
      </w:r>
      <w:r w:rsidR="00E00AEC">
        <w:t>to and within</w:t>
      </w:r>
      <w:r w:rsidR="00DB717D">
        <w:t xml:space="preserve"> p</w:t>
      </w:r>
      <w:r w:rsidR="006F7579">
        <w:t>rimary and secondary schools</w:t>
      </w:r>
      <w:r w:rsidR="008D6644" w:rsidRPr="00E31D96">
        <w:rPr>
          <w:color w:val="1A1A1A"/>
        </w:rPr>
        <w:t>.</w:t>
      </w:r>
      <w:r w:rsidR="00AB68C8">
        <w:rPr>
          <w:color w:val="1A1A1A"/>
        </w:rPr>
        <w:t xml:space="preserve"> </w:t>
      </w:r>
      <w:r w:rsidR="00AB68C8" w:rsidRPr="008F6BB7">
        <w:t>The LGG identified</w:t>
      </w:r>
      <w:r w:rsidR="00AB68C8">
        <w:t xml:space="preserve"> this topic as an</w:t>
      </w:r>
      <w:r w:rsidR="00AB68C8" w:rsidRPr="008E0CD4">
        <w:t xml:space="preserve"> area worthy of updating and one which could lead to revised or additional recommendations </w:t>
      </w:r>
      <w:r w:rsidR="00615EA1">
        <w:t>for</w:t>
      </w:r>
      <w:r w:rsidR="00AB68C8" w:rsidRPr="008E0CD4">
        <w:t xml:space="preserve"> the </w:t>
      </w:r>
      <w:r w:rsidR="00D6663A">
        <w:t>g</w:t>
      </w:r>
      <w:r w:rsidR="00AB68C8" w:rsidRPr="008E0CD4">
        <w:t>uideline</w:t>
      </w:r>
      <w:r w:rsidR="00DF7653">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AB68C8" w:rsidRPr="008E0CD4">
        <w:t>.</w:t>
      </w:r>
      <w:r w:rsidR="00AB68C8">
        <w:t xml:space="preserve"> </w:t>
      </w:r>
    </w:p>
    <w:p w14:paraId="538C1A76" w14:textId="77777777" w:rsidR="003F2024" w:rsidRDefault="001A0253" w:rsidP="00F76E11">
      <w:pPr>
        <w:pStyle w:val="GLBodytext"/>
      </w:pPr>
      <w:r>
        <w:t>The review</w:t>
      </w:r>
      <w:r w:rsidR="00C13493">
        <w:t xml:space="preserve"> covers </w:t>
      </w:r>
      <w:r>
        <w:t xml:space="preserve">interventions aimed to improve transitions </w:t>
      </w:r>
      <w:r w:rsidR="000304B5">
        <w:t>from preschool to</w:t>
      </w:r>
      <w:r>
        <w:t xml:space="preserve"> primary school, </w:t>
      </w:r>
      <w:r w:rsidR="000304B5">
        <w:t xml:space="preserve">and from primary school to </w:t>
      </w:r>
      <w:r w:rsidR="00C13493">
        <w:t>intermediate (middle) and</w:t>
      </w:r>
      <w:r>
        <w:t>/or</w:t>
      </w:r>
      <w:r w:rsidR="00C13493">
        <w:t xml:space="preserve"> secondary school, as well as </w:t>
      </w:r>
      <w:r w:rsidR="00C13493" w:rsidRPr="00C56238">
        <w:t xml:space="preserve">between </w:t>
      </w:r>
      <w:r w:rsidR="0050374B" w:rsidRPr="00C56238">
        <w:t xml:space="preserve">year levels </w:t>
      </w:r>
      <w:r w:rsidR="00C13493" w:rsidRPr="00C56238">
        <w:t xml:space="preserve">within schools. </w:t>
      </w:r>
    </w:p>
    <w:p w14:paraId="40E00259" w14:textId="77777777" w:rsidR="00A86D3C" w:rsidRDefault="003F2024" w:rsidP="00F76E11">
      <w:pPr>
        <w:pStyle w:val="GLBodytext"/>
      </w:pPr>
      <w:r>
        <w:lastRenderedPageBreak/>
        <w:t>“P</w:t>
      </w:r>
      <w:r w:rsidR="000304B5" w:rsidRPr="00C56238">
        <w:t>reschool” refer</w:t>
      </w:r>
      <w:r w:rsidR="004618EA" w:rsidRPr="00C56238">
        <w:t>s</w:t>
      </w:r>
      <w:r w:rsidR="000304B5" w:rsidRPr="00C56238">
        <w:t xml:space="preserve"> to </w:t>
      </w:r>
      <w:r w:rsidR="00704C36" w:rsidRPr="00C56238">
        <w:t>teacher-led,</w:t>
      </w:r>
      <w:r w:rsidR="00704C36" w:rsidRPr="0085694A">
        <w:rPr>
          <w:sz w:val="18"/>
          <w:vertAlign w:val="superscript"/>
        </w:rPr>
        <w:footnoteReference w:id="1"/>
      </w:r>
      <w:r w:rsidR="00B0258B" w:rsidRPr="00C56238">
        <w:t xml:space="preserve"> early childhood education</w:t>
      </w:r>
      <w:r w:rsidR="000304B5" w:rsidRPr="00C56238">
        <w:t xml:space="preserve"> </w:t>
      </w:r>
      <w:r w:rsidR="006F09C4" w:rsidRPr="00C56238">
        <w:t>centres</w:t>
      </w:r>
      <w:r w:rsidR="00B0258B" w:rsidRPr="00C56238">
        <w:t>, including kindergarten</w:t>
      </w:r>
      <w:r w:rsidR="00704C36" w:rsidRPr="00C56238">
        <w:t>s,</w:t>
      </w:r>
      <w:r w:rsidR="00B0258B" w:rsidRPr="0085694A">
        <w:rPr>
          <w:sz w:val="18"/>
          <w:vertAlign w:val="superscript"/>
        </w:rPr>
        <w:footnoteReference w:id="2"/>
      </w:r>
      <w:r w:rsidR="0085694A" w:rsidRPr="0085694A">
        <w:rPr>
          <w:color w:val="000000"/>
          <w:sz w:val="16"/>
          <w:szCs w:val="16"/>
        </w:rPr>
        <w:t xml:space="preserve"> </w:t>
      </w:r>
      <w:r w:rsidR="00B0258B" w:rsidRPr="00C56238">
        <w:t xml:space="preserve"> </w:t>
      </w:r>
      <w:r w:rsidR="00CF25FF">
        <w:t>preschools, and early intervention developmental programmes</w:t>
      </w:r>
      <w:r w:rsidR="000304B5" w:rsidRPr="00C56238">
        <w:t>.</w:t>
      </w:r>
      <w:r>
        <w:t xml:space="preserve"> </w:t>
      </w:r>
      <w:r w:rsidR="00704C36" w:rsidRPr="00C56238">
        <w:t>“</w:t>
      </w:r>
      <w:r>
        <w:t>S</w:t>
      </w:r>
      <w:r w:rsidR="004F026F" w:rsidRPr="00C56238">
        <w:t>chool</w:t>
      </w:r>
      <w:r w:rsidR="00704C36" w:rsidRPr="00C56238">
        <w:t>”</w:t>
      </w:r>
      <w:r w:rsidR="000304B5" w:rsidRPr="00C56238">
        <w:t xml:space="preserve"> include</w:t>
      </w:r>
      <w:r w:rsidR="004F026F" w:rsidRPr="00C56238">
        <w:t>s</w:t>
      </w:r>
      <w:r w:rsidR="000304B5" w:rsidRPr="00C56238">
        <w:t xml:space="preserve"> </w:t>
      </w:r>
      <w:r>
        <w:t xml:space="preserve">teacher-led </w:t>
      </w:r>
      <w:r w:rsidR="00F76E11" w:rsidRPr="00C56238">
        <w:t xml:space="preserve">State/public schools, </w:t>
      </w:r>
      <w:r w:rsidR="00C56238" w:rsidRPr="00C56238">
        <w:t xml:space="preserve">kura kaupapa Māori schools, </w:t>
      </w:r>
      <w:r w:rsidR="00BE204B">
        <w:t>S</w:t>
      </w:r>
      <w:r w:rsidR="00F76E11" w:rsidRPr="00C56238">
        <w:t>tate</w:t>
      </w:r>
      <w:r w:rsidR="00B37675" w:rsidRPr="00C56238">
        <w:t xml:space="preserve"> integrated</w:t>
      </w:r>
      <w:r w:rsidR="00C56238" w:rsidRPr="00C56238">
        <w:t xml:space="preserve"> schools</w:t>
      </w:r>
      <w:r w:rsidR="00F76E11" w:rsidRPr="00C56238">
        <w:t xml:space="preserve">, and </w:t>
      </w:r>
      <w:r w:rsidR="00B37675" w:rsidRPr="00C56238">
        <w:t>private</w:t>
      </w:r>
      <w:r w:rsidR="00F76E11" w:rsidRPr="00C56238">
        <w:t>/independent</w:t>
      </w:r>
      <w:r w:rsidR="00B37675" w:rsidRPr="00C56238">
        <w:t xml:space="preserve"> schools</w:t>
      </w:r>
      <w:r w:rsidR="00F76E11" w:rsidRPr="00C56238">
        <w:t xml:space="preserve"> </w:t>
      </w:r>
      <w:r w:rsidR="00C56238" w:rsidRPr="00C56238">
        <w:t xml:space="preserve">offering education </w:t>
      </w:r>
      <w:r w:rsidR="00F76E11" w:rsidRPr="00C56238">
        <w:t xml:space="preserve">at the primary, intermediate or secondary level. Included are </w:t>
      </w:r>
      <w:r w:rsidR="004F721B">
        <w:t>special schools or mainstream school</w:t>
      </w:r>
      <w:r w:rsidR="007C14E7">
        <w:t>s</w:t>
      </w:r>
      <w:r w:rsidR="004F721B">
        <w:t xml:space="preserve"> with </w:t>
      </w:r>
      <w:r w:rsidR="00F20DBA" w:rsidRPr="00C56238">
        <w:t>attached</w:t>
      </w:r>
      <w:r w:rsidR="000304B5" w:rsidRPr="00C56238">
        <w:t xml:space="preserve"> </w:t>
      </w:r>
      <w:r w:rsidR="004F721B">
        <w:t xml:space="preserve">special education </w:t>
      </w:r>
      <w:r w:rsidR="000304B5" w:rsidRPr="00C56238">
        <w:t>units</w:t>
      </w:r>
      <w:r w:rsidR="004F721B">
        <w:t xml:space="preserve"> or outreach services</w:t>
      </w:r>
      <w:r w:rsidR="00F20DBA" w:rsidRPr="00C56238">
        <w:t>.</w:t>
      </w:r>
    </w:p>
    <w:p w14:paraId="6CC6F63B" w14:textId="77777777" w:rsidR="008F6BB7" w:rsidRPr="0060748B" w:rsidRDefault="0050374B" w:rsidP="006F09C4">
      <w:pPr>
        <w:pStyle w:val="GLBodytext"/>
        <w:rPr>
          <w:color w:val="000000"/>
        </w:rPr>
      </w:pPr>
      <w:r w:rsidRPr="006F09C4">
        <w:t xml:space="preserve">The review excludes transitions </w:t>
      </w:r>
      <w:r w:rsidR="00B37675" w:rsidRPr="006F09C4">
        <w:t>to</w:t>
      </w:r>
      <w:r w:rsidR="00BB6AA2">
        <w:t xml:space="preserve">, and from, </w:t>
      </w:r>
      <w:r w:rsidR="006F09C4" w:rsidRPr="006F09C4">
        <w:t xml:space="preserve">parent-led childcare and schooling arrangements such as </w:t>
      </w:r>
      <w:r w:rsidR="00B37675" w:rsidRPr="006F09C4">
        <w:t>home schooling</w:t>
      </w:r>
      <w:r w:rsidR="00F20DBA" w:rsidRPr="006F09C4">
        <w:t>, correspondence school</w:t>
      </w:r>
      <w:r w:rsidR="003F2024">
        <w:t>/</w:t>
      </w:r>
      <w:r w:rsidR="006F09C4" w:rsidRPr="006F09C4">
        <w:t xml:space="preserve">Te Kura, </w:t>
      </w:r>
      <w:r w:rsidR="003F2024">
        <w:t>playcentres/</w:t>
      </w:r>
      <w:r w:rsidR="006F09C4" w:rsidRPr="006F09C4">
        <w:t xml:space="preserve">Kōhanga Reo, </w:t>
      </w:r>
      <w:r w:rsidR="003F2024">
        <w:t>and playgroups/</w:t>
      </w:r>
      <w:r w:rsidR="006F09C4" w:rsidRPr="006F09C4">
        <w:t xml:space="preserve">Puna kōhungahunga. It also excludes </w:t>
      </w:r>
      <w:r w:rsidR="007C14E7">
        <w:t xml:space="preserve">transitions to </w:t>
      </w:r>
      <w:r w:rsidR="006F09C4" w:rsidRPr="006F09C4">
        <w:t>post-</w:t>
      </w:r>
      <w:r w:rsidR="00B37675" w:rsidRPr="006F09C4">
        <w:t xml:space="preserve">secondary school </w:t>
      </w:r>
      <w:r w:rsidR="006F09C4" w:rsidRPr="006F09C4">
        <w:t>environments including</w:t>
      </w:r>
      <w:r w:rsidR="00B37675" w:rsidRPr="006F09C4">
        <w:t xml:space="preserve"> employment, training, further education,</w:t>
      </w:r>
      <w:r w:rsidRPr="006F09C4">
        <w:t xml:space="preserve"> and</w:t>
      </w:r>
      <w:r w:rsidR="00AF3FD3" w:rsidRPr="006F09C4">
        <w:t>/or</w:t>
      </w:r>
      <w:r w:rsidRPr="006F09C4">
        <w:t xml:space="preserve"> independent </w:t>
      </w:r>
      <w:r w:rsidR="00AF3FD3" w:rsidRPr="006F09C4">
        <w:t>living.</w:t>
      </w:r>
    </w:p>
    <w:p w14:paraId="27E136D6" w14:textId="77777777" w:rsidR="00E212AF" w:rsidRPr="005249AE" w:rsidRDefault="00566E3D" w:rsidP="005249AE">
      <w:pPr>
        <w:pStyle w:val="GLBodytext"/>
      </w:pPr>
      <w:r w:rsidRPr="008E0CD4">
        <w:t xml:space="preserve">This document </w:t>
      </w:r>
      <w:r w:rsidR="001D65C1">
        <w:t>should</w:t>
      </w:r>
      <w:r w:rsidRPr="008E0CD4">
        <w:t xml:space="preserve"> be read in the context of the </w:t>
      </w:r>
      <w:r w:rsidR="00D6663A">
        <w:t>g</w:t>
      </w:r>
      <w:r w:rsidRPr="008E0CD4">
        <w:t>uideline</w:t>
      </w:r>
      <w:r w:rsidR="00A02057">
        <w:t>’s</w:t>
      </w:r>
      <w:r w:rsidR="00A46C95">
        <w:t xml:space="preserve"> 2</w:t>
      </w:r>
      <w:r w:rsidR="00A46C95" w:rsidRPr="00A46C95">
        <w:rPr>
          <w:vertAlign w:val="superscript"/>
        </w:rPr>
        <w:t>nd</w:t>
      </w:r>
      <w:r w:rsidR="00A46C95">
        <w:t xml:space="preserve"> edition</w:t>
      </w:r>
      <w:r w:rsidR="00DF7653">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Pr="008E0CD4">
        <w:t>.</w:t>
      </w:r>
      <w:r w:rsidR="002777B4">
        <w:t xml:space="preserve"> </w:t>
      </w:r>
    </w:p>
    <w:p w14:paraId="06017DE5" w14:textId="77777777" w:rsidR="007026AA" w:rsidRPr="002F68F9" w:rsidRDefault="007026AA" w:rsidP="006C505E">
      <w:pPr>
        <w:pStyle w:val="GLHeading2"/>
      </w:pPr>
      <w:bookmarkStart w:id="137" w:name="_Toc345035302"/>
      <w:bookmarkStart w:id="138" w:name="_Toc352193657"/>
      <w:bookmarkStart w:id="139" w:name="_Toc352193771"/>
      <w:bookmarkStart w:id="140" w:name="_Toc352194053"/>
      <w:bookmarkStart w:id="141" w:name="_Toc352195764"/>
      <w:bookmarkStart w:id="142" w:name="_Toc371965311"/>
      <w:bookmarkStart w:id="143" w:name="_Toc511695479"/>
      <w:bookmarkStart w:id="144" w:name="_Toc22133017"/>
      <w:r w:rsidRPr="002F68F9">
        <w:t>Definitions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37"/>
      <w:bookmarkEnd w:id="138"/>
      <w:bookmarkEnd w:id="139"/>
      <w:bookmarkEnd w:id="140"/>
      <w:bookmarkEnd w:id="141"/>
      <w:bookmarkEnd w:id="142"/>
      <w:bookmarkEnd w:id="143"/>
      <w:bookmarkEnd w:id="144"/>
    </w:p>
    <w:p w14:paraId="02477EFB" w14:textId="77777777" w:rsidR="00F84AB1" w:rsidRPr="003B502A" w:rsidRDefault="006D4E31" w:rsidP="00F26B0B">
      <w:pPr>
        <w:pStyle w:val="GLBodytext"/>
      </w:pPr>
      <w:bookmarkStart w:id="145" w:name="_Toc227063427"/>
      <w:bookmarkStart w:id="146" w:name="_Toc227063640"/>
      <w:bookmarkStart w:id="147" w:name="_Toc227064710"/>
      <w:bookmarkStart w:id="148" w:name="_Toc227124963"/>
      <w:bookmarkStart w:id="149" w:name="_Toc275181273"/>
      <w:bookmarkStart w:id="150" w:name="_Toc288166800"/>
      <w:bookmarkStart w:id="151" w:name="_Toc309328733"/>
      <w:r w:rsidRPr="00072643">
        <w:rPr>
          <w:color w:val="000000"/>
        </w:rPr>
        <w:t xml:space="preserve">The current </w:t>
      </w:r>
      <w:r w:rsidR="002545CC" w:rsidRPr="00072643">
        <w:rPr>
          <w:color w:val="000000"/>
        </w:rPr>
        <w:t>report</w:t>
      </w:r>
      <w:r w:rsidRPr="00072643">
        <w:rPr>
          <w:color w:val="000000"/>
        </w:rPr>
        <w:t xml:space="preserve"> relates to </w:t>
      </w:r>
      <w:r w:rsidR="00225687">
        <w:rPr>
          <w:color w:val="000000"/>
        </w:rPr>
        <w:t xml:space="preserve">school transitions. </w:t>
      </w:r>
    </w:p>
    <w:p w14:paraId="0BDF0CEC" w14:textId="77777777" w:rsidR="003F2024" w:rsidRPr="003F2024" w:rsidRDefault="009A65D2" w:rsidP="003F2024">
      <w:pPr>
        <w:pStyle w:val="GLBodytext"/>
      </w:pPr>
      <w:r>
        <w:rPr>
          <w:color w:val="000000"/>
        </w:rPr>
        <w:t xml:space="preserve">Education terminology varies within and between countries. </w:t>
      </w:r>
      <w:r w:rsidR="007C5BF8">
        <w:rPr>
          <w:color w:val="000000"/>
        </w:rPr>
        <w:t xml:space="preserve">There are 13 years in the school system, commencing </w:t>
      </w:r>
      <w:r>
        <w:rPr>
          <w:color w:val="000000"/>
        </w:rPr>
        <w:t xml:space="preserve">with </w:t>
      </w:r>
      <w:r w:rsidR="007C5BF8">
        <w:rPr>
          <w:color w:val="000000"/>
        </w:rPr>
        <w:t xml:space="preserve">year </w:t>
      </w:r>
      <w:r w:rsidR="007C5BF8" w:rsidRPr="003F2024">
        <w:t xml:space="preserve">1 in </w:t>
      </w:r>
      <w:r w:rsidRPr="003F2024">
        <w:t xml:space="preserve">primary </w:t>
      </w:r>
      <w:r w:rsidR="00CF25FF">
        <w:t xml:space="preserve">(elementary) </w:t>
      </w:r>
      <w:r w:rsidRPr="003F2024">
        <w:t>school</w:t>
      </w:r>
      <w:r w:rsidR="007C5BF8" w:rsidRPr="003F2024">
        <w:t xml:space="preserve">. </w:t>
      </w:r>
      <w:r w:rsidR="00513F01" w:rsidRPr="003F2024">
        <w:t>Most children commence school when they turn five years of age</w:t>
      </w:r>
      <w:r w:rsidR="00513F01">
        <w:t xml:space="preserve">, </w:t>
      </w:r>
      <w:r w:rsidR="00513F01" w:rsidRPr="003F2024">
        <w:t xml:space="preserve">transitioning from early childhood education </w:t>
      </w:r>
      <w:r w:rsidR="000478DE">
        <w:t xml:space="preserve">settings </w:t>
      </w:r>
      <w:r w:rsidR="00513F01" w:rsidRPr="003F2024">
        <w:t xml:space="preserve">including kindergarten, preschool or </w:t>
      </w:r>
      <w:r w:rsidR="000478DE">
        <w:t xml:space="preserve">home-based </w:t>
      </w:r>
      <w:r w:rsidR="00513F01" w:rsidRPr="003F2024">
        <w:t>child care. In New Zealand, students can de</w:t>
      </w:r>
      <w:r w:rsidR="00513F01">
        <w:t xml:space="preserve">lay commencing school until they turn </w:t>
      </w:r>
      <w:r w:rsidR="00513F01" w:rsidRPr="003F2024">
        <w:t>6 years</w:t>
      </w:r>
      <w:r w:rsidR="00513F01">
        <w:t xml:space="preserve"> of age</w:t>
      </w:r>
      <w:r w:rsidR="00513F01" w:rsidRPr="003F2024">
        <w:t>, and can leave school from 16 years, but are offered formal schooling until 19 years</w:t>
      </w:r>
      <w:r w:rsidR="00C07E4A">
        <w:rPr>
          <w:rStyle w:val="FootnoteReference"/>
        </w:rPr>
        <w:footnoteReference w:id="3"/>
      </w:r>
      <w:r w:rsidR="00513F01" w:rsidRPr="003F2024">
        <w:t>.</w:t>
      </w:r>
      <w:r w:rsidR="00513F01">
        <w:t xml:space="preserve"> </w:t>
      </w:r>
      <w:r w:rsidR="007C5BF8" w:rsidRPr="003F2024">
        <w:t xml:space="preserve">Full primary schools cover years 1 to 8 and lead </w:t>
      </w:r>
      <w:r w:rsidRPr="003F2024">
        <w:t xml:space="preserve">directly to </w:t>
      </w:r>
      <w:r w:rsidR="007C5BF8" w:rsidRPr="003F2024">
        <w:t>secondary sc</w:t>
      </w:r>
      <w:r w:rsidR="00E36443">
        <w:t>hool (high school</w:t>
      </w:r>
      <w:r w:rsidR="007C5BF8" w:rsidRPr="003F2024">
        <w:t xml:space="preserve">) which covers years 9-13. Alternatively, contributing primary schools offer Years 1-6 after which the child attends an </w:t>
      </w:r>
      <w:r w:rsidRPr="003F2024">
        <w:t>intermediate (middle</w:t>
      </w:r>
      <w:r w:rsidR="000478DE">
        <w:t xml:space="preserve">) school for </w:t>
      </w:r>
      <w:r w:rsidR="007C5BF8" w:rsidRPr="003F2024">
        <w:t>y</w:t>
      </w:r>
      <w:r w:rsidR="000478DE">
        <w:t>ears 7 and 8,</w:t>
      </w:r>
      <w:r w:rsidR="007C5BF8" w:rsidRPr="003F2024">
        <w:t xml:space="preserve"> before commencing secondary school. Contributing high schools offer years 7-13</w:t>
      </w:r>
      <w:r w:rsidRPr="003F2024">
        <w:t xml:space="preserve">. </w:t>
      </w:r>
      <w:r w:rsidR="003F2024" w:rsidRPr="003F2024">
        <w:t xml:space="preserve">Most children will commence year 7 </w:t>
      </w:r>
      <w:r w:rsidR="00513F01">
        <w:t xml:space="preserve">(or intermediate) </w:t>
      </w:r>
      <w:r w:rsidR="003F2024" w:rsidRPr="003F2024">
        <w:t>at the</w:t>
      </w:r>
      <w:r w:rsidR="0002181F">
        <w:t xml:space="preserve"> age of 10-11</w:t>
      </w:r>
      <w:r w:rsidR="003F2024" w:rsidRPr="003F2024">
        <w:t xml:space="preserve"> years of age which </w:t>
      </w:r>
      <w:r w:rsidR="00513F01">
        <w:t>is close to</w:t>
      </w:r>
      <w:r w:rsidR="003F2024" w:rsidRPr="003F2024">
        <w:t xml:space="preserve"> the commencement age for high schools in most developed countries</w:t>
      </w:r>
      <w:r w:rsidR="0002181F">
        <w:t xml:space="preserve"> which is 11-12</w:t>
      </w:r>
      <w:r w:rsidR="00513F01">
        <w:t xml:space="preserve"> years</w:t>
      </w:r>
      <w:r w:rsidR="003F2024" w:rsidRPr="003F2024">
        <w:t xml:space="preserve">. </w:t>
      </w:r>
      <w:r w:rsidR="00513F01">
        <w:rPr>
          <w:color w:val="000000"/>
        </w:rPr>
        <w:t>In this report, references to the transition to secondary school usually refers to the transition to a separate, often larger, more senior school beyond primary school. This transition applies to movement to intermediate/middle schools (Years 7 and 8), contributing secondary/high schools (Years 7-13), and secondary/high schools (years 9-13).</w:t>
      </w:r>
    </w:p>
    <w:p w14:paraId="06FF73E3" w14:textId="77777777" w:rsidR="009A65D2" w:rsidRPr="003F2024" w:rsidRDefault="001508DF" w:rsidP="003F2024">
      <w:pPr>
        <w:pStyle w:val="GLBodytext"/>
      </w:pPr>
      <w:r w:rsidRPr="003F2024">
        <w:t xml:space="preserve">The term kindergarten is used in countries such as the </w:t>
      </w:r>
      <w:r w:rsidR="00D05BE8">
        <w:t>US</w:t>
      </w:r>
      <w:r w:rsidRPr="003F2024">
        <w:t xml:space="preserve"> to refer to the first year of primary school. To avoid confusion, in the current report the word kindergarten will be avoided and preschool will refer to all teacher-</w:t>
      </w:r>
      <w:r w:rsidR="00BE204B">
        <w:t>led, group-</w:t>
      </w:r>
      <w:r w:rsidRPr="003F2024">
        <w:t xml:space="preserve">delivered early childhood education programmes (see </w:t>
      </w:r>
      <w:r w:rsidRPr="00BE204B">
        <w:rPr>
          <w:b/>
        </w:rPr>
        <w:t>Scope</w:t>
      </w:r>
      <w:r w:rsidR="000A7B7C">
        <w:rPr>
          <w:b/>
        </w:rPr>
        <w:t xml:space="preserve"> of the evidence review</w:t>
      </w:r>
      <w:r w:rsidR="00BE204B">
        <w:t>, above</w:t>
      </w:r>
      <w:r w:rsidRPr="003F2024">
        <w:t>).</w:t>
      </w:r>
      <w:r w:rsidR="00B0258B" w:rsidRPr="003F2024">
        <w:t xml:space="preserve"> </w:t>
      </w:r>
    </w:p>
    <w:p w14:paraId="110D6DC7" w14:textId="77777777" w:rsidR="00C32F06" w:rsidRPr="00EA4638" w:rsidRDefault="00C32F06" w:rsidP="003F2024">
      <w:pPr>
        <w:pStyle w:val="GLBodytext"/>
      </w:pPr>
      <w:r w:rsidRPr="003F2024">
        <w:lastRenderedPageBreak/>
        <w:t>Autism Spectrum Disorder (ASD)</w:t>
      </w:r>
      <w:r w:rsidRPr="008E0CD4">
        <w:t xml:space="preserve"> is a condition that affects communication, social interaction and adaptive behaviour functioning. In the current edition of the diagnostic manual of mental disorders, the DSM-5</w:t>
      </w:r>
      <w:r w:rsidR="00AC348E">
        <w:t xml:space="preserve"> </w:t>
      </w:r>
      <w:r w:rsidR="00487D5D">
        <w:fldChar w:fldCharType="begin"/>
      </w:r>
      <w:r w:rsidR="00487D5D">
        <w:instrText xml:space="preserve"> ADDIN EN.CITE &lt;EndNote&gt;&lt;Cite&gt;&lt;Author&gt;American Psychiatric Association&lt;/Author&gt;&lt;Year&gt;2013&lt;/Year&gt;&lt;RecNum&gt;214&lt;/RecNum&gt;&lt;DisplayText&gt;[12]&lt;/DisplayText&gt;&lt;record&gt;&lt;rec-number&gt;214&lt;/rec-number&gt;&lt;foreign-keys&gt;&lt;key app="EN" db-id="0e22raedse0fw8ezw5exxz9hpp0w0dt2d0zr" timestamp="1533205272"&gt;214&lt;/key&gt;&lt;/foreign-keys&gt;&lt;ref-type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487D5D">
        <w:fldChar w:fldCharType="separate"/>
      </w:r>
      <w:r w:rsidR="00487D5D">
        <w:rPr>
          <w:noProof/>
        </w:rPr>
        <w:t>[</w:t>
      </w:r>
      <w:hyperlink w:anchor="_ENREF_12" w:tooltip="American Psychiatric Association, 2013 #214" w:history="1">
        <w:r w:rsidR="00C02618">
          <w:rPr>
            <w:noProof/>
          </w:rPr>
          <w:t>12</w:t>
        </w:r>
      </w:hyperlink>
      <w:r w:rsidR="00487D5D">
        <w:rPr>
          <w:noProof/>
        </w:rPr>
        <w:t>]</w:t>
      </w:r>
      <w:r w:rsidR="00487D5D">
        <w:fldChar w:fldCharType="end"/>
      </w:r>
      <w:r w:rsidRPr="008E0CD4">
        <w:t xml:space="preserve">, </w:t>
      </w:r>
      <w:r w:rsidR="009468FB">
        <w:t>four</w:t>
      </w:r>
      <w:r w:rsidRPr="008E0CD4">
        <w:t xml:space="preserve"> </w:t>
      </w:r>
      <w:r w:rsidR="00DD2763">
        <w:t xml:space="preserve">of the </w:t>
      </w:r>
      <w:r w:rsidRPr="008E0CD4">
        <w:t>pervasive developmental disorder subcategories specified in the manual’s predecessor, the DSM-IV</w:t>
      </w:r>
      <w:r w:rsidR="00551F1E" w:rsidRPr="00551F1E">
        <w:t xml:space="preserve"> </w:t>
      </w:r>
      <w:r w:rsidR="00487D5D">
        <w:fldChar w:fldCharType="begin"/>
      </w:r>
      <w:r w:rsidR="00487D5D">
        <w:instrText xml:space="preserve"> ADDIN EN.CITE &lt;EndNote&gt;&lt;Cite&gt;&lt;Author&gt;American Psychiatric Association&lt;/Author&gt;&lt;Year&gt;2000&lt;/Year&gt;&lt;RecNum&gt;215&lt;/RecNum&gt;&lt;DisplayText&gt;[13]&lt;/DisplayText&gt;&lt;record&gt;&lt;rec-number&gt;215&lt;/rec-number&gt;&lt;foreign-keys&gt;&lt;key app="EN" db-id="0e22raedse0fw8ezw5exxz9hpp0w0dt2d0zr" timestamp="1533205371"&gt;215&lt;/key&gt;&lt;/foreign-keys&gt;&lt;ref-type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00487D5D">
        <w:fldChar w:fldCharType="separate"/>
      </w:r>
      <w:r w:rsidR="00487D5D">
        <w:rPr>
          <w:noProof/>
        </w:rPr>
        <w:t>[</w:t>
      </w:r>
      <w:hyperlink w:anchor="_ENREF_13" w:tooltip="American Psychiatric Association, 2000 #215" w:history="1">
        <w:r w:rsidR="00C02618">
          <w:rPr>
            <w:noProof/>
          </w:rPr>
          <w:t>13</w:t>
        </w:r>
      </w:hyperlink>
      <w:r w:rsidR="00487D5D">
        <w:rPr>
          <w:noProof/>
        </w:rPr>
        <w:t>]</w:t>
      </w:r>
      <w:r w:rsidR="00487D5D">
        <w:fldChar w:fldCharType="end"/>
      </w:r>
      <w:r w:rsidR="00FA416E">
        <w:t>,</w:t>
      </w:r>
      <w:r w:rsidR="000478DE">
        <w:t xml:space="preserve"> are</w:t>
      </w:r>
      <w:r w:rsidRPr="00EA4638">
        <w:t xml:space="preserve"> subsumed into one broad category of autism spectrum disorder. These subtypes are autistic disorder, Asperger's disorder (Asperger syndrome), childhood disintegrative disorder (CDD), and pervasive developmental disorder not otherwise specified (PDD-NOS). The name pervasive developmental disorder (PDD) </w:t>
      </w:r>
      <w:r w:rsidR="000478DE">
        <w:t>was</w:t>
      </w:r>
      <w:r w:rsidRPr="00EA4638">
        <w:t xml:space="preserve"> changed to Autism Spectrum Disorder (ASD)</w:t>
      </w:r>
      <w:r w:rsidR="00DD2763">
        <w:rPr>
          <w:rStyle w:val="FootnoteReference"/>
        </w:rPr>
        <w:footnoteReference w:id="4"/>
      </w:r>
      <w:r w:rsidRPr="00EA4638">
        <w:t xml:space="preserve">. </w:t>
      </w:r>
      <w:r w:rsidR="000B0DC4" w:rsidRPr="008E0CD4">
        <w:t>The diverse range of disability and intellectual function expressed by people across the autism spectrum requires that a wide range of services and approaches be employed to reflect the h</w:t>
      </w:r>
      <w:r w:rsidR="000B0DC4">
        <w:t xml:space="preserve">eterogeneity of the condition. </w:t>
      </w:r>
    </w:p>
    <w:p w14:paraId="4B3916DB" w14:textId="77777777" w:rsidR="00C32F06" w:rsidRPr="008E0CD4" w:rsidRDefault="00541BAC" w:rsidP="00C32F06">
      <w:pPr>
        <w:pStyle w:val="GLBodytext"/>
      </w:pPr>
      <w:r>
        <w:t>The</w:t>
      </w:r>
      <w:r w:rsidR="00C32F06" w:rsidRPr="008E0CD4">
        <w:t xml:space="preserve"> term ASD is </w:t>
      </w:r>
      <w:r w:rsidR="00AD33D6">
        <w:t xml:space="preserve">still </w:t>
      </w:r>
      <w:r w:rsidR="00C32F06" w:rsidRPr="008E0CD4">
        <w:t xml:space="preserve">used widely internationally and the </w:t>
      </w:r>
      <w:r w:rsidR="00D6663A">
        <w:t>g</w:t>
      </w:r>
      <w:r w:rsidR="00C32F06" w:rsidRPr="008E0CD4">
        <w:t xml:space="preserve">uideline’s first edition </w:t>
      </w:r>
      <w:r w:rsidR="002C34B8">
        <w:t xml:space="preserve">[1] </w:t>
      </w:r>
      <w:r w:rsidR="00C32F06" w:rsidRPr="008E0CD4">
        <w:t xml:space="preserve">was prescient in recognising the movement toward considering </w:t>
      </w:r>
      <w:r w:rsidR="00833101">
        <w:t xml:space="preserve">autism as a spectrum condition. </w:t>
      </w:r>
      <w:r w:rsidR="00AD33D6">
        <w:t>However, i</w:t>
      </w:r>
      <w:r w:rsidR="00C32F06" w:rsidRPr="008E0CD4">
        <w:t xml:space="preserve">ncreasingly </w:t>
      </w:r>
      <w:r w:rsidR="00645EBA">
        <w:t xml:space="preserve">many </w:t>
      </w:r>
      <w:r w:rsidR="00C32F06" w:rsidRPr="008E0CD4">
        <w:t xml:space="preserve">people </w:t>
      </w:r>
      <w:r w:rsidR="00645EBA">
        <w:t xml:space="preserve">(particularly adults) </w:t>
      </w:r>
      <w:r w:rsidR="00C32F06" w:rsidRPr="008E0CD4">
        <w:t>in the autism community</w:t>
      </w:r>
      <w:r>
        <w:t>,</w:t>
      </w:r>
      <w:r w:rsidR="00C32F06" w:rsidRPr="008E0CD4">
        <w:t xml:space="preserve"> </w:t>
      </w:r>
      <w:r>
        <w:t xml:space="preserve">whether formally or self-diagnosed, </w:t>
      </w:r>
      <w:r w:rsidR="00C32F06" w:rsidRPr="008E0CD4">
        <w:t xml:space="preserve">prefer to use </w:t>
      </w:r>
      <w:r w:rsidR="00BA720D">
        <w:t>identit</w:t>
      </w:r>
      <w:r w:rsidR="00C32F06" w:rsidRPr="00990D04">
        <w:t>y-first</w:t>
      </w:r>
      <w:r w:rsidR="00C32F06" w:rsidRPr="008E0CD4">
        <w:t xml:space="preserve"> language to refer to themselves as being autistic, autists or Aspies. This recognises autism as a central part of their identity, rather than being a person “with aut</w:t>
      </w:r>
      <w:r w:rsidR="008D46DB">
        <w:t xml:space="preserve">ism”. </w:t>
      </w:r>
      <w:r>
        <w:t>Some</w:t>
      </w:r>
      <w:r w:rsidR="008D46DB">
        <w:t xml:space="preserve"> prefer to describe themselves as being </w:t>
      </w:r>
      <w:r w:rsidR="00C32F06" w:rsidRPr="008E0CD4">
        <w:t xml:space="preserve">on the </w:t>
      </w:r>
      <w:r w:rsidR="00D57EFC">
        <w:t xml:space="preserve">autism </w:t>
      </w:r>
      <w:r w:rsidR="00C32F06" w:rsidRPr="008E0CD4">
        <w:t xml:space="preserve">spectrum, or as having autism or Asperger’s. </w:t>
      </w:r>
      <w:r w:rsidR="00A53EFE">
        <w:t xml:space="preserve">Where used, the acronym </w:t>
      </w:r>
      <w:r w:rsidR="00C32F06" w:rsidRPr="008E0CD4">
        <w:t xml:space="preserve">ASD is sometimes defined as autism spectrum </w:t>
      </w:r>
      <w:r w:rsidR="00C32F06" w:rsidRPr="008E0CD4">
        <w:rPr>
          <w:i/>
          <w:iCs/>
        </w:rPr>
        <w:t xml:space="preserve">difference </w:t>
      </w:r>
      <w:r w:rsidR="00C32F06" w:rsidRPr="008E0CD4">
        <w:t xml:space="preserve">rather than </w:t>
      </w:r>
      <w:r w:rsidR="00C32F06" w:rsidRPr="008E0CD4">
        <w:rPr>
          <w:i/>
          <w:iCs/>
        </w:rPr>
        <w:t>disorder.</w:t>
      </w:r>
      <w:r w:rsidR="00645EBA">
        <w:t xml:space="preserve"> </w:t>
      </w:r>
      <w:r w:rsidR="00C32F06" w:rsidRPr="008E0CD4">
        <w:t xml:space="preserve">In the UK, the term Autism </w:t>
      </w:r>
      <w:r w:rsidR="00296E9A">
        <w:t>Spectrum Condition (ASC) is sometimes used</w:t>
      </w:r>
      <w:r w:rsidR="00C32F06" w:rsidRPr="008E0CD4">
        <w:t xml:space="preserve"> instead of ASD. </w:t>
      </w:r>
      <w:r w:rsidR="00A53EFE">
        <w:t>In this supplementary report, t</w:t>
      </w:r>
      <w:r w:rsidR="002C34B8">
        <w:t>he term</w:t>
      </w:r>
      <w:r w:rsidR="00D54487">
        <w:t xml:space="preserve"> “person on the autism spectrum” </w:t>
      </w:r>
      <w:r w:rsidR="00645EBA">
        <w:t xml:space="preserve">or “autistic person” </w:t>
      </w:r>
      <w:r w:rsidR="00D54487">
        <w:t xml:space="preserve">is </w:t>
      </w:r>
      <w:r w:rsidR="00690E69">
        <w:t>preferred, and refers</w:t>
      </w:r>
      <w:r w:rsidR="00D54487">
        <w:t xml:space="preserve"> </w:t>
      </w:r>
      <w:r w:rsidR="00690E69">
        <w:t>to</w:t>
      </w:r>
      <w:r w:rsidR="009279C5">
        <w:t xml:space="preserve"> someone understood to have met criteria for the diagnosis of ASD</w:t>
      </w:r>
      <w:r w:rsidR="00D54487">
        <w:t>.</w:t>
      </w:r>
      <w:r w:rsidR="00D54487" w:rsidRPr="008E0CD4">
        <w:t xml:space="preserve"> </w:t>
      </w:r>
      <w:r w:rsidR="00690E69">
        <w:t>T</w:t>
      </w:r>
      <w:r w:rsidR="00C32F06" w:rsidRPr="008E0CD4">
        <w:t xml:space="preserve">he acronym ASD </w:t>
      </w:r>
      <w:r w:rsidR="00AD33D6">
        <w:t>is</w:t>
      </w:r>
      <w:r w:rsidR="00C32F06" w:rsidRPr="008E0CD4">
        <w:t xml:space="preserve"> </w:t>
      </w:r>
      <w:r>
        <w:t>only</w:t>
      </w:r>
      <w:r w:rsidR="008403EB">
        <w:t xml:space="preserve"> </w:t>
      </w:r>
      <w:r w:rsidR="005667B6">
        <w:t>used</w:t>
      </w:r>
      <w:r w:rsidR="005667B6" w:rsidRPr="008E0CD4">
        <w:t xml:space="preserve"> </w:t>
      </w:r>
      <w:r w:rsidR="00D54487">
        <w:t>when referring to a</w:t>
      </w:r>
      <w:r w:rsidR="00690E69">
        <w:t xml:space="preserve"> person’s</w:t>
      </w:r>
      <w:r w:rsidR="00D54487">
        <w:t xml:space="preserve"> formal diagnosis</w:t>
      </w:r>
      <w:r>
        <w:t xml:space="preserve">, </w:t>
      </w:r>
      <w:r w:rsidR="007C2E9C">
        <w:t>such as</w:t>
      </w:r>
      <w:r w:rsidR="00D54487">
        <w:t xml:space="preserve"> when used as a selection criteria in cited research studies</w:t>
      </w:r>
      <w:r w:rsidR="00546D0E">
        <w:t>.</w:t>
      </w:r>
    </w:p>
    <w:p w14:paraId="682E9EE8" w14:textId="77777777" w:rsidR="00DE18D2" w:rsidRDefault="00C32F06" w:rsidP="00410C40">
      <w:pPr>
        <w:pStyle w:val="GLBodytext"/>
      </w:pPr>
      <w:r w:rsidRPr="008E0CD4">
        <w:t xml:space="preserve">It is understood that the term “high functioning” to describe </w:t>
      </w:r>
      <w:r w:rsidR="00590267">
        <w:t xml:space="preserve">more cognitively </w:t>
      </w:r>
      <w:r w:rsidR="002A3551">
        <w:t xml:space="preserve">and verbally able </w:t>
      </w:r>
      <w:r w:rsidRPr="008E0CD4">
        <w:t xml:space="preserve">groups of people </w:t>
      </w:r>
      <w:r w:rsidR="004B0BD7">
        <w:rPr>
          <w:lang w:val="en-US"/>
        </w:rPr>
        <w:t>on the autism spectrum</w:t>
      </w:r>
      <w:r w:rsidR="004B0BD7">
        <w:t xml:space="preserve"> </w:t>
      </w:r>
      <w:r w:rsidR="002A3551">
        <w:t>is</w:t>
      </w:r>
      <w:r w:rsidRPr="008E0CD4">
        <w:t xml:space="preserve"> considered unhelpful and divisive by many on the autism spect</w:t>
      </w:r>
      <w:r w:rsidR="00DF2475">
        <w:t>r</w:t>
      </w:r>
      <w:r w:rsidRPr="008E0CD4">
        <w:t>um. In this report, the term “hi</w:t>
      </w:r>
      <w:r w:rsidR="00B14797">
        <w:t xml:space="preserve">gh functioning” is </w:t>
      </w:r>
      <w:r w:rsidRPr="008E0CD4">
        <w:t xml:space="preserve">only used when quoting specific inclusion criteria for appraised studies. In such studies, the term refers to people with higher cognitive </w:t>
      </w:r>
      <w:r w:rsidR="00590267">
        <w:t>ability</w:t>
      </w:r>
      <w:r w:rsidRPr="008E0CD4">
        <w:t xml:space="preserve"> either as established </w:t>
      </w:r>
      <w:r w:rsidR="00645EBA">
        <w:t xml:space="preserve">either </w:t>
      </w:r>
      <w:r w:rsidRPr="008E0CD4">
        <w:t xml:space="preserve">by </w:t>
      </w:r>
      <w:r w:rsidR="00645EBA">
        <w:t>cognitive assessment</w:t>
      </w:r>
      <w:r w:rsidRPr="008E0CD4">
        <w:t xml:space="preserve"> (generally indicated by full</w:t>
      </w:r>
      <w:r w:rsidR="00645EBA">
        <w:t>-scale</w:t>
      </w:r>
      <w:r w:rsidRPr="008E0CD4">
        <w:t xml:space="preserve"> IQ scores of 70 or above), or through the diagnosis of “high-functioning autism</w:t>
      </w:r>
      <w:r w:rsidR="00645EBA">
        <w:t>,</w:t>
      </w:r>
      <w:r w:rsidRPr="008E0CD4">
        <w:t>” or Asperger syndrome (under DSM-IV criteria)</w:t>
      </w:r>
      <w:r w:rsidR="00551F1E" w:rsidRPr="00551F1E">
        <w:t xml:space="preserve"> </w:t>
      </w:r>
      <w:r w:rsidR="00487D5D">
        <w:fldChar w:fldCharType="begin"/>
      </w:r>
      <w:r w:rsidR="00487D5D">
        <w:instrText xml:space="preserve"> ADDIN EN.CITE &lt;EndNote&gt;&lt;Cite&gt;&lt;Author&gt;American Psychiatric Association&lt;/Author&gt;&lt;Year&gt;2000&lt;/Year&gt;&lt;RecNum&gt;215&lt;/RecNum&gt;&lt;DisplayText&gt;[13]&lt;/DisplayText&gt;&lt;record&gt;&lt;rec-number&gt;215&lt;/rec-number&gt;&lt;foreign-keys&gt;&lt;key app="EN" db-id="0e22raedse0fw8ezw5exxz9hpp0w0dt2d0zr" timestamp="1533205371"&gt;215&lt;/key&gt;&lt;/foreign-keys&gt;&lt;ref-type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00487D5D">
        <w:fldChar w:fldCharType="separate"/>
      </w:r>
      <w:r w:rsidR="00487D5D">
        <w:rPr>
          <w:noProof/>
        </w:rPr>
        <w:t>[</w:t>
      </w:r>
      <w:hyperlink w:anchor="_ENREF_13" w:tooltip="American Psychiatric Association, 2000 #215" w:history="1">
        <w:r w:rsidR="00C02618">
          <w:rPr>
            <w:noProof/>
          </w:rPr>
          <w:t>13</w:t>
        </w:r>
      </w:hyperlink>
      <w:r w:rsidR="00487D5D">
        <w:rPr>
          <w:noProof/>
        </w:rPr>
        <w:t>]</w:t>
      </w:r>
      <w:r w:rsidR="00487D5D">
        <w:fldChar w:fldCharType="end"/>
      </w:r>
      <w:r w:rsidRPr="008E0CD4">
        <w:t>. It is acknowledged that these distinctions may no longer be used clinically in light of the removal of Asperger syndrome as a separate diagnostic classification in DSM-5</w:t>
      </w:r>
      <w:r w:rsidR="00551F1E" w:rsidRPr="00551F1E">
        <w:t xml:space="preserve"> </w:t>
      </w:r>
      <w:r w:rsidR="00487D5D">
        <w:fldChar w:fldCharType="begin"/>
      </w:r>
      <w:r w:rsidR="00487D5D">
        <w:instrText xml:space="preserve"> ADDIN EN.CITE &lt;EndNote&gt;&lt;Cite&gt;&lt;Author&gt;American Psychiatric Association&lt;/Author&gt;&lt;Year&gt;2013&lt;/Year&gt;&lt;RecNum&gt;214&lt;/RecNum&gt;&lt;DisplayText&gt;[12]&lt;/DisplayText&gt;&lt;record&gt;&lt;rec-number&gt;214&lt;/rec-number&gt;&lt;foreign-keys&gt;&lt;key app="EN" db-id="0e22raedse0fw8ezw5exxz9hpp0w0dt2d0zr" timestamp="1533205272"&gt;214&lt;/key&gt;&lt;/foreign-keys&gt;&lt;ref-type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487D5D">
        <w:fldChar w:fldCharType="separate"/>
      </w:r>
      <w:r w:rsidR="00487D5D">
        <w:rPr>
          <w:noProof/>
        </w:rPr>
        <w:t>[</w:t>
      </w:r>
      <w:hyperlink w:anchor="_ENREF_12" w:tooltip="American Psychiatric Association, 2013 #214" w:history="1">
        <w:r w:rsidR="00C02618">
          <w:rPr>
            <w:noProof/>
          </w:rPr>
          <w:t>12</w:t>
        </w:r>
      </w:hyperlink>
      <w:r w:rsidR="00487D5D">
        <w:rPr>
          <w:noProof/>
        </w:rPr>
        <w:t>]</w:t>
      </w:r>
      <w:r w:rsidR="00487D5D">
        <w:fldChar w:fldCharType="end"/>
      </w:r>
      <w:r w:rsidR="00551F1E">
        <w:t>.</w:t>
      </w:r>
      <w:r w:rsidR="00645EBA">
        <w:t xml:space="preserve"> It is noted that DSM-5 utilises “specifiers” including whether or not the ASD is accompanied by intellectual impairment </w:t>
      </w:r>
      <w:r w:rsidR="00645EBA">
        <w:fldChar w:fldCharType="begin"/>
      </w:r>
      <w:r w:rsidR="00645EBA">
        <w:instrText xml:space="preserve"> ADDIN EN.CITE &lt;EndNote&gt;&lt;Cite&gt;&lt;Author&gt;American Psychiatric Association&lt;/Author&gt;&lt;Year&gt;2013&lt;/Year&gt;&lt;RecNum&gt;214&lt;/RecNum&gt;&lt;DisplayText&gt;[12]&lt;/DisplayText&gt;&lt;record&gt;&lt;rec-number&gt;214&lt;/rec-number&gt;&lt;foreign-keys&gt;&lt;key app="EN" db-id="0e22raedse0fw8ezw5exxz9hpp0w0dt2d0zr" timestamp="1533205272"&gt;214&lt;/key&gt;&lt;/foreign-keys&gt;&lt;ref-type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645EBA">
        <w:fldChar w:fldCharType="separate"/>
      </w:r>
      <w:r w:rsidR="00645EBA">
        <w:rPr>
          <w:noProof/>
        </w:rPr>
        <w:t>[</w:t>
      </w:r>
      <w:hyperlink w:anchor="_ENREF_12" w:tooltip="American Psychiatric Association, 2013 #214" w:history="1">
        <w:r w:rsidR="00645EBA">
          <w:rPr>
            <w:noProof/>
          </w:rPr>
          <w:t>12</w:t>
        </w:r>
      </w:hyperlink>
      <w:r w:rsidR="00645EBA">
        <w:rPr>
          <w:noProof/>
        </w:rPr>
        <w:t>]</w:t>
      </w:r>
      <w:r w:rsidR="00645EBA">
        <w:fldChar w:fldCharType="end"/>
      </w:r>
      <w:r w:rsidR="00645EBA">
        <w:t>.</w:t>
      </w:r>
    </w:p>
    <w:p w14:paraId="5F9311D5" w14:textId="77777777" w:rsidR="006C505E" w:rsidRDefault="006C505E" w:rsidP="006C505E">
      <w:bookmarkStart w:id="152" w:name="_Toc345035303"/>
      <w:bookmarkStart w:id="153" w:name="_Toc352193658"/>
      <w:bookmarkStart w:id="154" w:name="_Toc352193772"/>
      <w:bookmarkStart w:id="155" w:name="_Toc352194054"/>
      <w:bookmarkStart w:id="156" w:name="_Toc352195765"/>
      <w:bookmarkStart w:id="157" w:name="_Toc371965312"/>
      <w:bookmarkStart w:id="158" w:name="_Toc511695480"/>
      <w:bookmarkStart w:id="159" w:name="_Toc529747805"/>
      <w:bookmarkStart w:id="160" w:name="_Toc22133018"/>
    </w:p>
    <w:p w14:paraId="281FF345" w14:textId="77777777" w:rsidR="006C505E" w:rsidRDefault="006C505E" w:rsidP="006C505E"/>
    <w:p w14:paraId="6CC45E34" w14:textId="77777777" w:rsidR="006C505E" w:rsidRDefault="006C505E" w:rsidP="006C505E"/>
    <w:p w14:paraId="445EDD50" w14:textId="77777777" w:rsidR="00065D82" w:rsidRPr="002F68F9" w:rsidRDefault="00065D82" w:rsidP="006C505E">
      <w:pPr>
        <w:pStyle w:val="GLHeading2"/>
      </w:pPr>
      <w:r w:rsidRPr="002F68F9">
        <w:lastRenderedPageBreak/>
        <w:t>Target audience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65D199D" w14:textId="77777777" w:rsidR="00D46A12" w:rsidRDefault="00E93920" w:rsidP="00072643">
      <w:pPr>
        <w:pStyle w:val="GLBodytext"/>
        <w:rPr>
          <w:color w:val="000000"/>
          <w:shd w:val="clear" w:color="auto" w:fill="FFFFFF"/>
        </w:rPr>
      </w:pPr>
      <w:r>
        <w:t xml:space="preserve">The systematic review </w:t>
      </w:r>
      <w:r w:rsidR="006A36CB">
        <w:t xml:space="preserve">that forms the bulk of this </w:t>
      </w:r>
      <w:r w:rsidR="00D123A3">
        <w:t>report</w:t>
      </w:r>
      <w:r w:rsidR="006A36CB">
        <w:t xml:space="preserve"> aims </w:t>
      </w:r>
      <w:r w:rsidR="00CE3A5B">
        <w:t xml:space="preserve">primarily </w:t>
      </w:r>
      <w:r w:rsidR="006A36CB">
        <w:t xml:space="preserve">to </w:t>
      </w:r>
      <w:r w:rsidRPr="00072643">
        <w:rPr>
          <w:color w:val="000000"/>
          <w:shd w:val="clear" w:color="auto" w:fill="FFFFFF"/>
        </w:rPr>
        <w:t>provide a</w:t>
      </w:r>
      <w:r w:rsidR="008730B0" w:rsidRPr="008730B0">
        <w:rPr>
          <w:color w:val="000000"/>
          <w:shd w:val="clear" w:color="auto" w:fill="FFFFFF"/>
        </w:rPr>
        <w:t xml:space="preserve">n </w:t>
      </w:r>
      <w:r w:rsidR="00715C67">
        <w:rPr>
          <w:color w:val="000000"/>
          <w:shd w:val="clear" w:color="auto" w:fill="FFFFFF"/>
        </w:rPr>
        <w:t xml:space="preserve">updated </w:t>
      </w:r>
      <w:r w:rsidRPr="00072643">
        <w:rPr>
          <w:color w:val="000000"/>
          <w:shd w:val="clear" w:color="auto" w:fill="FFFFFF"/>
        </w:rPr>
        <w:t>synt</w:t>
      </w:r>
      <w:r w:rsidRPr="00E93920">
        <w:rPr>
          <w:color w:val="000000"/>
          <w:shd w:val="clear" w:color="auto" w:fill="FFFFFF"/>
        </w:rPr>
        <w:t xml:space="preserve">hesis of research evidence </w:t>
      </w:r>
      <w:r w:rsidR="00715C67">
        <w:rPr>
          <w:color w:val="000000"/>
          <w:shd w:val="clear" w:color="auto" w:fill="FFFFFF"/>
        </w:rPr>
        <w:t xml:space="preserve">on a specific topic </w:t>
      </w:r>
      <w:r>
        <w:rPr>
          <w:color w:val="000000"/>
          <w:shd w:val="clear" w:color="auto" w:fill="FFFFFF"/>
        </w:rPr>
        <w:t>for consideration by the Living Guideline Grou</w:t>
      </w:r>
      <w:r w:rsidR="00D46A12">
        <w:rPr>
          <w:color w:val="000000"/>
          <w:shd w:val="clear" w:color="auto" w:fill="FFFFFF"/>
        </w:rPr>
        <w:t>p</w:t>
      </w:r>
      <w:r w:rsidRPr="00E93920">
        <w:rPr>
          <w:color w:val="000000"/>
          <w:shd w:val="clear" w:color="auto" w:fill="FFFFFF"/>
        </w:rPr>
        <w:t xml:space="preserve">. </w:t>
      </w:r>
      <w:r>
        <w:rPr>
          <w:color w:val="000000"/>
          <w:shd w:val="clear" w:color="auto" w:fill="FFFFFF"/>
        </w:rPr>
        <w:t xml:space="preserve">As such it </w:t>
      </w:r>
      <w:r w:rsidR="00D46A12">
        <w:rPr>
          <w:color w:val="000000"/>
          <w:shd w:val="clear" w:color="auto" w:fill="FFFFFF"/>
        </w:rPr>
        <w:t xml:space="preserve">is </w:t>
      </w:r>
      <w:r w:rsidR="006A36CB">
        <w:rPr>
          <w:color w:val="000000"/>
          <w:shd w:val="clear" w:color="auto" w:fill="FFFFFF"/>
        </w:rPr>
        <w:t xml:space="preserve">written in an academic style </w:t>
      </w:r>
      <w:r w:rsidR="00D46A12">
        <w:rPr>
          <w:color w:val="000000"/>
          <w:shd w:val="clear" w:color="auto" w:fill="FFFFFF"/>
        </w:rPr>
        <w:t xml:space="preserve">and </w:t>
      </w:r>
      <w:r w:rsidR="006A36CB">
        <w:rPr>
          <w:color w:val="000000"/>
          <w:shd w:val="clear" w:color="auto" w:fill="FFFFFF"/>
        </w:rPr>
        <w:t xml:space="preserve">is </w:t>
      </w:r>
      <w:r w:rsidR="00D46A12">
        <w:rPr>
          <w:color w:val="000000"/>
          <w:shd w:val="clear" w:color="auto" w:fill="FFFFFF"/>
        </w:rPr>
        <w:t xml:space="preserve">not intended for the general reader. </w:t>
      </w:r>
    </w:p>
    <w:p w14:paraId="3CAC3D74" w14:textId="77777777" w:rsidR="003762D7" w:rsidRPr="00072643" w:rsidRDefault="00D123A3" w:rsidP="006A36CB">
      <w:pPr>
        <w:pStyle w:val="GLBodytext"/>
        <w:rPr>
          <w:color w:val="000000"/>
          <w:shd w:val="clear" w:color="auto" w:fill="FFFFFF"/>
        </w:rPr>
      </w:pPr>
      <w:r>
        <w:rPr>
          <w:color w:val="000000"/>
          <w:shd w:val="clear" w:color="auto" w:fill="FFFFFF"/>
        </w:rPr>
        <w:t>T</w:t>
      </w:r>
      <w:r w:rsidR="00EF417E">
        <w:rPr>
          <w:color w:val="000000"/>
          <w:shd w:val="clear" w:color="auto" w:fill="FFFFFF"/>
        </w:rPr>
        <w:t>he</w:t>
      </w:r>
      <w:r w:rsidR="008730B0">
        <w:rPr>
          <w:color w:val="000000"/>
          <w:shd w:val="clear" w:color="auto" w:fill="FFFFFF"/>
        </w:rPr>
        <w:t xml:space="preserve"> </w:t>
      </w:r>
      <w:r>
        <w:rPr>
          <w:color w:val="000000"/>
          <w:shd w:val="clear" w:color="auto" w:fill="FFFFFF"/>
        </w:rPr>
        <w:t>systematic review</w:t>
      </w:r>
      <w:r w:rsidR="00D46A12">
        <w:rPr>
          <w:color w:val="000000"/>
          <w:shd w:val="clear" w:color="auto" w:fill="FFFFFF"/>
        </w:rPr>
        <w:t xml:space="preserve"> </w:t>
      </w:r>
      <w:r w:rsidR="008730B0">
        <w:rPr>
          <w:color w:val="000000"/>
          <w:shd w:val="clear" w:color="auto" w:fill="FFFFFF"/>
        </w:rPr>
        <w:t xml:space="preserve">informs </w:t>
      </w:r>
      <w:r w:rsidR="00EF417E">
        <w:rPr>
          <w:color w:val="000000"/>
          <w:shd w:val="clear" w:color="auto" w:fill="FFFFFF"/>
        </w:rPr>
        <w:t xml:space="preserve">the </w:t>
      </w:r>
      <w:r w:rsidR="006A36CB">
        <w:rPr>
          <w:color w:val="000000"/>
          <w:shd w:val="clear" w:color="auto" w:fill="FFFFFF"/>
        </w:rPr>
        <w:t xml:space="preserve">Living </w:t>
      </w:r>
      <w:r w:rsidR="005C71AF">
        <w:rPr>
          <w:color w:val="000000"/>
          <w:shd w:val="clear" w:color="auto" w:fill="FFFFFF"/>
        </w:rPr>
        <w:t>Guideline</w:t>
      </w:r>
      <w:r w:rsidR="006A36CB">
        <w:rPr>
          <w:color w:val="000000"/>
          <w:shd w:val="clear" w:color="auto" w:fill="FFFFFF"/>
        </w:rPr>
        <w:t xml:space="preserve"> Group</w:t>
      </w:r>
      <w:r w:rsidR="00EF417E">
        <w:rPr>
          <w:color w:val="000000"/>
          <w:shd w:val="clear" w:color="auto" w:fill="FFFFFF"/>
        </w:rPr>
        <w:t xml:space="preserve"> in</w:t>
      </w:r>
      <w:r w:rsidR="006A36CB">
        <w:rPr>
          <w:color w:val="000000"/>
          <w:shd w:val="clear" w:color="auto" w:fill="FFFFFF"/>
        </w:rPr>
        <w:t xml:space="preserve"> </w:t>
      </w:r>
      <w:r w:rsidR="00EF417E">
        <w:rPr>
          <w:color w:val="000000"/>
          <w:shd w:val="clear" w:color="auto" w:fill="FFFFFF"/>
        </w:rPr>
        <w:t>revising</w:t>
      </w:r>
      <w:r w:rsidR="006A36CB">
        <w:rPr>
          <w:color w:val="000000"/>
          <w:shd w:val="clear" w:color="auto" w:fill="FFFFFF"/>
        </w:rPr>
        <w:t xml:space="preserve"> and </w:t>
      </w:r>
      <w:r w:rsidR="00EF417E">
        <w:rPr>
          <w:color w:val="000000"/>
          <w:shd w:val="clear" w:color="auto" w:fill="FFFFFF"/>
        </w:rPr>
        <w:t>developing new</w:t>
      </w:r>
      <w:r w:rsidR="006A36CB">
        <w:rPr>
          <w:color w:val="000000"/>
          <w:shd w:val="clear" w:color="auto" w:fill="FFFFFF"/>
        </w:rPr>
        <w:t xml:space="preserve"> </w:t>
      </w:r>
      <w:r w:rsidR="007A6E14">
        <w:rPr>
          <w:color w:val="000000"/>
          <w:shd w:val="clear" w:color="auto" w:fill="FFFFFF"/>
        </w:rPr>
        <w:t>recommendations and good practice p</w:t>
      </w:r>
      <w:r w:rsidR="006A36CB" w:rsidRPr="002271EA">
        <w:rPr>
          <w:color w:val="000000"/>
          <w:shd w:val="clear" w:color="auto" w:fill="FFFFFF"/>
        </w:rPr>
        <w:t>oint</w:t>
      </w:r>
      <w:r w:rsidR="006A36CB">
        <w:rPr>
          <w:color w:val="000000"/>
          <w:shd w:val="clear" w:color="auto" w:fill="FFFFFF"/>
        </w:rPr>
        <w:t>s to update the New Zealand Autism Spectrum Disorder Guideline</w:t>
      </w:r>
      <w:r w:rsidR="005D30C7">
        <w:rPr>
          <w:color w:val="000000"/>
          <w:shd w:val="clear" w:color="auto" w:fill="FFFFFF"/>
        </w:rPr>
        <w:t xml:space="preserve"> </w:t>
      </w:r>
      <w:r w:rsidR="00487D5D">
        <w:rPr>
          <w:color w:val="000000"/>
          <w:shd w:val="clear" w:color="auto" w:fill="FFFFFF"/>
        </w:rPr>
        <w:fldChar w:fldCharType="begin"/>
      </w:r>
      <w:r w:rsidR="00487D5D">
        <w:rPr>
          <w:color w:val="000000"/>
          <w:shd w:val="clear" w:color="auto" w:fill="FFFFFF"/>
        </w:rPr>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rPr>
          <w:color w:val="000000"/>
          <w:shd w:val="clear" w:color="auto" w:fill="FFFFFF"/>
        </w:rPr>
        <w:fldChar w:fldCharType="separate"/>
      </w:r>
      <w:r w:rsidR="00487D5D">
        <w:rPr>
          <w:noProof/>
          <w:color w:val="000000"/>
          <w:shd w:val="clear" w:color="auto" w:fill="FFFFFF"/>
        </w:rPr>
        <w:t>[</w:t>
      </w:r>
      <w:hyperlink w:anchor="_ENREF_11" w:tooltip="Ministries of Health and Education, 2016 #207" w:history="1">
        <w:r w:rsidR="00C02618">
          <w:rPr>
            <w:noProof/>
            <w:color w:val="000000"/>
            <w:shd w:val="clear" w:color="auto" w:fill="FFFFFF"/>
          </w:rPr>
          <w:t>11</w:t>
        </w:r>
      </w:hyperlink>
      <w:r w:rsidR="00487D5D">
        <w:rPr>
          <w:noProof/>
          <w:color w:val="000000"/>
          <w:shd w:val="clear" w:color="auto" w:fill="FFFFFF"/>
        </w:rPr>
        <w:t>]</w:t>
      </w:r>
      <w:r w:rsidR="00487D5D">
        <w:rPr>
          <w:color w:val="000000"/>
          <w:shd w:val="clear" w:color="auto" w:fill="FFFFFF"/>
        </w:rPr>
        <w:fldChar w:fldCharType="end"/>
      </w:r>
      <w:r w:rsidR="006A36CB">
        <w:t>. These outputs (</w:t>
      </w:r>
      <w:r w:rsidR="00EF417E">
        <w:t xml:space="preserve">detailed in </w:t>
      </w:r>
      <w:r w:rsidR="00EF417E" w:rsidRPr="007A6E14">
        <w:rPr>
          <w:b/>
        </w:rPr>
        <w:t>Section 3</w:t>
      </w:r>
      <w:r w:rsidR="00EF417E">
        <w:t xml:space="preserve"> of this</w:t>
      </w:r>
      <w:r w:rsidR="006A36CB">
        <w:t xml:space="preserve"> paper) are </w:t>
      </w:r>
      <w:r w:rsidR="00E93920" w:rsidRPr="002271EA">
        <w:t xml:space="preserve">intended </w:t>
      </w:r>
      <w:r w:rsidR="00EF417E">
        <w:t xml:space="preserve">for a broader audience, including </w:t>
      </w:r>
      <w:r w:rsidR="00E93920" w:rsidRPr="002271EA">
        <w:t>the providers of professional health, education and support serv</w:t>
      </w:r>
      <w:r w:rsidR="006A36CB">
        <w:t>ices for New Zealanders on the autism spectrum</w:t>
      </w:r>
      <w:r w:rsidR="00715C67">
        <w:t xml:space="preserve">, as well for people </w:t>
      </w:r>
      <w:r w:rsidR="004B0BD7">
        <w:rPr>
          <w:lang w:val="en-US"/>
        </w:rPr>
        <w:t>on the autism spectrum</w:t>
      </w:r>
      <w:r w:rsidR="004B0BD7">
        <w:t xml:space="preserve"> </w:t>
      </w:r>
      <w:r w:rsidR="00715C67">
        <w:t>themselves</w:t>
      </w:r>
      <w:r w:rsidR="00715C67" w:rsidRPr="002271EA">
        <w:t xml:space="preserve">, their families, </w:t>
      </w:r>
      <w:r w:rsidR="00715C67">
        <w:t xml:space="preserve">and </w:t>
      </w:r>
      <w:r w:rsidR="00715C67" w:rsidRPr="002271EA">
        <w:t>whānau</w:t>
      </w:r>
      <w:r w:rsidR="00715C67">
        <w:t xml:space="preserve">. </w:t>
      </w:r>
    </w:p>
    <w:p w14:paraId="36BE656E" w14:textId="77777777" w:rsidR="00065D82" w:rsidRPr="00650A13" w:rsidRDefault="00065D82" w:rsidP="006C505E">
      <w:pPr>
        <w:pStyle w:val="GLHeading2"/>
      </w:pPr>
      <w:bookmarkStart w:id="161" w:name="_Toc183493311"/>
      <w:bookmarkStart w:id="162" w:name="_Toc183683319"/>
      <w:bookmarkStart w:id="163" w:name="_Toc183692890"/>
      <w:bookmarkStart w:id="164" w:name="_Toc184964823"/>
      <w:bookmarkStart w:id="165" w:name="_Toc311630012"/>
      <w:bookmarkStart w:id="166" w:name="_Toc311631970"/>
      <w:bookmarkStart w:id="167" w:name="_Toc214642235"/>
      <w:bookmarkStart w:id="168" w:name="_Toc214642539"/>
      <w:bookmarkStart w:id="169" w:name="_Toc214993616"/>
      <w:bookmarkStart w:id="170" w:name="_Toc214994158"/>
      <w:bookmarkStart w:id="171" w:name="_Toc216717481"/>
      <w:bookmarkStart w:id="172" w:name="_Toc227063428"/>
      <w:bookmarkStart w:id="173" w:name="_Toc227063641"/>
      <w:bookmarkStart w:id="174" w:name="_Toc227064711"/>
      <w:bookmarkStart w:id="175" w:name="_Toc227124964"/>
      <w:bookmarkStart w:id="176" w:name="_Toc275181274"/>
      <w:bookmarkStart w:id="177" w:name="_Toc288166801"/>
      <w:bookmarkStart w:id="178" w:name="_Toc309328734"/>
      <w:bookmarkStart w:id="179" w:name="_Toc345035304"/>
      <w:bookmarkStart w:id="180" w:name="_Toc352193659"/>
      <w:bookmarkStart w:id="181" w:name="_Toc352193773"/>
      <w:bookmarkStart w:id="182" w:name="_Toc352194055"/>
      <w:bookmarkStart w:id="183" w:name="_Toc352195766"/>
      <w:bookmarkStart w:id="184" w:name="_Toc371965313"/>
      <w:bookmarkStart w:id="185" w:name="_Toc511695481"/>
      <w:bookmarkStart w:id="186" w:name="_Toc22133019"/>
      <w:r w:rsidRPr="00650A13">
        <w:t>Treaty of Waitangi</w:t>
      </w:r>
      <w:bookmarkEnd w:id="123"/>
      <w:bookmarkEnd w:id="124"/>
      <w:bookmarkEnd w:id="125"/>
      <w:bookmarkEnd w:id="126"/>
      <w:bookmarkEnd w:id="127"/>
      <w:bookmarkEnd w:id="12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1460214" w14:textId="77777777" w:rsidR="00065D82" w:rsidRPr="00650A13" w:rsidRDefault="00065D82" w:rsidP="00065D82">
      <w:pPr>
        <w:pStyle w:val="GLBodytext"/>
      </w:pPr>
      <w:r w:rsidRPr="00650A13">
        <w:t xml:space="preserve">INSIGHT Research acknowledges the importance of the Treaty of Waitangi to </w:t>
      </w:r>
      <w:r w:rsidR="00A02057">
        <w:t>A</w:t>
      </w:r>
      <w:r w:rsidR="009F2FCB">
        <w:t>oteoroa/</w:t>
      </w:r>
      <w:r w:rsidRPr="00650A13">
        <w:t>New Zealand, and considers the Treaty principles of partnership, participation and protection as central to improving Māori health</w:t>
      </w:r>
      <w:r w:rsidR="00466ECB">
        <w:t xml:space="preserve"> and education</w:t>
      </w:r>
      <w:r w:rsidRPr="00650A13">
        <w:t>.</w:t>
      </w:r>
    </w:p>
    <w:p w14:paraId="35CAA04B" w14:textId="77777777" w:rsidR="00E86D65" w:rsidRPr="00650A13" w:rsidRDefault="00065D82" w:rsidP="00065D82">
      <w:pPr>
        <w:pStyle w:val="GLBodytext"/>
      </w:pPr>
      <w:r w:rsidRPr="00650A13">
        <w:t>INSIGHT Research’s commitment to improving Māori health outcomes means we attempt to identify points in the guideline or evidence review process where Māori health must be considered and addressed. In addition, it is expected that Māori health is considered at all points in the guideline or evidence r</w:t>
      </w:r>
      <w:r w:rsidR="003111EE" w:rsidRPr="00650A13">
        <w:t>eview in a less explicit manner</w:t>
      </w:r>
      <w:r w:rsidR="00E86D65" w:rsidRPr="00650A13">
        <w:t>.</w:t>
      </w:r>
    </w:p>
    <w:p w14:paraId="39742DB8" w14:textId="77777777" w:rsidR="00065D82" w:rsidRPr="00650A13" w:rsidRDefault="00065D82" w:rsidP="006C505E">
      <w:pPr>
        <w:pStyle w:val="GLHeading2"/>
      </w:pPr>
      <w:bookmarkStart w:id="187" w:name="_Toc214642236"/>
      <w:bookmarkStart w:id="188" w:name="_Toc214642540"/>
      <w:bookmarkStart w:id="189" w:name="_Toc214993617"/>
      <w:bookmarkStart w:id="190" w:name="_Toc214994159"/>
      <w:bookmarkStart w:id="191" w:name="_Toc216717482"/>
      <w:bookmarkStart w:id="192" w:name="_Toc227063429"/>
      <w:bookmarkStart w:id="193" w:name="_Toc227063642"/>
      <w:bookmarkStart w:id="194" w:name="_Toc227064712"/>
      <w:bookmarkStart w:id="195" w:name="_Toc227124965"/>
      <w:bookmarkStart w:id="196" w:name="_Toc275181275"/>
      <w:bookmarkStart w:id="197" w:name="_Toc288166802"/>
      <w:bookmarkStart w:id="198" w:name="_Toc309328735"/>
      <w:bookmarkStart w:id="199" w:name="_Toc345035305"/>
      <w:bookmarkStart w:id="200" w:name="_Toc352193660"/>
      <w:bookmarkStart w:id="201" w:name="_Toc352193774"/>
      <w:bookmarkStart w:id="202" w:name="_Toc352194056"/>
      <w:bookmarkStart w:id="203" w:name="_Toc352195767"/>
      <w:bookmarkStart w:id="204" w:name="_Toc371965314"/>
      <w:bookmarkStart w:id="205" w:name="_Toc511695482"/>
      <w:bookmarkStart w:id="206" w:name="_Toc22133020"/>
      <w:r w:rsidRPr="00650A13">
        <w:t>Recommendation development process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90AC8D5" w14:textId="77777777" w:rsidR="00A96720" w:rsidRPr="00A96720" w:rsidRDefault="009A58C5" w:rsidP="00A96720">
      <w:pPr>
        <w:pStyle w:val="GLBodytext"/>
      </w:pPr>
      <w:bookmarkStart w:id="207" w:name="_Toc229993236"/>
      <w:bookmarkStart w:id="208" w:name="_Toc229993619"/>
      <w:bookmarkStart w:id="209" w:name="_Toc295473602"/>
      <w:r>
        <w:t>The research topic</w:t>
      </w:r>
      <w:r w:rsidR="00A96720" w:rsidRPr="00A96720">
        <w:t xml:space="preserve"> </w:t>
      </w:r>
      <w:r>
        <w:t>was</w:t>
      </w:r>
      <w:r w:rsidR="00A96720" w:rsidRPr="00A96720">
        <w:t xml:space="preserve"> identified and prioritised by the </w:t>
      </w:r>
      <w:r w:rsidR="00933CE4">
        <w:t>LGG</w:t>
      </w:r>
      <w:r w:rsidR="00A96720" w:rsidRPr="00A96720">
        <w:t xml:space="preserve">. </w:t>
      </w:r>
      <w:r>
        <w:t xml:space="preserve">A literature review </w:t>
      </w:r>
      <w:r w:rsidR="00AC7CFD">
        <w:t>updating</w:t>
      </w:r>
      <w:r w:rsidR="00AC7CFD" w:rsidRPr="00A96720">
        <w:t xml:space="preserve"> the published evidence</w:t>
      </w:r>
      <w:r w:rsidR="00AC7CFD">
        <w:t xml:space="preserve"> </w:t>
      </w:r>
      <w:r>
        <w:t>was conducted by INSIGHT Research and disseminated to the</w:t>
      </w:r>
      <w:r w:rsidR="009574EB">
        <w:t xml:space="preserve"> LGG</w:t>
      </w:r>
      <w:r w:rsidR="00A96720" w:rsidRPr="00A96720">
        <w:t xml:space="preserve"> </w:t>
      </w:r>
      <w:r w:rsidR="006C78A7">
        <w:t xml:space="preserve">as pre-reading </w:t>
      </w:r>
      <w:r>
        <w:t xml:space="preserve">for </w:t>
      </w:r>
      <w:r w:rsidR="006C78A7">
        <w:t>a</w:t>
      </w:r>
      <w:r>
        <w:t xml:space="preserve"> o</w:t>
      </w:r>
      <w:r w:rsidRPr="00A96720">
        <w:t>ne day, face-to-face meeting</w:t>
      </w:r>
      <w:r w:rsidR="006C78A7">
        <w:t xml:space="preserve"> </w:t>
      </w:r>
      <w:r w:rsidR="000F422F">
        <w:t>on 23 November 2018</w:t>
      </w:r>
      <w:r w:rsidR="00A96720" w:rsidRPr="00A96720">
        <w:t xml:space="preserve">. </w:t>
      </w:r>
      <w:r w:rsidR="00D44F4C">
        <w:t>At the</w:t>
      </w:r>
      <w:r w:rsidR="00A96720" w:rsidRPr="00A96720">
        <w:t xml:space="preserve"> meeting, </w:t>
      </w:r>
      <w:r w:rsidR="006C78A7">
        <w:t xml:space="preserve">the </w:t>
      </w:r>
      <w:r w:rsidR="00D44F4C">
        <w:t xml:space="preserve">currency of the </w:t>
      </w:r>
      <w:r w:rsidR="00D6663A">
        <w:t>g</w:t>
      </w:r>
      <w:r w:rsidR="00D44F4C">
        <w:t xml:space="preserve">uideline </w:t>
      </w:r>
      <w:r w:rsidR="006C78A7">
        <w:t>was discussed in view of the updated evidence. E</w:t>
      </w:r>
      <w:r w:rsidR="00A96720" w:rsidRPr="00A96720">
        <w:t>xisti</w:t>
      </w:r>
      <w:r w:rsidR="006F3C6A">
        <w:t xml:space="preserve">ng </w:t>
      </w:r>
      <w:r w:rsidR="004A1FE0">
        <w:t>recommendations/g</w:t>
      </w:r>
      <w:r w:rsidR="006C78A7">
        <w:t xml:space="preserve">ood </w:t>
      </w:r>
      <w:r w:rsidR="004A1FE0">
        <w:t>p</w:t>
      </w:r>
      <w:r w:rsidR="006C78A7">
        <w:t xml:space="preserve">ractice </w:t>
      </w:r>
      <w:r w:rsidR="004A1FE0">
        <w:t>p</w:t>
      </w:r>
      <w:r w:rsidR="006C78A7">
        <w:t xml:space="preserve">oints were </w:t>
      </w:r>
      <w:r w:rsidR="006F3C6A">
        <w:t>revised and</w:t>
      </w:r>
      <w:r w:rsidR="00A96720" w:rsidRPr="00A96720">
        <w:t xml:space="preserve"> new </w:t>
      </w:r>
      <w:r w:rsidR="006F3C6A">
        <w:t>ones</w:t>
      </w:r>
      <w:r w:rsidR="00A96720" w:rsidRPr="00A96720">
        <w:t xml:space="preserve"> developed</w:t>
      </w:r>
      <w:r w:rsidR="006C78A7">
        <w:t xml:space="preserve"> based on the considered evidence</w:t>
      </w:r>
      <w:r w:rsidR="00A96720" w:rsidRPr="00A96720">
        <w:t>. Th</w:t>
      </w:r>
      <w:r w:rsidR="004A1FE0">
        <w:t>ese</w:t>
      </w:r>
      <w:r w:rsidR="006C78A7">
        <w:t xml:space="preserve"> </w:t>
      </w:r>
      <w:r w:rsidR="00A96720" w:rsidRPr="00A96720">
        <w:t xml:space="preserve">are described, accompanied by the LGG’s rationale </w:t>
      </w:r>
      <w:r w:rsidR="006C78A7">
        <w:t>and additional notes</w:t>
      </w:r>
      <w:r w:rsidR="00A96720" w:rsidRPr="00A96720">
        <w:t xml:space="preserve">, in </w:t>
      </w:r>
      <w:r w:rsidR="00A96720" w:rsidRPr="006E1C0E">
        <w:rPr>
          <w:b/>
        </w:rPr>
        <w:t>Section 3</w:t>
      </w:r>
      <w:r w:rsidR="00F7670D">
        <w:t xml:space="preserve"> of this paper.</w:t>
      </w:r>
    </w:p>
    <w:p w14:paraId="6DC756D0" w14:textId="77777777" w:rsidR="00065D82" w:rsidRDefault="00A96720" w:rsidP="00065D82">
      <w:pPr>
        <w:pStyle w:val="GLBodytext"/>
      </w:pPr>
      <w:r w:rsidRPr="00A96720">
        <w:t xml:space="preserve">INSIGHT Research follows specific structured processes for evidence synthesis. Full methodological details </w:t>
      </w:r>
      <w:r w:rsidR="003327FF">
        <w:t xml:space="preserve">and </w:t>
      </w:r>
      <w:r w:rsidR="001A68F4">
        <w:t xml:space="preserve">a </w:t>
      </w:r>
      <w:r w:rsidR="003327FF">
        <w:t>list of Living Guideline Group members is</w:t>
      </w:r>
      <w:r w:rsidRPr="00A96720">
        <w:t xml:space="preserve"> provided in </w:t>
      </w:r>
      <w:r w:rsidRPr="006E1C0E">
        <w:rPr>
          <w:b/>
        </w:rPr>
        <w:t>Appendix 1</w:t>
      </w:r>
      <w:r w:rsidR="00741EE9">
        <w:t xml:space="preserve">. </w:t>
      </w:r>
      <w:r w:rsidRPr="009441D2">
        <w:rPr>
          <w:b/>
        </w:rPr>
        <w:t>Appendix 2</w:t>
      </w:r>
      <w:r w:rsidRPr="00A96720">
        <w:t xml:space="preserve"> presents a </w:t>
      </w:r>
      <w:hyperlink w:anchor="Glossary" w:history="1">
        <w:r w:rsidRPr="00A96720">
          <w:rPr>
            <w:rStyle w:val="Hyperlink"/>
            <w:rFonts w:cs="Arial"/>
            <w:color w:val="auto"/>
            <w:u w:val="none"/>
          </w:rPr>
          <w:t>Glossary</w:t>
        </w:r>
      </w:hyperlink>
      <w:r w:rsidRPr="00A96720">
        <w:t xml:space="preserve"> of key epidemiological and topic-specific terms, abbreviations and acronyms. </w:t>
      </w:r>
      <w:r w:rsidRPr="009441D2">
        <w:rPr>
          <w:b/>
        </w:rPr>
        <w:t xml:space="preserve">Appendix </w:t>
      </w:r>
      <w:r w:rsidR="00C93586">
        <w:rPr>
          <w:b/>
        </w:rPr>
        <w:t>3</w:t>
      </w:r>
      <w:r w:rsidRPr="00A96720">
        <w:t xml:space="preserve"> presents evidence tables of included studies for the current review update. </w:t>
      </w:r>
    </w:p>
    <w:p w14:paraId="135A55B0" w14:textId="77777777" w:rsidR="001D295A" w:rsidRDefault="001D295A" w:rsidP="006C505E">
      <w:pPr>
        <w:pStyle w:val="GLHeading1"/>
        <w:sectPr w:rsidR="001D295A" w:rsidSect="000F04C9">
          <w:headerReference w:type="even" r:id="rId18"/>
          <w:headerReference w:type="default" r:id="rId19"/>
          <w:headerReference w:type="first" r:id="rId20"/>
          <w:footerReference w:type="first" r:id="rId21"/>
          <w:pgSz w:w="11907" w:h="16834" w:code="9"/>
          <w:pgMar w:top="1701" w:right="1418" w:bottom="1701" w:left="1701" w:header="567" w:footer="425" w:gutter="284"/>
          <w:pgNumType w:fmt="lowerRoman"/>
          <w:cols w:space="720"/>
        </w:sectPr>
      </w:pPr>
      <w:bookmarkStart w:id="210" w:name="_Toc352193661"/>
      <w:bookmarkStart w:id="211" w:name="_Toc352193775"/>
      <w:bookmarkStart w:id="212" w:name="_Toc352194057"/>
      <w:bookmarkStart w:id="213" w:name="_Toc352195768"/>
      <w:bookmarkStart w:id="214" w:name="_Toc295473604"/>
      <w:bookmarkStart w:id="215" w:name="_Toc183493314"/>
      <w:bookmarkStart w:id="216" w:name="_Toc183683322"/>
      <w:bookmarkStart w:id="217" w:name="_Toc183692893"/>
      <w:bookmarkStart w:id="218" w:name="_Toc184964826"/>
      <w:bookmarkStart w:id="219" w:name="_Toc311630015"/>
      <w:bookmarkStart w:id="220" w:name="_Toc311631973"/>
      <w:bookmarkStart w:id="221" w:name="_Toc214642238"/>
      <w:bookmarkStart w:id="222" w:name="_Toc214642542"/>
      <w:bookmarkStart w:id="223" w:name="_Toc214993619"/>
      <w:bookmarkStart w:id="224" w:name="_Toc214994161"/>
      <w:bookmarkStart w:id="225" w:name="_Toc216717484"/>
      <w:bookmarkStart w:id="226" w:name="_Toc227063431"/>
      <w:bookmarkStart w:id="227" w:name="_Toc227063644"/>
      <w:bookmarkStart w:id="228" w:name="_Toc227064714"/>
      <w:bookmarkStart w:id="229" w:name="_Toc227124967"/>
      <w:bookmarkStart w:id="230" w:name="_Toc275181277"/>
      <w:bookmarkStart w:id="231" w:name="_Toc288166804"/>
      <w:bookmarkEnd w:id="207"/>
      <w:bookmarkEnd w:id="208"/>
      <w:bookmarkEnd w:id="209"/>
    </w:p>
    <w:p w14:paraId="0B95F89D" w14:textId="77777777" w:rsidR="00953B6F" w:rsidRDefault="00C8000D" w:rsidP="006C505E">
      <w:pPr>
        <w:pStyle w:val="GLHeading1"/>
      </w:pPr>
      <w:bookmarkStart w:id="232" w:name="_Toc371965315"/>
      <w:bookmarkStart w:id="233" w:name="_Toc511695483"/>
      <w:bookmarkStart w:id="234" w:name="_Toc22133021"/>
      <w:r>
        <w:lastRenderedPageBreak/>
        <w:t xml:space="preserve">Summary: </w:t>
      </w:r>
      <w:r w:rsidR="004A7C9B">
        <w:t>Revised</w:t>
      </w:r>
      <w:r w:rsidR="001D66DB">
        <w:t xml:space="preserve"> recommendation and </w:t>
      </w:r>
      <w:r w:rsidR="004A7C9B">
        <w:t xml:space="preserve">new </w:t>
      </w:r>
      <w:r w:rsidR="001D66DB">
        <w:t>good practice point</w:t>
      </w:r>
      <w:bookmarkEnd w:id="210"/>
      <w:bookmarkEnd w:id="211"/>
      <w:bookmarkEnd w:id="212"/>
      <w:bookmarkEnd w:id="213"/>
      <w:bookmarkEnd w:id="232"/>
      <w:bookmarkEnd w:id="233"/>
      <w:bookmarkEnd w:id="234"/>
    </w:p>
    <w:p w14:paraId="136F50F1" w14:textId="77777777" w:rsidR="00C31F0E" w:rsidRPr="00372F6A" w:rsidRDefault="00C31F0E" w:rsidP="00372F6A">
      <w:pPr>
        <w:pStyle w:val="GLTableheading"/>
      </w:pPr>
      <w:bookmarkStart w:id="235" w:name="_Toc371975845"/>
      <w:bookmarkStart w:id="236" w:name="_Toc511695640"/>
      <w:bookmarkStart w:id="237" w:name="_Toc528775915"/>
      <w:r w:rsidRPr="00372F6A">
        <w:t xml:space="preserve">Summary Table I: </w:t>
      </w:r>
      <w:r w:rsidR="007664D0">
        <w:t xml:space="preserve"> </w:t>
      </w:r>
      <w:r w:rsidR="004A7C9B">
        <w:t xml:space="preserve">Revised </w:t>
      </w:r>
      <w:r w:rsidR="007664D0">
        <w:t>recommendation</w:t>
      </w:r>
      <w:r w:rsidRPr="00372F6A">
        <w:t xml:space="preserve"> relevant to school transitions and </w:t>
      </w:r>
      <w:bookmarkEnd w:id="235"/>
      <w:r w:rsidRPr="00372F6A">
        <w:t>autism</w:t>
      </w:r>
      <w:bookmarkEnd w:id="236"/>
      <w:bookmarkEnd w:id="237"/>
    </w:p>
    <w:tbl>
      <w:tblPr>
        <w:tblpPr w:leftFromText="180" w:rightFromText="180" w:vertAnchor="text" w:horzAnchor="margin" w:tblpY="182"/>
        <w:tblW w:w="8330" w:type="dxa"/>
        <w:tblLayout w:type="fixed"/>
        <w:tblLook w:val="01E0" w:firstRow="1" w:lastRow="1" w:firstColumn="1" w:lastColumn="1" w:noHBand="0" w:noVBand="0"/>
      </w:tblPr>
      <w:tblGrid>
        <w:gridCol w:w="1272"/>
        <w:gridCol w:w="6203"/>
        <w:gridCol w:w="855"/>
      </w:tblGrid>
      <w:tr w:rsidR="00F805A6" w:rsidRPr="0047387D" w14:paraId="1717B5E7" w14:textId="77777777" w:rsidTr="00F805A6">
        <w:trPr>
          <w:cantSplit/>
        </w:trPr>
        <w:tc>
          <w:tcPr>
            <w:tcW w:w="1272" w:type="dxa"/>
            <w:tcBorders>
              <w:top w:val="single" w:sz="6" w:space="0" w:color="auto"/>
              <w:left w:val="single" w:sz="4" w:space="0" w:color="auto"/>
              <w:bottom w:val="single" w:sz="4" w:space="0" w:color="808080"/>
              <w:right w:val="single" w:sz="4" w:space="0" w:color="auto"/>
            </w:tcBorders>
            <w:shd w:val="clear" w:color="auto" w:fill="999999"/>
          </w:tcPr>
          <w:p w14:paraId="3080DFFB" w14:textId="77777777" w:rsidR="00F805A6" w:rsidRPr="0034263F" w:rsidRDefault="00F805A6" w:rsidP="00F805A6">
            <w:pPr>
              <w:pStyle w:val="TableHeadGreyTintTables"/>
              <w:rPr>
                <w:rFonts w:ascii="Arial" w:hAnsi="Arial" w:cs="Arial"/>
                <w:sz w:val="18"/>
                <w:szCs w:val="18"/>
                <w:lang w:val="en-GB"/>
              </w:rPr>
            </w:pPr>
            <w:bookmarkStart w:id="238" w:name="_Toc339662474"/>
            <w:bookmarkStart w:id="239" w:name="_Toc345034632"/>
            <w:bookmarkStart w:id="240" w:name="_Toc346967120"/>
            <w:bookmarkStart w:id="241" w:name="_Toc339662475"/>
            <w:bookmarkStart w:id="242" w:name="_Toc345034633"/>
            <w:bookmarkStart w:id="243" w:name="_Toc346967121"/>
            <w:bookmarkStart w:id="244" w:name="_Toc309328737"/>
            <w:r w:rsidRPr="0034263F">
              <w:rPr>
                <w:rFonts w:ascii="Arial" w:hAnsi="Arial" w:cs="Arial"/>
                <w:sz w:val="18"/>
                <w:szCs w:val="18"/>
                <w:lang w:val="en-GB"/>
              </w:rPr>
              <w:t>Reference</w:t>
            </w:r>
          </w:p>
        </w:tc>
        <w:tc>
          <w:tcPr>
            <w:tcW w:w="6203" w:type="dxa"/>
            <w:tcBorders>
              <w:top w:val="single" w:sz="6" w:space="0" w:color="auto"/>
              <w:left w:val="single" w:sz="4" w:space="0" w:color="auto"/>
              <w:bottom w:val="single" w:sz="4" w:space="0" w:color="808080"/>
              <w:right w:val="single" w:sz="4" w:space="0" w:color="auto"/>
            </w:tcBorders>
            <w:shd w:val="clear" w:color="auto" w:fill="999999"/>
          </w:tcPr>
          <w:p w14:paraId="5B1D5D06" w14:textId="77777777" w:rsidR="00F805A6" w:rsidRPr="00975017" w:rsidRDefault="00F805A6" w:rsidP="00F805A6">
            <w:pPr>
              <w:keepNext/>
              <w:spacing w:before="40" w:after="80" w:line="240" w:lineRule="atLeast"/>
              <w:rPr>
                <w:rFonts w:ascii="Arial" w:hAnsi="Arial" w:cs="Arial"/>
                <w:b/>
                <w:bCs/>
                <w:color w:val="000000"/>
                <w:sz w:val="18"/>
                <w:szCs w:val="18"/>
              </w:rPr>
            </w:pPr>
            <w:r>
              <w:rPr>
                <w:rFonts w:ascii="Arial" w:hAnsi="Arial" w:cs="Arial"/>
                <w:b/>
                <w:bCs/>
                <w:color w:val="000000"/>
                <w:sz w:val="18"/>
                <w:szCs w:val="18"/>
              </w:rPr>
              <w:t>Revised</w:t>
            </w:r>
            <w:r w:rsidRPr="00975017">
              <w:rPr>
                <w:rFonts w:ascii="Arial" w:hAnsi="Arial" w:cs="Arial"/>
                <w:b/>
                <w:bCs/>
                <w:color w:val="000000"/>
                <w:sz w:val="18"/>
                <w:szCs w:val="18"/>
              </w:rPr>
              <w:t xml:space="preserve"> recommendation</w:t>
            </w:r>
          </w:p>
        </w:tc>
        <w:tc>
          <w:tcPr>
            <w:tcW w:w="855" w:type="dxa"/>
            <w:tcBorders>
              <w:top w:val="single" w:sz="4" w:space="0" w:color="auto"/>
              <w:left w:val="single" w:sz="4" w:space="0" w:color="auto"/>
              <w:bottom w:val="single" w:sz="4" w:space="0" w:color="auto"/>
              <w:right w:val="single" w:sz="4" w:space="0" w:color="auto"/>
            </w:tcBorders>
            <w:shd w:val="clear" w:color="auto" w:fill="999999"/>
          </w:tcPr>
          <w:p w14:paraId="10869BE7" w14:textId="77777777" w:rsidR="00F805A6" w:rsidRPr="00975017" w:rsidRDefault="00F805A6" w:rsidP="00F805A6">
            <w:pPr>
              <w:spacing w:before="40" w:after="80" w:line="240" w:lineRule="atLeast"/>
              <w:jc w:val="center"/>
              <w:rPr>
                <w:rFonts w:ascii="Arial" w:hAnsi="Arial" w:cs="Arial"/>
                <w:b/>
                <w:bCs/>
                <w:color w:val="000000"/>
                <w:sz w:val="18"/>
                <w:szCs w:val="18"/>
              </w:rPr>
            </w:pPr>
            <w:r w:rsidRPr="00975017">
              <w:rPr>
                <w:rFonts w:ascii="Arial" w:hAnsi="Arial" w:cs="Arial"/>
                <w:b/>
                <w:bCs/>
                <w:color w:val="000000"/>
                <w:sz w:val="18"/>
                <w:szCs w:val="18"/>
              </w:rPr>
              <w:t>Grade</w:t>
            </w:r>
          </w:p>
        </w:tc>
      </w:tr>
      <w:tr w:rsidR="00F805A6" w:rsidRPr="005F31E8" w14:paraId="666535FD" w14:textId="77777777" w:rsidTr="00F805A6">
        <w:trPr>
          <w:cantSplit/>
        </w:trPr>
        <w:tc>
          <w:tcPr>
            <w:tcW w:w="1272" w:type="dxa"/>
            <w:tcBorders>
              <w:top w:val="single" w:sz="6" w:space="0" w:color="auto"/>
              <w:left w:val="single" w:sz="4" w:space="0" w:color="auto"/>
              <w:bottom w:val="single" w:sz="4" w:space="0" w:color="808080"/>
              <w:right w:val="single" w:sz="4" w:space="0" w:color="auto"/>
            </w:tcBorders>
          </w:tcPr>
          <w:p w14:paraId="03AA0F40" w14:textId="77777777" w:rsidR="00F805A6" w:rsidRPr="004E5454" w:rsidRDefault="00F805A6" w:rsidP="00F805A6">
            <w:pPr>
              <w:keepNext/>
              <w:spacing w:after="85" w:line="240" w:lineRule="atLeast"/>
              <w:rPr>
                <w:rFonts w:ascii="Arial" w:hAnsi="Arial" w:cs="Arial"/>
                <w:color w:val="000000"/>
                <w:sz w:val="18"/>
                <w:szCs w:val="18"/>
                <w:highlight w:val="yellow"/>
              </w:rPr>
            </w:pPr>
            <w:r w:rsidRPr="00E67397">
              <w:rPr>
                <w:rFonts w:ascii="Arial" w:hAnsi="Arial" w:cs="Arial"/>
                <w:color w:val="000000"/>
                <w:sz w:val="18"/>
                <w:szCs w:val="18"/>
              </w:rPr>
              <w:t>3.4.5</w:t>
            </w:r>
          </w:p>
        </w:tc>
        <w:tc>
          <w:tcPr>
            <w:tcW w:w="6203" w:type="dxa"/>
            <w:tcBorders>
              <w:top w:val="single" w:sz="6" w:space="0" w:color="auto"/>
              <w:left w:val="single" w:sz="4" w:space="0" w:color="auto"/>
              <w:bottom w:val="single" w:sz="4" w:space="0" w:color="808080"/>
              <w:right w:val="single" w:sz="4" w:space="0" w:color="auto"/>
            </w:tcBorders>
          </w:tcPr>
          <w:p w14:paraId="2E17C3CC" w14:textId="77777777" w:rsidR="00F805A6" w:rsidRPr="00ED3384" w:rsidRDefault="00F805A6" w:rsidP="00F805A6">
            <w:pPr>
              <w:pStyle w:val="GL-Tablebody"/>
              <w:framePr w:hSpace="0" w:wrap="auto" w:vAnchor="margin" w:hAnchor="text" w:xAlign="left" w:yAlign="inline"/>
              <w:suppressOverlap w:val="0"/>
            </w:pPr>
            <w:r w:rsidRPr="00ED3384">
              <w:t xml:space="preserve">All transitions for students on the autism spectrum should be carefully planned and include the following: </w:t>
            </w:r>
          </w:p>
          <w:p w14:paraId="60BF2FC4" w14:textId="77777777" w:rsidR="00F805A6" w:rsidRPr="007664D0" w:rsidRDefault="00F805A6" w:rsidP="00F805A6">
            <w:pPr>
              <w:pStyle w:val="GL-Tablebody"/>
              <w:framePr w:hSpace="0" w:wrap="auto" w:vAnchor="margin" w:hAnchor="text" w:xAlign="left" w:yAlign="inline"/>
              <w:numPr>
                <w:ilvl w:val="0"/>
                <w:numId w:val="10"/>
              </w:numPr>
              <w:suppressOverlap w:val="0"/>
            </w:pPr>
            <w:r w:rsidRPr="007664D0">
              <w:t xml:space="preserve">Identifying a key education professional early in the transition process </w:t>
            </w:r>
            <w:r w:rsidRPr="007664D0">
              <w:rPr>
                <w:lang w:val="en-US"/>
              </w:rPr>
              <w:t xml:space="preserve">to guide </w:t>
            </w:r>
            <w:r w:rsidRPr="007664D0">
              <w:t>children and young people and their family/whānau</w:t>
            </w:r>
            <w:r>
              <w:t>,</w:t>
            </w:r>
            <w:r w:rsidRPr="007664D0">
              <w:t xml:space="preserve"> and provide an ongoing point of contact</w:t>
            </w:r>
          </w:p>
          <w:p w14:paraId="2198570F" w14:textId="77777777" w:rsidR="00F805A6" w:rsidRPr="007664D0" w:rsidRDefault="00F805A6" w:rsidP="00F805A6">
            <w:pPr>
              <w:pStyle w:val="GL-Tablebody"/>
              <w:framePr w:hSpace="0" w:wrap="auto" w:vAnchor="margin" w:hAnchor="text" w:xAlign="left" w:yAlign="inline"/>
              <w:numPr>
                <w:ilvl w:val="0"/>
                <w:numId w:val="10"/>
              </w:numPr>
              <w:suppressOverlap w:val="0"/>
            </w:pPr>
            <w:r>
              <w:t>Use person-centred planning through i</w:t>
            </w:r>
            <w:r w:rsidRPr="007664D0">
              <w:t>nvolving children and young people in decisions about the transition, respecting their views, and individualising their plans</w:t>
            </w:r>
          </w:p>
          <w:p w14:paraId="6C50A0A8" w14:textId="77777777" w:rsidR="00F805A6" w:rsidRPr="007664D0" w:rsidRDefault="00F805A6" w:rsidP="00F805A6">
            <w:pPr>
              <w:pStyle w:val="GL-Tablebody"/>
              <w:framePr w:hSpace="0" w:wrap="auto" w:vAnchor="margin" w:hAnchor="text" w:xAlign="left" w:yAlign="inline"/>
              <w:numPr>
                <w:ilvl w:val="0"/>
                <w:numId w:val="10"/>
              </w:numPr>
              <w:suppressOverlap w:val="0"/>
            </w:pPr>
            <w:r w:rsidRPr="007664D0">
              <w:t>Having team transition planning meeting/s, preferably beginning 6-12 months prior to transition, involving family/whānau, key staff from both sending and receiving schools, and other supporting team members</w:t>
            </w:r>
          </w:p>
          <w:p w14:paraId="6C302E70" w14:textId="77777777" w:rsidR="00F805A6" w:rsidRPr="007664D0" w:rsidRDefault="00F805A6" w:rsidP="00F805A6">
            <w:pPr>
              <w:pStyle w:val="GL-Tablebody"/>
              <w:framePr w:hSpace="0" w:wrap="auto" w:vAnchor="margin" w:hAnchor="text" w:xAlign="left" w:yAlign="inline"/>
              <w:numPr>
                <w:ilvl w:val="0"/>
                <w:numId w:val="10"/>
              </w:numPr>
              <w:suppressOverlap w:val="0"/>
            </w:pPr>
            <w:r w:rsidRPr="007664D0">
              <w:t>Developing a student profile in collaboration with the child/young person and their family/whānau, to inform current and future school teams. The profile should include the child/young person’s strengths, interests, needs, behaviours, preferences, and successful strategies</w:t>
            </w:r>
          </w:p>
          <w:p w14:paraId="0F725DA0" w14:textId="77777777" w:rsidR="00F805A6" w:rsidRPr="007664D0" w:rsidRDefault="00F805A6" w:rsidP="00F805A6">
            <w:pPr>
              <w:pStyle w:val="GL-Tablebody"/>
              <w:framePr w:hSpace="0" w:wrap="auto" w:vAnchor="margin" w:hAnchor="text" w:xAlign="left" w:yAlign="inline"/>
              <w:numPr>
                <w:ilvl w:val="0"/>
                <w:numId w:val="10"/>
              </w:numPr>
              <w:suppressOverlap w:val="0"/>
            </w:pPr>
            <w:r w:rsidRPr="007664D0">
              <w:t>Having transition visits for the child/young person to their new school environment to provide familiarisation, establish relationships, and alleviate anxiety</w:t>
            </w:r>
          </w:p>
          <w:p w14:paraId="317E7BFF" w14:textId="77777777" w:rsidR="00F805A6" w:rsidRPr="007664D0" w:rsidRDefault="00F805A6" w:rsidP="00F805A6">
            <w:pPr>
              <w:pStyle w:val="GL-Tablebody"/>
              <w:framePr w:hSpace="0" w:wrap="auto" w:vAnchor="margin" w:hAnchor="text" w:xAlign="left" w:yAlign="inline"/>
              <w:numPr>
                <w:ilvl w:val="0"/>
                <w:numId w:val="10"/>
              </w:numPr>
              <w:suppressOverlap w:val="0"/>
              <w:rPr>
                <w:lang w:val="en-US"/>
              </w:rPr>
            </w:pPr>
            <w:r w:rsidRPr="007664D0">
              <w:t>Using visual supports</w:t>
            </w:r>
            <w:r w:rsidR="00FF67EF">
              <w:t xml:space="preserve"> appropriate to individual needs</w:t>
            </w:r>
            <w:r w:rsidRPr="007664D0">
              <w:t>,</w:t>
            </w:r>
            <w:r w:rsidR="00FF67EF">
              <w:t xml:space="preserve"> for example</w:t>
            </w:r>
            <w:r w:rsidRPr="007664D0">
              <w:t>:</w:t>
            </w:r>
          </w:p>
          <w:p w14:paraId="5C67BA4E" w14:textId="77777777" w:rsidR="00F805A6" w:rsidRPr="007664D0" w:rsidRDefault="00F805A6" w:rsidP="00F805A6">
            <w:pPr>
              <w:pStyle w:val="GL-Tablebody"/>
              <w:framePr w:hSpace="0" w:wrap="auto" w:vAnchor="margin" w:hAnchor="text" w:xAlign="left" w:yAlign="inline"/>
              <w:numPr>
                <w:ilvl w:val="1"/>
                <w:numId w:val="10"/>
              </w:numPr>
              <w:suppressOverlap w:val="0"/>
              <w:rPr>
                <w:u w:val="single"/>
              </w:rPr>
            </w:pPr>
            <w:r w:rsidRPr="007664D0">
              <w:t xml:space="preserve">a map </w:t>
            </w:r>
            <w:r w:rsidRPr="007664D0">
              <w:rPr>
                <w:lang w:val="en-US"/>
              </w:rPr>
              <w:t>of the new school</w:t>
            </w:r>
          </w:p>
          <w:p w14:paraId="126325EB" w14:textId="77777777" w:rsidR="00F805A6" w:rsidRPr="007664D0" w:rsidRDefault="00F805A6" w:rsidP="00F805A6">
            <w:pPr>
              <w:pStyle w:val="GL-Tablebody"/>
              <w:framePr w:hSpace="0" w:wrap="auto" w:vAnchor="margin" w:hAnchor="text" w:xAlign="left" w:yAlign="inline"/>
              <w:numPr>
                <w:ilvl w:val="1"/>
                <w:numId w:val="10"/>
              </w:numPr>
              <w:suppressOverlap w:val="0"/>
              <w:rPr>
                <w:u w:val="single"/>
              </w:rPr>
            </w:pPr>
            <w:r w:rsidRPr="007664D0">
              <w:t xml:space="preserve">photographs, pictures and social stories </w:t>
            </w:r>
            <w:r w:rsidRPr="007664D0">
              <w:rPr>
                <w:lang w:val="en-US"/>
              </w:rPr>
              <w:t>incorporated into an induction booklet</w:t>
            </w:r>
          </w:p>
          <w:p w14:paraId="00B26B36" w14:textId="77777777" w:rsidR="00F805A6" w:rsidRPr="007664D0" w:rsidRDefault="00F805A6" w:rsidP="00F805A6">
            <w:pPr>
              <w:pStyle w:val="GL-Tablebody"/>
              <w:framePr w:hSpace="0" w:wrap="auto" w:vAnchor="margin" w:hAnchor="text" w:xAlign="left" w:yAlign="inline"/>
              <w:numPr>
                <w:ilvl w:val="1"/>
                <w:numId w:val="10"/>
              </w:numPr>
              <w:suppressOverlap w:val="0"/>
            </w:pPr>
            <w:r w:rsidRPr="007664D0">
              <w:t xml:space="preserve">visual schedules, including calendars, </w:t>
            </w:r>
            <w:r w:rsidRPr="007664D0">
              <w:rPr>
                <w:lang w:val="en-US"/>
              </w:rPr>
              <w:t xml:space="preserve">timetables, diaries </w:t>
            </w:r>
            <w:r w:rsidRPr="007664D0">
              <w:t xml:space="preserve">and planners that </w:t>
            </w:r>
            <w:r w:rsidRPr="007664D0">
              <w:rPr>
                <w:lang w:val="en-US"/>
              </w:rPr>
              <w:t>present the routines of each day</w:t>
            </w:r>
          </w:p>
          <w:p w14:paraId="57C7AAFE" w14:textId="77777777" w:rsidR="00F805A6" w:rsidRPr="007664D0" w:rsidRDefault="00F805A6" w:rsidP="00F805A6">
            <w:pPr>
              <w:pStyle w:val="GL-Tablebody"/>
              <w:framePr w:hSpace="0" w:wrap="auto" w:vAnchor="margin" w:hAnchor="text" w:xAlign="left" w:yAlign="inline"/>
              <w:numPr>
                <w:ilvl w:val="0"/>
                <w:numId w:val="10"/>
              </w:numPr>
              <w:suppressOverlap w:val="0"/>
            </w:pPr>
            <w:r w:rsidRPr="007664D0">
              <w:t>Providing social supports and environmental adaptations such as a safe person, peer</w:t>
            </w:r>
            <w:r>
              <w:t xml:space="preserve"> buddy, </w:t>
            </w:r>
            <w:r w:rsidRPr="007664D0">
              <w:t>adult mentors, and a safe space</w:t>
            </w:r>
          </w:p>
          <w:p w14:paraId="21F7AAD8" w14:textId="77777777" w:rsidR="00F805A6" w:rsidRPr="007664D0" w:rsidRDefault="00F805A6" w:rsidP="00F805A6">
            <w:pPr>
              <w:pStyle w:val="GL-Tablebody"/>
              <w:framePr w:hSpace="0" w:wrap="auto" w:vAnchor="margin" w:hAnchor="text" w:xAlign="left" w:yAlign="inline"/>
              <w:numPr>
                <w:ilvl w:val="0"/>
                <w:numId w:val="10"/>
              </w:numPr>
              <w:suppressOverlap w:val="0"/>
            </w:pPr>
            <w:r w:rsidRPr="007664D0">
              <w:t xml:space="preserve">Having regular, constructive, </w:t>
            </w:r>
            <w:r>
              <w:t xml:space="preserve">culturally appropriate </w:t>
            </w:r>
            <w:r w:rsidRPr="007664D0">
              <w:t>and respectful communication between teachers and family/whānau</w:t>
            </w:r>
          </w:p>
          <w:p w14:paraId="3561D3DF" w14:textId="77777777" w:rsidR="00F805A6" w:rsidRPr="007664D0" w:rsidRDefault="00F805A6" w:rsidP="00F805A6">
            <w:pPr>
              <w:pStyle w:val="GL-Tablebody"/>
              <w:framePr w:hSpace="0" w:wrap="auto" w:vAnchor="margin" w:hAnchor="text" w:xAlign="left" w:yAlign="inline"/>
              <w:numPr>
                <w:ilvl w:val="0"/>
                <w:numId w:val="10"/>
              </w:numPr>
              <w:suppressOverlap w:val="0"/>
              <w:rPr>
                <w:rFonts w:cs="Arial"/>
                <w:lang w:val="en-GB"/>
              </w:rPr>
            </w:pPr>
            <w:r w:rsidRPr="007664D0">
              <w:t>Sharing support strategies</w:t>
            </w:r>
            <w:r w:rsidRPr="007664D0">
              <w:rPr>
                <w:lang w:val="en-GB"/>
              </w:rPr>
              <w:t xml:space="preserve"> </w:t>
            </w:r>
            <w:r w:rsidRPr="007664D0">
              <w:t>across school and home environments.</w:t>
            </w:r>
          </w:p>
        </w:tc>
        <w:tc>
          <w:tcPr>
            <w:tcW w:w="855" w:type="dxa"/>
            <w:tcBorders>
              <w:top w:val="single" w:sz="4" w:space="0" w:color="auto"/>
              <w:left w:val="single" w:sz="4" w:space="0" w:color="auto"/>
              <w:bottom w:val="single" w:sz="4" w:space="0" w:color="auto"/>
              <w:right w:val="single" w:sz="4" w:space="0" w:color="auto"/>
            </w:tcBorders>
            <w:shd w:val="clear" w:color="auto" w:fill="D9D9D9"/>
          </w:tcPr>
          <w:p w14:paraId="0509DCB8" w14:textId="77777777" w:rsidR="00F805A6" w:rsidRPr="004E5454" w:rsidRDefault="00F805A6" w:rsidP="00F805A6">
            <w:pPr>
              <w:spacing w:after="85" w:line="240" w:lineRule="atLeast"/>
              <w:jc w:val="center"/>
              <w:rPr>
                <w:rFonts w:ascii="Arial" w:hAnsi="Arial" w:cs="Arial"/>
                <w:b/>
                <w:bCs/>
                <w:color w:val="000000"/>
                <w:sz w:val="18"/>
                <w:szCs w:val="18"/>
                <w:highlight w:val="yellow"/>
              </w:rPr>
            </w:pPr>
            <w:r w:rsidRPr="00E67397">
              <w:rPr>
                <w:rFonts w:ascii="Arial" w:hAnsi="Arial" w:cs="Arial"/>
                <w:b/>
                <w:bCs/>
                <w:sz w:val="18"/>
                <w:szCs w:val="18"/>
              </w:rPr>
              <w:t>B</w:t>
            </w:r>
          </w:p>
        </w:tc>
      </w:tr>
    </w:tbl>
    <w:bookmarkEnd w:id="238"/>
    <w:bookmarkEnd w:id="239"/>
    <w:bookmarkEnd w:id="240"/>
    <w:p w14:paraId="53D51F20" w14:textId="77777777" w:rsidR="009574EB" w:rsidRPr="00072643" w:rsidRDefault="009574EB" w:rsidP="008A51A8">
      <w:pPr>
        <w:pStyle w:val="GLFootnotetext"/>
        <w:rPr>
          <w:rFonts w:cs="Arial"/>
          <w:lang w:val="en-GB"/>
        </w:rPr>
      </w:pPr>
      <w:r w:rsidRPr="006162A0">
        <w:rPr>
          <w:rFonts w:cs="Arial"/>
          <w:b/>
        </w:rPr>
        <w:t>Note</w:t>
      </w:r>
      <w:r w:rsidRPr="00072643">
        <w:rPr>
          <w:rFonts w:cs="Arial"/>
        </w:rPr>
        <w:t>: Grades indicate the strength of the supporting evidence rather than the importance of the evidence. Grade A indicates good evidence, B is fair evidence, C is international expert consensus, and I is insu</w:t>
      </w:r>
      <w:r w:rsidR="00377E1C" w:rsidRPr="00072643">
        <w:rPr>
          <w:rFonts w:cs="Arial"/>
        </w:rPr>
        <w:t>fficient, poor quality, or confli</w:t>
      </w:r>
      <w:r w:rsidRPr="00072643">
        <w:rPr>
          <w:rFonts w:cs="Arial"/>
        </w:rPr>
        <w:t xml:space="preserve">cting evidence. See </w:t>
      </w:r>
      <w:r w:rsidRPr="00527CA3">
        <w:rPr>
          <w:rFonts w:cs="Arial"/>
          <w:b/>
        </w:rPr>
        <w:t>Tabl</w:t>
      </w:r>
      <w:r w:rsidR="00716DDA" w:rsidRPr="00527CA3">
        <w:rPr>
          <w:rFonts w:cs="Arial"/>
          <w:b/>
        </w:rPr>
        <w:t>e A1.2</w:t>
      </w:r>
      <w:r w:rsidR="00716DDA" w:rsidRPr="00072643">
        <w:rPr>
          <w:rFonts w:cs="Arial"/>
        </w:rPr>
        <w:t xml:space="preserve"> in </w:t>
      </w:r>
      <w:r w:rsidR="00716DDA" w:rsidRPr="00527CA3">
        <w:rPr>
          <w:rFonts w:cs="Arial"/>
          <w:b/>
        </w:rPr>
        <w:t>Appendix 1</w:t>
      </w:r>
      <w:r w:rsidRPr="00072643">
        <w:rPr>
          <w:rFonts w:cs="Arial"/>
        </w:rPr>
        <w:t xml:space="preserve"> for details.</w:t>
      </w:r>
    </w:p>
    <w:p w14:paraId="3217DDE6" w14:textId="77777777" w:rsidR="00E65929" w:rsidRPr="00072643" w:rsidRDefault="00E65929" w:rsidP="009574EB">
      <w:pPr>
        <w:pStyle w:val="GLFootnotetext"/>
        <w:rPr>
          <w:rFonts w:cs="Arial"/>
          <w:lang w:val="en-GB"/>
        </w:rPr>
      </w:pPr>
    </w:p>
    <w:p w14:paraId="58A8A123" w14:textId="77777777" w:rsidR="0062511E" w:rsidRPr="00372F6A" w:rsidRDefault="00432DA5" w:rsidP="00372F6A">
      <w:pPr>
        <w:pStyle w:val="GLTableheading"/>
      </w:pPr>
      <w:bookmarkStart w:id="245" w:name="_Toc511695641"/>
      <w:bookmarkStart w:id="246" w:name="_Toc528775916"/>
      <w:r w:rsidRPr="00372F6A">
        <w:t>Summary Table</w:t>
      </w:r>
      <w:r w:rsidR="004F516F" w:rsidRPr="00372F6A">
        <w:t xml:space="preserve"> II</w:t>
      </w:r>
      <w:r w:rsidRPr="00372F6A">
        <w:t xml:space="preserve">: </w:t>
      </w:r>
      <w:r w:rsidR="0062511E" w:rsidRPr="00372F6A">
        <w:t xml:space="preserve">New good practice point relevant to </w:t>
      </w:r>
      <w:r w:rsidR="000F422F" w:rsidRPr="00372F6A">
        <w:t>school transitions</w:t>
      </w:r>
      <w:r w:rsidR="00854B1B" w:rsidRPr="00372F6A">
        <w:t xml:space="preserve"> and </w:t>
      </w:r>
      <w:bookmarkEnd w:id="241"/>
      <w:bookmarkEnd w:id="242"/>
      <w:bookmarkEnd w:id="243"/>
      <w:r w:rsidR="005667B6" w:rsidRPr="00372F6A">
        <w:t>autism</w:t>
      </w:r>
      <w:bookmarkEnd w:id="245"/>
      <w:bookmarkEnd w:id="246"/>
    </w:p>
    <w:tbl>
      <w:tblPr>
        <w:tblpPr w:leftFromText="180" w:rightFromText="180" w:vertAnchor="text" w:horzAnchor="page" w:tblpX="2094" w:tblpY="90"/>
        <w:tblW w:w="8330" w:type="dxa"/>
        <w:tblLayout w:type="fixed"/>
        <w:tblLook w:val="01E0" w:firstRow="1" w:lastRow="1" w:firstColumn="1" w:lastColumn="1" w:noHBand="0" w:noVBand="0"/>
      </w:tblPr>
      <w:tblGrid>
        <w:gridCol w:w="1348"/>
        <w:gridCol w:w="6095"/>
        <w:gridCol w:w="887"/>
      </w:tblGrid>
      <w:tr w:rsidR="00383146" w:rsidRPr="00072643" w14:paraId="23C4B55E" w14:textId="77777777" w:rsidTr="00BA35A0">
        <w:trPr>
          <w:cantSplit/>
          <w:trHeight w:val="295"/>
        </w:trPr>
        <w:tc>
          <w:tcPr>
            <w:tcW w:w="1348" w:type="dxa"/>
            <w:tcBorders>
              <w:top w:val="single" w:sz="4" w:space="0" w:color="auto"/>
              <w:left w:val="single" w:sz="4" w:space="0" w:color="auto"/>
              <w:bottom w:val="single" w:sz="4" w:space="0" w:color="auto"/>
              <w:right w:val="single" w:sz="4" w:space="0" w:color="auto"/>
            </w:tcBorders>
            <w:shd w:val="clear" w:color="auto" w:fill="A6A6A6"/>
          </w:tcPr>
          <w:p w14:paraId="583A9AB9" w14:textId="77777777" w:rsidR="00383146" w:rsidRPr="00072643" w:rsidRDefault="00383146" w:rsidP="00BA35A0">
            <w:pPr>
              <w:keepNext/>
              <w:spacing w:before="40" w:after="80" w:line="240" w:lineRule="atLeast"/>
              <w:rPr>
                <w:rFonts w:ascii="Arial" w:hAnsi="Arial" w:cs="Arial"/>
                <w:b/>
                <w:bCs/>
                <w:color w:val="000000"/>
                <w:sz w:val="18"/>
                <w:szCs w:val="18"/>
              </w:rPr>
            </w:pPr>
            <w:bookmarkStart w:id="247" w:name="_Toc345035308"/>
            <w:r w:rsidRPr="00072643">
              <w:rPr>
                <w:rFonts w:ascii="Arial" w:hAnsi="Arial" w:cs="Arial"/>
                <w:b/>
                <w:bCs/>
                <w:color w:val="000000"/>
                <w:sz w:val="18"/>
                <w:szCs w:val="18"/>
              </w:rPr>
              <w:t>Reference</w:t>
            </w:r>
          </w:p>
        </w:tc>
        <w:tc>
          <w:tcPr>
            <w:tcW w:w="6095" w:type="dxa"/>
            <w:tcBorders>
              <w:top w:val="single" w:sz="4" w:space="0" w:color="auto"/>
              <w:left w:val="single" w:sz="4" w:space="0" w:color="auto"/>
              <w:bottom w:val="single" w:sz="4" w:space="0" w:color="auto"/>
              <w:right w:val="single" w:sz="4" w:space="0" w:color="auto"/>
            </w:tcBorders>
            <w:shd w:val="clear" w:color="auto" w:fill="A6A6A6"/>
          </w:tcPr>
          <w:p w14:paraId="5B4E9155" w14:textId="77777777" w:rsidR="00383146" w:rsidRPr="00072643" w:rsidRDefault="00383146" w:rsidP="00BA35A0">
            <w:pPr>
              <w:keepNext/>
              <w:spacing w:before="40" w:after="80" w:line="240" w:lineRule="atLeast"/>
              <w:rPr>
                <w:rFonts w:ascii="Arial" w:hAnsi="Arial" w:cs="Arial"/>
                <w:b/>
                <w:bCs/>
                <w:color w:val="000000"/>
                <w:sz w:val="18"/>
                <w:szCs w:val="18"/>
              </w:rPr>
            </w:pPr>
            <w:r w:rsidRPr="00072643">
              <w:rPr>
                <w:rFonts w:ascii="Arial" w:hAnsi="Arial" w:cs="Arial"/>
                <w:b/>
                <w:bCs/>
                <w:color w:val="000000"/>
                <w:sz w:val="18"/>
                <w:szCs w:val="18"/>
              </w:rPr>
              <w:t>New Good Practice Points</w:t>
            </w:r>
          </w:p>
        </w:tc>
        <w:tc>
          <w:tcPr>
            <w:tcW w:w="887" w:type="dxa"/>
            <w:tcBorders>
              <w:top w:val="single" w:sz="4" w:space="0" w:color="auto"/>
              <w:left w:val="single" w:sz="4" w:space="0" w:color="auto"/>
              <w:bottom w:val="single" w:sz="4" w:space="0" w:color="auto"/>
              <w:right w:val="single" w:sz="4" w:space="0" w:color="auto"/>
            </w:tcBorders>
            <w:shd w:val="clear" w:color="auto" w:fill="A6A6A6"/>
          </w:tcPr>
          <w:p w14:paraId="702A59D2" w14:textId="77777777" w:rsidR="00383146" w:rsidRPr="00072643" w:rsidRDefault="00383146" w:rsidP="00BA35A0">
            <w:pPr>
              <w:spacing w:before="40" w:after="80" w:line="240" w:lineRule="atLeast"/>
              <w:jc w:val="center"/>
              <w:rPr>
                <w:rFonts w:ascii="Arial" w:hAnsi="Arial" w:cs="Arial"/>
                <w:b/>
                <w:bCs/>
                <w:color w:val="000000"/>
                <w:sz w:val="18"/>
                <w:szCs w:val="18"/>
              </w:rPr>
            </w:pPr>
            <w:r w:rsidRPr="00072643">
              <w:rPr>
                <w:rFonts w:ascii="Arial" w:hAnsi="Arial" w:cs="Arial"/>
                <w:b/>
                <w:bCs/>
                <w:color w:val="000000"/>
                <w:sz w:val="18"/>
                <w:szCs w:val="18"/>
              </w:rPr>
              <w:t>Grade</w:t>
            </w:r>
          </w:p>
        </w:tc>
      </w:tr>
      <w:tr w:rsidR="00383146" w:rsidRPr="00072643" w14:paraId="6E6B2FF3" w14:textId="77777777" w:rsidTr="00BA35A0">
        <w:trPr>
          <w:cantSplit/>
        </w:trPr>
        <w:tc>
          <w:tcPr>
            <w:tcW w:w="1348" w:type="dxa"/>
            <w:tcBorders>
              <w:top w:val="single" w:sz="6" w:space="0" w:color="auto"/>
              <w:left w:val="single" w:sz="4" w:space="0" w:color="auto"/>
              <w:bottom w:val="single" w:sz="4" w:space="0" w:color="auto"/>
              <w:right w:val="single" w:sz="4" w:space="0" w:color="auto"/>
            </w:tcBorders>
          </w:tcPr>
          <w:p w14:paraId="4C6E962A" w14:textId="77777777" w:rsidR="00383146" w:rsidRPr="004E5454" w:rsidRDefault="00E67397" w:rsidP="00BA35A0">
            <w:pPr>
              <w:tabs>
                <w:tab w:val="left" w:pos="1460"/>
              </w:tabs>
              <w:spacing w:after="85" w:line="240" w:lineRule="atLeast"/>
              <w:rPr>
                <w:rFonts w:ascii="Arial" w:hAnsi="Arial" w:cs="Arial"/>
                <w:color w:val="000000"/>
                <w:sz w:val="18"/>
                <w:szCs w:val="18"/>
                <w:highlight w:val="yellow"/>
              </w:rPr>
            </w:pPr>
            <w:r w:rsidRPr="00E67397">
              <w:rPr>
                <w:rFonts w:ascii="Arial" w:hAnsi="Arial" w:cs="Arial"/>
                <w:color w:val="000000"/>
                <w:sz w:val="18"/>
                <w:szCs w:val="18"/>
              </w:rPr>
              <w:t>3.4.5</w:t>
            </w:r>
            <w:r w:rsidR="00112EA7">
              <w:rPr>
                <w:rFonts w:ascii="Arial" w:hAnsi="Arial" w:cs="Arial"/>
                <w:color w:val="000000"/>
                <w:sz w:val="18"/>
                <w:szCs w:val="18"/>
              </w:rPr>
              <w:t>a</w:t>
            </w:r>
          </w:p>
        </w:tc>
        <w:tc>
          <w:tcPr>
            <w:tcW w:w="6095" w:type="dxa"/>
            <w:tcBorders>
              <w:top w:val="single" w:sz="6" w:space="0" w:color="auto"/>
              <w:left w:val="single" w:sz="4" w:space="0" w:color="auto"/>
              <w:bottom w:val="single" w:sz="4" w:space="0" w:color="auto"/>
              <w:right w:val="single" w:sz="4" w:space="0" w:color="auto"/>
            </w:tcBorders>
          </w:tcPr>
          <w:p w14:paraId="498399E1" w14:textId="77777777" w:rsidR="00383146" w:rsidRPr="0034263F" w:rsidRDefault="00EC008A" w:rsidP="00BA35A0">
            <w:pPr>
              <w:pStyle w:val="GL-Tablebody"/>
              <w:framePr w:hSpace="0" w:wrap="auto" w:vAnchor="margin" w:hAnchor="text" w:xAlign="left" w:yAlign="inline"/>
              <w:suppressOverlap w:val="0"/>
              <w:rPr>
                <w:rFonts w:cs="Arial"/>
                <w:highlight w:val="yellow"/>
                <w:lang w:val="en-GB"/>
              </w:rPr>
            </w:pPr>
            <w:r w:rsidRPr="00ED3384">
              <w:t>Many strategies recommended in Recommendation 3.4.5 are applicable to within-school transitions (e.g., between year levels and other transitions)</w:t>
            </w:r>
            <w:r>
              <w:t>.</w:t>
            </w:r>
          </w:p>
        </w:tc>
        <w:tc>
          <w:tcPr>
            <w:tcW w:w="887" w:type="dxa"/>
            <w:tcBorders>
              <w:top w:val="single" w:sz="4" w:space="0" w:color="auto"/>
              <w:left w:val="single" w:sz="4" w:space="0" w:color="auto"/>
              <w:bottom w:val="single" w:sz="4" w:space="0" w:color="auto"/>
              <w:right w:val="single" w:sz="4" w:space="0" w:color="auto"/>
            </w:tcBorders>
            <w:shd w:val="clear" w:color="auto" w:fill="D9D9D9"/>
          </w:tcPr>
          <w:p w14:paraId="58B337A9" w14:textId="77777777" w:rsidR="00383146" w:rsidRPr="00072643" w:rsidRDefault="00383146" w:rsidP="00BA35A0">
            <w:pPr>
              <w:spacing w:after="85" w:line="240" w:lineRule="atLeast"/>
              <w:jc w:val="center"/>
              <w:rPr>
                <w:rFonts w:ascii="Arial" w:hAnsi="Arial" w:cs="Arial"/>
                <w:b/>
                <w:bCs/>
                <w:color w:val="000000"/>
                <w:sz w:val="18"/>
                <w:szCs w:val="18"/>
              </w:rPr>
            </w:pPr>
            <w:r w:rsidRPr="00072643">
              <w:rPr>
                <w:rFonts w:ascii="Arial" w:hAnsi="Arial" w:cs="Arial"/>
                <w:sz w:val="18"/>
                <w:szCs w:val="18"/>
              </w:rPr>
              <w:sym w:font="Wingdings" w:char="F0FC"/>
            </w:r>
          </w:p>
        </w:tc>
      </w:tr>
      <w:tr w:rsidR="00383146" w:rsidRPr="00072643" w14:paraId="33C40ACC" w14:textId="77777777" w:rsidTr="00BA35A0">
        <w:trPr>
          <w:cantSplit/>
        </w:trPr>
        <w:tc>
          <w:tcPr>
            <w:tcW w:w="8330" w:type="dxa"/>
            <w:gridSpan w:val="3"/>
            <w:tcBorders>
              <w:top w:val="single" w:sz="6" w:space="0" w:color="auto"/>
            </w:tcBorders>
          </w:tcPr>
          <w:p w14:paraId="211B6A26" w14:textId="77777777" w:rsidR="00953B6F" w:rsidRPr="00072643" w:rsidRDefault="00383146" w:rsidP="00F7670D">
            <w:pPr>
              <w:rPr>
                <w:rFonts w:ascii="Arial" w:hAnsi="Arial" w:cs="Arial"/>
                <w:sz w:val="16"/>
                <w:szCs w:val="16"/>
              </w:rPr>
            </w:pPr>
            <w:r w:rsidRPr="006162A0">
              <w:rPr>
                <w:rFonts w:ascii="Arial" w:hAnsi="Arial" w:cs="Arial"/>
                <w:b/>
                <w:sz w:val="16"/>
                <w:szCs w:val="16"/>
              </w:rPr>
              <w:t>Note</w:t>
            </w:r>
            <w:r w:rsidRPr="00072643">
              <w:rPr>
                <w:rFonts w:ascii="Arial" w:hAnsi="Arial" w:cs="Arial"/>
                <w:sz w:val="16"/>
                <w:szCs w:val="16"/>
              </w:rPr>
              <w:t>:  Where a</w:t>
            </w:r>
            <w:r w:rsidR="00F7670D">
              <w:rPr>
                <w:rFonts w:ascii="Arial" w:hAnsi="Arial" w:cs="Arial"/>
                <w:sz w:val="16"/>
                <w:szCs w:val="16"/>
              </w:rPr>
              <w:t xml:space="preserve"> consensus-based</w:t>
            </w:r>
            <w:r w:rsidRPr="00072643">
              <w:rPr>
                <w:rFonts w:ascii="Arial" w:hAnsi="Arial" w:cs="Arial"/>
                <w:sz w:val="16"/>
                <w:szCs w:val="16"/>
              </w:rPr>
              <w:t xml:space="preserve"> recommendation is based on the experience of members of the Living Guideline </w:t>
            </w:r>
            <w:r w:rsidRPr="00072643">
              <w:rPr>
                <w:rFonts w:ascii="Arial" w:hAnsi="Arial" w:cs="Arial"/>
                <w:color w:val="000000"/>
                <w:sz w:val="16"/>
                <w:szCs w:val="16"/>
              </w:rPr>
              <w:t>Group, it is</w:t>
            </w:r>
            <w:r w:rsidRPr="00072643">
              <w:rPr>
                <w:rFonts w:ascii="Arial" w:hAnsi="Arial" w:cs="Arial"/>
                <w:sz w:val="16"/>
                <w:szCs w:val="16"/>
              </w:rPr>
              <w:t xml:space="preserve"> referred to as a good practice point.</w:t>
            </w:r>
          </w:p>
        </w:tc>
      </w:tr>
    </w:tbl>
    <w:p w14:paraId="02DF0988" w14:textId="77777777" w:rsidR="00953B6F" w:rsidRDefault="00953B6F" w:rsidP="006C505E">
      <w:pPr>
        <w:pStyle w:val="GLHeading1"/>
        <w:sectPr w:rsidR="00953B6F" w:rsidSect="00B80FFE">
          <w:headerReference w:type="even" r:id="rId22"/>
          <w:pgSz w:w="11907" w:h="16834" w:code="9"/>
          <w:pgMar w:top="1701" w:right="1418" w:bottom="1701" w:left="1701" w:header="567" w:footer="425" w:gutter="284"/>
          <w:pgNumType w:fmt="lowerRoman"/>
          <w:cols w:space="720"/>
          <w:titlePg/>
          <w:docGrid w:linePitch="326"/>
        </w:sectPr>
      </w:pPr>
    </w:p>
    <w:p w14:paraId="417D5C94" w14:textId="77777777" w:rsidR="00953B6F" w:rsidRDefault="00953B6F" w:rsidP="006C505E">
      <w:pPr>
        <w:pStyle w:val="GLHeading1"/>
        <w:sectPr w:rsidR="00953B6F" w:rsidSect="00F85519">
          <w:headerReference w:type="first" r:id="rId23"/>
          <w:pgSz w:w="11907" w:h="16834" w:code="9"/>
          <w:pgMar w:top="1701" w:right="1418" w:bottom="1701" w:left="1701" w:header="567" w:footer="425" w:gutter="284"/>
          <w:pgNumType w:start="1"/>
          <w:cols w:space="720"/>
          <w:titlePg/>
          <w:docGrid w:linePitch="326"/>
        </w:sectPr>
      </w:pPr>
      <w:bookmarkStart w:id="248" w:name="_Toc295473605"/>
      <w:bookmarkStart w:id="249" w:name="_Toc183493315"/>
      <w:bookmarkStart w:id="250" w:name="_Toc183683323"/>
      <w:bookmarkStart w:id="251" w:name="_Toc183692894"/>
      <w:bookmarkStart w:id="252" w:name="_Toc184964827"/>
      <w:bookmarkStart w:id="253" w:name="_Toc311630016"/>
      <w:bookmarkStart w:id="254" w:name="_Toc311631974"/>
      <w:bookmarkStart w:id="255" w:name="_Toc214642242"/>
      <w:bookmarkStart w:id="256" w:name="_Toc214642546"/>
      <w:bookmarkStart w:id="257" w:name="_Toc214993623"/>
      <w:bookmarkStart w:id="258" w:name="_Toc214994165"/>
      <w:bookmarkStart w:id="259" w:name="_Toc216717487"/>
      <w:bookmarkStart w:id="260" w:name="_Toc227063432"/>
      <w:bookmarkStart w:id="261" w:name="_Toc227063645"/>
      <w:bookmarkStart w:id="262" w:name="_Toc227064715"/>
      <w:bookmarkStart w:id="263" w:name="_Toc227124968"/>
      <w:bookmarkStart w:id="264" w:name="_Toc275181278"/>
      <w:bookmarkStart w:id="265" w:name="_Toc288166805"/>
      <w:bookmarkStart w:id="266" w:name="_Toc309328738"/>
      <w:bookmarkStart w:id="267" w:name="_Toc345035309"/>
      <w:bookmarkStart w:id="268" w:name="_Toc352193664"/>
      <w:bookmarkStart w:id="269" w:name="_Toc352193778"/>
      <w:bookmarkStart w:id="270" w:name="_Toc352194060"/>
      <w:bookmarkStart w:id="271" w:name="_Toc352195771"/>
      <w:bookmarkStart w:id="272" w:name="_Toc371965318"/>
      <w:bookmarkStart w:id="273" w:name="_Toc511695484"/>
      <w:bookmarkStart w:id="274" w:name="OLE_LINK5"/>
      <w:bookmarkStart w:id="275" w:name="OLE_LINK6"/>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bookmarkEnd w:id="247"/>
    </w:p>
    <w:p w14:paraId="01558020" w14:textId="77777777" w:rsidR="00065D82" w:rsidRPr="002462CC" w:rsidRDefault="00961E40" w:rsidP="006C505E">
      <w:pPr>
        <w:pStyle w:val="GLHeading1"/>
      </w:pPr>
      <w:bookmarkStart w:id="276" w:name="_Toc22133022"/>
      <w:r w:rsidRPr="002462CC">
        <w:lastRenderedPageBreak/>
        <w:t xml:space="preserve">1  </w:t>
      </w:r>
      <w:r w:rsidR="00065D82" w:rsidRPr="002462CC">
        <w:t>Introduction</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6"/>
    </w:p>
    <w:p w14:paraId="4820F463" w14:textId="77777777" w:rsidR="003B42B2" w:rsidRPr="006C505E" w:rsidRDefault="003B42B2" w:rsidP="006C505E">
      <w:pPr>
        <w:pStyle w:val="GLHeading2"/>
      </w:pPr>
      <w:bookmarkStart w:id="277" w:name="_Toc214642243"/>
      <w:bookmarkStart w:id="278" w:name="_Toc214642547"/>
      <w:bookmarkStart w:id="279" w:name="_Toc214993624"/>
      <w:bookmarkStart w:id="280" w:name="_Toc214994166"/>
      <w:bookmarkStart w:id="281" w:name="_Toc216717488"/>
      <w:bookmarkStart w:id="282" w:name="_Toc227063433"/>
      <w:bookmarkStart w:id="283" w:name="_Toc227063646"/>
      <w:bookmarkStart w:id="284" w:name="_Toc227064716"/>
      <w:bookmarkStart w:id="285" w:name="_Toc227124969"/>
      <w:bookmarkStart w:id="286" w:name="_Toc309328739"/>
      <w:bookmarkStart w:id="287" w:name="_Toc275181279"/>
      <w:bookmarkStart w:id="288" w:name="_Toc288166806"/>
      <w:bookmarkStart w:id="289" w:name="_Toc345035310"/>
      <w:bookmarkStart w:id="290" w:name="_Toc352193665"/>
      <w:bookmarkStart w:id="291" w:name="_Toc352193779"/>
      <w:bookmarkStart w:id="292" w:name="_Toc352194061"/>
      <w:bookmarkStart w:id="293" w:name="_Toc352195772"/>
      <w:bookmarkStart w:id="294" w:name="_Toc371965319"/>
      <w:bookmarkStart w:id="295" w:name="_Toc511695485"/>
      <w:bookmarkStart w:id="296" w:name="_Toc22133023"/>
      <w:bookmarkStart w:id="297" w:name="_Toc183493317"/>
      <w:bookmarkStart w:id="298" w:name="_Toc183683325"/>
      <w:bookmarkStart w:id="299" w:name="_Toc183692896"/>
      <w:bookmarkStart w:id="300" w:name="_Toc184964829"/>
      <w:bookmarkStart w:id="301" w:name="_Toc311630018"/>
      <w:bookmarkStart w:id="302" w:name="_Toc311631976"/>
      <w:bookmarkEnd w:id="274"/>
      <w:bookmarkEnd w:id="275"/>
      <w:r w:rsidRPr="006C505E">
        <w:t>1.1</w:t>
      </w:r>
      <w:r w:rsidR="00CE4915" w:rsidRPr="006C505E">
        <w:t xml:space="preserve"> </w:t>
      </w:r>
      <w:bookmarkEnd w:id="277"/>
      <w:bookmarkEnd w:id="278"/>
      <w:bookmarkEnd w:id="279"/>
      <w:bookmarkEnd w:id="280"/>
      <w:bookmarkEnd w:id="281"/>
      <w:bookmarkEnd w:id="282"/>
      <w:bookmarkEnd w:id="283"/>
      <w:bookmarkEnd w:id="284"/>
      <w:bookmarkEnd w:id="285"/>
      <w:bookmarkEnd w:id="286"/>
      <w:bookmarkEnd w:id="287"/>
      <w:bookmarkEnd w:id="288"/>
      <w:r w:rsidR="00BE6E6B" w:rsidRPr="006C505E">
        <w:t>Background</w:t>
      </w:r>
      <w:bookmarkEnd w:id="289"/>
      <w:bookmarkEnd w:id="290"/>
      <w:bookmarkEnd w:id="291"/>
      <w:bookmarkEnd w:id="292"/>
      <w:bookmarkEnd w:id="293"/>
      <w:bookmarkEnd w:id="294"/>
      <w:bookmarkEnd w:id="295"/>
      <w:bookmarkEnd w:id="296"/>
    </w:p>
    <w:p w14:paraId="334C4C9D" w14:textId="77777777" w:rsidR="008F3410" w:rsidRPr="006C505E" w:rsidRDefault="000F422F" w:rsidP="006C505E">
      <w:pPr>
        <w:pStyle w:val="GLHeading3"/>
      </w:pPr>
      <w:bookmarkStart w:id="303" w:name="_Toc22133024"/>
      <w:bookmarkStart w:id="304" w:name="_Toc214642244"/>
      <w:bookmarkStart w:id="305" w:name="_Toc214642548"/>
      <w:bookmarkStart w:id="306" w:name="_Toc214993625"/>
      <w:bookmarkStart w:id="307" w:name="_Toc214994167"/>
      <w:bookmarkStart w:id="308" w:name="_Toc216717489"/>
      <w:bookmarkStart w:id="309" w:name="_Toc227063434"/>
      <w:bookmarkStart w:id="310" w:name="_Toc227063647"/>
      <w:bookmarkStart w:id="311" w:name="_Toc227064717"/>
      <w:bookmarkStart w:id="312" w:name="_Toc227124970"/>
      <w:bookmarkStart w:id="313" w:name="_Toc494014882"/>
      <w:bookmarkStart w:id="314" w:name="_Toc494255245"/>
      <w:bookmarkStart w:id="315" w:name="_Toc183493322"/>
      <w:bookmarkEnd w:id="297"/>
      <w:bookmarkEnd w:id="298"/>
      <w:bookmarkEnd w:id="299"/>
      <w:bookmarkEnd w:id="300"/>
      <w:bookmarkEnd w:id="301"/>
      <w:bookmarkEnd w:id="302"/>
      <w:r w:rsidRPr="006C505E">
        <w:t>School transitions</w:t>
      </w:r>
      <w:bookmarkEnd w:id="303"/>
    </w:p>
    <w:p w14:paraId="1123EF64" w14:textId="77777777" w:rsidR="00F45049" w:rsidRDefault="006048C6" w:rsidP="006379E5">
      <w:pPr>
        <w:pStyle w:val="GLBodytext"/>
      </w:pPr>
      <w:r>
        <w:rPr>
          <w:lang w:val="en-GB"/>
        </w:rPr>
        <w:t xml:space="preserve">School </w:t>
      </w:r>
      <w:r w:rsidR="004F331F">
        <w:rPr>
          <w:lang w:val="en-GB"/>
        </w:rPr>
        <w:t xml:space="preserve">transitions </w:t>
      </w:r>
      <w:r w:rsidR="00955CD7">
        <w:t xml:space="preserve">can occur between a number of environments. These include those between activities and schedules, home and </w:t>
      </w:r>
      <w:r w:rsidR="006E67AD">
        <w:t>preschool</w:t>
      </w:r>
      <w:r w:rsidR="00D33BEB">
        <w:t>,</w:t>
      </w:r>
      <w:r w:rsidR="00955CD7">
        <w:t xml:space="preserve"> </w:t>
      </w:r>
      <w:r w:rsidR="00415C0E">
        <w:t xml:space="preserve">and </w:t>
      </w:r>
      <w:r w:rsidR="00D33BEB">
        <w:t xml:space="preserve">primary and secondary school. </w:t>
      </w:r>
      <w:r w:rsidR="00796FE4">
        <w:t>T</w:t>
      </w:r>
      <w:r w:rsidR="00D33BEB">
        <w:t xml:space="preserve">here are </w:t>
      </w:r>
      <w:r w:rsidR="00796FE4">
        <w:t xml:space="preserve">also </w:t>
      </w:r>
      <w:r w:rsidR="00D33BEB">
        <w:t>t</w:t>
      </w:r>
      <w:r w:rsidR="00955CD7">
        <w:t xml:space="preserve">ransitions </w:t>
      </w:r>
      <w:r w:rsidR="00253AB8">
        <w:t xml:space="preserve">beyond secondary school and into adulthood, </w:t>
      </w:r>
      <w:r w:rsidR="00955CD7">
        <w:t>including further training, tertia</w:t>
      </w:r>
      <w:r w:rsidR="00415C0E">
        <w:t>ry education, employment, and</w:t>
      </w:r>
      <w:r w:rsidR="00955CD7">
        <w:t xml:space="preserve"> independent living. </w:t>
      </w:r>
    </w:p>
    <w:p w14:paraId="2AA38654" w14:textId="77777777" w:rsidR="001E4FD2" w:rsidRDefault="00423858" w:rsidP="006379E5">
      <w:pPr>
        <w:pStyle w:val="GLBodytext"/>
      </w:pPr>
      <w:r>
        <w:t>School t</w:t>
      </w:r>
      <w:r w:rsidR="004D0D32">
        <w:t xml:space="preserve">ransitions have been categorised as being either </w:t>
      </w:r>
      <w:r w:rsidR="00FC142A" w:rsidRPr="00415C0E">
        <w:rPr>
          <w:i/>
        </w:rPr>
        <w:t>horizontal</w:t>
      </w:r>
      <w:r w:rsidR="00FC142A">
        <w:t xml:space="preserve"> </w:t>
      </w:r>
      <w:r w:rsidR="004D0D32">
        <w:t>or</w:t>
      </w:r>
      <w:r w:rsidR="00FC142A">
        <w:t xml:space="preserve"> </w:t>
      </w:r>
      <w:r w:rsidR="00FC142A" w:rsidRPr="00415C0E">
        <w:rPr>
          <w:i/>
        </w:rPr>
        <w:t>vertical</w:t>
      </w:r>
      <w:r w:rsidR="00F85D39" w:rsidRPr="00F85D39">
        <w:t xml:space="preserve"> </w:t>
      </w:r>
      <w:r w:rsidR="00487D5D">
        <w:fldChar w:fldCharType="begin"/>
      </w:r>
      <w:r w:rsidR="00487D5D">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fldChar w:fldCharType="separate"/>
      </w:r>
      <w:r w:rsidR="00487D5D">
        <w:rPr>
          <w:noProof/>
        </w:rPr>
        <w:t>[</w:t>
      </w:r>
      <w:hyperlink w:anchor="_ENREF_14" w:tooltip="Stoner, 2007 #204" w:history="1">
        <w:r w:rsidR="00C02618">
          <w:rPr>
            <w:noProof/>
          </w:rPr>
          <w:t>14</w:t>
        </w:r>
      </w:hyperlink>
      <w:r w:rsidR="00487D5D">
        <w:rPr>
          <w:noProof/>
        </w:rPr>
        <w:t>]</w:t>
      </w:r>
      <w:r w:rsidR="00487D5D">
        <w:fldChar w:fldCharType="end"/>
      </w:r>
      <w:r w:rsidR="006A59F6">
        <w:t xml:space="preserve">. </w:t>
      </w:r>
      <w:r w:rsidR="00FC142A">
        <w:t>Horizontal t</w:t>
      </w:r>
      <w:r w:rsidR="00985FC0">
        <w:t xml:space="preserve">ransitions </w:t>
      </w:r>
      <w:r w:rsidR="00FC142A">
        <w:t>involve</w:t>
      </w:r>
      <w:r w:rsidR="00F45049">
        <w:t xml:space="preserve"> </w:t>
      </w:r>
      <w:r w:rsidR="00FC142A">
        <w:t xml:space="preserve">short-term </w:t>
      </w:r>
      <w:r w:rsidR="00F45049">
        <w:t>movement</w:t>
      </w:r>
      <w:r w:rsidR="00FC142A">
        <w:t xml:space="preserve">s </w:t>
      </w:r>
      <w:r w:rsidR="001D218E">
        <w:t>between</w:t>
      </w:r>
      <w:r w:rsidR="00FC142A">
        <w:t xml:space="preserve"> </w:t>
      </w:r>
      <w:r w:rsidR="00985FC0">
        <w:t>situation</w:t>
      </w:r>
      <w:r w:rsidR="006602A7">
        <w:t>s</w:t>
      </w:r>
      <w:r w:rsidR="00A44693">
        <w:t xml:space="preserve"> or events</w:t>
      </w:r>
      <w:r w:rsidR="001D218E">
        <w:t xml:space="preserve"> which are repeated</w:t>
      </w:r>
      <w:r w:rsidR="00F45049">
        <w:t xml:space="preserve"> </w:t>
      </w:r>
      <w:r w:rsidR="001D218E">
        <w:t xml:space="preserve">on a regular basis. Such transitions </w:t>
      </w:r>
      <w:r w:rsidR="00BB4AB6">
        <w:t>are specific</w:t>
      </w:r>
      <w:r w:rsidR="00FC142A">
        <w:t xml:space="preserve"> to an individual</w:t>
      </w:r>
      <w:r w:rsidR="006602A7">
        <w:t xml:space="preserve"> and their</w:t>
      </w:r>
      <w:r w:rsidR="00FC142A">
        <w:t xml:space="preserve"> needs</w:t>
      </w:r>
      <w:r w:rsidR="001D218E">
        <w:t xml:space="preserve">; for example, </w:t>
      </w:r>
      <w:r w:rsidR="00A44693">
        <w:t xml:space="preserve">moving from the playground to the classroom or </w:t>
      </w:r>
      <w:r w:rsidR="001D218E">
        <w:t xml:space="preserve">from </w:t>
      </w:r>
      <w:r w:rsidR="00A44693">
        <w:t xml:space="preserve">one activity to another. </w:t>
      </w:r>
      <w:r w:rsidR="00333FD1">
        <w:t xml:space="preserve">By contrast, </w:t>
      </w:r>
      <w:r w:rsidR="00985FC0">
        <w:t>vertical transitions</w:t>
      </w:r>
      <w:r w:rsidR="00333FD1">
        <w:t xml:space="preserve"> </w:t>
      </w:r>
      <w:r w:rsidR="00FC2722">
        <w:t>are longer-term</w:t>
      </w:r>
      <w:r w:rsidR="0088462B">
        <w:t xml:space="preserve">, sustained </w:t>
      </w:r>
      <w:r w:rsidR="00FC2722">
        <w:t>changes in</w:t>
      </w:r>
      <w:r w:rsidR="0086496A">
        <w:t xml:space="preserve"> </w:t>
      </w:r>
      <w:r w:rsidR="00D77DB7">
        <w:t>an educational environment, programme</w:t>
      </w:r>
      <w:r w:rsidR="0086496A">
        <w:t xml:space="preserve"> </w:t>
      </w:r>
      <w:r w:rsidR="00D77DB7">
        <w:t>or year level</w:t>
      </w:r>
      <w:r w:rsidR="00F45049">
        <w:t xml:space="preserve">. </w:t>
      </w:r>
      <w:r w:rsidR="0086496A">
        <w:t>They</w:t>
      </w:r>
      <w:r w:rsidR="00F45049">
        <w:t xml:space="preserve"> </w:t>
      </w:r>
      <w:r w:rsidR="00FC2722">
        <w:t>tend to be</w:t>
      </w:r>
      <w:r w:rsidR="00985FC0">
        <w:t xml:space="preserve"> predictable, developmental and </w:t>
      </w:r>
      <w:r w:rsidR="00FC2722">
        <w:t xml:space="preserve">routinely </w:t>
      </w:r>
      <w:r w:rsidR="00985FC0">
        <w:t xml:space="preserve">experienced by all students, and </w:t>
      </w:r>
      <w:r w:rsidR="006071D5">
        <w:t>benefit from</w:t>
      </w:r>
      <w:r w:rsidR="00985FC0">
        <w:t xml:space="preserve"> careful transi</w:t>
      </w:r>
      <w:r w:rsidR="0086496A">
        <w:t>tion planning</w:t>
      </w:r>
      <w:r w:rsidR="00985FC0">
        <w:t xml:space="preserve"> </w:t>
      </w:r>
      <w:r w:rsidR="00487D5D">
        <w:fldChar w:fldCharType="begin"/>
      </w:r>
      <w:r w:rsidR="00487D5D">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fldChar w:fldCharType="separate"/>
      </w:r>
      <w:r w:rsidR="00487D5D">
        <w:rPr>
          <w:noProof/>
        </w:rPr>
        <w:t>[</w:t>
      </w:r>
      <w:hyperlink w:anchor="_ENREF_14" w:tooltip="Stoner, 2007 #204" w:history="1">
        <w:r w:rsidR="00C02618">
          <w:rPr>
            <w:noProof/>
          </w:rPr>
          <w:t>14</w:t>
        </w:r>
      </w:hyperlink>
      <w:r w:rsidR="00487D5D">
        <w:rPr>
          <w:noProof/>
        </w:rPr>
        <w:t>]</w:t>
      </w:r>
      <w:r w:rsidR="00487D5D">
        <w:fldChar w:fldCharType="end"/>
      </w:r>
      <w:r w:rsidR="00C60B4D">
        <w:t xml:space="preserve">. </w:t>
      </w:r>
      <w:r w:rsidR="00955CD7">
        <w:t xml:space="preserve">The current review focussed on </w:t>
      </w:r>
      <w:r w:rsidR="000D3EFD">
        <w:t>vertical</w:t>
      </w:r>
      <w:r w:rsidR="00955CD7">
        <w:t xml:space="preserve"> transitions</w:t>
      </w:r>
      <w:r w:rsidR="00541C03">
        <w:t xml:space="preserve"> including those</w:t>
      </w:r>
      <w:r w:rsidR="00955CD7">
        <w:t xml:space="preserve"> fr</w:t>
      </w:r>
      <w:r w:rsidR="00F37618">
        <w:t xml:space="preserve">om </w:t>
      </w:r>
      <w:r w:rsidR="006E67AD">
        <w:t>preschool</w:t>
      </w:r>
      <w:r w:rsidR="007862A3">
        <w:t xml:space="preserve"> to primary school, </w:t>
      </w:r>
      <w:r w:rsidR="00F40143">
        <w:t>from</w:t>
      </w:r>
      <w:r w:rsidR="00955CD7">
        <w:t xml:space="preserve"> prim</w:t>
      </w:r>
      <w:r w:rsidR="00F37618">
        <w:t>ary school to secondary</w:t>
      </w:r>
      <w:r w:rsidR="004B0A64">
        <w:t xml:space="preserve"> </w:t>
      </w:r>
      <w:r w:rsidR="007862A3">
        <w:t>school, and from one year level (grade) to another.</w:t>
      </w:r>
    </w:p>
    <w:p w14:paraId="5E65046E" w14:textId="77777777" w:rsidR="009D6361" w:rsidRPr="003F37BA" w:rsidRDefault="009D6361" w:rsidP="006379E5">
      <w:pPr>
        <w:pStyle w:val="GLBodytext"/>
      </w:pPr>
      <w:r>
        <w:t>T</w:t>
      </w:r>
      <w:r w:rsidR="0090489E">
        <w:t>he t</w:t>
      </w:r>
      <w:r>
        <w:t>ransi</w:t>
      </w:r>
      <w:r w:rsidR="00E8524E">
        <w:t>tion to school is</w:t>
      </w:r>
      <w:r w:rsidR="0090489E">
        <w:t xml:space="preserve"> a major milestone for children. It represents moving </w:t>
      </w:r>
      <w:r w:rsidR="00E8524E">
        <w:t xml:space="preserve">from a </w:t>
      </w:r>
      <w:r w:rsidR="00DF0B3A">
        <w:t xml:space="preserve">less </w:t>
      </w:r>
      <w:r w:rsidR="0090489E">
        <w:t xml:space="preserve">structured, </w:t>
      </w:r>
      <w:r w:rsidR="00E8524E">
        <w:t xml:space="preserve">play-based learning environment to a more academic and formalised one. </w:t>
      </w:r>
      <w:r w:rsidR="00B42F82">
        <w:t xml:space="preserve">In the mainstream </w:t>
      </w:r>
      <w:r w:rsidR="00DF0B3A">
        <w:t xml:space="preserve">primary </w:t>
      </w:r>
      <w:r w:rsidR="00B42F82">
        <w:t xml:space="preserve">school environment, certain skills such as independent toileting, following instructions, and social and communication abilities, </w:t>
      </w:r>
      <w:r w:rsidR="00DF0B3A">
        <w:t>are generally</w:t>
      </w:r>
      <w:r w:rsidR="00B42F82">
        <w:t xml:space="preserve"> assumed </w:t>
      </w:r>
      <w:r w:rsidR="00DF0B3A">
        <w:t>to be present</w:t>
      </w:r>
      <w:r w:rsidR="00B42F82">
        <w:t xml:space="preserve">. </w:t>
      </w:r>
      <w:r w:rsidR="00301899">
        <w:t>In a review of</w:t>
      </w:r>
      <w:r w:rsidR="000E6A28">
        <w:t xml:space="preserve"> research</w:t>
      </w:r>
      <w:r w:rsidR="009C49F7">
        <w:t xml:space="preserve"> comparing activities</w:t>
      </w:r>
      <w:r w:rsidR="00301899">
        <w:t xml:space="preserve"> </w:t>
      </w:r>
      <w:r w:rsidR="00487D5D">
        <w:fldChar w:fldCharType="begin"/>
      </w:r>
      <w:r w:rsidR="00487D5D">
        <w:instrText xml:space="preserve"> ADDIN EN.CITE &lt;EndNote&gt;&lt;Cite&gt;&lt;Author&gt;Quintero&lt;/Author&gt;&lt;Year&gt;2011&lt;/Year&gt;&lt;RecNum&gt;171&lt;/RecNum&gt;&lt;DisplayText&gt;[15]&lt;/DisplayText&gt;&lt;record&gt;&lt;rec-number&gt;171&lt;/rec-number&gt;&lt;foreign-keys&gt;&lt;key app="EN" db-id="0e22raedse0fw8ezw5exxz9hpp0w0dt2d0zr" timestamp="1533118936"&gt;171&lt;/key&gt;&lt;/foreign-keys&gt;&lt;ref-type name="Journal Article"&gt;17&lt;/ref-type&gt;&lt;contributors&gt;&lt;authors&gt;&lt;author&gt;Quintero, Nicole&lt;/author&gt;&lt;author&gt;McIntyre, Laura Lee&lt;/author&gt;&lt;/authors&gt;&lt;/contributors&gt;&lt;titles&gt;&lt;title&gt;Kindergarten Transition Preparation: A Comparison of Teacher and Parent Practices for Children with Autism and Other Developmental Disabilities&lt;/title&gt;&lt;secondary-title&gt;Early Childhood Education Journal&lt;/secondary-title&gt;&lt;/titles&gt;&lt;periodical&gt;&lt;full-title&gt;Early Childhood Education Journal&lt;/full-title&gt;&lt;/periodical&gt;&lt;pages&gt;411-420&lt;/pages&gt;&lt;volume&gt;38&lt;/volume&gt;&lt;number&gt;6&lt;/number&gt;&lt;keywords&gt;&lt;keyword&gt;Autism&lt;/keyword&gt;&lt;keyword&gt;Parent Participation&lt;/keyword&gt;&lt;keyword&gt;Developmental Disabilities&lt;/keyword&gt;&lt;keyword&gt;Parent School Relationship&lt;/keyword&gt;&lt;keyword&gt;Kindergarten&lt;/keyword&gt;&lt;keyword&gt;Transitional Programs&lt;/keyword&gt;&lt;keyword&gt;Sampling&lt;/keyword&gt;&lt;keyword&gt;Developmental Delays&lt;/keyword&gt;&lt;keyword&gt;Pervasive Developmental Disorders&lt;/keyword&gt;&lt;keyword&gt;Children&lt;/keyword&gt;&lt;keyword&gt;Teacher Participation&lt;/keyword&gt;&lt;/keywords&gt;&lt;dates&gt;&lt;year&gt;2011&lt;/year&gt;&lt;pub-dates&gt;&lt;date&gt;03/01/&lt;/date&gt;&lt;/pub-dates&gt;&lt;/dates&gt;&lt;publisher&gt;Early Childhood Education Journal&lt;/publisher&gt;&lt;isbn&gt;1082-3301&lt;/isbn&gt;&lt;accession-num&gt;EJ915820&lt;/accession-num&gt;&lt;urls&gt;&lt;related-urls&gt;&lt;url&gt;https://educationlibrary.idm.oclc.org/login?url=http://search.ebscohost.com/login.aspx?direct=true&amp;amp;db=eric&amp;amp;AN=EJ915820&amp;amp;site=ehost-live&lt;/url&gt;&lt;url&gt;http://dx.doi.org/10.1007/s10643-010-0427-8&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15" w:tooltip="Quintero, 2011 #171" w:history="1">
        <w:r w:rsidR="00C02618">
          <w:rPr>
            <w:noProof/>
          </w:rPr>
          <w:t>15</w:t>
        </w:r>
      </w:hyperlink>
      <w:r w:rsidR="00487D5D">
        <w:rPr>
          <w:noProof/>
        </w:rPr>
        <w:t>]</w:t>
      </w:r>
      <w:r w:rsidR="00487D5D">
        <w:fldChar w:fldCharType="end"/>
      </w:r>
      <w:r w:rsidR="009C49F7">
        <w:t>, curriculu</w:t>
      </w:r>
      <w:r w:rsidR="000E6A28">
        <w:t>m</w:t>
      </w:r>
      <w:r w:rsidR="009C49F7">
        <w:t xml:space="preserve"> </w:t>
      </w:r>
      <w:r w:rsidR="000E6A28">
        <w:t>and instruction between preschool and</w:t>
      </w:r>
      <w:r w:rsidR="00301899">
        <w:t xml:space="preserve"> primary school,</w:t>
      </w:r>
      <w:r w:rsidR="000E6A28">
        <w:t xml:space="preserve"> </w:t>
      </w:r>
      <w:r w:rsidR="00301899">
        <w:t xml:space="preserve">researchers </w:t>
      </w:r>
      <w:r w:rsidR="005B7841">
        <w:t>observed</w:t>
      </w:r>
      <w:r w:rsidR="000E6A28">
        <w:t xml:space="preserve"> that </w:t>
      </w:r>
      <w:r w:rsidR="00E8524E">
        <w:t>students at primary school are expected to work more independently</w:t>
      </w:r>
      <w:r w:rsidR="00301899">
        <w:t>,</w:t>
      </w:r>
      <w:r w:rsidR="00E8524E">
        <w:t xml:space="preserve"> with less teacher-support, and rely more on large-group instruction</w:t>
      </w:r>
      <w:r w:rsidR="00EE27E4">
        <w:t>,</w:t>
      </w:r>
      <w:r w:rsidR="000E6A28">
        <w:t xml:space="preserve"> than when in early childhood settings.</w:t>
      </w:r>
      <w:r w:rsidR="001D0556">
        <w:t xml:space="preserve"> </w:t>
      </w:r>
      <w:r w:rsidR="00D94210">
        <w:t>The tran</w:t>
      </w:r>
      <w:r w:rsidR="00B42F82">
        <w:t>sition to primary school can</w:t>
      </w:r>
      <w:r w:rsidR="00D94210">
        <w:t xml:space="preserve"> also</w:t>
      </w:r>
      <w:r w:rsidR="00DF0B3A">
        <w:t xml:space="preserve"> be</w:t>
      </w:r>
      <w:r w:rsidR="00D94210">
        <w:t xml:space="preserve"> difficult for parents </w:t>
      </w:r>
      <w:r w:rsidR="004255BC">
        <w:t>in</w:t>
      </w:r>
      <w:r w:rsidR="00D94210">
        <w:t xml:space="preserve"> their support role, with a</w:t>
      </w:r>
      <w:r w:rsidR="001D0556">
        <w:t xml:space="preserve"> sign</w:t>
      </w:r>
      <w:r w:rsidR="00725F8B">
        <w:t>if</w:t>
      </w:r>
      <w:r w:rsidR="001D0556">
        <w:t>i</w:t>
      </w:r>
      <w:r w:rsidR="00725F8B">
        <w:t xml:space="preserve">cant decrease in parent-teacher communication at </w:t>
      </w:r>
      <w:r w:rsidR="00EF7696">
        <w:t xml:space="preserve">“school-focussed” </w:t>
      </w:r>
      <w:r w:rsidR="00725F8B">
        <w:t xml:space="preserve">primary school </w:t>
      </w:r>
      <w:r w:rsidR="00EF7696">
        <w:t>compared wi</w:t>
      </w:r>
      <w:r w:rsidR="009F0475">
        <w:t xml:space="preserve">th “family focussed” preschool </w:t>
      </w:r>
      <w:r w:rsidR="00487D5D">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instrText xml:space="preserve"> ADDIN EN.CITE </w:instrText>
      </w:r>
      <w:r w:rsidR="00487D5D">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instrText xml:space="preserve"> ADDIN EN.CITE.DATA </w:instrText>
      </w:r>
      <w:r w:rsidR="00487D5D">
        <w:fldChar w:fldCharType="end"/>
      </w:r>
      <w:r w:rsidR="00487D5D">
        <w:fldChar w:fldCharType="separate"/>
      </w:r>
      <w:r w:rsidR="00487D5D">
        <w:rPr>
          <w:noProof/>
        </w:rPr>
        <w:t>[</w:t>
      </w:r>
      <w:hyperlink w:anchor="_ENREF_16" w:tooltip="Starr, 2016 #198" w:history="1">
        <w:r w:rsidR="00C02618">
          <w:rPr>
            <w:noProof/>
          </w:rPr>
          <w:t>16</w:t>
        </w:r>
      </w:hyperlink>
      <w:r w:rsidR="00487D5D">
        <w:rPr>
          <w:noProof/>
        </w:rPr>
        <w:t>]</w:t>
      </w:r>
      <w:r w:rsidR="00487D5D">
        <w:fldChar w:fldCharType="end"/>
      </w:r>
      <w:r w:rsidR="00EF7696">
        <w:t xml:space="preserve">. This </w:t>
      </w:r>
      <w:r w:rsidR="008F02BE">
        <w:t xml:space="preserve">reduced contact </w:t>
      </w:r>
      <w:r w:rsidR="00725F8B">
        <w:t xml:space="preserve">may </w:t>
      </w:r>
      <w:r w:rsidR="008F02BE">
        <w:t>limit</w:t>
      </w:r>
      <w:r w:rsidR="00725F8B">
        <w:t xml:space="preserve"> the o</w:t>
      </w:r>
      <w:r w:rsidR="00AE1EFC">
        <w:t>p</w:t>
      </w:r>
      <w:r w:rsidR="00725F8B">
        <w:t xml:space="preserve">portunity for parents to pass on valuable information about how </w:t>
      </w:r>
      <w:r w:rsidR="00725F8B" w:rsidRPr="003F37BA">
        <w:t>their individual child’s transition can be</w:t>
      </w:r>
      <w:r w:rsidR="00DF0B3A">
        <w:t xml:space="preserve"> best</w:t>
      </w:r>
      <w:r w:rsidR="00725F8B" w:rsidRPr="003F37BA">
        <w:t xml:space="preserve"> facilitated. </w:t>
      </w:r>
    </w:p>
    <w:p w14:paraId="6467C77A" w14:textId="77777777" w:rsidR="005A64EF" w:rsidRPr="003F37BA" w:rsidRDefault="005B2DC6" w:rsidP="005A64EF">
      <w:pPr>
        <w:pStyle w:val="GLBodytext"/>
      </w:pPr>
      <w:r w:rsidRPr="003F37BA">
        <w:t xml:space="preserve">Following primary school comes the transition to </w:t>
      </w:r>
      <w:r w:rsidR="0093146B" w:rsidRPr="003F37BA">
        <w:t>s</w:t>
      </w:r>
      <w:r w:rsidR="006C5B02" w:rsidRPr="003F37BA">
        <w:t xml:space="preserve">econdary school </w:t>
      </w:r>
      <w:r w:rsidRPr="003F37BA">
        <w:t xml:space="preserve">which </w:t>
      </w:r>
      <w:r w:rsidR="006C5B02" w:rsidRPr="003F37BA">
        <w:t>can bring new challenges and anxieties for all students</w:t>
      </w:r>
      <w:r w:rsidR="00EC4F87" w:rsidRPr="003F37BA">
        <w:t xml:space="preserve">. </w:t>
      </w:r>
      <w:r w:rsidR="0075594A" w:rsidRPr="003F37BA">
        <w:t>There</w:t>
      </w:r>
      <w:r w:rsidR="00EC4F87" w:rsidRPr="003F37BA">
        <w:t xml:space="preserve"> are</w:t>
      </w:r>
      <w:r w:rsidR="00A64C22" w:rsidRPr="003F37BA">
        <w:t xml:space="preserve"> new physical and organisational features such as </w:t>
      </w:r>
      <w:r w:rsidR="001F0580" w:rsidRPr="003F37BA">
        <w:t>a</w:t>
      </w:r>
      <w:r w:rsidR="00591353" w:rsidRPr="003F37BA">
        <w:t xml:space="preserve">n increased school </w:t>
      </w:r>
      <w:r w:rsidR="004268D1" w:rsidRPr="003F37BA">
        <w:t>area</w:t>
      </w:r>
      <w:r w:rsidR="00591353" w:rsidRPr="003F37BA">
        <w:t xml:space="preserve">, </w:t>
      </w:r>
      <w:r w:rsidR="00D6771E" w:rsidRPr="003F37BA">
        <w:t xml:space="preserve">having lockers, </w:t>
      </w:r>
      <w:r w:rsidR="002B206B" w:rsidRPr="003F37BA">
        <w:t xml:space="preserve">and a more </w:t>
      </w:r>
      <w:r w:rsidR="002B206B" w:rsidRPr="003F37BA">
        <w:rPr>
          <w:color w:val="212121"/>
          <w:szCs w:val="22"/>
          <w:shd w:val="clear" w:color="auto" w:fill="FFFFFF"/>
        </w:rPr>
        <w:t>complex organisational structure</w:t>
      </w:r>
      <w:r w:rsidR="0075594A" w:rsidRPr="003F37BA">
        <w:rPr>
          <w:color w:val="212121"/>
          <w:szCs w:val="22"/>
          <w:shd w:val="clear" w:color="auto" w:fill="FFFFFF"/>
        </w:rPr>
        <w:t xml:space="preserve"> to orient to</w:t>
      </w:r>
      <w:r w:rsidR="002B206B" w:rsidRPr="003F37BA">
        <w:t xml:space="preserve">. There is also a change in the curricular environment in terms of new subjects, </w:t>
      </w:r>
      <w:r w:rsidR="00173836" w:rsidRPr="003F37BA">
        <w:t>subject teachers</w:t>
      </w:r>
      <w:r w:rsidR="002B206B" w:rsidRPr="003F37BA">
        <w:t>, and teaching methods</w:t>
      </w:r>
      <w:r w:rsidR="00173836" w:rsidRPr="003F37BA">
        <w:t xml:space="preserve">. </w:t>
      </w:r>
      <w:r w:rsidR="002B206B" w:rsidRPr="003F37BA">
        <w:t>This brings</w:t>
      </w:r>
      <w:r w:rsidR="00FE0908" w:rsidRPr="003F37BA">
        <w:t xml:space="preserve"> </w:t>
      </w:r>
      <w:r w:rsidR="006C5B02" w:rsidRPr="003F37BA">
        <w:t>changes in routine</w:t>
      </w:r>
      <w:r w:rsidR="001D2B63" w:rsidRPr="003F37BA">
        <w:t xml:space="preserve">, </w:t>
      </w:r>
      <w:r w:rsidR="00392706" w:rsidRPr="003F37BA">
        <w:t>classroom</w:t>
      </w:r>
      <w:r w:rsidR="001D2B63" w:rsidRPr="003F37BA">
        <w:t xml:space="preserve"> </w:t>
      </w:r>
      <w:r w:rsidR="00392706" w:rsidRPr="003F37BA">
        <w:t>and subject changes</w:t>
      </w:r>
      <w:r w:rsidR="001D2B63" w:rsidRPr="003F37BA">
        <w:t>,</w:t>
      </w:r>
      <w:r w:rsidR="006C5B02" w:rsidRPr="003F37BA">
        <w:t xml:space="preserve"> </w:t>
      </w:r>
      <w:r w:rsidR="005A64EF" w:rsidRPr="003F37BA">
        <w:t>and the need to follow a timetable</w:t>
      </w:r>
      <w:r w:rsidR="00DE1F21" w:rsidRPr="003F37BA">
        <w:t xml:space="preserve"> </w:t>
      </w:r>
      <w:r w:rsidR="005A64EF" w:rsidRPr="003F37BA">
        <w:t>and navigate</w:t>
      </w:r>
      <w:r w:rsidR="00FA2EFC" w:rsidRPr="003F37BA">
        <w:t xml:space="preserve"> a campus. </w:t>
      </w:r>
      <w:r w:rsidR="00070ED9" w:rsidRPr="003F37BA">
        <w:t>Moreover,</w:t>
      </w:r>
      <w:r w:rsidR="00176D08" w:rsidRPr="003F37BA">
        <w:t xml:space="preserve"> there</w:t>
      </w:r>
      <w:r w:rsidR="007B5687" w:rsidRPr="003F37BA">
        <w:t xml:space="preserve"> can be higher expectations for </w:t>
      </w:r>
      <w:r w:rsidR="006967B7" w:rsidRPr="003F37BA">
        <w:t>independence</w:t>
      </w:r>
      <w:r w:rsidR="001E07E5" w:rsidRPr="003F37BA">
        <w:t xml:space="preserve">, </w:t>
      </w:r>
      <w:r w:rsidR="00D81EF1" w:rsidRPr="003F37BA">
        <w:t xml:space="preserve">self-directed learning, </w:t>
      </w:r>
      <w:r w:rsidR="007B5687" w:rsidRPr="003F37BA">
        <w:t xml:space="preserve">academic achievement, homework tasks, and </w:t>
      </w:r>
      <w:r w:rsidR="006967B7" w:rsidRPr="003F37BA">
        <w:t>discipline</w:t>
      </w:r>
      <w:r w:rsidR="007B5687" w:rsidRPr="003F37BA">
        <w:t xml:space="preserve">. </w:t>
      </w:r>
    </w:p>
    <w:p w14:paraId="7C5C7326" w14:textId="77777777" w:rsidR="00D27111" w:rsidRPr="003F37BA" w:rsidRDefault="00213DA8" w:rsidP="00D27111">
      <w:pPr>
        <w:pStyle w:val="GLBodytext"/>
      </w:pPr>
      <w:r w:rsidRPr="003F37BA">
        <w:lastRenderedPageBreak/>
        <w:t>In most industrialised countries the pivotal transition from primary to secondary school</w:t>
      </w:r>
      <w:r w:rsidR="00F74F8D">
        <w:rPr>
          <w:rStyle w:val="FootnoteReference"/>
        </w:rPr>
        <w:footnoteReference w:id="5"/>
      </w:r>
      <w:r w:rsidRPr="003F37BA">
        <w:t xml:space="preserve"> occurs around the ages of 11 </w:t>
      </w:r>
      <w:r w:rsidR="00F74F8D">
        <w:t>to 12</w:t>
      </w:r>
      <w:r w:rsidRPr="003F37BA">
        <w:t xml:space="preserve"> years, coinciding with the </w:t>
      </w:r>
      <w:r w:rsidR="00DF0B3A">
        <w:t>beginning</w:t>
      </w:r>
      <w:r w:rsidRPr="003F37BA">
        <w:t xml:space="preserve"> of adolescence </w:t>
      </w:r>
      <w:r w:rsidR="00487D5D" w:rsidRPr="003F37BA">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rsidRPr="003F37BA">
        <w:instrText xml:space="preserve"> ADDIN EN.CITE </w:instrText>
      </w:r>
      <w:r w:rsidR="00487D5D" w:rsidRPr="003F37BA">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rsidRPr="003F37BA">
        <w:instrText xml:space="preserve"> ADDIN EN.CITE.DATA </w:instrText>
      </w:r>
      <w:r w:rsidR="00487D5D" w:rsidRPr="003F37BA">
        <w:fldChar w:fldCharType="end"/>
      </w:r>
      <w:r w:rsidR="00487D5D" w:rsidRPr="003F37BA">
        <w:fldChar w:fldCharType="separate"/>
      </w:r>
      <w:r w:rsidR="00487D5D" w:rsidRPr="003F37BA">
        <w:rPr>
          <w:noProof/>
        </w:rPr>
        <w:t>[</w:t>
      </w:r>
      <w:hyperlink w:anchor="_ENREF_17" w:tooltip="Mandy, 2016 #168" w:history="1">
        <w:r w:rsidR="00C02618" w:rsidRPr="003F37BA">
          <w:rPr>
            <w:noProof/>
          </w:rPr>
          <w:t>17</w:t>
        </w:r>
      </w:hyperlink>
      <w:r w:rsidR="00487D5D" w:rsidRPr="003F37BA">
        <w:rPr>
          <w:noProof/>
        </w:rPr>
        <w:t>]</w:t>
      </w:r>
      <w:r w:rsidR="00487D5D" w:rsidRPr="003F37BA">
        <w:fldChar w:fldCharType="end"/>
      </w:r>
      <w:r w:rsidRPr="003F37BA">
        <w:t xml:space="preserve">, and </w:t>
      </w:r>
      <w:r w:rsidR="005A64EF" w:rsidRPr="003F37BA">
        <w:t xml:space="preserve">the biological and developmental changes that accompany puberty </w:t>
      </w:r>
      <w:r w:rsidR="00487D5D" w:rsidRPr="003F37BA">
        <w:fldChar w:fldCharType="begin"/>
      </w:r>
      <w:r w:rsidR="00487D5D" w:rsidRPr="003F37BA">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sidRPr="003F37BA">
        <w:fldChar w:fldCharType="separate"/>
      </w:r>
      <w:r w:rsidR="00487D5D" w:rsidRPr="003F37BA">
        <w:rPr>
          <w:noProof/>
        </w:rPr>
        <w:t>[</w:t>
      </w:r>
      <w:hyperlink w:anchor="_ENREF_18" w:tooltip="Dillon, 2012 #173" w:history="1">
        <w:r w:rsidR="00C02618" w:rsidRPr="003F37BA">
          <w:rPr>
            <w:noProof/>
          </w:rPr>
          <w:t>18</w:t>
        </w:r>
      </w:hyperlink>
      <w:r w:rsidR="00487D5D" w:rsidRPr="003F37BA">
        <w:rPr>
          <w:noProof/>
        </w:rPr>
        <w:t>]</w:t>
      </w:r>
      <w:r w:rsidR="00487D5D" w:rsidRPr="003F37BA">
        <w:fldChar w:fldCharType="end"/>
      </w:r>
      <w:r w:rsidR="005A64EF" w:rsidRPr="003F37BA">
        <w:t xml:space="preserve">. It is also a time of social transition as peer relationships and status are re-established in the new school settings </w:t>
      </w:r>
      <w:r w:rsidR="00487D5D" w:rsidRPr="003F37BA">
        <w:fldChar w:fldCharType="begin"/>
      </w:r>
      <w:r w:rsidR="00487D5D" w:rsidRPr="003F37BA">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sidRPr="003F37BA">
        <w:fldChar w:fldCharType="separate"/>
      </w:r>
      <w:r w:rsidR="00487D5D" w:rsidRPr="003F37BA">
        <w:rPr>
          <w:noProof/>
        </w:rPr>
        <w:t>[</w:t>
      </w:r>
      <w:hyperlink w:anchor="_ENREF_18" w:tooltip="Dillon, 2012 #173" w:history="1">
        <w:r w:rsidR="00C02618" w:rsidRPr="003F37BA">
          <w:rPr>
            <w:noProof/>
          </w:rPr>
          <w:t>18</w:t>
        </w:r>
      </w:hyperlink>
      <w:r w:rsidR="00487D5D" w:rsidRPr="003F37BA">
        <w:rPr>
          <w:noProof/>
        </w:rPr>
        <w:t>]</w:t>
      </w:r>
      <w:r w:rsidR="00487D5D" w:rsidRPr="003F37BA">
        <w:fldChar w:fldCharType="end"/>
      </w:r>
      <w:r w:rsidR="005A64EF" w:rsidRPr="003F37BA">
        <w:t xml:space="preserve">. </w:t>
      </w:r>
      <w:r w:rsidR="001C7844" w:rsidRPr="003F37BA">
        <w:t>These social challenges are</w:t>
      </w:r>
      <w:r w:rsidR="00C34EEC" w:rsidRPr="003F37BA">
        <w:t xml:space="preserve"> </w:t>
      </w:r>
      <w:r w:rsidR="001C7844" w:rsidRPr="003F37BA">
        <w:t>heightened</w:t>
      </w:r>
      <w:r w:rsidR="005A64EF" w:rsidRPr="003F37BA">
        <w:t xml:space="preserve"> </w:t>
      </w:r>
      <w:r w:rsidR="00C34EEC" w:rsidRPr="003F37BA">
        <w:t xml:space="preserve">by </w:t>
      </w:r>
      <w:r w:rsidR="004F16D5" w:rsidRPr="003F37BA">
        <w:t>students having to interact with</w:t>
      </w:r>
      <w:r w:rsidR="005A64EF" w:rsidRPr="003F37BA">
        <w:t xml:space="preserve"> different teachers and peers </w:t>
      </w:r>
      <w:r w:rsidR="004F16D5" w:rsidRPr="003F37BA">
        <w:t>as they attend</w:t>
      </w:r>
      <w:r w:rsidR="005A64EF" w:rsidRPr="003F37BA">
        <w:t xml:space="preserve"> different classes throughout the school day.</w:t>
      </w:r>
      <w:r w:rsidR="004F16D5" w:rsidRPr="003F37BA">
        <w:t xml:space="preserve"> </w:t>
      </w:r>
      <w:r w:rsidR="001C7844" w:rsidRPr="003F37BA">
        <w:t xml:space="preserve">Such </w:t>
      </w:r>
      <w:r w:rsidR="001E026C" w:rsidRPr="003F37BA">
        <w:t xml:space="preserve">demands </w:t>
      </w:r>
      <w:r w:rsidR="00EC4F87" w:rsidRPr="003F37BA">
        <w:t xml:space="preserve">contribute to a period of stress for students, as </w:t>
      </w:r>
      <w:r w:rsidR="0001095C" w:rsidRPr="003F37BA">
        <w:t>suggested</w:t>
      </w:r>
      <w:r w:rsidR="00EC4F87" w:rsidRPr="003F37BA">
        <w:t xml:space="preserve"> by a review of research </w:t>
      </w:r>
      <w:r w:rsidR="0001095C" w:rsidRPr="003F37BA">
        <w:t>finding an</w:t>
      </w:r>
      <w:r w:rsidR="00EC4F87" w:rsidRPr="003F37BA">
        <w:t xml:space="preserve"> association between commencing high school and declines in performance, attendance and self-esteem </w:t>
      </w:r>
      <w:r w:rsidR="00487D5D" w:rsidRPr="003F37BA">
        <w:fldChar w:fldCharType="begin"/>
      </w:r>
      <w:r w:rsidR="00487D5D" w:rsidRPr="003F37BA">
        <w:instrText xml:space="preserve"> ADDIN EN.CITE &lt;EndNote&gt;&lt;Cite&gt;&lt;Author&gt;Maras&lt;/Author&gt;&lt;Year&gt;2006&lt;/Year&gt;&lt;RecNum&gt;226&lt;/RecNum&gt;&lt;DisplayText&gt;[19]&lt;/DisplayText&gt;&lt;record&gt;&lt;rec-number&gt;226&lt;/rec-number&gt;&lt;foreign-keys&gt;&lt;key app="EN" db-id="0e22raedse0fw8ezw5exxz9hpp0w0dt2d0zr" timestamp="1536759040"&gt;226&lt;/key&gt;&lt;/foreign-keys&gt;&lt;ref-type name="Journal Article"&gt;17&lt;/ref-type&gt;&lt;contributors&gt;&lt;authors&gt;&lt;author&gt;Maras, P.&lt;/author&gt;&lt;author&gt;Aveling, E-L.&lt;/author&gt;&lt;/authors&gt;&lt;/contributors&gt;&lt;titles&gt;&lt;title&gt;Students with special education needs: transitions from primary to secondary school&lt;/title&gt;&lt;secondary-title&gt;British Journal of Special Education&lt;/secondary-title&gt;&lt;/titles&gt;&lt;periodical&gt;&lt;full-title&gt;British Journal of Special Education&lt;/full-title&gt;&lt;/periodical&gt;&lt;pages&gt;196-203&lt;/pages&gt;&lt;volume&gt;33&lt;/volume&gt;&lt;number&gt;4&lt;/number&gt;&lt;dates&gt;&lt;year&gt;2006&lt;/year&gt;&lt;/dates&gt;&lt;urls&gt;&lt;/urls&gt;&lt;/record&gt;&lt;/Cite&gt;&lt;/EndNote&gt;</w:instrText>
      </w:r>
      <w:r w:rsidR="00487D5D" w:rsidRPr="003F37BA">
        <w:fldChar w:fldCharType="separate"/>
      </w:r>
      <w:r w:rsidR="00487D5D" w:rsidRPr="003F37BA">
        <w:rPr>
          <w:noProof/>
        </w:rPr>
        <w:t>[</w:t>
      </w:r>
      <w:hyperlink w:anchor="_ENREF_19" w:tooltip="Maras, 2006 #226" w:history="1">
        <w:r w:rsidR="00C02618" w:rsidRPr="003F37BA">
          <w:rPr>
            <w:noProof/>
          </w:rPr>
          <w:t>19</w:t>
        </w:r>
      </w:hyperlink>
      <w:r w:rsidR="00487D5D" w:rsidRPr="003F37BA">
        <w:rPr>
          <w:noProof/>
        </w:rPr>
        <w:t>]</w:t>
      </w:r>
      <w:r w:rsidR="00487D5D" w:rsidRPr="003F37BA">
        <w:fldChar w:fldCharType="end"/>
      </w:r>
      <w:r w:rsidR="00EC4F87" w:rsidRPr="003F37BA">
        <w:t>.</w:t>
      </w:r>
    </w:p>
    <w:p w14:paraId="01BA8539" w14:textId="77777777" w:rsidR="002B206B" w:rsidRPr="003F37BA" w:rsidRDefault="002B37F4" w:rsidP="00D8121F">
      <w:pPr>
        <w:pStyle w:val="GLBodytext"/>
        <w:rPr>
          <w:color w:val="212121"/>
          <w:szCs w:val="22"/>
          <w:shd w:val="clear" w:color="auto" w:fill="FFFFFF"/>
        </w:rPr>
      </w:pPr>
      <w:r w:rsidRPr="003F37BA">
        <w:t>Whilst moving to secondary school is a time of change, not all changes are negative</w:t>
      </w:r>
      <w:r w:rsidR="000C3290" w:rsidRPr="003F37BA">
        <w:t>. In</w:t>
      </w:r>
      <w:r w:rsidR="009845A1" w:rsidRPr="003F37BA">
        <w:t xml:space="preserve"> </w:t>
      </w:r>
      <w:r w:rsidR="00EB4C85" w:rsidRPr="003F37BA">
        <w:t>considering both</w:t>
      </w:r>
      <w:r w:rsidR="000C3290" w:rsidRPr="003F37BA">
        <w:t xml:space="preserve"> prospective and retrospective accounts across studies of stu</w:t>
      </w:r>
      <w:r w:rsidR="00EB4C85" w:rsidRPr="003F37BA">
        <w:t xml:space="preserve">dents in the general population </w:t>
      </w:r>
      <w:r w:rsidR="00487D5D" w:rsidRPr="003F37BA">
        <w:fldChar w:fldCharType="begin"/>
      </w:r>
      <w:r w:rsidR="00487D5D" w:rsidRPr="003F37BA">
        <w:instrText xml:space="preserve"> ADDIN EN.CITE &lt;EndNote&gt;&lt;Cite&gt;&lt;Author&gt;Hannah&lt;/Author&gt;&lt;Year&gt;2012&lt;/Year&gt;&lt;RecNum&gt;163&lt;/RecNum&gt;&lt;DisplayText&gt;[20]&lt;/DisplayText&gt;&lt;record&gt;&lt;rec-number&gt;163&lt;/rec-number&gt;&lt;foreign-keys&gt;&lt;key app="EN" db-id="0e22raedse0fw8ezw5exxz9hpp0w0dt2d0zr" timestamp="1533118936"&gt;163&lt;/key&gt;&lt;/foreign-keys&gt;&lt;ref-type name="Journal Article"&gt;17&lt;/ref-type&gt;&lt;contributors&gt;&lt;authors&gt;&lt;author&gt;Hannah, Elizabeth F.&lt;/author&gt;&lt;author&gt;Topping, Keith J.&lt;/author&gt;&lt;/authors&gt;&lt;/contributors&gt;&lt;titles&gt;&lt;title&gt;Anxiety Levels in Students with Autism Spectrum Disorder Making the Transition from Primary to Secondary School&lt;/title&gt;&lt;secondary-title&gt;Education and Training in Autism and Developmental Disabilities&lt;/secondary-title&gt;&lt;/titles&gt;&lt;periodical&gt;&lt;full-title&gt;Education and Training in Autism and Developmental Disabilities&lt;/full-title&gt;&lt;/periodical&gt;&lt;pages&gt;198-209&lt;/pages&gt;&lt;volume&gt;47&lt;/volume&gt;&lt;number&gt;2&lt;/number&gt;&lt;keywords&gt;&lt;keyword&gt;Measures (Individuals)&lt;/keyword&gt;&lt;keyword&gt;Anxiety&lt;/keyword&gt;&lt;keyword&gt;Pervasive Developmental Disorders&lt;/keyword&gt;&lt;keyword&gt;Elementary School Students&lt;/keyword&gt;&lt;keyword&gt;Secondary Schools&lt;/keyword&gt;&lt;keyword&gt;Psychological Patterns&lt;/keyword&gt;&lt;keyword&gt;Individual Differences&lt;/keyword&gt;&lt;keyword&gt;Foreign Countries&lt;/keyword&gt;&lt;keyword&gt;Asperger Syndrome&lt;/keyword&gt;&lt;keyword&gt;Fear&lt;/keyword&gt;&lt;keyword&gt;Scotland&lt;/keyword&gt;&lt;keyword&gt;United Kingdom (Scotland)&lt;/keyword&gt;&lt;/keywords&gt;&lt;dates&gt;&lt;year&gt;2012&lt;/year&gt;&lt;pub-dates&gt;&lt;date&gt;06/01/&lt;/date&gt;&lt;/pub-dates&gt;&lt;/dates&gt;&lt;publisher&gt;Education and Training in Autism and Developmental Disabilities&lt;/publisher&gt;&lt;isbn&gt;2154-1647&lt;/isbn&gt;&lt;accession-num&gt;EJ968595&lt;/accession-num&gt;&lt;urls&gt;&lt;related-urls&gt;&lt;url&gt;https://educationlibrary.idm.oclc.org/login?url=http://search.ebscohost.com/login.aspx?direct=true&amp;amp;db=eric&amp;amp;AN=EJ968595&amp;amp;site=ehost-live&lt;/url&gt;&lt;url&gt;http://daddcec.org/Publications/ETADDJournal/CurrentETADDJournal.aspx&lt;/url&gt;&lt;/related-urls&gt;&lt;/urls&gt;&lt;remote-database-name&gt;eric&lt;/remote-database-name&gt;&lt;remote-database-provider&gt;EBSCOhost&lt;/remote-database-provider&gt;&lt;/record&gt;&lt;/Cite&gt;&lt;/EndNote&gt;</w:instrText>
      </w:r>
      <w:r w:rsidR="00487D5D" w:rsidRPr="003F37BA">
        <w:fldChar w:fldCharType="separate"/>
      </w:r>
      <w:r w:rsidR="00487D5D" w:rsidRPr="003F37BA">
        <w:rPr>
          <w:noProof/>
        </w:rPr>
        <w:t>[</w:t>
      </w:r>
      <w:hyperlink w:anchor="_ENREF_20" w:tooltip="Hannah, 2012 #163" w:history="1">
        <w:r w:rsidR="00C02618" w:rsidRPr="003F37BA">
          <w:rPr>
            <w:noProof/>
          </w:rPr>
          <w:t>20</w:t>
        </w:r>
      </w:hyperlink>
      <w:r w:rsidR="00487D5D" w:rsidRPr="003F37BA">
        <w:rPr>
          <w:noProof/>
        </w:rPr>
        <w:t>]</w:t>
      </w:r>
      <w:r w:rsidR="00487D5D" w:rsidRPr="003F37BA">
        <w:fldChar w:fldCharType="end"/>
      </w:r>
      <w:r w:rsidR="00EB4C85" w:rsidRPr="003F37BA">
        <w:t xml:space="preserve">, </w:t>
      </w:r>
      <w:r w:rsidR="00A51A66" w:rsidRPr="003F37BA">
        <w:t>a review</w:t>
      </w:r>
      <w:r w:rsidR="00EB4C85" w:rsidRPr="003F37BA">
        <w:t xml:space="preserve"> </w:t>
      </w:r>
      <w:r w:rsidR="000C3290" w:rsidRPr="003F37BA">
        <w:t xml:space="preserve">identified the following expected </w:t>
      </w:r>
      <w:r w:rsidR="00A51A66" w:rsidRPr="003F37BA">
        <w:t>or</w:t>
      </w:r>
      <w:r w:rsidR="000C3290" w:rsidRPr="003F37BA">
        <w:t xml:space="preserve"> experienced</w:t>
      </w:r>
      <w:r w:rsidR="009845A1" w:rsidRPr="003F37BA">
        <w:t xml:space="preserve"> </w:t>
      </w:r>
      <w:r w:rsidR="000C3290" w:rsidRPr="003F37BA">
        <w:t>positives</w:t>
      </w:r>
      <w:r w:rsidR="00A51A66" w:rsidRPr="003F37BA">
        <w:t>:</w:t>
      </w:r>
      <w:r w:rsidR="000C3290" w:rsidRPr="003F37BA">
        <w:t xml:space="preserve"> </w:t>
      </w:r>
      <w:r w:rsidR="00A51A66" w:rsidRPr="003F37BA">
        <w:rPr>
          <w:color w:val="212121"/>
          <w:szCs w:val="22"/>
          <w:shd w:val="clear" w:color="auto" w:fill="FFFFFF"/>
        </w:rPr>
        <w:t>a</w:t>
      </w:r>
      <w:r w:rsidR="00D27111" w:rsidRPr="003F37BA">
        <w:rPr>
          <w:color w:val="212121"/>
          <w:szCs w:val="22"/>
          <w:shd w:val="clear" w:color="auto" w:fill="FFFFFF"/>
        </w:rPr>
        <w:t xml:space="preserve"> </w:t>
      </w:r>
      <w:r w:rsidR="009845A1" w:rsidRPr="003F37BA">
        <w:rPr>
          <w:color w:val="212121"/>
          <w:szCs w:val="22"/>
          <w:shd w:val="clear" w:color="auto" w:fill="FFFFFF"/>
        </w:rPr>
        <w:t xml:space="preserve">greater </w:t>
      </w:r>
      <w:r w:rsidR="00D27111" w:rsidRPr="003F37BA">
        <w:rPr>
          <w:color w:val="212121"/>
          <w:szCs w:val="22"/>
          <w:shd w:val="clear" w:color="auto" w:fill="FFFFFF"/>
        </w:rPr>
        <w:t>breadth and variety of subjects; learning new things; finding work easier; having a range of teachers; increased opportunities for movement; and making new friends</w:t>
      </w:r>
      <w:r w:rsidR="00FF5656" w:rsidRPr="003F37BA">
        <w:rPr>
          <w:color w:val="212121"/>
          <w:szCs w:val="22"/>
          <w:shd w:val="clear" w:color="auto" w:fill="FFFFFF"/>
        </w:rPr>
        <w:t xml:space="preserve">. </w:t>
      </w:r>
      <w:r w:rsidR="00A51A66" w:rsidRPr="003F37BA">
        <w:rPr>
          <w:color w:val="212121"/>
          <w:szCs w:val="22"/>
          <w:shd w:val="clear" w:color="auto" w:fill="FFFFFF"/>
        </w:rPr>
        <w:t>In contrast, the</w:t>
      </w:r>
      <w:r w:rsidR="000C3290" w:rsidRPr="003F37BA">
        <w:rPr>
          <w:color w:val="212121"/>
          <w:szCs w:val="22"/>
          <w:shd w:val="clear" w:color="auto" w:fill="FFFFFF"/>
        </w:rPr>
        <w:t xml:space="preserve"> review also</w:t>
      </w:r>
      <w:r w:rsidR="00D27111" w:rsidRPr="003F37BA">
        <w:rPr>
          <w:color w:val="212121"/>
          <w:szCs w:val="22"/>
          <w:shd w:val="clear" w:color="auto" w:fill="FFFFFF"/>
        </w:rPr>
        <w:t xml:space="preserve"> </w:t>
      </w:r>
      <w:r w:rsidR="000C3290" w:rsidRPr="003F37BA">
        <w:rPr>
          <w:color w:val="212121"/>
          <w:szCs w:val="22"/>
          <w:shd w:val="clear" w:color="auto" w:fill="FFFFFF"/>
        </w:rPr>
        <w:t>summarised</w:t>
      </w:r>
      <w:r w:rsidR="00D27111" w:rsidRPr="003F37BA">
        <w:rPr>
          <w:color w:val="212121"/>
          <w:szCs w:val="22"/>
          <w:shd w:val="clear" w:color="auto" w:fill="FFFFFF"/>
        </w:rPr>
        <w:t xml:space="preserve"> negative expectations and experiences</w:t>
      </w:r>
      <w:r w:rsidR="00E445C8" w:rsidRPr="003F37BA">
        <w:rPr>
          <w:color w:val="212121"/>
          <w:szCs w:val="22"/>
          <w:shd w:val="clear" w:color="auto" w:fill="FFFFFF"/>
        </w:rPr>
        <w:t>, some of which have already been highlighted</w:t>
      </w:r>
      <w:r w:rsidR="00D27111" w:rsidRPr="003F37BA">
        <w:rPr>
          <w:color w:val="212121"/>
          <w:szCs w:val="22"/>
          <w:shd w:val="clear" w:color="auto" w:fill="FFFFFF"/>
        </w:rPr>
        <w:t>. These include</w:t>
      </w:r>
      <w:r w:rsidR="00E445C8" w:rsidRPr="003F37BA">
        <w:rPr>
          <w:color w:val="212121"/>
          <w:szCs w:val="22"/>
          <w:shd w:val="clear" w:color="auto" w:fill="FFFFFF"/>
        </w:rPr>
        <w:t>:</w:t>
      </w:r>
      <w:r w:rsidR="00D27111" w:rsidRPr="003F37BA">
        <w:rPr>
          <w:color w:val="212121"/>
          <w:szCs w:val="22"/>
          <w:shd w:val="clear" w:color="auto" w:fill="FFFFFF"/>
        </w:rPr>
        <w:t xml:space="preserve"> the </w:t>
      </w:r>
      <w:r w:rsidR="00E445C8" w:rsidRPr="003F37BA">
        <w:rPr>
          <w:color w:val="212121"/>
          <w:szCs w:val="22"/>
          <w:shd w:val="clear" w:color="auto" w:fill="FFFFFF"/>
        </w:rPr>
        <w:t xml:space="preserve">larger and more complex </w:t>
      </w:r>
      <w:r w:rsidR="00D27111" w:rsidRPr="003F37BA">
        <w:rPr>
          <w:color w:val="212121"/>
          <w:szCs w:val="22"/>
          <w:shd w:val="clear" w:color="auto" w:fill="FFFFFF"/>
        </w:rPr>
        <w:t xml:space="preserve">layout of the school; the potential for getting lost; the </w:t>
      </w:r>
      <w:r w:rsidR="00E445C8" w:rsidRPr="003F37BA">
        <w:rPr>
          <w:color w:val="212121"/>
          <w:szCs w:val="22"/>
          <w:shd w:val="clear" w:color="auto" w:fill="FFFFFF"/>
        </w:rPr>
        <w:t xml:space="preserve">greater </w:t>
      </w:r>
      <w:r w:rsidR="00D27111" w:rsidRPr="003F37BA">
        <w:rPr>
          <w:color w:val="212121"/>
          <w:szCs w:val="22"/>
          <w:shd w:val="clear" w:color="auto" w:fill="FFFFFF"/>
        </w:rPr>
        <w:t xml:space="preserve">number and range of teachers; higher expectations of teachers; different approaches to classroom management; </w:t>
      </w:r>
      <w:r w:rsidR="00E445C8" w:rsidRPr="003F37BA">
        <w:rPr>
          <w:color w:val="212121"/>
          <w:szCs w:val="22"/>
          <w:shd w:val="clear" w:color="auto" w:fill="FFFFFF"/>
        </w:rPr>
        <w:t>a greater</w:t>
      </w:r>
      <w:r w:rsidR="00D27111" w:rsidRPr="003F37BA">
        <w:rPr>
          <w:color w:val="212121"/>
          <w:szCs w:val="22"/>
          <w:shd w:val="clear" w:color="auto" w:fill="FFFFFF"/>
        </w:rPr>
        <w:t xml:space="preserve"> level and amount of </w:t>
      </w:r>
      <w:r w:rsidR="002E3DEB" w:rsidRPr="003F37BA">
        <w:rPr>
          <w:color w:val="212121"/>
          <w:szCs w:val="22"/>
          <w:shd w:val="clear" w:color="auto" w:fill="FFFFFF"/>
        </w:rPr>
        <w:t>class</w:t>
      </w:r>
      <w:r w:rsidR="00E445C8" w:rsidRPr="003F37BA">
        <w:rPr>
          <w:color w:val="212121"/>
          <w:szCs w:val="22"/>
          <w:shd w:val="clear" w:color="auto" w:fill="FFFFFF"/>
        </w:rPr>
        <w:t>-</w:t>
      </w:r>
      <w:r w:rsidR="002E3DEB" w:rsidRPr="003F37BA">
        <w:rPr>
          <w:color w:val="212121"/>
          <w:szCs w:val="22"/>
          <w:shd w:val="clear" w:color="auto" w:fill="FFFFFF"/>
        </w:rPr>
        <w:t xml:space="preserve"> and home</w:t>
      </w:r>
      <w:r w:rsidR="00E445C8" w:rsidRPr="003F37BA">
        <w:rPr>
          <w:color w:val="212121"/>
          <w:szCs w:val="22"/>
          <w:shd w:val="clear" w:color="auto" w:fill="FFFFFF"/>
        </w:rPr>
        <w:t>-</w:t>
      </w:r>
      <w:r w:rsidR="002E3DEB" w:rsidRPr="003F37BA">
        <w:rPr>
          <w:color w:val="212121"/>
          <w:szCs w:val="22"/>
          <w:shd w:val="clear" w:color="auto" w:fill="FFFFFF"/>
        </w:rPr>
        <w:t>work; organisational challenges</w:t>
      </w:r>
      <w:r w:rsidR="00D27111" w:rsidRPr="003F37BA">
        <w:rPr>
          <w:color w:val="212121"/>
          <w:szCs w:val="22"/>
          <w:shd w:val="clear" w:color="auto" w:fill="FFFFFF"/>
        </w:rPr>
        <w:t>; a loss of personal space; the insecuri</w:t>
      </w:r>
      <w:r w:rsidR="002E3DEB" w:rsidRPr="003F37BA">
        <w:rPr>
          <w:color w:val="212121"/>
          <w:szCs w:val="22"/>
          <w:shd w:val="clear" w:color="auto" w:fill="FFFFFF"/>
        </w:rPr>
        <w:t xml:space="preserve">ty of forming new social groups; </w:t>
      </w:r>
      <w:r w:rsidR="00D27111" w:rsidRPr="003F37BA">
        <w:rPr>
          <w:color w:val="212121"/>
          <w:szCs w:val="22"/>
          <w:shd w:val="clear" w:color="auto" w:fill="FFFFFF"/>
        </w:rPr>
        <w:t>not knowing anyone; and being picked on, teased or bullied</w:t>
      </w:r>
      <w:r w:rsidR="00FF5656" w:rsidRPr="003F37BA">
        <w:rPr>
          <w:color w:val="212121"/>
          <w:szCs w:val="22"/>
          <w:shd w:val="clear" w:color="auto" w:fill="FFFFFF"/>
        </w:rPr>
        <w:t xml:space="preserve"> </w:t>
      </w:r>
      <w:r w:rsidR="00487D5D" w:rsidRPr="003F37BA">
        <w:rPr>
          <w:color w:val="212121"/>
          <w:szCs w:val="22"/>
          <w:shd w:val="clear" w:color="auto" w:fill="FFFFFF"/>
        </w:rPr>
        <w:fldChar w:fldCharType="begin"/>
      </w:r>
      <w:r w:rsidR="00487D5D" w:rsidRPr="003F37BA">
        <w:rPr>
          <w:color w:val="212121"/>
          <w:szCs w:val="22"/>
          <w:shd w:val="clear" w:color="auto" w:fill="FFFFFF"/>
        </w:rPr>
        <w:instrText xml:space="preserve"> ADDIN EN.CITE &lt;EndNote&gt;&lt;Cite&gt;&lt;Author&gt;Hannah&lt;/Author&gt;&lt;Year&gt;2012&lt;/Year&gt;&lt;RecNum&gt;163&lt;/RecNum&gt;&lt;DisplayText&gt;[20]&lt;/DisplayText&gt;&lt;record&gt;&lt;rec-number&gt;163&lt;/rec-number&gt;&lt;foreign-keys&gt;&lt;key app="EN" db-id="0e22raedse0fw8ezw5exxz9hpp0w0dt2d0zr" timestamp="1533118936"&gt;163&lt;/key&gt;&lt;/foreign-keys&gt;&lt;ref-type name="Journal Article"&gt;17&lt;/ref-type&gt;&lt;contributors&gt;&lt;authors&gt;&lt;author&gt;Hannah, Elizabeth F.&lt;/author&gt;&lt;author&gt;Topping, Keith J.&lt;/author&gt;&lt;/authors&gt;&lt;/contributors&gt;&lt;titles&gt;&lt;title&gt;Anxiety Levels in Students with Autism Spectrum Disorder Making the Transition from Primary to Secondary School&lt;/title&gt;&lt;secondary-title&gt;Education and Training in Autism and Developmental Disabilities&lt;/secondary-title&gt;&lt;/titles&gt;&lt;periodical&gt;&lt;full-title&gt;Education and Training in Autism and Developmental Disabilities&lt;/full-title&gt;&lt;/periodical&gt;&lt;pages&gt;198-209&lt;/pages&gt;&lt;volume&gt;47&lt;/volume&gt;&lt;number&gt;2&lt;/number&gt;&lt;keywords&gt;&lt;keyword&gt;Measures (Individuals)&lt;/keyword&gt;&lt;keyword&gt;Anxiety&lt;/keyword&gt;&lt;keyword&gt;Pervasive Developmental Disorders&lt;/keyword&gt;&lt;keyword&gt;Elementary School Students&lt;/keyword&gt;&lt;keyword&gt;Secondary Schools&lt;/keyword&gt;&lt;keyword&gt;Psychological Patterns&lt;/keyword&gt;&lt;keyword&gt;Individual Differences&lt;/keyword&gt;&lt;keyword&gt;Foreign Countries&lt;/keyword&gt;&lt;keyword&gt;Asperger Syndrome&lt;/keyword&gt;&lt;keyword&gt;Fear&lt;/keyword&gt;&lt;keyword&gt;Scotland&lt;/keyword&gt;&lt;keyword&gt;United Kingdom (Scotland)&lt;/keyword&gt;&lt;/keywords&gt;&lt;dates&gt;&lt;year&gt;2012&lt;/year&gt;&lt;pub-dates&gt;&lt;date&gt;06/01/&lt;/date&gt;&lt;/pub-dates&gt;&lt;/dates&gt;&lt;publisher&gt;Education and Training in Autism and Developmental Disabilities&lt;/publisher&gt;&lt;isbn&gt;2154-1647&lt;/isbn&gt;&lt;accession-num&gt;EJ968595&lt;/accession-num&gt;&lt;urls&gt;&lt;related-urls&gt;&lt;url&gt;https://educationlibrary.idm.oclc.org/login?url=http://search.ebscohost.com/login.aspx?direct=true&amp;amp;db=eric&amp;amp;AN=EJ968595&amp;amp;site=ehost-live&lt;/url&gt;&lt;url&gt;http://daddcec.org/Publications/ETADDJournal/CurrentETADDJournal.aspx&lt;/url&gt;&lt;/related-urls&gt;&lt;/urls&gt;&lt;remote-database-name&gt;eric&lt;/remote-database-name&gt;&lt;remote-database-provider&gt;EBSCOhost&lt;/remote-database-provider&gt;&lt;/record&gt;&lt;/Cite&gt;&lt;/EndNote&gt;</w:instrText>
      </w:r>
      <w:r w:rsidR="00487D5D" w:rsidRPr="003F37BA">
        <w:rPr>
          <w:color w:val="212121"/>
          <w:szCs w:val="22"/>
          <w:shd w:val="clear" w:color="auto" w:fill="FFFFFF"/>
        </w:rPr>
        <w:fldChar w:fldCharType="separate"/>
      </w:r>
      <w:r w:rsidR="00487D5D" w:rsidRPr="003F37BA">
        <w:rPr>
          <w:noProof/>
          <w:color w:val="212121"/>
          <w:szCs w:val="22"/>
          <w:shd w:val="clear" w:color="auto" w:fill="FFFFFF"/>
        </w:rPr>
        <w:t>[</w:t>
      </w:r>
      <w:hyperlink w:anchor="_ENREF_20" w:tooltip="Hannah, 2012 #163" w:history="1">
        <w:r w:rsidR="00C02618" w:rsidRPr="003F37BA">
          <w:rPr>
            <w:noProof/>
            <w:color w:val="212121"/>
            <w:szCs w:val="22"/>
            <w:shd w:val="clear" w:color="auto" w:fill="FFFFFF"/>
          </w:rPr>
          <w:t>20</w:t>
        </w:r>
      </w:hyperlink>
      <w:r w:rsidR="00487D5D" w:rsidRPr="003F37BA">
        <w:rPr>
          <w:noProof/>
          <w:color w:val="212121"/>
          <w:szCs w:val="22"/>
          <w:shd w:val="clear" w:color="auto" w:fill="FFFFFF"/>
        </w:rPr>
        <w:t>]</w:t>
      </w:r>
      <w:r w:rsidR="00487D5D" w:rsidRPr="003F37BA">
        <w:rPr>
          <w:color w:val="212121"/>
          <w:szCs w:val="22"/>
          <w:shd w:val="clear" w:color="auto" w:fill="FFFFFF"/>
        </w:rPr>
        <w:fldChar w:fldCharType="end"/>
      </w:r>
      <w:r w:rsidR="00D27111" w:rsidRPr="003F37BA">
        <w:rPr>
          <w:color w:val="212121"/>
          <w:szCs w:val="22"/>
          <w:shd w:val="clear" w:color="auto" w:fill="FFFFFF"/>
        </w:rPr>
        <w:t>.</w:t>
      </w:r>
      <w:r w:rsidR="008403B3" w:rsidRPr="003F37BA">
        <w:rPr>
          <w:color w:val="212121"/>
          <w:szCs w:val="22"/>
          <w:shd w:val="clear" w:color="auto" w:fill="FFFFFF"/>
        </w:rPr>
        <w:t xml:space="preserve"> Importantly, whilst some of these </w:t>
      </w:r>
      <w:r w:rsidR="001825F0" w:rsidRPr="003F37BA">
        <w:rPr>
          <w:color w:val="212121"/>
          <w:szCs w:val="22"/>
          <w:shd w:val="clear" w:color="auto" w:fill="FFFFFF"/>
        </w:rPr>
        <w:t>anticipated changes may not be realised, they may</w:t>
      </w:r>
      <w:r w:rsidR="008403B3" w:rsidRPr="003F37BA">
        <w:rPr>
          <w:color w:val="212121"/>
          <w:szCs w:val="22"/>
          <w:shd w:val="clear" w:color="auto" w:fill="FFFFFF"/>
        </w:rPr>
        <w:t xml:space="preserve"> contribute to stress </w:t>
      </w:r>
      <w:r w:rsidR="001825F0" w:rsidRPr="003F37BA">
        <w:rPr>
          <w:color w:val="212121"/>
          <w:szCs w:val="22"/>
          <w:shd w:val="clear" w:color="auto" w:fill="FFFFFF"/>
        </w:rPr>
        <w:t>prior</w:t>
      </w:r>
      <w:r w:rsidR="008403B3" w:rsidRPr="003F37BA">
        <w:rPr>
          <w:color w:val="212121"/>
          <w:szCs w:val="22"/>
          <w:shd w:val="clear" w:color="auto" w:fill="FFFFFF"/>
        </w:rPr>
        <w:t xml:space="preserve"> </w:t>
      </w:r>
      <w:r w:rsidR="001825F0" w:rsidRPr="003F37BA">
        <w:rPr>
          <w:color w:val="212121"/>
          <w:szCs w:val="22"/>
          <w:shd w:val="clear" w:color="auto" w:fill="FFFFFF"/>
        </w:rPr>
        <w:t xml:space="preserve">to </w:t>
      </w:r>
      <w:r w:rsidR="00B03748" w:rsidRPr="003F37BA">
        <w:rPr>
          <w:color w:val="212121"/>
          <w:szCs w:val="22"/>
          <w:shd w:val="clear" w:color="auto" w:fill="FFFFFF"/>
        </w:rPr>
        <w:t xml:space="preserve">transition </w:t>
      </w:r>
      <w:r w:rsidR="001825F0" w:rsidRPr="003F37BA">
        <w:rPr>
          <w:color w:val="212121"/>
          <w:szCs w:val="22"/>
          <w:shd w:val="clear" w:color="auto" w:fill="FFFFFF"/>
        </w:rPr>
        <w:t>and affect</w:t>
      </w:r>
      <w:r w:rsidR="00B03748" w:rsidRPr="003F37BA">
        <w:rPr>
          <w:color w:val="212121"/>
          <w:szCs w:val="22"/>
          <w:shd w:val="clear" w:color="auto" w:fill="FFFFFF"/>
        </w:rPr>
        <w:t xml:space="preserve"> preparation</w:t>
      </w:r>
      <w:r w:rsidR="008403B3" w:rsidRPr="003F37BA">
        <w:rPr>
          <w:color w:val="212121"/>
          <w:szCs w:val="22"/>
          <w:shd w:val="clear" w:color="auto" w:fill="FFFFFF"/>
        </w:rPr>
        <w:t xml:space="preserve"> for </w:t>
      </w:r>
      <w:r w:rsidR="001825F0" w:rsidRPr="003F37BA">
        <w:rPr>
          <w:color w:val="212121"/>
          <w:szCs w:val="22"/>
          <w:shd w:val="clear" w:color="auto" w:fill="FFFFFF"/>
        </w:rPr>
        <w:t>and</w:t>
      </w:r>
      <w:r w:rsidR="008403B3" w:rsidRPr="003F37BA">
        <w:rPr>
          <w:color w:val="212121"/>
          <w:szCs w:val="22"/>
          <w:shd w:val="clear" w:color="auto" w:fill="FFFFFF"/>
        </w:rPr>
        <w:t xml:space="preserve"> transition to </w:t>
      </w:r>
      <w:r w:rsidR="00B03748" w:rsidRPr="003F37BA">
        <w:rPr>
          <w:color w:val="212121"/>
          <w:szCs w:val="22"/>
          <w:shd w:val="clear" w:color="auto" w:fill="FFFFFF"/>
        </w:rPr>
        <w:t>the new school.</w:t>
      </w:r>
    </w:p>
    <w:p w14:paraId="6B959E77" w14:textId="77777777" w:rsidR="004E4CA9" w:rsidRPr="008B4A9F" w:rsidRDefault="000F422F" w:rsidP="006C505E">
      <w:pPr>
        <w:pStyle w:val="GLHeading3"/>
      </w:pPr>
      <w:bookmarkStart w:id="316" w:name="_Toc371965321"/>
      <w:bookmarkStart w:id="317" w:name="_Toc511695487"/>
      <w:bookmarkStart w:id="318" w:name="_Toc22133025"/>
      <w:r>
        <w:t xml:space="preserve">School transitions </w:t>
      </w:r>
      <w:r w:rsidR="000F4574">
        <w:t>for</w:t>
      </w:r>
      <w:r w:rsidR="00BF3C1D" w:rsidRPr="008B4A9F">
        <w:t xml:space="preserve"> people on the autism spectrum</w:t>
      </w:r>
      <w:bookmarkEnd w:id="316"/>
      <w:bookmarkEnd w:id="317"/>
      <w:bookmarkEnd w:id="318"/>
    </w:p>
    <w:p w14:paraId="65ED355D" w14:textId="77777777" w:rsidR="00D6324C" w:rsidRDefault="00843EEF" w:rsidP="003622F7">
      <w:pPr>
        <w:pStyle w:val="GLBodytext"/>
        <w:rPr>
          <w:shd w:val="clear" w:color="auto" w:fill="FFFFFF"/>
        </w:rPr>
      </w:pPr>
      <w:r>
        <w:rPr>
          <w:shd w:val="clear" w:color="auto" w:fill="FFFFFF"/>
        </w:rPr>
        <w:t xml:space="preserve">Over the last </w:t>
      </w:r>
      <w:r w:rsidR="004F0F72">
        <w:rPr>
          <w:shd w:val="clear" w:color="auto" w:fill="FFFFFF"/>
        </w:rPr>
        <w:t xml:space="preserve">couple of </w:t>
      </w:r>
      <w:r>
        <w:rPr>
          <w:shd w:val="clear" w:color="auto" w:fill="FFFFFF"/>
        </w:rPr>
        <w:t>decade</w:t>
      </w:r>
      <w:r w:rsidR="00960EC5">
        <w:rPr>
          <w:shd w:val="clear" w:color="auto" w:fill="FFFFFF"/>
        </w:rPr>
        <w:t>s</w:t>
      </w:r>
      <w:r>
        <w:rPr>
          <w:shd w:val="clear" w:color="auto" w:fill="FFFFFF"/>
        </w:rPr>
        <w:t>, t</w:t>
      </w:r>
      <w:r w:rsidR="005B26BA">
        <w:rPr>
          <w:shd w:val="clear" w:color="auto" w:fill="FFFFFF"/>
        </w:rPr>
        <w:t>here</w:t>
      </w:r>
      <w:r w:rsidR="00AF7428">
        <w:rPr>
          <w:shd w:val="clear" w:color="auto" w:fill="FFFFFF"/>
        </w:rPr>
        <w:t xml:space="preserve"> </w:t>
      </w:r>
      <w:r w:rsidR="005B26BA">
        <w:rPr>
          <w:shd w:val="clear" w:color="auto" w:fill="FFFFFF"/>
        </w:rPr>
        <w:t xml:space="preserve">has been a </w:t>
      </w:r>
      <w:r>
        <w:rPr>
          <w:shd w:val="clear" w:color="auto" w:fill="FFFFFF"/>
        </w:rPr>
        <w:t xml:space="preserve">growing </w:t>
      </w:r>
      <w:r w:rsidR="005B26BA">
        <w:rPr>
          <w:shd w:val="clear" w:color="auto" w:fill="FFFFFF"/>
        </w:rPr>
        <w:t>movement</w:t>
      </w:r>
      <w:r w:rsidR="00176D08">
        <w:rPr>
          <w:shd w:val="clear" w:color="auto" w:fill="FFFFFF"/>
        </w:rPr>
        <w:t xml:space="preserve"> towards</w:t>
      </w:r>
      <w:r>
        <w:rPr>
          <w:shd w:val="clear" w:color="auto" w:fill="FFFFFF"/>
        </w:rPr>
        <w:t xml:space="preserve"> more</w:t>
      </w:r>
      <w:r w:rsidR="00176D08">
        <w:rPr>
          <w:shd w:val="clear" w:color="auto" w:fill="FFFFFF"/>
        </w:rPr>
        <w:t xml:space="preserve"> inclusive educational practices</w:t>
      </w:r>
      <w:r w:rsidR="005B26BA">
        <w:rPr>
          <w:shd w:val="clear" w:color="auto" w:fill="FFFFFF"/>
        </w:rPr>
        <w:t xml:space="preserve"> in western countries</w:t>
      </w:r>
      <w:r w:rsidR="00176D08">
        <w:rPr>
          <w:shd w:val="clear" w:color="auto" w:fill="FFFFFF"/>
        </w:rPr>
        <w:t xml:space="preserve">, with </w:t>
      </w:r>
      <w:r w:rsidR="00237938">
        <w:rPr>
          <w:shd w:val="clear" w:color="auto" w:fill="FFFFFF"/>
        </w:rPr>
        <w:t xml:space="preserve">larger numbers of students on the autism spectrum </w:t>
      </w:r>
      <w:r w:rsidR="00176D08">
        <w:rPr>
          <w:shd w:val="clear" w:color="auto" w:fill="FFFFFF"/>
        </w:rPr>
        <w:t>being enrolled in mainstream classrooms an</w:t>
      </w:r>
      <w:r w:rsidR="00AB1E1F">
        <w:rPr>
          <w:shd w:val="clear" w:color="auto" w:fill="FFFFFF"/>
        </w:rPr>
        <w:t xml:space="preserve">d schools </w:t>
      </w:r>
      <w:r w:rsidR="00487D5D">
        <w:rPr>
          <w:shd w:val="clear" w:color="auto" w:fill="FFFFFF"/>
        </w:rPr>
        <w:fldChar w:fldCharType="begin"/>
      </w:r>
      <w:r w:rsidR="00487D5D">
        <w:rPr>
          <w:shd w:val="clear" w:color="auto" w:fill="FFFFFF"/>
        </w:rPr>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rPr>
          <w:shd w:val="clear" w:color="auto" w:fill="FFFFFF"/>
        </w:rPr>
        <w:fldChar w:fldCharType="separate"/>
      </w:r>
      <w:r w:rsidR="00487D5D">
        <w:rPr>
          <w:noProof/>
          <w:shd w:val="clear" w:color="auto" w:fill="FFFFFF"/>
        </w:rPr>
        <w:t>[</w:t>
      </w:r>
      <w:hyperlink w:anchor="_ENREF_21" w:tooltip="Tso, 2017 #186" w:history="1">
        <w:r w:rsidR="00C02618">
          <w:rPr>
            <w:noProof/>
            <w:shd w:val="clear" w:color="auto" w:fill="FFFFFF"/>
          </w:rPr>
          <w:t>21</w:t>
        </w:r>
      </w:hyperlink>
      <w:r w:rsidR="00487D5D">
        <w:rPr>
          <w:noProof/>
          <w:shd w:val="clear" w:color="auto" w:fill="FFFFFF"/>
        </w:rPr>
        <w:t>]</w:t>
      </w:r>
      <w:r w:rsidR="00487D5D">
        <w:rPr>
          <w:shd w:val="clear" w:color="auto" w:fill="FFFFFF"/>
        </w:rPr>
        <w:fldChar w:fldCharType="end"/>
      </w:r>
      <w:r w:rsidR="00AB1E1F">
        <w:rPr>
          <w:shd w:val="clear" w:color="auto" w:fill="FFFFFF"/>
        </w:rPr>
        <w:t xml:space="preserve">. </w:t>
      </w:r>
      <w:r w:rsidR="002A5F63">
        <w:rPr>
          <w:shd w:val="clear" w:color="auto" w:fill="FFFFFF"/>
        </w:rPr>
        <w:t>In New Zealand also</w:t>
      </w:r>
      <w:r w:rsidR="00D6324C">
        <w:rPr>
          <w:shd w:val="clear" w:color="auto" w:fill="FFFFFF"/>
        </w:rPr>
        <w:t>, wherever possible and when it is the parents’ choice, children with disabilities are enrolled with other children in regular, mainstream classes, including most students with special education needs. Special education services are available for children with disabilities, learning or behaviour difficulties who need</w:t>
      </w:r>
      <w:r w:rsidR="00D6324C">
        <w:t xml:space="preserve"> </w:t>
      </w:r>
      <w:r w:rsidR="00D6324C">
        <w:rPr>
          <w:shd w:val="clear" w:color="auto" w:fill="FFFFFF"/>
        </w:rPr>
        <w:t xml:space="preserve">additional resources </w:t>
      </w:r>
      <w:r w:rsidR="00487D5D">
        <w:rPr>
          <w:shd w:val="clear" w:color="auto" w:fill="FFFFFF"/>
        </w:rPr>
        <w:fldChar w:fldCharType="begin"/>
      </w:r>
      <w:r w:rsidR="00487D5D">
        <w:rPr>
          <w:shd w:val="clear" w:color="auto" w:fill="FFFFFF"/>
        </w:rPr>
        <w:instrText xml:space="preserve"> ADDIN EN.CITE &lt;EndNote&gt;&lt;Cite&gt;&lt;Author&gt;Ministry of Education&lt;/Author&gt;&lt;Year&gt;2001&lt;/Year&gt;&lt;RecNum&gt;228&lt;/RecNum&gt;&lt;DisplayText&gt;[22]&lt;/DisplayText&gt;&lt;record&gt;&lt;rec-number&gt;228&lt;/rec-number&gt;&lt;foreign-keys&gt;&lt;key app="EN" db-id="0e22raedse0fw8ezw5exxz9hpp0w0dt2d0zr" timestamp="1536761918"&gt;228&lt;/key&gt;&lt;/foreign-keys&gt;&lt;ref-type name="Book"&gt;6&lt;/ref-type&gt;&lt;contributors&gt;&lt;authors&gt;&lt;author&gt;Ministry of Education,&lt;/author&gt;&lt;/authors&gt;&lt;/contributors&gt;&lt;titles&gt;&lt;title&gt;Schooling in New Zealand: A Guide&lt;/title&gt;&lt;/titles&gt;&lt;dates&gt;&lt;year&gt;2001&lt;/year&gt;&lt;/dates&gt;&lt;pub-location&gt;Wellington&lt;/pub-location&gt;&lt;publisher&gt;Learning Media&lt;/publisher&gt;&lt;urls&gt;&lt;/urls&gt;&lt;/record&gt;&lt;/Cite&gt;&lt;/EndNote&gt;</w:instrText>
      </w:r>
      <w:r w:rsidR="00487D5D">
        <w:rPr>
          <w:shd w:val="clear" w:color="auto" w:fill="FFFFFF"/>
        </w:rPr>
        <w:fldChar w:fldCharType="separate"/>
      </w:r>
      <w:r w:rsidR="00487D5D">
        <w:rPr>
          <w:noProof/>
          <w:shd w:val="clear" w:color="auto" w:fill="FFFFFF"/>
        </w:rPr>
        <w:t>[</w:t>
      </w:r>
      <w:hyperlink w:anchor="_ENREF_22" w:tooltip="Ministry of Education, 2001 #228" w:history="1">
        <w:r w:rsidR="00C02618">
          <w:rPr>
            <w:noProof/>
            <w:shd w:val="clear" w:color="auto" w:fill="FFFFFF"/>
          </w:rPr>
          <w:t>22</w:t>
        </w:r>
      </w:hyperlink>
      <w:r w:rsidR="00487D5D">
        <w:rPr>
          <w:noProof/>
          <w:shd w:val="clear" w:color="auto" w:fill="FFFFFF"/>
        </w:rPr>
        <w:t>]</w:t>
      </w:r>
      <w:r w:rsidR="00487D5D">
        <w:rPr>
          <w:shd w:val="clear" w:color="auto" w:fill="FFFFFF"/>
        </w:rPr>
        <w:fldChar w:fldCharType="end"/>
      </w:r>
      <w:r w:rsidR="00D6324C">
        <w:rPr>
          <w:shd w:val="clear" w:color="auto" w:fill="FFFFFF"/>
        </w:rPr>
        <w:t xml:space="preserve">. </w:t>
      </w:r>
      <w:r w:rsidR="0060748B">
        <w:rPr>
          <w:shd w:val="clear" w:color="auto" w:fill="FFFFFF"/>
        </w:rPr>
        <w:t xml:space="preserve"> </w:t>
      </w:r>
    </w:p>
    <w:p w14:paraId="5825248C" w14:textId="77777777" w:rsidR="0068127C" w:rsidRDefault="00860A26" w:rsidP="00CB4A68">
      <w:pPr>
        <w:pStyle w:val="GLBodytext"/>
      </w:pPr>
      <w:r>
        <w:rPr>
          <w:shd w:val="clear" w:color="auto" w:fill="FFFFFF"/>
        </w:rPr>
        <w:t>The greater levels of inclusion of children on the autism spectrum</w:t>
      </w:r>
      <w:r w:rsidR="00F103A7">
        <w:rPr>
          <w:shd w:val="clear" w:color="auto" w:fill="FFFFFF"/>
        </w:rPr>
        <w:t xml:space="preserve"> in mainstream schooling</w:t>
      </w:r>
      <w:r>
        <w:rPr>
          <w:shd w:val="clear" w:color="auto" w:fill="FFFFFF"/>
        </w:rPr>
        <w:t xml:space="preserve">, combined with increased awareness and diagnosis of ASD, </w:t>
      </w:r>
      <w:r w:rsidR="00357D6F">
        <w:rPr>
          <w:shd w:val="clear" w:color="auto" w:fill="FFFFFF"/>
        </w:rPr>
        <w:t>have</w:t>
      </w:r>
      <w:r w:rsidR="00BA4952">
        <w:rPr>
          <w:shd w:val="clear" w:color="auto" w:fill="FFFFFF"/>
        </w:rPr>
        <w:t xml:space="preserve"> </w:t>
      </w:r>
      <w:r w:rsidR="005B26BA">
        <w:rPr>
          <w:shd w:val="clear" w:color="auto" w:fill="FFFFFF"/>
        </w:rPr>
        <w:t>accompanied</w:t>
      </w:r>
      <w:r>
        <w:rPr>
          <w:shd w:val="clear" w:color="auto" w:fill="FFFFFF"/>
        </w:rPr>
        <w:t xml:space="preserve"> a </w:t>
      </w:r>
      <w:r w:rsidR="005B26BA">
        <w:rPr>
          <w:shd w:val="clear" w:color="auto" w:fill="FFFFFF"/>
        </w:rPr>
        <w:t>burgeoning</w:t>
      </w:r>
      <w:r w:rsidR="00FC3663">
        <w:rPr>
          <w:shd w:val="clear" w:color="auto" w:fill="FFFFFF"/>
        </w:rPr>
        <w:t xml:space="preserve"> </w:t>
      </w:r>
      <w:r>
        <w:rPr>
          <w:shd w:val="clear" w:color="auto" w:fill="FFFFFF"/>
        </w:rPr>
        <w:t xml:space="preserve">research </w:t>
      </w:r>
      <w:r w:rsidR="005B26BA">
        <w:rPr>
          <w:shd w:val="clear" w:color="auto" w:fill="FFFFFF"/>
        </w:rPr>
        <w:t xml:space="preserve">base of </w:t>
      </w:r>
      <w:r>
        <w:rPr>
          <w:shd w:val="clear" w:color="auto" w:fill="FFFFFF"/>
        </w:rPr>
        <w:t xml:space="preserve">studies </w:t>
      </w:r>
      <w:r w:rsidR="00F103A7">
        <w:rPr>
          <w:shd w:val="clear" w:color="auto" w:fill="FFFFFF"/>
        </w:rPr>
        <w:t>about</w:t>
      </w:r>
      <w:r w:rsidR="007F422B">
        <w:rPr>
          <w:shd w:val="clear" w:color="auto" w:fill="FFFFFF"/>
        </w:rPr>
        <w:t xml:space="preserve"> </w:t>
      </w:r>
      <w:r>
        <w:rPr>
          <w:shd w:val="clear" w:color="auto" w:fill="FFFFFF"/>
        </w:rPr>
        <w:t>school transition</w:t>
      </w:r>
      <w:r w:rsidR="00F103A7">
        <w:rPr>
          <w:shd w:val="clear" w:color="auto" w:fill="FFFFFF"/>
        </w:rPr>
        <w:t>s</w:t>
      </w:r>
      <w:r>
        <w:rPr>
          <w:shd w:val="clear" w:color="auto" w:fill="FFFFFF"/>
        </w:rPr>
        <w:t xml:space="preserve"> </w:t>
      </w:r>
      <w:r w:rsidR="007F422B">
        <w:rPr>
          <w:shd w:val="clear" w:color="auto" w:fill="FFFFFF"/>
        </w:rPr>
        <w:t xml:space="preserve">for </w:t>
      </w:r>
      <w:r>
        <w:rPr>
          <w:shd w:val="clear" w:color="auto" w:fill="FFFFFF"/>
        </w:rPr>
        <w:t xml:space="preserve">children and young people on the </w:t>
      </w:r>
      <w:r w:rsidR="00F103A7">
        <w:rPr>
          <w:shd w:val="clear" w:color="auto" w:fill="FFFFFF"/>
        </w:rPr>
        <w:t xml:space="preserve">autism </w:t>
      </w:r>
      <w:r>
        <w:rPr>
          <w:shd w:val="clear" w:color="auto" w:fill="FFFFFF"/>
        </w:rPr>
        <w:t>spectrum.</w:t>
      </w:r>
      <w:r w:rsidR="00856BAC">
        <w:rPr>
          <w:shd w:val="clear" w:color="auto" w:fill="FFFFFF"/>
        </w:rPr>
        <w:t xml:space="preserve"> </w:t>
      </w:r>
      <w:r w:rsidR="00443A09">
        <w:rPr>
          <w:shd w:val="clear" w:color="auto" w:fill="FFFFFF"/>
        </w:rPr>
        <w:t xml:space="preserve">These studies </w:t>
      </w:r>
      <w:r w:rsidR="00357D6F">
        <w:rPr>
          <w:shd w:val="clear" w:color="auto" w:fill="FFFFFF"/>
        </w:rPr>
        <w:t>suggest that</w:t>
      </w:r>
      <w:r w:rsidR="00443A09">
        <w:rPr>
          <w:shd w:val="clear" w:color="auto" w:fill="FFFFFF"/>
        </w:rPr>
        <w:t xml:space="preserve"> </w:t>
      </w:r>
      <w:r w:rsidR="00193475">
        <w:rPr>
          <w:shd w:val="clear" w:color="auto" w:fill="FFFFFF"/>
        </w:rPr>
        <w:t>the</w:t>
      </w:r>
      <w:r w:rsidR="00856BAC">
        <w:rPr>
          <w:shd w:val="clear" w:color="auto" w:fill="FFFFFF"/>
        </w:rPr>
        <w:t xml:space="preserve"> core </w:t>
      </w:r>
      <w:r w:rsidR="00CB4A68">
        <w:t xml:space="preserve">social and communication </w:t>
      </w:r>
      <w:r w:rsidR="00DF0B3A">
        <w:rPr>
          <w:shd w:val="clear" w:color="auto" w:fill="FFFFFF"/>
        </w:rPr>
        <w:t>difficulties</w:t>
      </w:r>
      <w:r w:rsidR="00856BAC">
        <w:rPr>
          <w:shd w:val="clear" w:color="auto" w:fill="FFFFFF"/>
        </w:rPr>
        <w:t xml:space="preserve"> and common</w:t>
      </w:r>
      <w:r w:rsidR="00DF0B3A">
        <w:rPr>
          <w:shd w:val="clear" w:color="auto" w:fill="FFFFFF"/>
        </w:rPr>
        <w:t>ly</w:t>
      </w:r>
      <w:r w:rsidR="00856BAC">
        <w:rPr>
          <w:shd w:val="clear" w:color="auto" w:fill="FFFFFF"/>
        </w:rPr>
        <w:t xml:space="preserve"> associated </w:t>
      </w:r>
      <w:r w:rsidR="00DF0B3A">
        <w:rPr>
          <w:shd w:val="clear" w:color="auto" w:fill="FFFFFF"/>
        </w:rPr>
        <w:t xml:space="preserve">sensory </w:t>
      </w:r>
      <w:r w:rsidR="00CB4A68">
        <w:rPr>
          <w:shd w:val="clear" w:color="auto" w:fill="FFFFFF"/>
        </w:rPr>
        <w:t>sensitivities</w:t>
      </w:r>
      <w:r w:rsidR="00856BAC">
        <w:rPr>
          <w:shd w:val="clear" w:color="auto" w:fill="FFFFFF"/>
        </w:rPr>
        <w:t xml:space="preserve"> make </w:t>
      </w:r>
      <w:r w:rsidR="00AD5BD1">
        <w:rPr>
          <w:shd w:val="clear" w:color="auto" w:fill="FFFFFF"/>
        </w:rPr>
        <w:t>students and prospective students on the spectrum</w:t>
      </w:r>
      <w:r w:rsidR="00CB4A68">
        <w:rPr>
          <w:shd w:val="clear" w:color="auto" w:fill="FFFFFF"/>
        </w:rPr>
        <w:t xml:space="preserve"> particularly vulnerable to stress in school transitions </w:t>
      </w:r>
      <w:r w:rsidR="00487D5D">
        <w:fldChar w:fldCharType="begin"/>
      </w:r>
      <w:r w:rsidR="00C02618">
        <w:instrText xml:space="preserve"> ADDIN EN.CITE &lt;EndNote&gt;&lt;Cite&gt;&lt;Author&gt;Forest&lt;/Author&gt;&lt;Year&gt;2004&lt;/Year&gt;&lt;RecNum&gt;203&lt;/RecNum&gt;&lt;DisplayText&gt;[23]&lt;/DisplayText&gt;&lt;record&gt;&lt;rec-number&gt;203&lt;/rec-number&gt;&lt;foreign-keys&gt;&lt;key app="EN" db-id="0e22raedse0fw8ezw5exxz9hpp0w0dt2d0zr" timestamp="1533118936"&gt;203&lt;/key&gt;&lt;/foreign-keys&gt;&lt;ref-type name="Journal Article"&gt;17&lt;/ref-type&gt;&lt;contributors&gt;&lt;authors&gt;&lt;author&gt;Forest, Emily J.&lt;/author&gt;&lt;author&gt;Horner, Robert H.&lt;/author&gt;&lt;author&gt;Lewis-Palmer, Teri&lt;/author&gt;&lt;author&gt;Todd, Anne W.&lt;/author&gt;&lt;/authors&gt;&lt;/contributors&gt;&lt;titles&gt;&lt;title&gt;Transitions for Young Children with Autism from Preschool to Kindergarten&lt;/title&gt;&lt;alt-title&gt;Journal of Positive Behavior Interventions&lt;/alt-title&gt;&lt;/titles&gt;&lt;alt-periodical&gt;&lt;full-title&gt;Journal of Positive Behavior Interventions&lt;/full-title&gt;&lt;/alt-periodical&gt;&lt;pages&gt;103-112&lt;/pages&gt;&lt;volume&gt;6&lt;/volume&gt;&lt;keywords&gt;&lt;keyword&gt;Autism&lt;/keyword&gt;&lt;keyword&gt;Young Children&lt;/keyword&gt;&lt;keyword&gt;Kindergarten&lt;/keyword&gt;&lt;keyword&gt;Preschool Teachers&lt;/keyword&gt;&lt;keyword&gt;Preschool Children&lt;/keyword&gt;&lt;keyword&gt;Transitional Programs&lt;/keyword&gt;&lt;keyword&gt;School Readiness&lt;/keyword&gt;&lt;keyword&gt;Special Needs Students&lt;/keyword&gt;&lt;keyword&gt;Student Development&lt;/keyword&gt;&lt;keyword&gt;Surveys&lt;/keyword&gt;&lt;keyword&gt;Parent Attitudes&lt;/keyword&gt;&lt;keyword&gt;Teacher Attitudes&lt;/keyword&gt;&lt;keyword&gt;Elementary School Teachers&lt;/keyword&gt;&lt;keyword&gt;Program Implementation&lt;/keyword&gt;&lt;/keywords&gt;&lt;dates&gt;&lt;year&gt;2004&lt;/year&gt;&lt;/dates&gt;&lt;publisher&gt;Journal of Positive Behavior Interventions&lt;/publisher&gt;&lt;isbn&gt;1098-3007&lt;/isbn&gt;&lt;urls&gt;&lt;related-urls&gt;&lt;url&gt;https://educationlibrary.idm.oclc.org/login?url=http://search.ebscohost.com/login.aspx?direct=true&amp;amp;db=eric&amp;amp;AN=EJ806853&amp;amp;site=ehost-live&lt;/url&gt;&lt;url&gt;http://dx.doi.org/10.1177/10983007040060020501&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3" w:tooltip="Forest, 2004 #203" w:history="1">
        <w:r w:rsidR="00C02618">
          <w:rPr>
            <w:noProof/>
          </w:rPr>
          <w:t>23</w:t>
        </w:r>
      </w:hyperlink>
      <w:r w:rsidR="00487D5D">
        <w:rPr>
          <w:noProof/>
        </w:rPr>
        <w:t>]</w:t>
      </w:r>
      <w:r w:rsidR="00487D5D">
        <w:fldChar w:fldCharType="end"/>
      </w:r>
      <w:r w:rsidR="00AB1E1F">
        <w:t xml:space="preserve">. </w:t>
      </w:r>
    </w:p>
    <w:p w14:paraId="23F8010D" w14:textId="77777777" w:rsidR="00875558" w:rsidRPr="003C7B8E" w:rsidRDefault="00875558" w:rsidP="00875558">
      <w:pPr>
        <w:pStyle w:val="GLBodytext"/>
      </w:pPr>
      <w:r>
        <w:lastRenderedPageBreak/>
        <w:t>A</w:t>
      </w:r>
      <w:r w:rsidR="00DF0B3A">
        <w:t>ttendance at a</w:t>
      </w:r>
      <w:r>
        <w:t xml:space="preserve"> new school presents </w:t>
      </w:r>
      <w:r w:rsidR="00DF0B3A">
        <w:t>significant challenges</w:t>
      </w:r>
      <w:r w:rsidR="0092745F">
        <w:t xml:space="preserve"> </w:t>
      </w:r>
      <w:r w:rsidR="00DF0B3A">
        <w:t>for</w:t>
      </w:r>
      <w:r>
        <w:t xml:space="preserve"> autistic children in terms of making new friends, communicating with teachers, and understanding new rules and norms </w:t>
      </w:r>
      <w:r w:rsidR="00487D5D">
        <w:fldChar w:fldCharType="begin"/>
      </w:r>
      <w:r w:rsidR="00487D5D">
        <w:instrText xml:space="preserve"> ADDIN EN.CITE &lt;EndNote&gt;&lt;Cite&gt;&lt;Author&gt;Tobin&lt;/Author&gt;&lt;Year&gt;2012&lt;/Year&gt;&lt;RecNum&gt;162&lt;/RecNum&gt;&lt;DisplayText&gt;[24]&lt;/DisplayText&gt;&lt;record&gt;&lt;rec-number&gt;162&lt;/rec-number&gt;&lt;foreign-keys&gt;&lt;key app="EN" db-id="0e22raedse0fw8ezw5exxz9hpp0w0dt2d0zr" timestamp="1533118936"&gt;162&lt;/key&gt;&lt;/foreign-keys&gt;&lt;ref-type name="Journal Article"&gt;17&lt;/ref-type&gt;&lt;contributors&gt;&lt;authors&gt;&lt;author&gt;Tobin, Hannah&lt;/author&gt;&lt;author&gt;Staunton, Sara&lt;/author&gt;&lt;author&gt;Mandy, William&lt;/author&gt;&lt;author&gt;Skuse, David&lt;/author&gt;&lt;author&gt;Hellriegel, Josselyn&lt;/author&gt;&lt;author&gt;Baykaner, Ozlem&lt;/author&gt;&lt;author&gt;Anderson, Seonaid&lt;/author&gt;&lt;author&gt;Murin, Marianna&lt;/author&gt;&lt;/authors&gt;&lt;/contributors&gt;&lt;auth-address&gt;Tobin, Hannah, 12 Gyffarde Street, Somerset, United Kingdom, TA1 1JX&lt;/auth-address&gt;&lt;titles&gt;&lt;title&gt;A qualitative examination of parental experiences of the transition to mainstream secondary school for children with an autism spectrum disorder&lt;/title&gt;&lt;secondary-title&gt;Educational and Child Psychology&lt;/secondary-title&gt;&lt;/titles&gt;&lt;periodical&gt;&lt;full-title&gt;Educational and Child Psychology&lt;/full-title&gt;&lt;/periodical&gt;&lt;pages&gt;75-85&lt;/pages&gt;&lt;volume&gt;29&lt;/volume&gt;&lt;number&gt;1&lt;/number&gt;&lt;keywords&gt;&lt;keyword&gt;parental experiences&lt;/keyword&gt;&lt;keyword&gt;autism spectrum disorder&lt;/keyword&gt;&lt;keyword&gt;secondary school&lt;/keyword&gt;&lt;keyword&gt;mainstream transition&lt;/keyword&gt;&lt;keyword&gt;Autism Spectrum Disorders&lt;/keyword&gt;&lt;keyword&gt;Mainstreaming (Educational)&lt;/keyword&gt;&lt;keyword&gt;Parents&lt;/keyword&gt;&lt;keyword&gt;School Transition&lt;/keyword&gt;&lt;keyword&gt;Secondary Education&lt;/keyword&gt;&lt;/keywords&gt;&lt;dates&gt;&lt;year&gt;2012&lt;/year&gt;&lt;/dates&gt;&lt;pub-location&gt;United Kingdom&lt;/pub-location&gt;&lt;publisher&gt;British Psychological Society&lt;/publisher&gt;&lt;isbn&gt;0267-1611&amp;#xD;2396-8702&lt;/isbn&gt;&lt;accession-num&gt;2012-15707-007&lt;/accession-num&gt;&lt;urls&gt;&lt;related-urls&gt;&lt;url&gt;https://educationlibrary.idm.oclc.org/login?url=http://search.ebscohost.com/login.aspx?direct=true&amp;amp;db=psyh&amp;amp;AN=2012-15707-007&amp;amp;site=ehost-live&lt;/url&gt;&lt;url&gt;ht-89@hotmail.co.uk&lt;/url&gt;&lt;/related-urls&gt;&lt;/urls&gt;&lt;remote-database-name&gt;psyh&lt;/remote-database-name&gt;&lt;remote-database-provider&gt;EBSCOhost&lt;/remote-database-provider&gt;&lt;/record&gt;&lt;/Cite&gt;&lt;/EndNote&gt;</w:instrText>
      </w:r>
      <w:r w:rsidR="00487D5D">
        <w:fldChar w:fldCharType="separate"/>
      </w:r>
      <w:r w:rsidR="00487D5D">
        <w:rPr>
          <w:noProof/>
        </w:rPr>
        <w:t>[</w:t>
      </w:r>
      <w:hyperlink w:anchor="_ENREF_24" w:tooltip="Tobin, 2012 #162" w:history="1">
        <w:r w:rsidR="00C02618">
          <w:rPr>
            <w:noProof/>
          </w:rPr>
          <w:t>24</w:t>
        </w:r>
      </w:hyperlink>
      <w:r w:rsidR="00487D5D">
        <w:rPr>
          <w:noProof/>
        </w:rPr>
        <w:t>]</w:t>
      </w:r>
      <w:r w:rsidR="00487D5D">
        <w:fldChar w:fldCharType="end"/>
      </w:r>
      <w:r>
        <w:t xml:space="preserve">. Social aspects of the changed environment can be </w:t>
      </w:r>
      <w:r w:rsidR="0092745F">
        <w:t>especially</w:t>
      </w:r>
      <w:r>
        <w:t xml:space="preserve"> difficult. A case-control study </w:t>
      </w:r>
      <w:r w:rsidR="00487D5D">
        <w:fldChar w:fldCharType="begin"/>
      </w:r>
      <w:r w:rsidR="00487D5D">
        <w:instrText xml:space="preserve"> ADDIN EN.CITE &lt;EndNote&gt;&lt;Cite&gt;&lt;Author&gt;Wainscot&lt;/Author&gt;&lt;Year&gt;2008&lt;/Year&gt;&lt;RecNum&gt;229&lt;/RecNum&gt;&lt;DisplayText&gt;[25]&lt;/DisplayText&gt;&lt;record&gt;&lt;rec-number&gt;229&lt;/rec-number&gt;&lt;foreign-keys&gt;&lt;key app="EN" db-id="0e22raedse0fw8ezw5exxz9hpp0w0dt2d0zr" timestamp="1536762172"&gt;229&lt;/key&gt;&lt;/foreign-keys&gt;&lt;ref-type name="Journal Article"&gt;17&lt;/ref-type&gt;&lt;contributors&gt;&lt;authors&gt;&lt;author&gt;Wainscot, J. J.&lt;/author&gt;&lt;author&gt;Naylor, P.&lt;/author&gt;&lt;author&gt;Sutcliffe, P.&lt;/author&gt;&lt;author&gt;Tantam, D.&lt;/author&gt;&lt;author&gt;Williams, J. V.&lt;/author&gt;&lt;/authors&gt;&lt;/contributors&gt;&lt;titles&gt;&lt;title&gt;Relationships with peers and use of the school environment of mainstream secondary school pupils with Asperger syndrome (high-functioning autism): A case-control study.&lt;/title&gt;&lt;secondary-title&gt;International Journal of Psychology and Psychological Therapies&lt;/secondary-title&gt;&lt;/titles&gt;&lt;periodical&gt;&lt;full-title&gt;International Journal of Psychology and Psychological Therapies&lt;/full-title&gt;&lt;/periodical&gt;&lt;pages&gt;25-38&lt;/pages&gt;&lt;volume&gt;8&lt;/volume&gt;&lt;dates&gt;&lt;year&gt;2008&lt;/year&gt;&lt;/dates&gt;&lt;urls&gt;&lt;/urls&gt;&lt;/record&gt;&lt;/Cite&gt;&lt;/EndNote&gt;</w:instrText>
      </w:r>
      <w:r w:rsidR="00487D5D">
        <w:fldChar w:fldCharType="separate"/>
      </w:r>
      <w:r w:rsidR="00487D5D">
        <w:rPr>
          <w:noProof/>
        </w:rPr>
        <w:t>[</w:t>
      </w:r>
      <w:hyperlink w:anchor="_ENREF_25" w:tooltip="Wainscot, 2008 #229" w:history="1">
        <w:r w:rsidR="00C02618">
          <w:rPr>
            <w:noProof/>
          </w:rPr>
          <w:t>25</w:t>
        </w:r>
      </w:hyperlink>
      <w:r w:rsidR="00487D5D">
        <w:rPr>
          <w:noProof/>
        </w:rPr>
        <w:t>]</w:t>
      </w:r>
      <w:r w:rsidR="00487D5D">
        <w:fldChar w:fldCharType="end"/>
      </w:r>
      <w:r>
        <w:t xml:space="preserve"> found that compared to children in the control condition, students on the autism spectrum engaged in fewer social interactions during the school day; were more likely to spend break times inside; reported having fewer friends; and were more likely to be bullied</w:t>
      </w:r>
      <w:r w:rsidR="00DF0B3A">
        <w:t xml:space="preserve"> than neurotypical children</w:t>
      </w:r>
      <w:r>
        <w:t xml:space="preserve">. These differences in the social arena are of </w:t>
      </w:r>
      <w:r w:rsidR="0092745F">
        <w:t xml:space="preserve">particular </w:t>
      </w:r>
      <w:r>
        <w:t xml:space="preserve">concern given that teachers reportedly rate social skills as more important than academic skills for successful adjustment in primary school </w:t>
      </w:r>
      <w:r w:rsidR="00487D5D">
        <w:fldChar w:fldCharType="begin"/>
      </w:r>
      <w:r w:rsidR="00487D5D">
        <w:instrText xml:space="preserve"> ADDIN EN.CITE &lt;EndNote&gt;&lt;Cite&gt;&lt;Author&gt;Fontil&lt;/Author&gt;&lt;Year&gt;2015&lt;/Year&gt;&lt;RecNum&gt;200&lt;/RecNum&gt;&lt;DisplayText&gt;[26]&lt;/DisplayText&gt;&lt;record&gt;&lt;rec-number&gt;200&lt;/rec-number&gt;&lt;foreign-keys&gt;&lt;key app="EN" db-id="0e22raedse0fw8ezw5exxz9hpp0w0dt2d0zr" timestamp="1533118936"&gt;200&lt;/key&gt;&lt;/foreign-keys&gt;&lt;ref-type name="Journal Article"&gt;17&lt;/ref-type&gt;&lt;contributors&gt;&lt;authors&gt;&lt;author&gt;Fontil, L.&lt;/author&gt;&lt;author&gt;Petrakos, H.&lt;/author&gt;&lt;/authors&gt;&lt;/contributors&gt;&lt;titles&gt;&lt;title&gt;Transition to School: The Experiences of Canadian and Immigrant Families of Children with Autism Spectrum Disorders&lt;/title&gt;&lt;secondary-title&gt;Psychology in the Schools&lt;/secondary-title&gt;&lt;/titles&gt;&lt;periodical&gt;&lt;full-title&gt;Psychology in the Schools&lt;/full-title&gt;&lt;/periodical&gt;&lt;pages&gt;773-788&lt;/pages&gt;&lt;volume&gt;52&lt;/volume&gt;&lt;number&gt;8&lt;/number&gt;&lt;keywords&gt;&lt;keyword&gt;Foreign Countries&lt;/keyword&gt;&lt;keyword&gt;Autism&lt;/keyword&gt;&lt;keyword&gt;Pervasive Developmental Disorders&lt;/keyword&gt;&lt;keyword&gt;Children&lt;/keyword&gt;&lt;keyword&gt;School Readiness&lt;/keyword&gt;&lt;keyword&gt;Immigrants&lt;/keyword&gt;&lt;keyword&gt;Parent Attitudes&lt;/keyword&gt;&lt;keyword&gt;Research Methodology&lt;/keyword&gt;&lt;keyword&gt;Qualitative Research&lt;/keyword&gt;&lt;keyword&gt;Interviews&lt;/keyword&gt;&lt;keyword&gt;Preschool Education&lt;/keyword&gt;&lt;keyword&gt;Elementary Schools&lt;/keyword&gt;&lt;keyword&gt;Educational Quality&lt;/keyword&gt;&lt;keyword&gt;Social Support Groups&lt;/keyword&gt;&lt;keyword&gt;School Psychology&lt;/keyword&gt;&lt;keyword&gt;Parent School Relationship&lt;/keyword&gt;&lt;keyword&gt;Canada&lt;/keyword&gt;&lt;/keywords&gt;&lt;dates&gt;&lt;year&gt;2015&lt;/year&gt;&lt;pub-dates&gt;&lt;date&gt;09/01/&lt;/date&gt;&lt;/pub-dates&gt;&lt;/dates&gt;&lt;publisher&gt;Psychology in the Schools&lt;/publisher&gt;&lt;isbn&gt;0033-3085&lt;/isbn&gt;&lt;accession-num&gt;EJ1071292&lt;/accession-num&gt;&lt;urls&gt;&lt;related-urls&gt;&lt;url&gt;https://educationlibrary.idm.oclc.org/login?url=http://search.ebscohost.com/login.aspx?direct=true&amp;amp;db=eric&amp;amp;AN=EJ1071292&amp;amp;site=ehost-live&lt;/url&gt;&lt;url&gt;http://dx.doi.org/10.1002/pits.21859&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6" w:tooltip="Fontil, 2015 #200" w:history="1">
        <w:r w:rsidR="00C02618">
          <w:rPr>
            <w:noProof/>
          </w:rPr>
          <w:t>26</w:t>
        </w:r>
      </w:hyperlink>
      <w:r w:rsidR="00487D5D">
        <w:rPr>
          <w:noProof/>
        </w:rPr>
        <w:t>]</w:t>
      </w:r>
      <w:r w:rsidR="00487D5D">
        <w:fldChar w:fldCharType="end"/>
      </w:r>
      <w:r>
        <w:t xml:space="preserve">. </w:t>
      </w:r>
    </w:p>
    <w:p w14:paraId="7C4D22AA" w14:textId="77777777" w:rsidR="003C7B8E" w:rsidRPr="0068127C" w:rsidRDefault="00200424" w:rsidP="00CB4A68">
      <w:pPr>
        <w:pStyle w:val="GLBodytext"/>
        <w:rPr>
          <w:shd w:val="clear" w:color="auto" w:fill="FFFFFF"/>
        </w:rPr>
      </w:pPr>
      <w:r>
        <w:t xml:space="preserve">An autistic person’s preferences for sameness and predictability of routine can also disrupted by a transition to a new environment such as a new school. </w:t>
      </w:r>
      <w:r w:rsidR="00357D6F">
        <w:t xml:space="preserve">Reviewed research suggests that young people on the autism spectrum show more symptoms of anxiety and stress when coping with change than other children </w:t>
      </w:r>
      <w:r w:rsidR="00487D5D">
        <w:fldChar w:fldCharType="begin"/>
      </w:r>
      <w:r w:rsidR="00487D5D">
        <w:instrText xml:space="preserve"> ADDIN EN.CITE &lt;EndNote&gt;&lt;Cite&gt;&lt;Author&gt;Beamish&lt;/Author&gt;&lt;Year&gt;2014&lt;/Year&gt;&lt;RecNum&gt;201&lt;/RecNum&gt;&lt;DisplayText&gt;[27]&lt;/DisplayText&gt;&lt;record&gt;&lt;rec-number&gt;201&lt;/rec-number&gt;&lt;foreign-keys&gt;&lt;key app="EN" db-id="0e22raedse0fw8ezw5exxz9hpp0w0dt2d0zr" timestamp="1533118936"&gt;201&lt;/key&gt;&lt;/foreign-keys&gt;&lt;ref-type name="Journal Article"&gt;17&lt;/ref-type&gt;&lt;contributors&gt;&lt;authors&gt;&lt;author&gt;Beamish, Wendi&lt;/author&gt;&lt;author&gt;Bryer, Fiona&lt;/author&gt;&lt;author&gt;Klieve, Helen&lt;/author&gt;&lt;/authors&gt;&lt;/contributors&gt;&lt;titles&gt;&lt;title&gt;Transitioning Children with Autism to Australian Schools: Social Validation of Important Teacher Practices&lt;/title&gt;&lt;secondary-title&gt;International Journal of Special Education&lt;/secondary-title&gt;&lt;/titles&gt;&lt;periodical&gt;&lt;full-title&gt;International Journal of Special Education&lt;/full-title&gt;&lt;/periodical&gt;&lt;pages&gt;130-142&lt;/pages&gt;&lt;volume&gt;29&lt;/volume&gt;&lt;number&gt;1&lt;/number&gt;&lt;keywords&gt;&lt;keyword&gt;Autism&lt;/keyword&gt;&lt;keyword&gt;Transitional Programs&lt;/keyword&gt;&lt;keyword&gt;Articulation (Education)&lt;/keyword&gt;&lt;keyword&gt;Children&lt;/keyword&gt;&lt;keyword&gt;Program Validation&lt;/keyword&gt;&lt;keyword&gt;Educational Practices&lt;/keyword&gt;&lt;keyword&gt;Early Intervention&lt;/keyword&gt;&lt;keyword&gt;School Readiness&lt;/keyword&gt;&lt;keyword&gt;Preschool Teachers&lt;/keyword&gt;&lt;keyword&gt;Preschool Children&lt;/keyword&gt;&lt;keyword&gt;Online Surveys&lt;/keyword&gt;&lt;keyword&gt;Teacher Attitudes&lt;/keyword&gt;&lt;keyword&gt;Developmental Programs&lt;/keyword&gt;&lt;keyword&gt;Teacher Characteristics&lt;/keyword&gt;&lt;keyword&gt;Rating Scales&lt;/keyword&gt;&lt;keyword&gt;Foreign Countries&lt;/keyword&gt;&lt;keyword&gt;Teacher Surveys&lt;/keyword&gt;&lt;keyword&gt;Delivery Systems&lt;/keyword&gt;&lt;keyword&gt;Australia&lt;/keyword&gt;&lt;/keywords&gt;&lt;dates&gt;&lt;year&gt;2014&lt;/year&gt;&lt;pub-dates&gt;&lt;date&gt;01/01/&lt;/date&gt;&lt;/pub-dates&gt;&lt;/dates&gt;&lt;publisher&gt;International Journal of Special Education&lt;/publisher&gt;&lt;isbn&gt;0827-3383&lt;/isbn&gt;&lt;accession-num&gt;EJ1034084&lt;/accession-num&gt;&lt;urls&gt;&lt;related-urls&gt;&lt;url&gt;https://educationlibrary.idm.oclc.org/login?url=http://search.ebscohost.com/login.aspx?direct=true&amp;amp;db=eric&amp;amp;AN=EJ1034084&amp;amp;site=ehost-live&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7" w:tooltip="Beamish, 2014 #201" w:history="1">
        <w:r w:rsidR="00C02618">
          <w:rPr>
            <w:noProof/>
          </w:rPr>
          <w:t>27</w:t>
        </w:r>
      </w:hyperlink>
      <w:r w:rsidR="00487D5D">
        <w:rPr>
          <w:noProof/>
        </w:rPr>
        <w:t>]</w:t>
      </w:r>
      <w:r w:rsidR="00487D5D">
        <w:fldChar w:fldCharType="end"/>
      </w:r>
      <w:r w:rsidR="008B6B3D">
        <w:t xml:space="preserve">. </w:t>
      </w:r>
    </w:p>
    <w:p w14:paraId="3637D6E2" w14:textId="77777777" w:rsidR="00AE22EC" w:rsidRDefault="00A200FE" w:rsidP="00183B83">
      <w:pPr>
        <w:pStyle w:val="GLBodytext"/>
        <w:rPr>
          <w:szCs w:val="22"/>
          <w:lang w:val="en-GB"/>
        </w:rPr>
      </w:pPr>
      <w:r>
        <w:t xml:space="preserve">Sensory vulnerabilities can also be </w:t>
      </w:r>
      <w:r w:rsidR="00200424">
        <w:t>tested</w:t>
      </w:r>
      <w:r>
        <w:t xml:space="preserve"> in the often larger </w:t>
      </w:r>
      <w:r w:rsidR="00483E6A">
        <w:t>an</w:t>
      </w:r>
      <w:r>
        <w:t xml:space="preserve">d more complex </w:t>
      </w:r>
      <w:r w:rsidR="00200424">
        <w:t xml:space="preserve">new </w:t>
      </w:r>
      <w:r>
        <w:t>school environment.</w:t>
      </w:r>
      <w:r w:rsidR="00CC7F5A">
        <w:t xml:space="preserve"> </w:t>
      </w:r>
      <w:r w:rsidR="00200424">
        <w:t>Secondary schools, b</w:t>
      </w:r>
      <w:r w:rsidR="00311BAD">
        <w:t xml:space="preserve">eing </w:t>
      </w:r>
      <w:r w:rsidR="00311BAD" w:rsidRPr="00A26AEF">
        <w:t xml:space="preserve">physically big, noisy and chaotic, can be overwhelming for people on the autism spectrum who may have heightened </w:t>
      </w:r>
      <w:r w:rsidR="007945F0">
        <w:t xml:space="preserve">sensitivity to sensory stimuli </w:t>
      </w:r>
      <w:r w:rsidR="00487D5D">
        <w:fldChar w:fldCharType="begin"/>
      </w:r>
      <w:r w:rsidR="00487D5D">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fldChar w:fldCharType="separate"/>
      </w:r>
      <w:r w:rsidR="00487D5D">
        <w:rPr>
          <w:noProof/>
        </w:rPr>
        <w:t>[</w:t>
      </w:r>
      <w:hyperlink w:anchor="_ENREF_28" w:tooltip="Makin, 2017 #190" w:history="1">
        <w:r w:rsidR="00C02618">
          <w:rPr>
            <w:noProof/>
          </w:rPr>
          <w:t>28</w:t>
        </w:r>
      </w:hyperlink>
      <w:r w:rsidR="00487D5D">
        <w:rPr>
          <w:noProof/>
        </w:rPr>
        <w:t>]</w:t>
      </w:r>
      <w:r w:rsidR="00487D5D">
        <w:fldChar w:fldCharType="end"/>
      </w:r>
      <w:r w:rsidR="007945F0">
        <w:t>.</w:t>
      </w:r>
    </w:p>
    <w:p w14:paraId="173B7126" w14:textId="77777777" w:rsidR="00AE22EC" w:rsidRDefault="00AE22EC" w:rsidP="00AE22EC">
      <w:pPr>
        <w:pStyle w:val="GLQuote"/>
        <w:rPr>
          <w:shd w:val="clear" w:color="auto" w:fill="FFFFFF"/>
        </w:rPr>
      </w:pPr>
      <w:r>
        <w:rPr>
          <w:shd w:val="clear" w:color="auto" w:fill="FFFFFF"/>
        </w:rPr>
        <w:t>“It’s very busy because it’s a bigger school . . . all the people in the corridor might not know that I’m sensitive to noise, so they might look at me strangely for doing this [putting hands over ears] or wearing my e</w:t>
      </w:r>
      <w:r w:rsidR="007146C9">
        <w:rPr>
          <w:shd w:val="clear" w:color="auto" w:fill="FFFFFF"/>
        </w:rPr>
        <w:t>ar-defenders” (Parfitt, 2013, p</w:t>
      </w:r>
      <w:r>
        <w:rPr>
          <w:shd w:val="clear" w:color="auto" w:fill="FFFFFF"/>
        </w:rPr>
        <w:t>. 193).</w:t>
      </w:r>
    </w:p>
    <w:p w14:paraId="5E70787F" w14:textId="77777777" w:rsidR="00250E83" w:rsidRDefault="00250E83" w:rsidP="006C505E">
      <w:pPr>
        <w:pStyle w:val="GLHeading3"/>
      </w:pPr>
      <w:bookmarkStart w:id="319" w:name="_Toc22133026"/>
      <w:r>
        <w:t>Planning for transition success</w:t>
      </w:r>
      <w:bookmarkEnd w:id="319"/>
    </w:p>
    <w:p w14:paraId="1BCB9B19" w14:textId="77777777" w:rsidR="007A29B4" w:rsidRDefault="007A29B4" w:rsidP="005C04BA">
      <w:pPr>
        <w:pStyle w:val="GLBodytext"/>
      </w:pPr>
      <w:r>
        <w:t xml:space="preserve">Transition planning </w:t>
      </w:r>
      <w:r w:rsidR="006C112A">
        <w:t>aims to maxim</w:t>
      </w:r>
      <w:r w:rsidR="005745DE">
        <w:t>ise the likelihood that a transition that is potentially stressful can occur s</w:t>
      </w:r>
      <w:r w:rsidR="00DD5019">
        <w:t>uccessfully.</w:t>
      </w:r>
      <w:r w:rsidR="00890EE5">
        <w:t xml:space="preserve"> </w:t>
      </w:r>
      <w:r w:rsidR="00DE3761">
        <w:t>The plan typically focusses on continuing supports and services, and defining the roles and responsi</w:t>
      </w:r>
      <w:r w:rsidR="00A864D3">
        <w:t xml:space="preserve">bilities of people and </w:t>
      </w:r>
      <w:r w:rsidR="005B7538">
        <w:t>personnel</w:t>
      </w:r>
      <w:r w:rsidR="00DE3761">
        <w:t xml:space="preserve"> involved </w:t>
      </w:r>
      <w:r w:rsidR="00487D5D">
        <w:fldChar w:fldCharType="begin"/>
      </w:r>
      <w:r w:rsidR="00C02618">
        <w:instrText xml:space="preserve"> ADDIN EN.CITE &lt;EndNote&gt;&lt;Cite&gt;&lt;Author&gt;Forest&lt;/Author&gt;&lt;Year&gt;2004&lt;/Year&gt;&lt;RecNum&gt;203&lt;/RecNum&gt;&lt;DisplayText&gt;[23]&lt;/DisplayText&gt;&lt;record&gt;&lt;rec-number&gt;203&lt;/rec-number&gt;&lt;foreign-keys&gt;&lt;key app="EN" db-id="0e22raedse0fw8ezw5exxz9hpp0w0dt2d0zr" timestamp="1533118936"&gt;203&lt;/key&gt;&lt;/foreign-keys&gt;&lt;ref-type name="Journal Article"&gt;17&lt;/ref-type&gt;&lt;contributors&gt;&lt;authors&gt;&lt;author&gt;Forest, Emily J.&lt;/author&gt;&lt;author&gt;Horner, Robert H.&lt;/author&gt;&lt;author&gt;Lewis-Palmer, Teri&lt;/author&gt;&lt;author&gt;Todd, Anne W.&lt;/author&gt;&lt;/authors&gt;&lt;/contributors&gt;&lt;titles&gt;&lt;title&gt;Transitions for Young Children with Autism from Preschool to Kindergarten&lt;/title&gt;&lt;alt-title&gt;Journal of Positive Behavior Interventions&lt;/alt-title&gt;&lt;/titles&gt;&lt;alt-periodical&gt;&lt;full-title&gt;Journal of Positive Behavior Interventions&lt;/full-title&gt;&lt;/alt-periodical&gt;&lt;pages&gt;103-112&lt;/pages&gt;&lt;volume&gt;6&lt;/volume&gt;&lt;keywords&gt;&lt;keyword&gt;Autism&lt;/keyword&gt;&lt;keyword&gt;Young Children&lt;/keyword&gt;&lt;keyword&gt;Kindergarten&lt;/keyword&gt;&lt;keyword&gt;Preschool Teachers&lt;/keyword&gt;&lt;keyword&gt;Preschool Children&lt;/keyword&gt;&lt;keyword&gt;Transitional Programs&lt;/keyword&gt;&lt;keyword&gt;School Readiness&lt;/keyword&gt;&lt;keyword&gt;Special Needs Students&lt;/keyword&gt;&lt;keyword&gt;Student Development&lt;/keyword&gt;&lt;keyword&gt;Surveys&lt;/keyword&gt;&lt;keyword&gt;Parent Attitudes&lt;/keyword&gt;&lt;keyword&gt;Teacher Attitudes&lt;/keyword&gt;&lt;keyword&gt;Elementary School Teachers&lt;/keyword&gt;&lt;keyword&gt;Program Implementation&lt;/keyword&gt;&lt;/keywords&gt;&lt;dates&gt;&lt;year&gt;2004&lt;/year&gt;&lt;/dates&gt;&lt;publisher&gt;Journal of Positive Behavior Interventions&lt;/publisher&gt;&lt;isbn&gt;1098-3007&lt;/isbn&gt;&lt;urls&gt;&lt;related-urls&gt;&lt;url&gt;https://educationlibrary.idm.oclc.org/login?url=http://search.ebscohost.com/login.aspx?direct=true&amp;amp;db=eric&amp;amp;AN=EJ806853&amp;amp;site=ehost-live&lt;/url&gt;&lt;url&gt;http://dx.doi.org/10.1177/10983007040060020501&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3" w:tooltip="Forest, 2004 #203" w:history="1">
        <w:r w:rsidR="00C02618">
          <w:rPr>
            <w:noProof/>
          </w:rPr>
          <w:t>23</w:t>
        </w:r>
      </w:hyperlink>
      <w:r w:rsidR="00487D5D">
        <w:rPr>
          <w:noProof/>
        </w:rPr>
        <w:t>]</w:t>
      </w:r>
      <w:r w:rsidR="00487D5D">
        <w:fldChar w:fldCharType="end"/>
      </w:r>
      <w:r w:rsidR="00DD5019">
        <w:t xml:space="preserve">. </w:t>
      </w:r>
      <w:r w:rsidR="0056446C">
        <w:t>Pre-transition school v</w:t>
      </w:r>
      <w:r w:rsidR="0063248E">
        <w:t>isits are usually advocated</w:t>
      </w:r>
      <w:r w:rsidR="00925A20">
        <w:t xml:space="preserve"> to allow the person to be more familiar with the</w:t>
      </w:r>
      <w:r w:rsidR="00FB6976">
        <w:t>ir new</w:t>
      </w:r>
      <w:r w:rsidR="0056446C">
        <w:t xml:space="preserve"> surroundings</w:t>
      </w:r>
      <w:r w:rsidR="0063248E">
        <w:t>,</w:t>
      </w:r>
      <w:r w:rsidR="0056446C">
        <w:t xml:space="preserve"> to anticipate changes that are likely to occur</w:t>
      </w:r>
      <w:r w:rsidR="00FB6976">
        <w:t>,</w:t>
      </w:r>
      <w:r w:rsidR="0056446C">
        <w:t xml:space="preserve"> and </w:t>
      </w:r>
      <w:r w:rsidR="001B04ED">
        <w:t xml:space="preserve">to </w:t>
      </w:r>
      <w:r w:rsidR="0056446C">
        <w:t xml:space="preserve">be </w:t>
      </w:r>
      <w:r w:rsidR="001B04ED">
        <w:t>prepared</w:t>
      </w:r>
      <w:r w:rsidR="0056446C">
        <w:t xml:space="preserve"> to </w:t>
      </w:r>
      <w:r w:rsidR="001B04ED">
        <w:t>respond to</w:t>
      </w:r>
      <w:r w:rsidR="0056446C">
        <w:t xml:space="preserve"> them once commencing at the new school.</w:t>
      </w:r>
      <w:r w:rsidR="0063248E">
        <w:t xml:space="preserve"> </w:t>
      </w:r>
      <w:r w:rsidR="00515566">
        <w:t xml:space="preserve">Other </w:t>
      </w:r>
      <w:r w:rsidR="00BC334E">
        <w:t>transition strategies</w:t>
      </w:r>
      <w:r w:rsidR="00515566">
        <w:t xml:space="preserve"> consider </w:t>
      </w:r>
      <w:r w:rsidR="0063248E">
        <w:t>the unique needs of the child</w:t>
      </w:r>
      <w:r w:rsidR="005F2F3E">
        <w:t xml:space="preserve"> in relation to the</w:t>
      </w:r>
      <w:r w:rsidR="00132884">
        <w:t>ir new</w:t>
      </w:r>
      <w:r w:rsidR="005F2F3E">
        <w:t xml:space="preserve"> physical environment, </w:t>
      </w:r>
      <w:r w:rsidR="00132884">
        <w:t>curriculum</w:t>
      </w:r>
      <w:r w:rsidR="005F2F3E">
        <w:t>, and behaviour support</w:t>
      </w:r>
      <w:r w:rsidR="00132884">
        <w:t>s</w:t>
      </w:r>
      <w:r w:rsidR="005F2F3E">
        <w:t xml:space="preserve">. </w:t>
      </w:r>
      <w:r w:rsidR="00A864D3">
        <w:t>This involves</w:t>
      </w:r>
      <w:r w:rsidR="009248C3">
        <w:t xml:space="preserve"> sharing inform</w:t>
      </w:r>
      <w:r w:rsidR="00A864D3">
        <w:t>ation about the student’s needs</w:t>
      </w:r>
      <w:r w:rsidR="00132884">
        <w:t xml:space="preserve"> between the “sending</w:t>
      </w:r>
      <w:r w:rsidR="003B2CC9">
        <w:t xml:space="preserve">” </w:t>
      </w:r>
      <w:r w:rsidR="00B16118">
        <w:t>(pre-transitional</w:t>
      </w:r>
      <w:r w:rsidR="00557061">
        <w:t>) and the “receiving” (post-</w:t>
      </w:r>
      <w:r w:rsidR="00B16118">
        <w:t>transitional) preschool/</w:t>
      </w:r>
      <w:r w:rsidR="003B2CC9">
        <w:t>school</w:t>
      </w:r>
      <w:r w:rsidR="00A864D3">
        <w:t xml:space="preserve">. To ensure a successful transition, good communication between professionals, and involving parents in communications, is </w:t>
      </w:r>
      <w:r w:rsidR="00AD651E">
        <w:t>considered to be critical</w:t>
      </w:r>
      <w:r w:rsidR="00DD5019">
        <w:t xml:space="preserve"> </w:t>
      </w:r>
      <w:r w:rsidR="00487D5D">
        <w:fldChar w:fldCharType="begin"/>
      </w:r>
      <w:r w:rsidR="00487D5D">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fldChar w:fldCharType="separate"/>
      </w:r>
      <w:r w:rsidR="00487D5D">
        <w:rPr>
          <w:noProof/>
        </w:rPr>
        <w:t>[</w:t>
      </w:r>
      <w:hyperlink w:anchor="_ENREF_14" w:tooltip="Stoner, 2007 #204" w:history="1">
        <w:r w:rsidR="00C02618">
          <w:rPr>
            <w:noProof/>
          </w:rPr>
          <w:t>14</w:t>
        </w:r>
      </w:hyperlink>
      <w:r w:rsidR="00487D5D">
        <w:rPr>
          <w:noProof/>
        </w:rPr>
        <w:t>]</w:t>
      </w:r>
      <w:r w:rsidR="00487D5D">
        <w:fldChar w:fldCharType="end"/>
      </w:r>
      <w:r w:rsidR="00DD5019">
        <w:t>.</w:t>
      </w:r>
      <w:r w:rsidR="00A864D3">
        <w:t xml:space="preserve"> </w:t>
      </w:r>
    </w:p>
    <w:p w14:paraId="6D09C454" w14:textId="77777777" w:rsidR="003844EE" w:rsidRDefault="003844EE" w:rsidP="005C04BA">
      <w:pPr>
        <w:pStyle w:val="GLBodytext"/>
      </w:pPr>
      <w:r>
        <w:t xml:space="preserve">Less research has attempted to define what a good transition looks like. In studies of students in the general population transitioning to secondary school, transitions have been defined as successful where the young person makes new friends; </w:t>
      </w:r>
      <w:r w:rsidR="00AD651E">
        <w:t>becomes</w:t>
      </w:r>
      <w:r>
        <w:t xml:space="preserve"> academic</w:t>
      </w:r>
      <w:r w:rsidR="00AD651E">
        <w:t>ally engaged, improves</w:t>
      </w:r>
      <w:r>
        <w:t xml:space="preserve"> self-esteem and confidence; adapts to new routines and the organisation; and where parents are not concerned </w:t>
      </w:r>
      <w:r w:rsidR="00487D5D">
        <w:fldChar w:fldCharType="begin"/>
      </w:r>
      <w:r w:rsidR="00487D5D">
        <w:instrText xml:space="preserve"> ADDIN EN.CITE &lt;EndNote&gt;&lt;Cite&gt;&lt;Author&gt;Evangelou&lt;/Author&gt;&lt;Year&gt;2008&lt;/Year&gt;&lt;RecNum&gt;227&lt;/RecNum&gt;&lt;DisplayText&gt;[29]&lt;/DisplayText&gt;&lt;record&gt;&lt;rec-number&gt;227&lt;/rec-number&gt;&lt;foreign-keys&gt;&lt;key app="EN" db-id="0e22raedse0fw8ezw5exxz9hpp0w0dt2d0zr" timestamp="1536761215"&gt;227&lt;/key&gt;&lt;/foreign-keys&gt;&lt;ref-type name="Book"&gt;6&lt;/ref-type&gt;&lt;contributors&gt;&lt;authors&gt;&lt;author&gt;Evangelou, M.&lt;/author&gt;&lt;author&gt;Taggart, B.&lt;/author&gt;&lt;author&gt;Sylva, K.&lt;/author&gt;&lt;author&gt;Melhuish, E.&lt;/author&gt;&lt;author&gt;Sammons, P.&lt;/author&gt;&lt;author&gt;Siraj-Blatchford, I.&lt;/author&gt;&lt;/authors&gt;&lt;/contributors&gt;&lt;titles&gt;&lt;title&gt;Effective Pre-School, Primary and Secondary Education 3-14 Project:what makes a succesful transition from primary to secondary school?&lt;/title&gt;&lt;/titles&gt;&lt;dates&gt;&lt;year&gt;2008&lt;/year&gt;&lt;/dates&gt;&lt;pub-location&gt;London&lt;/pub-location&gt;&lt;publisher&gt;Department for Children, Schools and Families&lt;/publisher&gt;&lt;urls&gt;&lt;/urls&gt;&lt;/record&gt;&lt;/Cite&gt;&lt;/EndNote&gt;</w:instrText>
      </w:r>
      <w:r w:rsidR="00487D5D">
        <w:fldChar w:fldCharType="separate"/>
      </w:r>
      <w:r w:rsidR="00487D5D">
        <w:rPr>
          <w:noProof/>
        </w:rPr>
        <w:t>[</w:t>
      </w:r>
      <w:hyperlink w:anchor="_ENREF_29" w:tooltip="Evangelou, 2008 #227" w:history="1">
        <w:r w:rsidR="00C02618">
          <w:rPr>
            <w:noProof/>
          </w:rPr>
          <w:t>29</w:t>
        </w:r>
      </w:hyperlink>
      <w:r w:rsidR="00487D5D">
        <w:rPr>
          <w:noProof/>
        </w:rPr>
        <w:t>]</w:t>
      </w:r>
      <w:r w:rsidR="00487D5D">
        <w:fldChar w:fldCharType="end"/>
      </w:r>
      <w:r>
        <w:t xml:space="preserve">. These themes have some empirical support with respect to transitions for autistic children. In a recent study, researchers </w:t>
      </w:r>
      <w:r w:rsidR="00487D5D">
        <w:fldChar w:fldCharType="begin"/>
      </w:r>
      <w:r w:rsidR="00487D5D">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fldChar w:fldCharType="separate"/>
      </w:r>
      <w:r w:rsidR="00487D5D">
        <w:rPr>
          <w:noProof/>
        </w:rPr>
        <w:t>[</w:t>
      </w:r>
      <w:hyperlink w:anchor="_ENREF_28" w:tooltip="Makin, 2017 #190" w:history="1">
        <w:r w:rsidR="00C02618">
          <w:rPr>
            <w:noProof/>
          </w:rPr>
          <w:t>28</w:t>
        </w:r>
      </w:hyperlink>
      <w:r w:rsidR="00487D5D">
        <w:rPr>
          <w:noProof/>
        </w:rPr>
        <w:t>]</w:t>
      </w:r>
      <w:r w:rsidR="00487D5D">
        <w:fldChar w:fldCharType="end"/>
      </w:r>
      <w:r>
        <w:t xml:space="preserve"> developed an index of transition success from their small study of autistic children transitioning from primary to </w:t>
      </w:r>
      <w:r w:rsidRPr="00546A3A">
        <w:t xml:space="preserve">secondary </w:t>
      </w:r>
      <w:r>
        <w:t xml:space="preserve">school. The index included four </w:t>
      </w:r>
      <w:r>
        <w:lastRenderedPageBreak/>
        <w:t>correlated</w:t>
      </w:r>
      <w:r w:rsidRPr="00546A3A">
        <w:t xml:space="preserve"> factors: </w:t>
      </w:r>
      <w:r w:rsidRPr="00546A3A">
        <w:rPr>
          <w:lang w:val="en-GB"/>
        </w:rPr>
        <w:t>develo</w:t>
      </w:r>
      <w:r>
        <w:rPr>
          <w:lang w:val="en-GB"/>
        </w:rPr>
        <w:t>ping friendships and confidence;</w:t>
      </w:r>
      <w:r w:rsidRPr="00546A3A">
        <w:rPr>
          <w:lang w:val="en-GB"/>
        </w:rPr>
        <w:t xml:space="preserve"> showing a grow</w:t>
      </w:r>
      <w:r>
        <w:rPr>
          <w:lang w:val="en-GB"/>
        </w:rPr>
        <w:t>ing interest in school and work;</w:t>
      </w:r>
      <w:r w:rsidRPr="00546A3A">
        <w:rPr>
          <w:lang w:val="en-GB"/>
        </w:rPr>
        <w:t xml:space="preserve"> settling in</w:t>
      </w:r>
      <w:r>
        <w:rPr>
          <w:lang w:val="en-GB"/>
        </w:rPr>
        <w:t>to school life;</w:t>
      </w:r>
      <w:r w:rsidRPr="00546A3A">
        <w:rPr>
          <w:lang w:val="en-GB"/>
        </w:rPr>
        <w:t xml:space="preserve"> </w:t>
      </w:r>
      <w:r>
        <w:rPr>
          <w:lang w:val="en-GB"/>
        </w:rPr>
        <w:t xml:space="preserve">and </w:t>
      </w:r>
      <w:r w:rsidRPr="00546A3A">
        <w:rPr>
          <w:lang w:val="en-GB"/>
        </w:rPr>
        <w:t>getting used to new routines.</w:t>
      </w:r>
      <w:r>
        <w:rPr>
          <w:lang w:val="en-GB"/>
        </w:rPr>
        <w:t xml:space="preserve"> This preliminary work suggests that transition success may be </w:t>
      </w:r>
      <w:r w:rsidR="00AD651E">
        <w:rPr>
          <w:lang w:val="en-GB"/>
        </w:rPr>
        <w:t>identified</w:t>
      </w:r>
      <w:r>
        <w:rPr>
          <w:lang w:val="en-GB"/>
        </w:rPr>
        <w:t xml:space="preserve"> by </w:t>
      </w:r>
      <w:r w:rsidR="00AD651E">
        <w:rPr>
          <w:lang w:val="en-GB"/>
        </w:rPr>
        <w:t xml:space="preserve">satisfactory </w:t>
      </w:r>
      <w:r>
        <w:rPr>
          <w:lang w:val="en-GB"/>
        </w:rPr>
        <w:t>adjustment in social, academic, physical, and psychological domains for children on the autism spectrum.</w:t>
      </w:r>
    </w:p>
    <w:p w14:paraId="2ABDB7D6" w14:textId="77777777" w:rsidR="00065D82" w:rsidRPr="00176659" w:rsidRDefault="00895F0B" w:rsidP="006C505E">
      <w:pPr>
        <w:pStyle w:val="GLHeading2"/>
      </w:pPr>
      <w:bookmarkStart w:id="320" w:name="_Toc183493323"/>
      <w:bookmarkStart w:id="321" w:name="_Toc183683330"/>
      <w:bookmarkStart w:id="322" w:name="_Toc183692901"/>
      <w:bookmarkStart w:id="323" w:name="_Toc184964834"/>
      <w:bookmarkStart w:id="324" w:name="_Toc311630023"/>
      <w:bookmarkStart w:id="325" w:name="_Toc311631981"/>
      <w:bookmarkStart w:id="326" w:name="_Toc214642245"/>
      <w:bookmarkStart w:id="327" w:name="_Toc214642549"/>
      <w:bookmarkStart w:id="328" w:name="_Toc214993626"/>
      <w:bookmarkStart w:id="329" w:name="_Toc214994168"/>
      <w:bookmarkStart w:id="330" w:name="_Toc216717490"/>
      <w:bookmarkStart w:id="331" w:name="_Toc227063435"/>
      <w:bookmarkStart w:id="332" w:name="_Toc227063648"/>
      <w:bookmarkStart w:id="333" w:name="_Toc227064718"/>
      <w:bookmarkStart w:id="334" w:name="_Toc227124971"/>
      <w:bookmarkStart w:id="335" w:name="_Toc275181283"/>
      <w:bookmarkStart w:id="336" w:name="_Toc288166810"/>
      <w:bookmarkStart w:id="337" w:name="_Toc309328742"/>
      <w:bookmarkStart w:id="338" w:name="_Toc345035314"/>
      <w:bookmarkStart w:id="339" w:name="_Toc352193669"/>
      <w:bookmarkStart w:id="340" w:name="_Toc352193783"/>
      <w:bookmarkStart w:id="341" w:name="_Toc352194065"/>
      <w:bookmarkStart w:id="342" w:name="_Toc352195776"/>
      <w:bookmarkStart w:id="343" w:name="_Toc371965324"/>
      <w:bookmarkStart w:id="344" w:name="_Toc511695490"/>
      <w:bookmarkStart w:id="345" w:name="_Toc22133027"/>
      <w:bookmarkEnd w:id="304"/>
      <w:bookmarkEnd w:id="305"/>
      <w:bookmarkEnd w:id="306"/>
      <w:bookmarkEnd w:id="307"/>
      <w:bookmarkEnd w:id="308"/>
      <w:bookmarkEnd w:id="309"/>
      <w:bookmarkEnd w:id="310"/>
      <w:bookmarkEnd w:id="311"/>
      <w:bookmarkEnd w:id="312"/>
      <w:bookmarkEnd w:id="313"/>
      <w:bookmarkEnd w:id="314"/>
      <w:bookmarkEnd w:id="315"/>
      <w:r w:rsidRPr="00E5166D">
        <w:t>1.</w:t>
      </w:r>
      <w:r w:rsidR="008B2CE2" w:rsidRPr="00E5166D">
        <w:t>2</w:t>
      </w:r>
      <w:r w:rsidR="00065D82" w:rsidRPr="00E5166D">
        <w:t xml:space="preserve"> </w:t>
      </w:r>
      <w:r w:rsidR="00A358AA">
        <w:t>T</w:t>
      </w:r>
      <w:r w:rsidR="000F422F">
        <w:t>ra</w:t>
      </w:r>
      <w:r w:rsidR="000F422F" w:rsidRPr="00176659">
        <w:t>nsitions</w:t>
      </w:r>
      <w:r w:rsidR="00A358AA" w:rsidRPr="00176659">
        <w:t xml:space="preserve"> covered</w:t>
      </w:r>
      <w:r w:rsidR="00EF6DDE" w:rsidRPr="00176659">
        <w:t xml:space="preserve"> </w:t>
      </w:r>
      <w:r w:rsidR="00065D82" w:rsidRPr="00176659">
        <w:t xml:space="preserve">in the </w:t>
      </w:r>
      <w:r w:rsidR="00D6663A" w:rsidRPr="00176659">
        <w:t>g</w:t>
      </w:r>
      <w:r w:rsidR="00065D82" w:rsidRPr="00176659">
        <w:t>uideline</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4B42672E" w14:textId="77777777" w:rsidR="00127376" w:rsidRPr="00176659" w:rsidRDefault="00FF5575" w:rsidP="006C505E">
      <w:pPr>
        <w:pStyle w:val="GLHeading3"/>
      </w:pPr>
      <w:bookmarkStart w:id="346" w:name="_Toc22133028"/>
      <w:bookmarkStart w:id="347" w:name="TableOriginalRecs"/>
      <w:bookmarkStart w:id="348" w:name="_Toc307332069"/>
      <w:r w:rsidRPr="00176659">
        <w:t>Overview</w:t>
      </w:r>
      <w:bookmarkEnd w:id="346"/>
    </w:p>
    <w:p w14:paraId="4D7D32C4" w14:textId="77777777" w:rsidR="00F0575A" w:rsidRPr="00176659" w:rsidRDefault="00FE1487" w:rsidP="008F1EBD">
      <w:pPr>
        <w:pStyle w:val="GLBodytext"/>
        <w:rPr>
          <w:lang w:val="en-US"/>
        </w:rPr>
      </w:pPr>
      <w:r w:rsidRPr="00176659">
        <w:rPr>
          <w:szCs w:val="22"/>
          <w:lang w:val="en-US"/>
        </w:rPr>
        <w:t xml:space="preserve">The concept of “transitions” for people on the autism spectrum is used in </w:t>
      </w:r>
      <w:r w:rsidR="00A11F70" w:rsidRPr="00176659">
        <w:rPr>
          <w:szCs w:val="22"/>
          <w:lang w:val="en-US"/>
        </w:rPr>
        <w:t>various</w:t>
      </w:r>
      <w:r w:rsidRPr="00176659">
        <w:rPr>
          <w:szCs w:val="22"/>
          <w:lang w:val="en-US"/>
        </w:rPr>
        <w:t xml:space="preserve"> ways through</w:t>
      </w:r>
      <w:r w:rsidR="00A11F70" w:rsidRPr="00176659">
        <w:rPr>
          <w:szCs w:val="22"/>
          <w:lang w:val="en-US"/>
        </w:rPr>
        <w:t>out</w:t>
      </w:r>
      <w:r w:rsidRPr="00176659">
        <w:rPr>
          <w:szCs w:val="22"/>
          <w:lang w:val="en-US"/>
        </w:rPr>
        <w:t xml:space="preserve"> the guideline</w:t>
      </w:r>
      <w:r w:rsidR="00DF7653">
        <w:rPr>
          <w:szCs w:val="22"/>
          <w:lang w:val="en-US"/>
        </w:rPr>
        <w:t xml:space="preserve"> </w:t>
      </w:r>
      <w:r w:rsidR="00487D5D">
        <w:rPr>
          <w:szCs w:val="22"/>
          <w:lang w:val="en-US"/>
        </w:rPr>
        <w:fldChar w:fldCharType="begin"/>
      </w:r>
      <w:r w:rsidR="00487D5D">
        <w:rPr>
          <w:szCs w:val="22"/>
          <w:lang w:val="en-US"/>
        </w:rPr>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rPr>
          <w:szCs w:val="22"/>
          <w:lang w:val="en-US"/>
        </w:rPr>
        <w:fldChar w:fldCharType="separate"/>
      </w:r>
      <w:r w:rsidR="00487D5D">
        <w:rPr>
          <w:noProof/>
          <w:szCs w:val="22"/>
          <w:lang w:val="en-US"/>
        </w:rPr>
        <w:t>[</w:t>
      </w:r>
      <w:hyperlink w:anchor="_ENREF_11" w:tooltip="Ministries of Health and Education, 2016 #207" w:history="1">
        <w:r w:rsidR="00C02618">
          <w:rPr>
            <w:noProof/>
            <w:szCs w:val="22"/>
            <w:lang w:val="en-US"/>
          </w:rPr>
          <w:t>11</w:t>
        </w:r>
      </w:hyperlink>
      <w:r w:rsidR="00487D5D">
        <w:rPr>
          <w:noProof/>
          <w:szCs w:val="22"/>
          <w:lang w:val="en-US"/>
        </w:rPr>
        <w:t>]</w:t>
      </w:r>
      <w:r w:rsidR="00487D5D">
        <w:rPr>
          <w:szCs w:val="22"/>
          <w:lang w:val="en-US"/>
        </w:rPr>
        <w:fldChar w:fldCharType="end"/>
      </w:r>
      <w:r w:rsidRPr="00176659">
        <w:rPr>
          <w:szCs w:val="22"/>
          <w:lang w:val="en-US"/>
        </w:rPr>
        <w:t xml:space="preserve">. </w:t>
      </w:r>
      <w:r w:rsidR="008F1EBD" w:rsidRPr="00176659">
        <w:rPr>
          <w:lang w:val="en-US"/>
        </w:rPr>
        <w:t>There is an extended section on the transition toward adulthood and post-secondary school options in Part 5</w:t>
      </w:r>
      <w:r w:rsidR="00AD59B5" w:rsidRPr="00176659">
        <w:rPr>
          <w:lang w:val="en-US"/>
        </w:rPr>
        <w:t xml:space="preserve"> (</w:t>
      </w:r>
      <w:r w:rsidR="00AD59B5" w:rsidRPr="00176659">
        <w:rPr>
          <w:i/>
          <w:lang w:val="en-US"/>
        </w:rPr>
        <w:t>Living in the Community</w:t>
      </w:r>
      <w:r w:rsidR="00AD59B5" w:rsidRPr="00176659">
        <w:rPr>
          <w:lang w:val="en-US"/>
        </w:rPr>
        <w:t>)</w:t>
      </w:r>
      <w:r w:rsidR="008F1EBD" w:rsidRPr="00176659">
        <w:rPr>
          <w:lang w:val="en-US"/>
        </w:rPr>
        <w:t xml:space="preserve">, which is outside the scope of the current review. </w:t>
      </w:r>
    </w:p>
    <w:p w14:paraId="571167FD" w14:textId="77777777" w:rsidR="00B30518" w:rsidRPr="00176659" w:rsidRDefault="008F1EBD" w:rsidP="008F1EBD">
      <w:pPr>
        <w:pStyle w:val="GLBodytext"/>
      </w:pPr>
      <w:r w:rsidRPr="00176659">
        <w:rPr>
          <w:lang w:val="en-US"/>
        </w:rPr>
        <w:t>With respect to education,</w:t>
      </w:r>
      <w:r w:rsidRPr="00176659">
        <w:t xml:space="preserve"> </w:t>
      </w:r>
      <w:r w:rsidR="00A11F70" w:rsidRPr="00176659">
        <w:t>transition</w:t>
      </w:r>
      <w:r w:rsidR="0051262B" w:rsidRPr="00176659">
        <w:t>s are discussed several times across</w:t>
      </w:r>
      <w:r w:rsidR="00A11F70" w:rsidRPr="00176659">
        <w:t xml:space="preserve"> Part </w:t>
      </w:r>
      <w:r w:rsidR="00AD59B5" w:rsidRPr="00176659">
        <w:t>3</w:t>
      </w:r>
      <w:r w:rsidR="00A11F70" w:rsidRPr="00176659">
        <w:t xml:space="preserve"> </w:t>
      </w:r>
      <w:r w:rsidR="00AD59B5" w:rsidRPr="00176659">
        <w:t>(</w:t>
      </w:r>
      <w:r w:rsidR="00AD59B5" w:rsidRPr="00176659">
        <w:rPr>
          <w:i/>
        </w:rPr>
        <w:t>Education for learners</w:t>
      </w:r>
      <w:r w:rsidR="00F671BD" w:rsidRPr="00176659">
        <w:rPr>
          <w:i/>
        </w:rPr>
        <w:t xml:space="preserve"> with ASD</w:t>
      </w:r>
      <w:r w:rsidR="00AD59B5" w:rsidRPr="00176659">
        <w:t>)</w:t>
      </w:r>
      <w:r w:rsidR="00B30518" w:rsidRPr="00176659">
        <w:t>, including:</w:t>
      </w:r>
      <w:r w:rsidRPr="00176659">
        <w:t xml:space="preserve"> Section</w:t>
      </w:r>
      <w:r w:rsidR="00B30518" w:rsidRPr="00176659">
        <w:t>s 3.1</w:t>
      </w:r>
      <w:r w:rsidR="00580574" w:rsidRPr="00176659">
        <w:t xml:space="preserve">.d, Section 3.3, </w:t>
      </w:r>
      <w:r w:rsidR="00B30518" w:rsidRPr="00176659">
        <w:t>and Section</w:t>
      </w:r>
      <w:r w:rsidR="002A2791">
        <w:t>s</w:t>
      </w:r>
      <w:r w:rsidR="00B30518" w:rsidRPr="00176659">
        <w:t xml:space="preserve"> 3.4.a, 3.4.b.and 3.4.c</w:t>
      </w:r>
      <w:r w:rsidR="00CA0B86">
        <w:t>, leading to two</w:t>
      </w:r>
      <w:r w:rsidR="003844EE">
        <w:t xml:space="preserve"> r</w:t>
      </w:r>
      <w:r w:rsidR="00EF1E01">
        <w:t>ecommendations</w:t>
      </w:r>
      <w:r w:rsidR="00580574" w:rsidRPr="00176659">
        <w:t xml:space="preserve"> relevant to the current review</w:t>
      </w:r>
      <w:r w:rsidR="00B30518" w:rsidRPr="00176659">
        <w:t>.</w:t>
      </w:r>
      <w:r w:rsidR="00B30518" w:rsidRPr="00176659">
        <w:rPr>
          <w:lang w:val="en-US"/>
        </w:rPr>
        <w:t xml:space="preserve"> </w:t>
      </w:r>
      <w:r w:rsidR="003D7431" w:rsidRPr="00176659">
        <w:t>The</w:t>
      </w:r>
      <w:r w:rsidR="00C711E6" w:rsidRPr="00176659">
        <w:t>se sections are summarised belo</w:t>
      </w:r>
      <w:r w:rsidR="003D7431" w:rsidRPr="00176659">
        <w:t xml:space="preserve">w </w:t>
      </w:r>
      <w:r w:rsidR="00C711E6" w:rsidRPr="00176659">
        <w:t>w</w:t>
      </w:r>
      <w:r w:rsidR="003D7431" w:rsidRPr="00176659">
        <w:t>ith respect to transitions.</w:t>
      </w:r>
      <w:r w:rsidR="00763351">
        <w:t xml:space="preserve"> This</w:t>
      </w:r>
      <w:r w:rsidR="00763351" w:rsidRPr="00176659">
        <w:t xml:space="preserve"> </w:t>
      </w:r>
      <w:r w:rsidR="00763351">
        <w:t>information</w:t>
      </w:r>
      <w:r w:rsidR="00763351" w:rsidRPr="00176659">
        <w:t xml:space="preserve"> form</w:t>
      </w:r>
      <w:r w:rsidR="00763351">
        <w:t>s</w:t>
      </w:r>
      <w:r w:rsidR="00763351" w:rsidRPr="00176659">
        <w:t xml:space="preserve"> part of the evidence base considered by the LGG alongside that identified within the current systematic review update (see </w:t>
      </w:r>
      <w:hyperlink w:anchor="RecDevelopment" w:history="1">
        <w:r w:rsidR="00763351" w:rsidRPr="00176659">
          <w:rPr>
            <w:rStyle w:val="Hyperlink"/>
            <w:rFonts w:cs="Arial"/>
            <w:b/>
            <w:color w:val="auto"/>
            <w:u w:val="none"/>
          </w:rPr>
          <w:t>Section 3</w:t>
        </w:r>
      </w:hyperlink>
      <w:r w:rsidR="00763351" w:rsidRPr="00176659">
        <w:rPr>
          <w:rStyle w:val="Hyperlink"/>
          <w:rFonts w:cs="Arial"/>
          <w:b/>
          <w:color w:val="auto"/>
          <w:u w:val="none"/>
        </w:rPr>
        <w:t>)</w:t>
      </w:r>
      <w:r w:rsidR="00763351" w:rsidRPr="00176659">
        <w:t xml:space="preserve">. </w:t>
      </w:r>
    </w:p>
    <w:p w14:paraId="51CF2622" w14:textId="77777777" w:rsidR="006D5BF3" w:rsidRPr="00176659" w:rsidRDefault="00A358AA" w:rsidP="006C505E">
      <w:pPr>
        <w:pStyle w:val="GLHeading3"/>
      </w:pPr>
      <w:bookmarkStart w:id="349" w:name="_Toc22133029"/>
      <w:r w:rsidRPr="00176659">
        <w:t>Transition in education</w:t>
      </w:r>
      <w:bookmarkEnd w:id="349"/>
    </w:p>
    <w:p w14:paraId="12F6BC4C" w14:textId="77777777" w:rsidR="00127376" w:rsidRPr="00176659" w:rsidRDefault="00127376" w:rsidP="006C505E">
      <w:pPr>
        <w:pStyle w:val="GLHeading4"/>
      </w:pPr>
      <w:r w:rsidRPr="00176659">
        <w:t>Section 3.1</w:t>
      </w:r>
      <w:r w:rsidR="00BD47B8" w:rsidRPr="00176659">
        <w:t>: Transitions and young children</w:t>
      </w:r>
    </w:p>
    <w:p w14:paraId="1EA27033" w14:textId="77777777" w:rsidR="001F4379" w:rsidRPr="00F639B8" w:rsidRDefault="00145176" w:rsidP="00C94AE6">
      <w:pPr>
        <w:pStyle w:val="GLBodytext"/>
        <w:rPr>
          <w:lang w:val="en-US"/>
        </w:rPr>
      </w:pPr>
      <w:r w:rsidRPr="00176659">
        <w:rPr>
          <w:lang w:val="en-US"/>
        </w:rPr>
        <w:t>In</w:t>
      </w:r>
      <w:r w:rsidR="00C94AE6" w:rsidRPr="00176659">
        <w:rPr>
          <w:lang w:val="en-US"/>
        </w:rPr>
        <w:t xml:space="preserve"> Section 3.1.d (</w:t>
      </w:r>
      <w:r w:rsidR="00C94AE6" w:rsidRPr="00176659">
        <w:rPr>
          <w:i/>
          <w:lang w:val="en-US"/>
        </w:rPr>
        <w:t>Transitions and young</w:t>
      </w:r>
      <w:r w:rsidR="0007644D" w:rsidRPr="00176659">
        <w:rPr>
          <w:lang w:val="en-US"/>
        </w:rPr>
        <w:t xml:space="preserve"> </w:t>
      </w:r>
      <w:r w:rsidR="0007644D" w:rsidRPr="00654A36">
        <w:rPr>
          <w:i/>
          <w:lang w:val="en-US"/>
        </w:rPr>
        <w:t>children</w:t>
      </w:r>
      <w:r w:rsidR="00654A36">
        <w:rPr>
          <w:lang w:val="en-US"/>
        </w:rPr>
        <w:t>)</w:t>
      </w:r>
      <w:r w:rsidR="00DF7653">
        <w:rPr>
          <w:lang w:val="en-US"/>
        </w:rPr>
        <w:t xml:space="preserve"> </w:t>
      </w:r>
      <w:r w:rsidR="00A02F6C">
        <w:rPr>
          <w:lang w:val="en-US"/>
        </w:rPr>
        <w:t xml:space="preserve">of the </w:t>
      </w:r>
      <w:r w:rsidR="00A02F6C" w:rsidRPr="00F639B8">
        <w:rPr>
          <w:lang w:val="en-US"/>
        </w:rPr>
        <w:t xml:space="preserve">guideline </w:t>
      </w:r>
      <w:r w:rsidR="00487D5D">
        <w:rPr>
          <w:lang w:val="en-US"/>
        </w:rPr>
        <w:fldChar w:fldCharType="begin"/>
      </w:r>
      <w:r w:rsidR="00487D5D">
        <w:rPr>
          <w:lang w:val="en-US"/>
        </w:rPr>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rPr>
          <w:lang w:val="en-US"/>
        </w:rPr>
        <w:fldChar w:fldCharType="separate"/>
      </w:r>
      <w:r w:rsidR="00487D5D">
        <w:rPr>
          <w:noProof/>
          <w:lang w:val="en-US"/>
        </w:rPr>
        <w:t>[</w:t>
      </w:r>
      <w:hyperlink w:anchor="_ENREF_11" w:tooltip="Ministries of Health and Education, 2016 #207" w:history="1">
        <w:r w:rsidR="00C02618">
          <w:rPr>
            <w:noProof/>
            <w:lang w:val="en-US"/>
          </w:rPr>
          <w:t>11</w:t>
        </w:r>
      </w:hyperlink>
      <w:r w:rsidR="00487D5D">
        <w:rPr>
          <w:noProof/>
          <w:lang w:val="en-US"/>
        </w:rPr>
        <w:t>]</w:t>
      </w:r>
      <w:r w:rsidR="00487D5D">
        <w:rPr>
          <w:lang w:val="en-US"/>
        </w:rPr>
        <w:fldChar w:fldCharType="end"/>
      </w:r>
      <w:r w:rsidR="00A02F6C" w:rsidRPr="00F639B8">
        <w:rPr>
          <w:lang w:val="en-US"/>
        </w:rPr>
        <w:t xml:space="preserve"> </w:t>
      </w:r>
      <w:r w:rsidR="00C94AE6" w:rsidRPr="00F639B8">
        <w:rPr>
          <w:lang w:val="en-US"/>
        </w:rPr>
        <w:t>the following strategies</w:t>
      </w:r>
      <w:r w:rsidRPr="00F639B8">
        <w:rPr>
          <w:lang w:val="en-US"/>
        </w:rPr>
        <w:t xml:space="preserve"> are suggested </w:t>
      </w:r>
      <w:r w:rsidR="006D29E6" w:rsidRPr="00F639B8">
        <w:rPr>
          <w:lang w:val="en-US"/>
        </w:rPr>
        <w:t>in transition</w:t>
      </w:r>
      <w:r w:rsidR="00525A8E" w:rsidRPr="00F639B8">
        <w:rPr>
          <w:lang w:val="en-US"/>
        </w:rPr>
        <w:t>s</w:t>
      </w:r>
      <w:r w:rsidR="006D29E6" w:rsidRPr="00F639B8">
        <w:rPr>
          <w:lang w:val="en-US"/>
        </w:rPr>
        <w:t xml:space="preserve"> from home to an early childhood setting and from there</w:t>
      </w:r>
      <w:r w:rsidR="00F42465" w:rsidRPr="00F639B8">
        <w:rPr>
          <w:lang w:val="en-US"/>
        </w:rPr>
        <w:t>,</w:t>
      </w:r>
      <w:r w:rsidR="006D29E6" w:rsidRPr="00F639B8">
        <w:rPr>
          <w:lang w:val="en-US"/>
        </w:rPr>
        <w:t xml:space="preserve"> to school</w:t>
      </w:r>
      <w:r w:rsidR="00C94AE6" w:rsidRPr="00F639B8">
        <w:rPr>
          <w:lang w:val="en-US"/>
        </w:rPr>
        <w:t xml:space="preserve">: </w:t>
      </w:r>
    </w:p>
    <w:p w14:paraId="58B71E08" w14:textId="77777777" w:rsidR="00525A8E" w:rsidRPr="00F639B8" w:rsidRDefault="0033317F" w:rsidP="00D61122">
      <w:pPr>
        <w:pStyle w:val="GLBulletList0"/>
        <w:rPr>
          <w:sz w:val="24"/>
          <w:szCs w:val="24"/>
          <w:lang w:eastAsia="en-US"/>
        </w:rPr>
      </w:pPr>
      <w:r w:rsidRPr="00F639B8">
        <w:t>“</w:t>
      </w:r>
      <w:r w:rsidR="001F4379" w:rsidRPr="00F639B8">
        <w:t>preparing children to function as independently as possible from the beginning. This may begin by teaching</w:t>
      </w:r>
      <w:r w:rsidR="00BB374D" w:rsidRPr="00F639B8">
        <w:t xml:space="preserve"> </w:t>
      </w:r>
      <w:r w:rsidR="001F4379" w:rsidRPr="00F639B8">
        <w:t>imitation and attention to adults and then particular skills taught in small steps</w:t>
      </w:r>
    </w:p>
    <w:p w14:paraId="0407FA04" w14:textId="77777777" w:rsidR="00525A8E" w:rsidRPr="00F639B8" w:rsidRDefault="001F4379" w:rsidP="00D61122">
      <w:pPr>
        <w:pStyle w:val="GLBulletList0"/>
        <w:rPr>
          <w:sz w:val="24"/>
          <w:szCs w:val="24"/>
          <w:lang w:eastAsia="en-US"/>
        </w:rPr>
      </w:pPr>
      <w:r w:rsidRPr="00F639B8">
        <w:t>actively teaching ‘survival skills’, for example, turn-taking, sitting quietly during activities, listening to directions</w:t>
      </w:r>
      <w:r w:rsidR="003D4F7C" w:rsidRPr="00F639B8">
        <w:t xml:space="preserve"> </w:t>
      </w:r>
      <w:r w:rsidRPr="00F639B8">
        <w:t>from both near and afar, communicating basic needs</w:t>
      </w:r>
    </w:p>
    <w:p w14:paraId="410F2E84" w14:textId="77777777" w:rsidR="00525A8E" w:rsidRPr="00F639B8" w:rsidRDefault="001F4379" w:rsidP="00D61122">
      <w:pPr>
        <w:pStyle w:val="GLBulletList0"/>
        <w:rPr>
          <w:sz w:val="24"/>
          <w:szCs w:val="24"/>
          <w:lang w:eastAsia="en-US"/>
        </w:rPr>
      </w:pPr>
      <w:r w:rsidRPr="00F639B8">
        <w:t>members of the team around the child visiting the new setting and considering the demands of the environment</w:t>
      </w:r>
      <w:r w:rsidR="003D4F7C" w:rsidRPr="00F639B8">
        <w:t xml:space="preserve"> </w:t>
      </w:r>
      <w:r w:rsidRPr="00F639B8">
        <w:t>and teaching the child the skills needed, for example, putting belongings into a tray or locker, indicating they</w:t>
      </w:r>
      <w:r w:rsidR="003D4F7C" w:rsidRPr="00F639B8">
        <w:t xml:space="preserve"> </w:t>
      </w:r>
      <w:r w:rsidRPr="00F639B8">
        <w:t>need to go to the toilet, putting toys away</w:t>
      </w:r>
    </w:p>
    <w:p w14:paraId="7E78473B" w14:textId="77777777" w:rsidR="00525A8E" w:rsidRPr="00F639B8" w:rsidRDefault="001F4379" w:rsidP="00D61122">
      <w:pPr>
        <w:pStyle w:val="GLBulletList0"/>
        <w:rPr>
          <w:sz w:val="24"/>
          <w:szCs w:val="24"/>
          <w:lang w:eastAsia="en-US"/>
        </w:rPr>
      </w:pPr>
      <w:r w:rsidRPr="00F639B8">
        <w:t>members of the team from the current setting providing information, support and education to the staff in the</w:t>
      </w:r>
      <w:r w:rsidR="003D4F7C" w:rsidRPr="00F639B8">
        <w:t xml:space="preserve"> </w:t>
      </w:r>
      <w:r w:rsidRPr="00F639B8">
        <w:t>new setting</w:t>
      </w:r>
    </w:p>
    <w:p w14:paraId="675194FF" w14:textId="77777777" w:rsidR="00525A8E" w:rsidRPr="00F639B8" w:rsidRDefault="001F4379" w:rsidP="00D61122">
      <w:pPr>
        <w:pStyle w:val="GLBulletList0"/>
        <w:rPr>
          <w:sz w:val="24"/>
          <w:szCs w:val="24"/>
          <w:lang w:eastAsia="en-US"/>
        </w:rPr>
      </w:pPr>
      <w:r w:rsidRPr="00F639B8">
        <w:lastRenderedPageBreak/>
        <w:t>planning the transition to the new setting with visits which take place on a gradual basis</w:t>
      </w:r>
    </w:p>
    <w:p w14:paraId="3FCDF080" w14:textId="77777777" w:rsidR="00C94AE6" w:rsidRPr="00F639B8" w:rsidRDefault="001F4379" w:rsidP="00D61122">
      <w:pPr>
        <w:pStyle w:val="GLBulletList0"/>
      </w:pPr>
      <w:r w:rsidRPr="00F639B8">
        <w:t xml:space="preserve">using social stories and other visual strategies to introduce the new setting and the people in </w:t>
      </w:r>
      <w:r w:rsidR="00525A8E" w:rsidRPr="00F639B8">
        <w:t>it</w:t>
      </w:r>
      <w:r w:rsidR="003844EE">
        <w:t xml:space="preserve">”. </w:t>
      </w:r>
      <w:r w:rsidR="003844EE" w:rsidRPr="00F639B8">
        <w:t>(</w:t>
      </w:r>
      <w:r w:rsidR="007146C9">
        <w:rPr>
          <w:lang w:val="en-US"/>
        </w:rPr>
        <w:t>p</w:t>
      </w:r>
      <w:r w:rsidR="003844EE">
        <w:rPr>
          <w:lang w:val="en-US"/>
        </w:rPr>
        <w:t>. 91)</w:t>
      </w:r>
    </w:p>
    <w:p w14:paraId="5A902D9F" w14:textId="77777777" w:rsidR="00127376" w:rsidRPr="00F639B8" w:rsidRDefault="00127376" w:rsidP="006C505E">
      <w:pPr>
        <w:pStyle w:val="GLHeading4"/>
      </w:pPr>
      <w:r w:rsidRPr="00F639B8">
        <w:t>Section 3.3</w:t>
      </w:r>
      <w:r w:rsidR="006D6740" w:rsidRPr="00F639B8">
        <w:t xml:space="preserve">: </w:t>
      </w:r>
      <w:r w:rsidR="00C234DD" w:rsidRPr="00F639B8">
        <w:t>Particular issues for secondary students</w:t>
      </w:r>
    </w:p>
    <w:p w14:paraId="683325C5" w14:textId="77777777" w:rsidR="00F244CA" w:rsidRPr="00F639B8" w:rsidRDefault="00C94AE6" w:rsidP="001150E3">
      <w:pPr>
        <w:pStyle w:val="GLBodytext"/>
        <w:rPr>
          <w:lang w:val="en-US"/>
        </w:rPr>
      </w:pPr>
      <w:r w:rsidRPr="00F639B8">
        <w:rPr>
          <w:lang w:val="en-US"/>
        </w:rPr>
        <w:t xml:space="preserve">Transitions to </w:t>
      </w:r>
      <w:r w:rsidR="00BF63B5" w:rsidRPr="00F639B8">
        <w:rPr>
          <w:lang w:val="en-US"/>
        </w:rPr>
        <w:t xml:space="preserve">and within </w:t>
      </w:r>
      <w:r w:rsidRPr="00F639B8">
        <w:rPr>
          <w:lang w:val="en-US"/>
        </w:rPr>
        <w:t xml:space="preserve">secondary schools are </w:t>
      </w:r>
      <w:r w:rsidR="00BF63B5" w:rsidRPr="00F639B8">
        <w:rPr>
          <w:lang w:val="en-US"/>
        </w:rPr>
        <w:t>described</w:t>
      </w:r>
      <w:r w:rsidRPr="00F639B8">
        <w:rPr>
          <w:lang w:val="en-US"/>
        </w:rPr>
        <w:t xml:space="preserve"> in Section 3.3 (under </w:t>
      </w:r>
      <w:r w:rsidRPr="00F639B8">
        <w:rPr>
          <w:i/>
          <w:lang w:val="en-US"/>
        </w:rPr>
        <w:t>Transitions</w:t>
      </w:r>
      <w:r w:rsidR="007146C9">
        <w:rPr>
          <w:lang w:val="en-US"/>
        </w:rPr>
        <w:t>, p</w:t>
      </w:r>
      <w:r w:rsidR="00BF63B5" w:rsidRPr="00F639B8">
        <w:rPr>
          <w:lang w:val="en-US"/>
        </w:rPr>
        <w:t>.</w:t>
      </w:r>
      <w:r w:rsidR="00997C29" w:rsidRPr="00F639B8">
        <w:rPr>
          <w:lang w:val="en-US"/>
        </w:rPr>
        <w:t xml:space="preserve"> </w:t>
      </w:r>
      <w:r w:rsidR="00BF63B5" w:rsidRPr="00F639B8">
        <w:rPr>
          <w:lang w:val="en-US"/>
        </w:rPr>
        <w:t>123)</w:t>
      </w:r>
      <w:r w:rsidR="00A02F6C" w:rsidRPr="00F639B8">
        <w:rPr>
          <w:lang w:val="en-US"/>
        </w:rPr>
        <w:t xml:space="preserve"> of the guideline </w:t>
      </w:r>
      <w:r w:rsidR="00487D5D">
        <w:rPr>
          <w:lang w:val="en-US"/>
        </w:rPr>
        <w:fldChar w:fldCharType="begin"/>
      </w:r>
      <w:r w:rsidR="00487D5D">
        <w:rPr>
          <w:lang w:val="en-US"/>
        </w:rPr>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rPr>
          <w:lang w:val="en-US"/>
        </w:rPr>
        <w:fldChar w:fldCharType="separate"/>
      </w:r>
      <w:r w:rsidR="00487D5D">
        <w:rPr>
          <w:noProof/>
          <w:lang w:val="en-US"/>
        </w:rPr>
        <w:t>[</w:t>
      </w:r>
      <w:hyperlink w:anchor="_ENREF_11" w:tooltip="Ministries of Health and Education, 2016 #207" w:history="1">
        <w:r w:rsidR="00C02618">
          <w:rPr>
            <w:noProof/>
            <w:lang w:val="en-US"/>
          </w:rPr>
          <w:t>11</w:t>
        </w:r>
      </w:hyperlink>
      <w:r w:rsidR="00487D5D">
        <w:rPr>
          <w:noProof/>
          <w:lang w:val="en-US"/>
        </w:rPr>
        <w:t>]</w:t>
      </w:r>
      <w:r w:rsidR="00487D5D">
        <w:rPr>
          <w:lang w:val="en-US"/>
        </w:rPr>
        <w:fldChar w:fldCharType="end"/>
      </w:r>
      <w:r w:rsidR="00BF63B5" w:rsidRPr="00F639B8">
        <w:rPr>
          <w:lang w:val="en-US"/>
        </w:rPr>
        <w:t xml:space="preserve">, including </w:t>
      </w:r>
      <w:r w:rsidR="00A61D0B" w:rsidRPr="00F639B8">
        <w:rPr>
          <w:lang w:val="en-US"/>
        </w:rPr>
        <w:t xml:space="preserve">horizontal </w:t>
      </w:r>
      <w:r w:rsidR="00E802A8" w:rsidRPr="00F639B8">
        <w:rPr>
          <w:rFonts w:ascii="Helvetica Neue" w:hAnsi="Helvetica Neue"/>
          <w:color w:val="212121"/>
          <w:szCs w:val="22"/>
          <w:shd w:val="clear" w:color="auto" w:fill="FFFFFF"/>
        </w:rPr>
        <w:t>transitions</w:t>
      </w:r>
      <w:r w:rsidR="00A61D0B" w:rsidRPr="00F639B8">
        <w:rPr>
          <w:rFonts w:ascii="Helvetica Neue" w:hAnsi="Helvetica Neue"/>
          <w:color w:val="212121"/>
          <w:szCs w:val="22"/>
          <w:shd w:val="clear" w:color="auto" w:fill="FFFFFF"/>
        </w:rPr>
        <w:t xml:space="preserve"> (excluded from the current update)</w:t>
      </w:r>
      <w:r w:rsidR="00E802A8" w:rsidRPr="00F639B8">
        <w:rPr>
          <w:rFonts w:ascii="Helvetica Neue" w:hAnsi="Helvetica Neue"/>
          <w:color w:val="212121"/>
          <w:szCs w:val="22"/>
          <w:shd w:val="clear" w:color="auto" w:fill="FFFFFF"/>
        </w:rPr>
        <w:t xml:space="preserve"> between different teaching areas, teachers, groups of peers and subjects as well as changes of activities</w:t>
      </w:r>
      <w:r w:rsidR="00A82013" w:rsidRPr="00F639B8">
        <w:rPr>
          <w:rFonts w:ascii="Helvetica Neue" w:hAnsi="Helvetica Neue"/>
          <w:color w:val="212121"/>
          <w:szCs w:val="22"/>
        </w:rPr>
        <w:t xml:space="preserve"> </w:t>
      </w:r>
      <w:r w:rsidR="00E802A8" w:rsidRPr="00F639B8">
        <w:rPr>
          <w:rFonts w:ascii="Helvetica Neue" w:hAnsi="Helvetica Neue"/>
          <w:color w:val="212121"/>
          <w:szCs w:val="22"/>
          <w:shd w:val="clear" w:color="auto" w:fill="FFFFFF"/>
        </w:rPr>
        <w:t xml:space="preserve">within classes. </w:t>
      </w:r>
      <w:r w:rsidR="00BF63B5" w:rsidRPr="00F639B8">
        <w:rPr>
          <w:rFonts w:ascii="Helvetica Neue" w:hAnsi="Helvetica Neue"/>
          <w:color w:val="212121"/>
          <w:szCs w:val="22"/>
          <w:shd w:val="clear" w:color="auto" w:fill="FFFFFF"/>
        </w:rPr>
        <w:t>S</w:t>
      </w:r>
      <w:r w:rsidR="00E802A8" w:rsidRPr="00F639B8">
        <w:rPr>
          <w:rFonts w:ascii="Helvetica Neue" w:hAnsi="Helvetica Neue"/>
          <w:color w:val="212121"/>
          <w:szCs w:val="22"/>
          <w:shd w:val="clear" w:color="auto" w:fill="FFFFFF"/>
        </w:rPr>
        <w:t xml:space="preserve">chedules </w:t>
      </w:r>
      <w:r w:rsidR="00BF63B5" w:rsidRPr="00F639B8">
        <w:rPr>
          <w:rFonts w:ascii="Helvetica Neue" w:hAnsi="Helvetica Neue"/>
          <w:color w:val="212121"/>
          <w:szCs w:val="22"/>
          <w:shd w:val="clear" w:color="auto" w:fill="FFFFFF"/>
        </w:rPr>
        <w:t xml:space="preserve">and </w:t>
      </w:r>
      <w:r w:rsidR="00E802A8" w:rsidRPr="00F639B8">
        <w:rPr>
          <w:rFonts w:ascii="Helvetica Neue" w:hAnsi="Helvetica Neue"/>
          <w:color w:val="212121"/>
          <w:szCs w:val="22"/>
          <w:shd w:val="clear" w:color="auto" w:fill="FFFFFF"/>
        </w:rPr>
        <w:t>timetables</w:t>
      </w:r>
      <w:r w:rsidR="00BF63B5" w:rsidRPr="00F639B8">
        <w:rPr>
          <w:rFonts w:ascii="Helvetica Neue" w:hAnsi="Helvetica Neue"/>
          <w:color w:val="212121"/>
          <w:szCs w:val="22"/>
          <w:shd w:val="clear" w:color="auto" w:fill="FFFFFF"/>
        </w:rPr>
        <w:t xml:space="preserve"> are recommended</w:t>
      </w:r>
      <w:r w:rsidR="00E802A8" w:rsidRPr="00F639B8">
        <w:rPr>
          <w:rFonts w:ascii="Helvetica Neue" w:hAnsi="Helvetica Neue"/>
          <w:color w:val="212121"/>
          <w:szCs w:val="22"/>
          <w:shd w:val="clear" w:color="auto" w:fill="FFFFFF"/>
        </w:rPr>
        <w:t xml:space="preserve"> to</w:t>
      </w:r>
      <w:r w:rsidR="00A82013" w:rsidRPr="00F639B8">
        <w:rPr>
          <w:rFonts w:ascii="Helvetica Neue" w:hAnsi="Helvetica Neue"/>
          <w:color w:val="212121"/>
          <w:szCs w:val="22"/>
        </w:rPr>
        <w:t xml:space="preserve"> </w:t>
      </w:r>
      <w:r w:rsidR="00E802A8" w:rsidRPr="00F639B8">
        <w:rPr>
          <w:rFonts w:ascii="Helvetica Neue" w:hAnsi="Helvetica Neue"/>
          <w:color w:val="212121"/>
          <w:szCs w:val="22"/>
          <w:shd w:val="clear" w:color="auto" w:fill="FFFFFF"/>
        </w:rPr>
        <w:t xml:space="preserve">prepare </w:t>
      </w:r>
      <w:r w:rsidR="00BF63B5" w:rsidRPr="00F639B8">
        <w:rPr>
          <w:rFonts w:ascii="Helvetica Neue" w:hAnsi="Helvetica Neue"/>
          <w:color w:val="212121"/>
          <w:szCs w:val="22"/>
          <w:shd w:val="clear" w:color="auto" w:fill="FFFFFF"/>
        </w:rPr>
        <w:t>students</w:t>
      </w:r>
      <w:r w:rsidR="001150E3" w:rsidRPr="00F639B8">
        <w:rPr>
          <w:rFonts w:ascii="Helvetica Neue" w:hAnsi="Helvetica Neue"/>
          <w:color w:val="212121"/>
          <w:szCs w:val="22"/>
          <w:shd w:val="clear" w:color="auto" w:fill="FFFFFF"/>
        </w:rPr>
        <w:t xml:space="preserve"> for these changes, as captured in </w:t>
      </w:r>
      <w:r w:rsidR="001150E3" w:rsidRPr="00F639B8">
        <w:rPr>
          <w:szCs w:val="22"/>
          <w:lang w:val="en-US"/>
        </w:rPr>
        <w:t>Recommendation 3.3.1</w:t>
      </w:r>
      <w:r w:rsidR="00CE023F" w:rsidRPr="00F639B8">
        <w:rPr>
          <w:szCs w:val="22"/>
          <w:lang w:val="en-US"/>
        </w:rPr>
        <w:t>:</w:t>
      </w:r>
      <w:r w:rsidR="001150E3" w:rsidRPr="00F639B8">
        <w:rPr>
          <w:szCs w:val="22"/>
          <w:lang w:val="en-US"/>
        </w:rPr>
        <w:t xml:space="preserve"> </w:t>
      </w:r>
      <w:r w:rsidR="007C02DD">
        <w:rPr>
          <w:szCs w:val="22"/>
          <w:lang w:val="en-US"/>
        </w:rPr>
        <w:t>“</w:t>
      </w:r>
      <w:r w:rsidR="00CE023F" w:rsidRPr="00F639B8">
        <w:rPr>
          <w:szCs w:val="22"/>
          <w:lang w:val="en-US"/>
        </w:rPr>
        <w:t xml:space="preserve">The student should </w:t>
      </w:r>
      <w:r w:rsidR="00F244CA" w:rsidRPr="00F639B8">
        <w:rPr>
          <w:szCs w:val="22"/>
          <w:lang w:val="en-US"/>
        </w:rPr>
        <w:t>be supported through multiple secondary school transitions using</w:t>
      </w:r>
      <w:r w:rsidR="004575FC">
        <w:rPr>
          <w:szCs w:val="22"/>
          <w:lang w:val="en-US"/>
        </w:rPr>
        <w:t xml:space="preserve"> </w:t>
      </w:r>
      <w:r w:rsidR="001150E3" w:rsidRPr="00F639B8">
        <w:rPr>
          <w:szCs w:val="22"/>
          <w:lang w:val="en-US"/>
        </w:rPr>
        <w:t xml:space="preserve">schedules and other support” (see </w:t>
      </w:r>
      <w:r w:rsidR="001150E3" w:rsidRPr="00F639B8">
        <w:rPr>
          <w:b/>
          <w:szCs w:val="22"/>
          <w:lang w:val="en-US"/>
        </w:rPr>
        <w:t>Table 1.1</w:t>
      </w:r>
      <w:r w:rsidR="001150E3" w:rsidRPr="00F639B8">
        <w:rPr>
          <w:szCs w:val="22"/>
          <w:lang w:val="en-US"/>
        </w:rPr>
        <w:t>).</w:t>
      </w:r>
    </w:p>
    <w:p w14:paraId="0D3CDDD2" w14:textId="77777777" w:rsidR="003656B6" w:rsidRPr="00372F6A" w:rsidRDefault="003656B6" w:rsidP="00372F6A">
      <w:pPr>
        <w:pStyle w:val="GLTableheading"/>
      </w:pPr>
      <w:bookmarkStart w:id="350" w:name="_Toc371975849"/>
      <w:bookmarkStart w:id="351" w:name="_Toc511695642"/>
      <w:bookmarkStart w:id="352" w:name="_Toc528775917"/>
      <w:r w:rsidRPr="00372F6A">
        <w:t xml:space="preserve">Table 1.1: </w:t>
      </w:r>
      <w:bookmarkStart w:id="353" w:name="_Toc511695643"/>
      <w:bookmarkEnd w:id="350"/>
      <w:bookmarkEnd w:id="351"/>
      <w:r w:rsidRPr="00372F6A">
        <w:t xml:space="preserve">Recommendations relevant to </w:t>
      </w:r>
      <w:r w:rsidR="000F422F" w:rsidRPr="00372F6A">
        <w:t>school transitions</w:t>
      </w:r>
      <w:r w:rsidRPr="00372F6A">
        <w:t xml:space="preserve"> in the </w:t>
      </w:r>
      <w:r w:rsidR="00D6663A" w:rsidRPr="00372F6A">
        <w:t>g</w:t>
      </w:r>
      <w:r w:rsidRPr="00372F6A">
        <w:t>uideline</w:t>
      </w:r>
      <w:bookmarkEnd w:id="353"/>
      <w:r w:rsidR="00DF7653" w:rsidRPr="00372F6A">
        <w:t xml:space="preserve"> </w:t>
      </w:r>
      <w:r w:rsidR="00487D5D" w:rsidRPr="00372F6A">
        <w:fldChar w:fldCharType="begin"/>
      </w:r>
      <w:r w:rsidR="00487D5D" w:rsidRPr="00372F6A">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rsidRPr="00372F6A">
        <w:fldChar w:fldCharType="separate"/>
      </w:r>
      <w:r w:rsidR="00487D5D" w:rsidRPr="00372F6A">
        <w:t>[</w:t>
      </w:r>
      <w:hyperlink w:anchor="_ENREF_11" w:tooltip="Ministries of Health and Education, 2016 #207" w:history="1">
        <w:r w:rsidR="00C02618" w:rsidRPr="00372F6A">
          <w:t>11</w:t>
        </w:r>
      </w:hyperlink>
      <w:r w:rsidR="00487D5D" w:rsidRPr="00372F6A">
        <w:t>]</w:t>
      </w:r>
      <w:bookmarkEnd w:id="352"/>
      <w:r w:rsidR="00487D5D" w:rsidRPr="00372F6A">
        <w:fldChar w:fldCharType="end"/>
      </w:r>
    </w:p>
    <w:tbl>
      <w:tblPr>
        <w:tblpPr w:leftFromText="180" w:rightFromText="180" w:vertAnchor="text" w:horzAnchor="margin" w:tblpXSpec="right" w:tblpY="172"/>
        <w:tblW w:w="8330" w:type="dxa"/>
        <w:tblLayout w:type="fixed"/>
        <w:tblLook w:val="01E0" w:firstRow="1" w:lastRow="1" w:firstColumn="1" w:lastColumn="1" w:noHBand="0" w:noVBand="0"/>
      </w:tblPr>
      <w:tblGrid>
        <w:gridCol w:w="1242"/>
        <w:gridCol w:w="6138"/>
        <w:gridCol w:w="950"/>
      </w:tblGrid>
      <w:tr w:rsidR="004575FC" w:rsidRPr="00F639B8" w14:paraId="0A4AE2A8" w14:textId="77777777" w:rsidTr="004575FC">
        <w:trPr>
          <w:cantSplit/>
        </w:trPr>
        <w:tc>
          <w:tcPr>
            <w:tcW w:w="1242" w:type="dxa"/>
            <w:tcBorders>
              <w:top w:val="single" w:sz="6" w:space="0" w:color="auto"/>
              <w:left w:val="single" w:sz="4" w:space="0" w:color="auto"/>
              <w:bottom w:val="single" w:sz="4" w:space="0" w:color="808080"/>
              <w:right w:val="single" w:sz="4" w:space="0" w:color="auto"/>
            </w:tcBorders>
            <w:shd w:val="clear" w:color="auto" w:fill="D9D9D9"/>
          </w:tcPr>
          <w:p w14:paraId="7316804D" w14:textId="77777777" w:rsidR="004575FC" w:rsidRPr="00F639B8" w:rsidRDefault="004575FC" w:rsidP="004575FC">
            <w:pPr>
              <w:pStyle w:val="TablebodyTables"/>
              <w:framePr w:hSpace="0" w:wrap="auto" w:vAnchor="margin" w:hAnchor="text" w:xAlign="left" w:yAlign="inline"/>
              <w:suppressOverlap w:val="0"/>
              <w:rPr>
                <w:rFonts w:ascii="Arial" w:hAnsi="Arial" w:cs="Arial"/>
                <w:b/>
                <w:lang w:val="en-GB"/>
              </w:rPr>
            </w:pPr>
            <w:r w:rsidRPr="00F639B8">
              <w:rPr>
                <w:rFonts w:ascii="Arial" w:hAnsi="Arial" w:cs="Arial"/>
                <w:lang w:val="en-GB"/>
              </w:rPr>
              <w:br w:type="page"/>
            </w:r>
            <w:bookmarkStart w:id="354" w:name="_Toc345034637"/>
            <w:bookmarkStart w:id="355" w:name="_Toc346967125"/>
            <w:r w:rsidRPr="00F639B8">
              <w:rPr>
                <w:rFonts w:ascii="Arial" w:hAnsi="Arial" w:cs="Arial"/>
                <w:b/>
                <w:lang w:val="en-GB"/>
              </w:rPr>
              <w:t>Reference</w:t>
            </w:r>
          </w:p>
        </w:tc>
        <w:tc>
          <w:tcPr>
            <w:tcW w:w="6138" w:type="dxa"/>
            <w:tcBorders>
              <w:top w:val="single" w:sz="6" w:space="0" w:color="auto"/>
              <w:left w:val="single" w:sz="4" w:space="0" w:color="auto"/>
              <w:bottom w:val="single" w:sz="4" w:space="0" w:color="808080"/>
              <w:right w:val="single" w:sz="4" w:space="0" w:color="auto"/>
            </w:tcBorders>
            <w:shd w:val="clear" w:color="auto" w:fill="D9D9D9"/>
          </w:tcPr>
          <w:p w14:paraId="414500F6" w14:textId="77777777" w:rsidR="004575FC" w:rsidRPr="00F639B8" w:rsidRDefault="004575FC" w:rsidP="004575FC">
            <w:pPr>
              <w:pStyle w:val="TablebodyTables"/>
              <w:framePr w:hSpace="0" w:wrap="auto" w:vAnchor="margin" w:hAnchor="text" w:xAlign="left" w:yAlign="inline"/>
              <w:suppressOverlap w:val="0"/>
              <w:rPr>
                <w:rFonts w:ascii="Arial" w:hAnsi="Arial" w:cs="Arial"/>
                <w:b/>
                <w:lang w:val="en-GB"/>
              </w:rPr>
            </w:pPr>
            <w:r w:rsidRPr="00F639B8">
              <w:rPr>
                <w:rFonts w:ascii="Arial" w:hAnsi="Arial" w:cs="Arial"/>
                <w:b/>
                <w:lang w:val="en-GB"/>
              </w:rPr>
              <w:t>Recommendation</w:t>
            </w:r>
          </w:p>
        </w:tc>
        <w:tc>
          <w:tcPr>
            <w:tcW w:w="950" w:type="dxa"/>
            <w:tcBorders>
              <w:top w:val="single" w:sz="4" w:space="0" w:color="auto"/>
              <w:left w:val="single" w:sz="4" w:space="0" w:color="auto"/>
              <w:bottom w:val="single" w:sz="4" w:space="0" w:color="auto"/>
              <w:right w:val="single" w:sz="4" w:space="0" w:color="auto"/>
            </w:tcBorders>
            <w:shd w:val="clear" w:color="auto" w:fill="D9D9D9"/>
          </w:tcPr>
          <w:p w14:paraId="0F42A1EE" w14:textId="77777777" w:rsidR="004575FC" w:rsidRPr="00F639B8" w:rsidRDefault="004575FC" w:rsidP="004575FC">
            <w:pPr>
              <w:pStyle w:val="TablebodyTables"/>
              <w:framePr w:hSpace="0" w:wrap="auto" w:vAnchor="margin" w:hAnchor="text" w:xAlign="left" w:yAlign="inline"/>
              <w:suppressOverlap w:val="0"/>
              <w:rPr>
                <w:rFonts w:ascii="Arial" w:hAnsi="Arial" w:cs="Arial"/>
                <w:b/>
                <w:bCs/>
                <w:lang w:val="en-GB"/>
              </w:rPr>
            </w:pPr>
            <w:r w:rsidRPr="00F639B8">
              <w:rPr>
                <w:rFonts w:ascii="Arial" w:hAnsi="Arial" w:cs="Arial"/>
                <w:b/>
                <w:color w:val="auto"/>
                <w:lang w:val="en-GB"/>
              </w:rPr>
              <w:t>Grade</w:t>
            </w:r>
          </w:p>
        </w:tc>
      </w:tr>
      <w:tr w:rsidR="004575FC" w:rsidRPr="00F639B8" w14:paraId="263E43A5" w14:textId="77777777" w:rsidTr="004575FC">
        <w:trPr>
          <w:cantSplit/>
        </w:trPr>
        <w:tc>
          <w:tcPr>
            <w:tcW w:w="1242" w:type="dxa"/>
            <w:tcBorders>
              <w:top w:val="single" w:sz="6" w:space="0" w:color="auto"/>
              <w:left w:val="single" w:sz="4" w:space="0" w:color="auto"/>
              <w:bottom w:val="single" w:sz="4" w:space="0" w:color="808080"/>
              <w:right w:val="single" w:sz="4" w:space="0" w:color="auto"/>
            </w:tcBorders>
          </w:tcPr>
          <w:p w14:paraId="75E60D89" w14:textId="77777777" w:rsidR="004575FC" w:rsidRPr="00F639B8" w:rsidRDefault="004575FC" w:rsidP="004575FC">
            <w:pPr>
              <w:pStyle w:val="GL-Tablebody"/>
              <w:framePr w:hSpace="0" w:wrap="auto" w:vAnchor="margin" w:hAnchor="text" w:xAlign="left" w:yAlign="inline"/>
              <w:suppressOverlap w:val="0"/>
              <w:rPr>
                <w:rFonts w:cs="Arial"/>
                <w:lang w:val="en-GB"/>
              </w:rPr>
            </w:pPr>
            <w:r w:rsidRPr="00F639B8">
              <w:rPr>
                <w:rFonts w:cs="Arial"/>
                <w:lang w:val="en-GB"/>
              </w:rPr>
              <w:t>3.3.1</w:t>
            </w:r>
          </w:p>
        </w:tc>
        <w:tc>
          <w:tcPr>
            <w:tcW w:w="6138" w:type="dxa"/>
            <w:tcBorders>
              <w:top w:val="single" w:sz="6" w:space="0" w:color="auto"/>
              <w:left w:val="single" w:sz="4" w:space="0" w:color="auto"/>
              <w:bottom w:val="single" w:sz="4" w:space="0" w:color="808080"/>
              <w:right w:val="single" w:sz="4" w:space="0" w:color="auto"/>
            </w:tcBorders>
          </w:tcPr>
          <w:p w14:paraId="15A23E0D" w14:textId="77777777" w:rsidR="004575FC" w:rsidRPr="00F639B8" w:rsidRDefault="004575FC" w:rsidP="004575FC">
            <w:pPr>
              <w:pStyle w:val="GL-Tablebody"/>
              <w:framePr w:hSpace="0" w:wrap="auto" w:vAnchor="margin" w:hAnchor="text" w:xAlign="left" w:yAlign="inline"/>
              <w:suppressOverlap w:val="0"/>
              <w:rPr>
                <w:rFonts w:cs="Arial"/>
                <w:lang w:val="en-GB"/>
              </w:rPr>
            </w:pPr>
            <w:r w:rsidRPr="00F639B8">
              <w:rPr>
                <w:rFonts w:cs="Arial"/>
                <w:lang w:val="en-GB"/>
              </w:rPr>
              <w:t>The student should be supported through the multiple transitions of secondary school using schedules and other support.</w:t>
            </w:r>
          </w:p>
        </w:tc>
        <w:tc>
          <w:tcPr>
            <w:tcW w:w="950" w:type="dxa"/>
            <w:tcBorders>
              <w:top w:val="single" w:sz="4" w:space="0" w:color="auto"/>
              <w:left w:val="single" w:sz="4" w:space="0" w:color="auto"/>
              <w:bottom w:val="single" w:sz="4" w:space="0" w:color="auto"/>
              <w:right w:val="single" w:sz="4" w:space="0" w:color="auto"/>
            </w:tcBorders>
            <w:shd w:val="clear" w:color="auto" w:fill="D9D9D9"/>
          </w:tcPr>
          <w:p w14:paraId="0C33472D" w14:textId="77777777" w:rsidR="004575FC" w:rsidRPr="00F639B8" w:rsidRDefault="004575FC" w:rsidP="004575FC">
            <w:pPr>
              <w:pStyle w:val="GL-Tablebody"/>
              <w:framePr w:hSpace="0" w:wrap="auto" w:vAnchor="margin" w:hAnchor="text" w:xAlign="left" w:yAlign="inline"/>
              <w:suppressOverlap w:val="0"/>
              <w:jc w:val="center"/>
              <w:rPr>
                <w:rFonts w:cs="Arial"/>
                <w:b/>
                <w:bCs/>
                <w:lang w:val="en-GB"/>
              </w:rPr>
            </w:pPr>
            <w:r w:rsidRPr="00F639B8">
              <w:rPr>
                <w:rFonts w:cs="Arial"/>
                <w:lang w:val="en-GB"/>
              </w:rPr>
              <w:t>C</w:t>
            </w:r>
          </w:p>
        </w:tc>
      </w:tr>
      <w:tr w:rsidR="004575FC" w:rsidRPr="00F639B8" w14:paraId="0AA96A8B" w14:textId="77777777" w:rsidTr="004575FC">
        <w:trPr>
          <w:cantSplit/>
          <w:trHeight w:val="695"/>
        </w:trPr>
        <w:tc>
          <w:tcPr>
            <w:tcW w:w="1242" w:type="dxa"/>
            <w:tcBorders>
              <w:top w:val="single" w:sz="6" w:space="0" w:color="auto"/>
              <w:left w:val="single" w:sz="4" w:space="0" w:color="auto"/>
              <w:bottom w:val="single" w:sz="4" w:space="0" w:color="808080"/>
              <w:right w:val="single" w:sz="4" w:space="0" w:color="auto"/>
            </w:tcBorders>
          </w:tcPr>
          <w:p w14:paraId="3DB5D08E" w14:textId="77777777" w:rsidR="004575FC" w:rsidRPr="00F639B8" w:rsidRDefault="004575FC" w:rsidP="004575FC">
            <w:pPr>
              <w:pStyle w:val="GL-Tablebody"/>
              <w:framePr w:hSpace="0" w:wrap="auto" w:vAnchor="margin" w:hAnchor="text" w:xAlign="left" w:yAlign="inline"/>
              <w:suppressOverlap w:val="0"/>
              <w:rPr>
                <w:rFonts w:cs="Arial"/>
                <w:lang w:val="en-GB"/>
              </w:rPr>
            </w:pPr>
            <w:r w:rsidRPr="00F639B8">
              <w:rPr>
                <w:rFonts w:cs="Arial"/>
                <w:lang w:val="en-GB"/>
              </w:rPr>
              <w:t>3.4.5</w:t>
            </w:r>
          </w:p>
        </w:tc>
        <w:tc>
          <w:tcPr>
            <w:tcW w:w="6138" w:type="dxa"/>
            <w:tcBorders>
              <w:top w:val="single" w:sz="6" w:space="0" w:color="auto"/>
              <w:left w:val="single" w:sz="4" w:space="0" w:color="auto"/>
              <w:bottom w:val="single" w:sz="4" w:space="0" w:color="808080"/>
              <w:right w:val="single" w:sz="4" w:space="0" w:color="auto"/>
            </w:tcBorders>
          </w:tcPr>
          <w:p w14:paraId="030EB999" w14:textId="77777777" w:rsidR="004575FC" w:rsidRPr="00F639B8" w:rsidRDefault="004575FC" w:rsidP="004575FC">
            <w:pPr>
              <w:pStyle w:val="GL-Tablebody"/>
              <w:framePr w:hSpace="0" w:wrap="auto" w:vAnchor="margin" w:hAnchor="text" w:xAlign="left" w:yAlign="inline"/>
              <w:suppressOverlap w:val="0"/>
              <w:rPr>
                <w:rFonts w:cs="Arial"/>
                <w:lang w:val="en-GB"/>
              </w:rPr>
            </w:pPr>
            <w:r w:rsidRPr="00F639B8">
              <w:rPr>
                <w:rFonts w:cs="Arial"/>
                <w:lang w:val="en-GB"/>
              </w:rPr>
              <w:t>All transitions for students with ASD should be carefully planned and the child or young person and the new environment carefully prepared.</w:t>
            </w:r>
          </w:p>
        </w:tc>
        <w:tc>
          <w:tcPr>
            <w:tcW w:w="950" w:type="dxa"/>
            <w:tcBorders>
              <w:top w:val="single" w:sz="4" w:space="0" w:color="auto"/>
              <w:left w:val="single" w:sz="4" w:space="0" w:color="auto"/>
              <w:bottom w:val="single" w:sz="4" w:space="0" w:color="auto"/>
              <w:right w:val="single" w:sz="4" w:space="0" w:color="auto"/>
            </w:tcBorders>
            <w:shd w:val="clear" w:color="auto" w:fill="D9D9D9"/>
          </w:tcPr>
          <w:p w14:paraId="66F2C62C" w14:textId="77777777" w:rsidR="004575FC" w:rsidRPr="00F639B8" w:rsidRDefault="004575FC" w:rsidP="004575FC">
            <w:pPr>
              <w:pStyle w:val="GL-Tablebody"/>
              <w:framePr w:hSpace="0" w:wrap="auto" w:vAnchor="margin" w:hAnchor="text" w:xAlign="left" w:yAlign="inline"/>
              <w:suppressOverlap w:val="0"/>
              <w:jc w:val="center"/>
              <w:rPr>
                <w:rFonts w:cs="Arial"/>
                <w:b/>
                <w:bCs/>
                <w:lang w:val="en-GB"/>
              </w:rPr>
            </w:pPr>
            <w:r w:rsidRPr="00F639B8">
              <w:rPr>
                <w:rFonts w:cs="Arial"/>
                <w:lang w:val="en-GB"/>
              </w:rPr>
              <w:t>B</w:t>
            </w:r>
          </w:p>
        </w:tc>
      </w:tr>
    </w:tbl>
    <w:bookmarkEnd w:id="354"/>
    <w:bookmarkEnd w:id="355"/>
    <w:p w14:paraId="206917D6" w14:textId="77777777" w:rsidR="00416B61" w:rsidRPr="00F639B8" w:rsidRDefault="004D0CB3" w:rsidP="008D3501">
      <w:pPr>
        <w:pStyle w:val="GLFootnotetext"/>
        <w:ind w:left="284"/>
        <w:rPr>
          <w:rFonts w:cs="Arial"/>
        </w:rPr>
      </w:pPr>
      <w:r w:rsidRPr="00F639B8">
        <w:rPr>
          <w:rFonts w:cs="Arial"/>
          <w:b/>
        </w:rPr>
        <w:t>Note</w:t>
      </w:r>
      <w:r w:rsidRPr="00F639B8">
        <w:rPr>
          <w:rFonts w:cs="Arial"/>
        </w:rPr>
        <w:t xml:space="preserve">: Grades indicate the strength of the supporting evidence rather than the importance of the evidence. Grade A indicates good evidence, B is fair evidence, C is international expert consensus, and I is insufficient, poor quality, or conflicting evidence. See </w:t>
      </w:r>
      <w:r w:rsidRPr="004532C8">
        <w:rPr>
          <w:rFonts w:cs="Arial"/>
          <w:b/>
        </w:rPr>
        <w:t>Table A1.2</w:t>
      </w:r>
      <w:r w:rsidRPr="00F639B8">
        <w:rPr>
          <w:rFonts w:cs="Arial"/>
        </w:rPr>
        <w:t xml:space="preserve"> in </w:t>
      </w:r>
      <w:r w:rsidRPr="004532C8">
        <w:rPr>
          <w:rFonts w:cs="Arial"/>
          <w:b/>
        </w:rPr>
        <w:t>Appendix 1</w:t>
      </w:r>
      <w:r w:rsidRPr="00F639B8">
        <w:rPr>
          <w:rFonts w:cs="Arial"/>
        </w:rPr>
        <w:t xml:space="preserve"> for details.</w:t>
      </w:r>
    </w:p>
    <w:p w14:paraId="7AC42F33" w14:textId="77777777" w:rsidR="0034336D" w:rsidRPr="00F639B8" w:rsidRDefault="006D5BF3" w:rsidP="006C505E">
      <w:pPr>
        <w:pStyle w:val="GLHeading4"/>
        <w:rPr>
          <w:shd w:val="clear" w:color="auto" w:fill="FFFFFF"/>
        </w:rPr>
      </w:pPr>
      <w:r w:rsidRPr="00F639B8">
        <w:rPr>
          <w:lang w:val="en-US"/>
        </w:rPr>
        <w:t xml:space="preserve">Section 3.4.b </w:t>
      </w:r>
      <w:r w:rsidR="001B4E36" w:rsidRPr="00F639B8">
        <w:rPr>
          <w:lang w:val="en-US"/>
        </w:rPr>
        <w:t>Implications for the New Zealand school sector</w:t>
      </w:r>
    </w:p>
    <w:p w14:paraId="5353BC26" w14:textId="77777777" w:rsidR="00D3465D" w:rsidRPr="00F639B8" w:rsidRDefault="001B4E36" w:rsidP="00D3465D">
      <w:pPr>
        <w:pStyle w:val="GLBodytext"/>
        <w:rPr>
          <w:shd w:val="clear" w:color="auto" w:fill="FFFFFF"/>
        </w:rPr>
      </w:pPr>
      <w:r w:rsidRPr="00F639B8">
        <w:rPr>
          <w:lang w:val="en-US"/>
        </w:rPr>
        <w:t>In</w:t>
      </w:r>
      <w:r w:rsidR="0034336D" w:rsidRPr="00F639B8">
        <w:rPr>
          <w:lang w:val="en-US"/>
        </w:rPr>
        <w:t xml:space="preserve"> </w:t>
      </w:r>
      <w:r w:rsidR="000F04BB" w:rsidRPr="00F639B8">
        <w:rPr>
          <w:lang w:val="en-US"/>
        </w:rPr>
        <w:t xml:space="preserve">Section </w:t>
      </w:r>
      <w:r w:rsidR="0034336D" w:rsidRPr="00F639B8">
        <w:rPr>
          <w:lang w:val="en-US"/>
        </w:rPr>
        <w:t xml:space="preserve">3.4.b </w:t>
      </w:r>
      <w:r w:rsidR="000F04BB" w:rsidRPr="00F639B8">
        <w:rPr>
          <w:lang w:val="en-US"/>
        </w:rPr>
        <w:t>(</w:t>
      </w:r>
      <w:r w:rsidR="00C06F03" w:rsidRPr="00F639B8">
        <w:rPr>
          <w:lang w:val="en-US"/>
        </w:rPr>
        <w:t>under</w:t>
      </w:r>
      <w:r w:rsidRPr="00F639B8">
        <w:rPr>
          <w:lang w:val="en-US"/>
        </w:rPr>
        <w:t xml:space="preserve"> </w:t>
      </w:r>
      <w:r w:rsidR="0034336D" w:rsidRPr="00F639B8">
        <w:rPr>
          <w:i/>
          <w:lang w:val="en-US"/>
        </w:rPr>
        <w:t>Collaborative teams in education</w:t>
      </w:r>
      <w:r w:rsidR="000F04BB" w:rsidRPr="00F639B8">
        <w:rPr>
          <w:lang w:val="en-US"/>
        </w:rPr>
        <w:t>) of the guideline</w:t>
      </w:r>
      <w:r w:rsidR="00A02F6C" w:rsidRPr="00F639B8">
        <w:rPr>
          <w:lang w:val="en-US"/>
        </w:rPr>
        <w:t xml:space="preserve"> </w:t>
      </w:r>
      <w:r w:rsidR="00487D5D">
        <w:rPr>
          <w:lang w:val="en-US"/>
        </w:rPr>
        <w:fldChar w:fldCharType="begin"/>
      </w:r>
      <w:r w:rsidR="00487D5D">
        <w:rPr>
          <w:lang w:val="en-US"/>
        </w:rPr>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rPr>
          <w:lang w:val="en-US"/>
        </w:rPr>
        <w:fldChar w:fldCharType="separate"/>
      </w:r>
      <w:r w:rsidR="00487D5D">
        <w:rPr>
          <w:noProof/>
          <w:lang w:val="en-US"/>
        </w:rPr>
        <w:t>[</w:t>
      </w:r>
      <w:hyperlink w:anchor="_ENREF_11" w:tooltip="Ministries of Health and Education, 2016 #207" w:history="1">
        <w:r w:rsidR="00C02618">
          <w:rPr>
            <w:noProof/>
            <w:lang w:val="en-US"/>
          </w:rPr>
          <w:t>11</w:t>
        </w:r>
      </w:hyperlink>
      <w:r w:rsidR="00487D5D">
        <w:rPr>
          <w:noProof/>
          <w:lang w:val="en-US"/>
        </w:rPr>
        <w:t>]</w:t>
      </w:r>
      <w:r w:rsidR="00487D5D">
        <w:rPr>
          <w:lang w:val="en-US"/>
        </w:rPr>
        <w:fldChar w:fldCharType="end"/>
      </w:r>
      <w:r w:rsidR="000F04BB" w:rsidRPr="00F639B8">
        <w:rPr>
          <w:lang w:val="en-US"/>
        </w:rPr>
        <w:t xml:space="preserve">, a key feature of </w:t>
      </w:r>
      <w:r w:rsidR="000F04BB" w:rsidRPr="00F639B8">
        <w:rPr>
          <w:shd w:val="clear" w:color="auto" w:fill="FFFFFF"/>
        </w:rPr>
        <w:t>special education</w:t>
      </w:r>
      <w:r w:rsidR="000F04BB" w:rsidRPr="00F639B8">
        <w:t xml:space="preserve"> </w:t>
      </w:r>
      <w:r w:rsidR="000F04BB" w:rsidRPr="00F639B8">
        <w:rPr>
          <w:shd w:val="clear" w:color="auto" w:fill="FFFFFF"/>
        </w:rPr>
        <w:t xml:space="preserve">support is </w:t>
      </w:r>
      <w:r w:rsidR="000F04BB" w:rsidRPr="00F639B8">
        <w:rPr>
          <w:lang w:val="en-US"/>
        </w:rPr>
        <w:t>identified as</w:t>
      </w:r>
      <w:r w:rsidR="00182C4D">
        <w:rPr>
          <w:lang w:val="en-US"/>
        </w:rPr>
        <w:t xml:space="preserve"> being</w:t>
      </w:r>
      <w:r w:rsidR="000F04BB" w:rsidRPr="00F639B8">
        <w:rPr>
          <w:lang w:val="en-US"/>
        </w:rPr>
        <w:t xml:space="preserve"> </w:t>
      </w:r>
      <w:r w:rsidR="00196823" w:rsidRPr="00F639B8">
        <w:rPr>
          <w:lang w:val="en-US"/>
        </w:rPr>
        <w:t xml:space="preserve">the </w:t>
      </w:r>
      <w:r w:rsidR="000F04BB" w:rsidRPr="00F639B8">
        <w:rPr>
          <w:lang w:val="en-US"/>
        </w:rPr>
        <w:t xml:space="preserve">collaborative team. This generally includes </w:t>
      </w:r>
      <w:r w:rsidR="00733F95" w:rsidRPr="00F639B8">
        <w:rPr>
          <w:shd w:val="clear" w:color="auto" w:fill="FFFFFF"/>
        </w:rPr>
        <w:t>the student’s classroom teacher,</w:t>
      </w:r>
      <w:r w:rsidR="000F7FEB" w:rsidRPr="00F639B8">
        <w:t xml:space="preserve"> </w:t>
      </w:r>
      <w:r w:rsidR="00733F95" w:rsidRPr="00F639B8">
        <w:rPr>
          <w:shd w:val="clear" w:color="auto" w:fill="FFFFFF"/>
        </w:rPr>
        <w:t>special education needs coordinator (SENCO)</w:t>
      </w:r>
      <w:r w:rsidR="009B5AE9">
        <w:rPr>
          <w:shd w:val="clear" w:color="auto" w:fill="FFFFFF"/>
        </w:rPr>
        <w:t>,</w:t>
      </w:r>
      <w:r w:rsidR="00733F95" w:rsidRPr="00F639B8">
        <w:rPr>
          <w:shd w:val="clear" w:color="auto" w:fill="FFFFFF"/>
        </w:rPr>
        <w:t xml:space="preserve"> and the student’s family and </w:t>
      </w:r>
      <w:r w:rsidR="00B26192" w:rsidRPr="00F639B8">
        <w:rPr>
          <w:shd w:val="clear" w:color="auto" w:fill="FFFFFF"/>
        </w:rPr>
        <w:t>wh</w:t>
      </w:r>
      <w:r w:rsidR="00182C4D">
        <w:rPr>
          <w:shd w:val="clear" w:color="auto" w:fill="FFFFFF"/>
        </w:rPr>
        <w:t>ā</w:t>
      </w:r>
      <w:r w:rsidR="00B26192" w:rsidRPr="00F639B8">
        <w:rPr>
          <w:shd w:val="clear" w:color="auto" w:fill="FFFFFF"/>
        </w:rPr>
        <w:t>nau. However</w:t>
      </w:r>
      <w:r w:rsidR="00CF5E24" w:rsidRPr="00F639B8">
        <w:rPr>
          <w:shd w:val="clear" w:color="auto" w:fill="FFFFFF"/>
        </w:rPr>
        <w:t xml:space="preserve"> </w:t>
      </w:r>
      <w:r w:rsidR="00733F95" w:rsidRPr="00F639B8">
        <w:rPr>
          <w:shd w:val="clear" w:color="auto" w:fill="FFFFFF"/>
        </w:rPr>
        <w:t>ps</w:t>
      </w:r>
      <w:r w:rsidR="00B26192" w:rsidRPr="00F639B8">
        <w:rPr>
          <w:shd w:val="clear" w:color="auto" w:fill="FFFFFF"/>
        </w:rPr>
        <w:t xml:space="preserve">ychologists, speech-language, occupational therapists, </w:t>
      </w:r>
      <w:r w:rsidR="00733F95" w:rsidRPr="00F639B8">
        <w:rPr>
          <w:shd w:val="clear" w:color="auto" w:fill="FFFFFF"/>
        </w:rPr>
        <w:t>other teachers,</w:t>
      </w:r>
      <w:r w:rsidR="000F7FEB" w:rsidRPr="00F639B8">
        <w:t xml:space="preserve"> </w:t>
      </w:r>
      <w:r w:rsidR="00733F95" w:rsidRPr="00F639B8">
        <w:rPr>
          <w:shd w:val="clear" w:color="auto" w:fill="FFFFFF"/>
        </w:rPr>
        <w:t>paraprofessionals and school staff</w:t>
      </w:r>
      <w:r w:rsidR="00CF5E24" w:rsidRPr="00F639B8">
        <w:rPr>
          <w:shd w:val="clear" w:color="auto" w:fill="FFFFFF"/>
        </w:rPr>
        <w:t xml:space="preserve"> may also be involved</w:t>
      </w:r>
      <w:r w:rsidR="00F47C49" w:rsidRPr="00F639B8">
        <w:rPr>
          <w:shd w:val="clear" w:color="auto" w:fill="FFFFFF"/>
        </w:rPr>
        <w:t xml:space="preserve">. </w:t>
      </w:r>
      <w:r w:rsidR="00901FFB" w:rsidRPr="00F639B8">
        <w:rPr>
          <w:shd w:val="clear" w:color="auto" w:fill="FFFFFF"/>
        </w:rPr>
        <w:t>Functions</w:t>
      </w:r>
      <w:r w:rsidR="00F47C49" w:rsidRPr="00F639B8">
        <w:rPr>
          <w:shd w:val="clear" w:color="auto" w:fill="FFFFFF"/>
        </w:rPr>
        <w:t xml:space="preserve"> of the collaborative team </w:t>
      </w:r>
      <w:r w:rsidR="00245B15" w:rsidRPr="00F639B8">
        <w:rPr>
          <w:shd w:val="clear" w:color="auto" w:fill="FFFFFF"/>
        </w:rPr>
        <w:t>are outlined, and i</w:t>
      </w:r>
      <w:r w:rsidR="00733F95" w:rsidRPr="00F639B8">
        <w:rPr>
          <w:shd w:val="clear" w:color="auto" w:fill="FFFFFF"/>
        </w:rPr>
        <w:t>nclude</w:t>
      </w:r>
      <w:r w:rsidR="00901FFB" w:rsidRPr="00F639B8">
        <w:rPr>
          <w:shd w:val="clear" w:color="auto" w:fill="FFFFFF"/>
        </w:rPr>
        <w:t xml:space="preserve"> one</w:t>
      </w:r>
      <w:r w:rsidR="002E6316" w:rsidRPr="00F639B8">
        <w:rPr>
          <w:shd w:val="clear" w:color="auto" w:fill="FFFFFF"/>
        </w:rPr>
        <w:t xml:space="preserve"> which relates particularly to transition</w:t>
      </w:r>
      <w:r w:rsidR="00D3465D" w:rsidRPr="00F639B8">
        <w:rPr>
          <w:shd w:val="clear" w:color="auto" w:fill="FFFFFF"/>
        </w:rPr>
        <w:t xml:space="preserve">: </w:t>
      </w:r>
    </w:p>
    <w:p w14:paraId="4E65EB20" w14:textId="77777777" w:rsidR="00D3465D" w:rsidRPr="00F639B8" w:rsidRDefault="00D3465D" w:rsidP="00D61122">
      <w:pPr>
        <w:pStyle w:val="GLBulletList0"/>
      </w:pPr>
      <w:r w:rsidRPr="00F639B8">
        <w:t>“planning for successful transitions within, between and beyond early childhood</w:t>
      </w:r>
      <w:r w:rsidR="00182C4D">
        <w:t xml:space="preserve"> education settings and schools”. (p. 128)</w:t>
      </w:r>
      <w:r w:rsidR="004A443A">
        <w:t>s</w:t>
      </w:r>
    </w:p>
    <w:p w14:paraId="36FA04FD" w14:textId="77777777" w:rsidR="0062426F" w:rsidRPr="00F639B8" w:rsidRDefault="006D5BF3" w:rsidP="006C505E">
      <w:pPr>
        <w:pStyle w:val="GLHeading4"/>
        <w:rPr>
          <w:lang w:val="en-US"/>
        </w:rPr>
      </w:pPr>
      <w:r w:rsidRPr="00F639B8">
        <w:rPr>
          <w:lang w:val="en-US"/>
        </w:rPr>
        <w:t xml:space="preserve">Section 3.4.c </w:t>
      </w:r>
      <w:r w:rsidR="0062426F" w:rsidRPr="00F639B8">
        <w:rPr>
          <w:lang w:val="en-US"/>
        </w:rPr>
        <w:t>Supporting and planning for transitions</w:t>
      </w:r>
    </w:p>
    <w:p w14:paraId="309E3A00" w14:textId="77777777" w:rsidR="008F3454" w:rsidRPr="00F639B8" w:rsidRDefault="009B5AE9" w:rsidP="008F3454">
      <w:pPr>
        <w:pStyle w:val="GLBodytext"/>
        <w:rPr>
          <w:lang w:val="en-US"/>
        </w:rPr>
      </w:pPr>
      <w:r w:rsidRPr="00F639B8">
        <w:rPr>
          <w:lang w:val="en-US"/>
        </w:rPr>
        <w:t>Finally,</w:t>
      </w:r>
      <w:r w:rsidR="00A02F6C" w:rsidRPr="00F639B8">
        <w:rPr>
          <w:lang w:val="en-US"/>
        </w:rPr>
        <w:t xml:space="preserve"> i</w:t>
      </w:r>
      <w:r w:rsidR="00C06F03" w:rsidRPr="00F639B8">
        <w:rPr>
          <w:lang w:val="en-US"/>
        </w:rPr>
        <w:t>n</w:t>
      </w:r>
      <w:r w:rsidR="009675F3" w:rsidRPr="00F639B8">
        <w:rPr>
          <w:lang w:val="en-US"/>
        </w:rPr>
        <w:t xml:space="preserve"> Section 3.4.c (</w:t>
      </w:r>
      <w:r w:rsidR="009675F3" w:rsidRPr="00F639B8">
        <w:rPr>
          <w:i/>
          <w:lang w:val="en-US"/>
        </w:rPr>
        <w:t>Supporting and planning for transitions</w:t>
      </w:r>
      <w:r w:rsidR="00E45B97" w:rsidRPr="00F639B8">
        <w:rPr>
          <w:lang w:val="en-US"/>
        </w:rPr>
        <w:t>)</w:t>
      </w:r>
      <w:r w:rsidR="001C474F" w:rsidRPr="00F639B8">
        <w:rPr>
          <w:lang w:val="en-US"/>
        </w:rPr>
        <w:t xml:space="preserve"> of the guideline </w:t>
      </w:r>
      <w:r w:rsidR="00487D5D">
        <w:rPr>
          <w:lang w:val="en-US"/>
        </w:rPr>
        <w:fldChar w:fldCharType="begin"/>
      </w:r>
      <w:r w:rsidR="00487D5D">
        <w:rPr>
          <w:lang w:val="en-US"/>
        </w:rPr>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rPr>
          <w:lang w:val="en-US"/>
        </w:rPr>
        <w:fldChar w:fldCharType="separate"/>
      </w:r>
      <w:r w:rsidR="00487D5D">
        <w:rPr>
          <w:noProof/>
          <w:lang w:val="en-US"/>
        </w:rPr>
        <w:t>[</w:t>
      </w:r>
      <w:hyperlink w:anchor="_ENREF_11" w:tooltip="Ministries of Health and Education, 2016 #207" w:history="1">
        <w:r w:rsidR="00C02618">
          <w:rPr>
            <w:noProof/>
            <w:lang w:val="en-US"/>
          </w:rPr>
          <w:t>11</w:t>
        </w:r>
      </w:hyperlink>
      <w:r w:rsidR="00487D5D">
        <w:rPr>
          <w:noProof/>
          <w:lang w:val="en-US"/>
        </w:rPr>
        <w:t>]</w:t>
      </w:r>
      <w:r w:rsidR="00487D5D">
        <w:rPr>
          <w:lang w:val="en-US"/>
        </w:rPr>
        <w:fldChar w:fldCharType="end"/>
      </w:r>
      <w:r w:rsidR="00E45B97" w:rsidRPr="00F639B8">
        <w:rPr>
          <w:lang w:val="en-US"/>
        </w:rPr>
        <w:t xml:space="preserve">, transitions between activities, from home to school, </w:t>
      </w:r>
      <w:r w:rsidR="00B8317B" w:rsidRPr="00F639B8">
        <w:rPr>
          <w:lang w:val="en-US"/>
        </w:rPr>
        <w:t xml:space="preserve">and </w:t>
      </w:r>
      <w:r w:rsidR="00E45B97" w:rsidRPr="00F639B8">
        <w:rPr>
          <w:lang w:val="en-US"/>
        </w:rPr>
        <w:t xml:space="preserve">between </w:t>
      </w:r>
      <w:r w:rsidR="00B8317B" w:rsidRPr="00F639B8">
        <w:rPr>
          <w:lang w:val="en-US"/>
        </w:rPr>
        <w:t>teachers, places,</w:t>
      </w:r>
      <w:r w:rsidR="00E45B97" w:rsidRPr="00F639B8">
        <w:rPr>
          <w:lang w:val="en-US"/>
        </w:rPr>
        <w:t xml:space="preserve"> </w:t>
      </w:r>
      <w:r w:rsidR="00B8317B" w:rsidRPr="00F639B8">
        <w:rPr>
          <w:lang w:val="en-US"/>
        </w:rPr>
        <w:t>classrooms</w:t>
      </w:r>
      <w:r w:rsidR="00E45B97" w:rsidRPr="00F639B8">
        <w:rPr>
          <w:lang w:val="en-US"/>
        </w:rPr>
        <w:t xml:space="preserve"> and schools are discussed. </w:t>
      </w:r>
      <w:r w:rsidR="00461CE2" w:rsidRPr="00F639B8">
        <w:rPr>
          <w:shd w:val="clear" w:color="auto" w:fill="FFFFFF"/>
        </w:rPr>
        <w:t>Strategies</w:t>
      </w:r>
      <w:r w:rsidR="00B8317B" w:rsidRPr="00F639B8">
        <w:rPr>
          <w:shd w:val="clear" w:color="auto" w:fill="FFFFFF"/>
        </w:rPr>
        <w:t xml:space="preserve"> suggested</w:t>
      </w:r>
      <w:r w:rsidR="000F7FEB" w:rsidRPr="00F639B8">
        <w:t xml:space="preserve"> </w:t>
      </w:r>
      <w:r w:rsidR="009A54E2" w:rsidRPr="00F639B8">
        <w:rPr>
          <w:shd w:val="clear" w:color="auto" w:fill="FFFFFF"/>
        </w:rPr>
        <w:t>to help students</w:t>
      </w:r>
      <w:r w:rsidR="00461CE2" w:rsidRPr="00F639B8">
        <w:rPr>
          <w:shd w:val="clear" w:color="auto" w:fill="FFFFFF"/>
        </w:rPr>
        <w:t xml:space="preserve"> understand the purpose and expectations of transitions include:</w:t>
      </w:r>
    </w:p>
    <w:p w14:paraId="4123CE8B" w14:textId="77777777" w:rsidR="008F3454" w:rsidRPr="00F639B8" w:rsidRDefault="000D0403" w:rsidP="00D61122">
      <w:pPr>
        <w:pStyle w:val="GLBulletList0"/>
      </w:pPr>
      <w:r w:rsidRPr="00F639B8">
        <w:t>“</w:t>
      </w:r>
      <w:r w:rsidR="00461CE2" w:rsidRPr="00F639B8">
        <w:t>visual supports</w:t>
      </w:r>
    </w:p>
    <w:p w14:paraId="15B77B59" w14:textId="77777777" w:rsidR="008F3454" w:rsidRPr="00F639B8" w:rsidRDefault="00461CE2" w:rsidP="00D61122">
      <w:pPr>
        <w:pStyle w:val="GLBulletList0"/>
      </w:pPr>
      <w:r w:rsidRPr="00F639B8">
        <w:t>map</w:t>
      </w:r>
      <w:r w:rsidR="008F3454" w:rsidRPr="00F639B8">
        <w:t>s</w:t>
      </w:r>
    </w:p>
    <w:p w14:paraId="3B03B86F" w14:textId="77777777" w:rsidR="008F3454" w:rsidRPr="00F639B8" w:rsidRDefault="00461CE2" w:rsidP="00D61122">
      <w:pPr>
        <w:pStyle w:val="GLBulletList0"/>
      </w:pPr>
      <w:r w:rsidRPr="00F639B8">
        <w:lastRenderedPageBreak/>
        <w:t>priming</w:t>
      </w:r>
    </w:p>
    <w:p w14:paraId="18C74F85" w14:textId="77777777" w:rsidR="008F3454" w:rsidRPr="00F639B8" w:rsidRDefault="00461CE2" w:rsidP="00D61122">
      <w:pPr>
        <w:pStyle w:val="GLBulletList0"/>
      </w:pPr>
      <w:r w:rsidRPr="00F639B8">
        <w:t>schedules of events</w:t>
      </w:r>
    </w:p>
    <w:p w14:paraId="314268F3" w14:textId="77777777" w:rsidR="008F3454" w:rsidRPr="00F639B8" w:rsidRDefault="00461CE2" w:rsidP="00D61122">
      <w:pPr>
        <w:pStyle w:val="GLBulletList0"/>
      </w:pPr>
      <w:r w:rsidRPr="00F639B8">
        <w:t>planning for changes and sharing plans with the child</w:t>
      </w:r>
    </w:p>
    <w:p w14:paraId="5BC0FEA1" w14:textId="77777777" w:rsidR="008F3454" w:rsidRPr="00F639B8" w:rsidRDefault="00461CE2" w:rsidP="00D61122">
      <w:pPr>
        <w:pStyle w:val="GLBulletList0"/>
      </w:pPr>
      <w:r w:rsidRPr="00F639B8">
        <w:t>social stories</w:t>
      </w:r>
    </w:p>
    <w:p w14:paraId="15F543DA" w14:textId="77777777" w:rsidR="008F3454" w:rsidRPr="00F639B8" w:rsidRDefault="00461CE2" w:rsidP="00D61122">
      <w:pPr>
        <w:pStyle w:val="GLBulletList0"/>
      </w:pPr>
      <w:r w:rsidRPr="00F639B8">
        <w:t>careful analysis of difficulties (not always what is assumed)</w:t>
      </w:r>
      <w:r w:rsidR="00FD5571">
        <w:t xml:space="preserve">” </w:t>
      </w:r>
      <w:r w:rsidR="00FD5571" w:rsidRPr="00F639B8">
        <w:t>(p.129)</w:t>
      </w:r>
      <w:r w:rsidR="00DC5894">
        <w:t>.</w:t>
      </w:r>
    </w:p>
    <w:p w14:paraId="7D38C21B" w14:textId="77777777" w:rsidR="00461CE2" w:rsidRPr="00F639B8" w:rsidRDefault="00FC69EC" w:rsidP="008F3454">
      <w:pPr>
        <w:pStyle w:val="GLBodytext"/>
        <w:rPr>
          <w:shd w:val="clear" w:color="auto" w:fill="FFFFFF"/>
        </w:rPr>
      </w:pPr>
      <w:r>
        <w:rPr>
          <w:shd w:val="clear" w:color="auto" w:fill="FFFFFF"/>
        </w:rPr>
        <w:t>Another recommended resource given</w:t>
      </w:r>
      <w:r w:rsidR="005648E4">
        <w:rPr>
          <w:shd w:val="clear" w:color="auto" w:fill="FFFFFF"/>
        </w:rPr>
        <w:t xml:space="preserve"> in the guideline</w:t>
      </w:r>
      <w:r>
        <w:rPr>
          <w:shd w:val="clear" w:color="auto" w:fill="FFFFFF"/>
        </w:rPr>
        <w:t xml:space="preserve"> i</w:t>
      </w:r>
      <w:r w:rsidR="006423F2" w:rsidRPr="00F639B8">
        <w:rPr>
          <w:shd w:val="clear" w:color="auto" w:fill="FFFFFF"/>
        </w:rPr>
        <w:t xml:space="preserve">s </w:t>
      </w:r>
      <w:r>
        <w:rPr>
          <w:shd w:val="clear" w:color="auto" w:fill="FFFFFF"/>
        </w:rPr>
        <w:t>to develop</w:t>
      </w:r>
      <w:r w:rsidR="006423F2" w:rsidRPr="00F639B8">
        <w:rPr>
          <w:shd w:val="clear" w:color="auto" w:fill="FFFFFF"/>
        </w:rPr>
        <w:t xml:space="preserve"> a personal profile for students which includes </w:t>
      </w:r>
      <w:r w:rsidR="00461CE2" w:rsidRPr="00F639B8">
        <w:rPr>
          <w:shd w:val="clear" w:color="auto" w:fill="FFFFFF"/>
        </w:rPr>
        <w:t>their skills</w:t>
      </w:r>
      <w:r w:rsidR="006423F2" w:rsidRPr="00F639B8">
        <w:t xml:space="preserve">, </w:t>
      </w:r>
      <w:r w:rsidR="00461CE2" w:rsidRPr="00F639B8">
        <w:rPr>
          <w:shd w:val="clear" w:color="auto" w:fill="FFFFFF"/>
        </w:rPr>
        <w:t>behaviours, preferences, interests, effective strategies and prior learning</w:t>
      </w:r>
      <w:r w:rsidR="00AD122D" w:rsidRPr="00F639B8">
        <w:rPr>
          <w:shd w:val="clear" w:color="auto" w:fill="FFFFFF"/>
        </w:rPr>
        <w:t>.</w:t>
      </w:r>
    </w:p>
    <w:p w14:paraId="057B83B1" w14:textId="77777777" w:rsidR="00763351" w:rsidRPr="00F639B8" w:rsidRDefault="00F244CA" w:rsidP="008F3454">
      <w:pPr>
        <w:pStyle w:val="GLBodytext"/>
        <w:rPr>
          <w:lang w:val="en-US"/>
        </w:rPr>
      </w:pPr>
      <w:r w:rsidRPr="00F639B8">
        <w:rPr>
          <w:szCs w:val="22"/>
          <w:lang w:val="en-US"/>
        </w:rPr>
        <w:t xml:space="preserve">From this discussion, a recommendation is made that all transitions for students be carefully planned and the student and new environment carefully prepared (Recommendation 3.4.5) (see </w:t>
      </w:r>
      <w:r w:rsidRPr="00F639B8">
        <w:rPr>
          <w:b/>
          <w:szCs w:val="22"/>
          <w:lang w:val="en-US"/>
        </w:rPr>
        <w:t>Table 1.1</w:t>
      </w:r>
      <w:r w:rsidR="002520FA" w:rsidRPr="00F639B8">
        <w:rPr>
          <w:szCs w:val="22"/>
          <w:lang w:val="en-US"/>
        </w:rPr>
        <w:t>). T</w:t>
      </w:r>
      <w:r w:rsidRPr="00F639B8">
        <w:rPr>
          <w:szCs w:val="22"/>
          <w:lang w:val="en-US"/>
        </w:rPr>
        <w:t xml:space="preserve">his recommendation is also included as one </w:t>
      </w:r>
      <w:r w:rsidR="00803A1F">
        <w:rPr>
          <w:lang w:val="en-US"/>
        </w:rPr>
        <w:t>of the 11 “k</w:t>
      </w:r>
      <w:r w:rsidRPr="00F639B8">
        <w:rPr>
          <w:lang w:val="en-US"/>
        </w:rPr>
        <w:t>ey recommendations for learners” in Part 3.</w:t>
      </w:r>
    </w:p>
    <w:p w14:paraId="6E77D6C5" w14:textId="77777777" w:rsidR="00127376" w:rsidRPr="00F639B8" w:rsidRDefault="00FF5575" w:rsidP="006C505E">
      <w:pPr>
        <w:pStyle w:val="GLHeading3"/>
      </w:pPr>
      <w:bookmarkStart w:id="356" w:name="_Toc22133030"/>
      <w:bookmarkEnd w:id="347"/>
      <w:bookmarkEnd w:id="348"/>
      <w:r w:rsidRPr="00F639B8">
        <w:t>G</w:t>
      </w:r>
      <w:r w:rsidR="00127376" w:rsidRPr="00F639B8">
        <w:t>uideline</w:t>
      </w:r>
      <w:r w:rsidRPr="00F639B8">
        <w:t xml:space="preserve"> gaps</w:t>
      </w:r>
      <w:bookmarkEnd w:id="356"/>
    </w:p>
    <w:p w14:paraId="0677299F" w14:textId="77777777" w:rsidR="003E43C4" w:rsidRPr="00176659" w:rsidRDefault="00470785" w:rsidP="003E43C4">
      <w:pPr>
        <w:pStyle w:val="GLBodytext"/>
      </w:pPr>
      <w:r w:rsidRPr="00F639B8">
        <w:t>As presented</w:t>
      </w:r>
      <w:r w:rsidR="00803A1F">
        <w:t xml:space="preserve"> above</w:t>
      </w:r>
      <w:r w:rsidRPr="00F639B8">
        <w:t>,</w:t>
      </w:r>
      <w:r w:rsidR="003E43C4" w:rsidRPr="00F639B8">
        <w:t xml:space="preserve"> </w:t>
      </w:r>
      <w:r w:rsidR="00CB5042" w:rsidRPr="00F639B8">
        <w:t xml:space="preserve">aspects of supporting effective </w:t>
      </w:r>
      <w:r w:rsidR="003E43C4" w:rsidRPr="00F639B8">
        <w:t xml:space="preserve">transitions in education </w:t>
      </w:r>
      <w:r w:rsidR="00CB5042" w:rsidRPr="00F639B8">
        <w:t>are discussed</w:t>
      </w:r>
      <w:r w:rsidR="003E43C4" w:rsidRPr="00F639B8">
        <w:t xml:space="preserve"> </w:t>
      </w:r>
      <w:r w:rsidR="00CB5042" w:rsidRPr="00F639B8">
        <w:t>at various points</w:t>
      </w:r>
      <w:r w:rsidR="003E43C4" w:rsidRPr="00F639B8">
        <w:t xml:space="preserve"> within Part 3 of the guideline</w:t>
      </w:r>
      <w:r w:rsidR="001042DD" w:rsidRPr="00F639B8">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49352E" w:rsidRPr="00F639B8">
        <w:t xml:space="preserve">. However </w:t>
      </w:r>
      <w:r w:rsidR="003E43C4" w:rsidRPr="00F639B8">
        <w:t xml:space="preserve">a dedicated review on </w:t>
      </w:r>
      <w:r w:rsidR="0049352E" w:rsidRPr="00F639B8">
        <w:t xml:space="preserve">school </w:t>
      </w:r>
      <w:r w:rsidR="003E43C4" w:rsidRPr="00F639B8">
        <w:t>transitions (for example, early childhood education to primary school, primary school to secondary school) was excluded from the original guideline’s scope. This was due to a refinement of scope made because of “resourcing and time issues” (p. 283</w:t>
      </w:r>
      <w:r w:rsidR="00DF7653" w:rsidRPr="00F639B8">
        <w:t>)</w:t>
      </w:r>
      <w:r w:rsidR="003E43C4" w:rsidRPr="00F639B8">
        <w:t xml:space="preserve">. </w:t>
      </w:r>
      <w:r w:rsidR="009C10A7" w:rsidRPr="00F639B8">
        <w:t>The current review</w:t>
      </w:r>
      <w:r w:rsidR="009C10A7">
        <w:t xml:space="preserve"> addresses this exclusion.</w:t>
      </w:r>
    </w:p>
    <w:p w14:paraId="24847B86" w14:textId="77777777" w:rsidR="00AD326A" w:rsidRPr="00AB10B9" w:rsidRDefault="00AD326A" w:rsidP="006C505E">
      <w:pPr>
        <w:pStyle w:val="GLHeading2"/>
      </w:pPr>
      <w:bookmarkStart w:id="357" w:name="_Toc214642246"/>
      <w:bookmarkStart w:id="358" w:name="_Toc214642550"/>
      <w:bookmarkStart w:id="359" w:name="_Toc214993627"/>
      <w:bookmarkStart w:id="360" w:name="_Toc214994169"/>
      <w:bookmarkStart w:id="361" w:name="_Toc216717491"/>
      <w:bookmarkStart w:id="362" w:name="_Toc227063436"/>
      <w:bookmarkStart w:id="363" w:name="_Toc227063649"/>
      <w:bookmarkStart w:id="364" w:name="_Toc227064719"/>
      <w:bookmarkStart w:id="365" w:name="_Toc227124972"/>
      <w:bookmarkStart w:id="366" w:name="_Toc275181284"/>
      <w:bookmarkStart w:id="367" w:name="_Toc288166811"/>
      <w:bookmarkStart w:id="368" w:name="_Toc309328743"/>
      <w:bookmarkStart w:id="369" w:name="_Toc345035315"/>
      <w:bookmarkStart w:id="370" w:name="_Toc352193670"/>
      <w:bookmarkStart w:id="371" w:name="_Toc352193784"/>
      <w:bookmarkStart w:id="372" w:name="_Toc352194066"/>
      <w:bookmarkStart w:id="373" w:name="_Toc352195777"/>
      <w:bookmarkStart w:id="374" w:name="_Toc371965325"/>
      <w:bookmarkStart w:id="375" w:name="_Toc511695491"/>
      <w:bookmarkStart w:id="376" w:name="_Toc22133031"/>
      <w:r w:rsidRPr="00AB10B9">
        <w:t>1.</w:t>
      </w:r>
      <w:r w:rsidR="00A82C6C">
        <w:t>3</w:t>
      </w:r>
      <w:r w:rsidRPr="00AB10B9">
        <w:t xml:space="preserve"> </w:t>
      </w:r>
      <w:r w:rsidR="000E7862">
        <w:t>The</w:t>
      </w:r>
      <w:r w:rsidRPr="00AB10B9">
        <w:t xml:space="preserve"> current review update</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09839774" w14:textId="77777777" w:rsidR="00736224" w:rsidRDefault="00736224" w:rsidP="006C505E">
      <w:pPr>
        <w:pStyle w:val="GLHeading3"/>
      </w:pPr>
      <w:bookmarkStart w:id="377" w:name="_Toc22133032"/>
      <w:r>
        <w:t>Review objectives</w:t>
      </w:r>
      <w:bookmarkEnd w:id="377"/>
    </w:p>
    <w:p w14:paraId="1855F377" w14:textId="77777777" w:rsidR="00AD326A" w:rsidRPr="004F1C53" w:rsidRDefault="00FF006F" w:rsidP="00AD326A">
      <w:pPr>
        <w:pStyle w:val="GLBodytext"/>
      </w:pPr>
      <w:r w:rsidRPr="00E02FD5">
        <w:t xml:space="preserve">Given the </w:t>
      </w:r>
      <w:r w:rsidR="0068065A">
        <w:t xml:space="preserve">transition </w:t>
      </w:r>
      <w:r w:rsidRPr="00E02FD5">
        <w:t xml:space="preserve">areas already covered in the </w:t>
      </w:r>
      <w:r>
        <w:t>g</w:t>
      </w:r>
      <w:r w:rsidRPr="00E02FD5">
        <w:t>uideline</w:t>
      </w:r>
      <w:r>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DF7653">
        <w:t xml:space="preserve">, </w:t>
      </w:r>
      <w:r>
        <w:t xml:space="preserve">the </w:t>
      </w:r>
      <w:r w:rsidR="00AD326A" w:rsidRPr="004F1C53">
        <w:t>objective</w:t>
      </w:r>
      <w:r w:rsidR="00823030" w:rsidRPr="004F1C53">
        <w:t>s</w:t>
      </w:r>
      <w:r w:rsidR="002852F2">
        <w:t xml:space="preserve"> of the current</w:t>
      </w:r>
      <w:r w:rsidR="00AD326A" w:rsidRPr="004F1C53">
        <w:t xml:space="preserve"> review update </w:t>
      </w:r>
      <w:r w:rsidR="00E74804" w:rsidRPr="004F1C53">
        <w:t>were</w:t>
      </w:r>
      <w:r w:rsidR="00AD326A" w:rsidRPr="004F1C53">
        <w:t xml:space="preserve"> to:</w:t>
      </w:r>
    </w:p>
    <w:p w14:paraId="3469EA28" w14:textId="77777777" w:rsidR="001F39E5" w:rsidRPr="00C70C1B" w:rsidRDefault="00C21E08" w:rsidP="00D61122">
      <w:pPr>
        <w:pStyle w:val="GLBulletList0"/>
        <w:rPr>
          <w:rStyle w:val="FootnoteReference"/>
          <w:rFonts w:cs="Arial"/>
          <w:vertAlign w:val="baseline"/>
        </w:rPr>
      </w:pPr>
      <w:r w:rsidRPr="00C70C1B">
        <w:t>S</w:t>
      </w:r>
      <w:r w:rsidR="00AD326A" w:rsidRPr="00C70C1B">
        <w:t xml:space="preserve">ystematically identify, select, </w:t>
      </w:r>
      <w:r w:rsidR="007A7ECD" w:rsidRPr="00C70C1B">
        <w:t xml:space="preserve">and narratively </w:t>
      </w:r>
      <w:r w:rsidR="00AD326A" w:rsidRPr="00C70C1B">
        <w:t xml:space="preserve">synthesise research </w:t>
      </w:r>
      <w:r w:rsidR="00E33059">
        <w:t>studies</w:t>
      </w:r>
      <w:r w:rsidR="00AD326A" w:rsidRPr="00C70C1B">
        <w:t xml:space="preserve"> published since January 2004 </w:t>
      </w:r>
      <w:r w:rsidR="00815D41" w:rsidRPr="00C70C1B">
        <w:t xml:space="preserve">which </w:t>
      </w:r>
      <w:r w:rsidR="00AD0B79">
        <w:t>describe and/or evaluate</w:t>
      </w:r>
      <w:r w:rsidR="00C70C1B" w:rsidRPr="00C70C1B">
        <w:t xml:space="preserve"> effective</w:t>
      </w:r>
      <w:r w:rsidR="007939E6" w:rsidRPr="00C70C1B">
        <w:t xml:space="preserve"> </w:t>
      </w:r>
      <w:r w:rsidR="0068065A">
        <w:t>strategies</w:t>
      </w:r>
      <w:r w:rsidR="007939E6" w:rsidRPr="00C70C1B">
        <w:t xml:space="preserve"> for</w:t>
      </w:r>
      <w:r w:rsidR="00532C06" w:rsidRPr="00C70C1B">
        <w:t xml:space="preserve"> </w:t>
      </w:r>
      <w:r w:rsidR="007939E6" w:rsidRPr="00C70C1B">
        <w:t>transitioning</w:t>
      </w:r>
      <w:r w:rsidR="006E043A" w:rsidRPr="00C70C1B">
        <w:t xml:space="preserve"> </w:t>
      </w:r>
      <w:r w:rsidR="00AE1D30">
        <w:t>children/</w:t>
      </w:r>
      <w:r w:rsidR="001F39E5" w:rsidRPr="00C70C1B">
        <w:t xml:space="preserve">adolescents </w:t>
      </w:r>
      <w:r w:rsidR="006E043A" w:rsidRPr="00C70C1B">
        <w:t>on the autis</w:t>
      </w:r>
      <w:r w:rsidR="009E3B6B" w:rsidRPr="00C70C1B">
        <w:t>m spectrum</w:t>
      </w:r>
      <w:r w:rsidR="00C96880">
        <w:t xml:space="preserve"> into </w:t>
      </w:r>
      <w:r w:rsidR="0044687B" w:rsidRPr="00C70C1B">
        <w:t>and between primary and secondary school</w:t>
      </w:r>
      <w:r w:rsidR="00AD0B79">
        <w:t xml:space="preserve"> and between school year levels</w:t>
      </w:r>
      <w:r w:rsidR="00C70C1B" w:rsidRPr="00C70C1B">
        <w:t>.</w:t>
      </w:r>
    </w:p>
    <w:p w14:paraId="5E48D6C6" w14:textId="77777777" w:rsidR="009912CE" w:rsidRPr="0063446F" w:rsidRDefault="00C21E08" w:rsidP="00D61122">
      <w:pPr>
        <w:pStyle w:val="GLBulletList0"/>
      </w:pPr>
      <w:r w:rsidRPr="009E3B6B">
        <w:rPr>
          <w:rStyle w:val="FootnoteReference"/>
          <w:rFonts w:cs="Arial"/>
          <w:vertAlign w:val="baseline"/>
        </w:rPr>
        <w:t>C</w:t>
      </w:r>
      <w:r w:rsidR="00AD326A" w:rsidRPr="009E3B6B">
        <w:rPr>
          <w:rStyle w:val="FootnoteReference"/>
          <w:rFonts w:cs="Arial"/>
          <w:vertAlign w:val="baseline"/>
        </w:rPr>
        <w:t>onsider this evidence</w:t>
      </w:r>
      <w:r w:rsidR="00AD326A" w:rsidRPr="0063446F">
        <w:rPr>
          <w:rStyle w:val="FootnoteReference"/>
          <w:rFonts w:cs="Arial"/>
          <w:vertAlign w:val="baseline"/>
        </w:rPr>
        <w:t xml:space="preserve"> as it supplements the </w:t>
      </w:r>
      <w:r w:rsidR="00D6663A">
        <w:rPr>
          <w:rStyle w:val="FootnoteReference"/>
          <w:rFonts w:cs="Arial"/>
          <w:vertAlign w:val="baseline"/>
        </w:rPr>
        <w:t>guideline</w:t>
      </w:r>
      <w:r w:rsidR="00AD326A" w:rsidRPr="0063446F">
        <w:rPr>
          <w:rStyle w:val="FootnoteReference"/>
          <w:rFonts w:cs="Arial"/>
          <w:vertAlign w:val="baseline"/>
        </w:rPr>
        <w:t xml:space="preserve"> </w:t>
      </w:r>
      <w:r w:rsidR="00487D5D">
        <w:fldChar w:fldCharType="begin"/>
      </w:r>
      <w:r w:rsidR="00487D5D">
        <w:instrText xml:space="preserve"> ADDIN EN.CITE &lt;EndNote&gt;&lt;Cite&gt;&lt;Author&gt;Ministries of Health and Education&lt;/Author&gt;&lt;Year&gt;2016&lt;/Year&gt;&lt;RecNum&gt;207&lt;/RecNum&gt;&lt;DisplayText&gt;[11, 30]&lt;/DisplayText&gt;&lt;record&gt;&lt;rec-number&gt;207&lt;/rec-number&gt;&lt;foreign-keys&gt;&lt;key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Health&lt;/publisher&gt;&lt;urls&gt;&lt;/urls&gt;&lt;/record&gt;&lt;/Cite&gt;&lt;Cite&gt;&lt;Author&gt;Ministries of Health and Education&lt;/Author&gt;&lt;Year&gt;2016&lt;/Year&gt;&lt;RecNum&gt;79&lt;/RecNum&gt;&lt;record&gt;&lt;rec-number&gt;79&lt;/rec-number&gt;&lt;foreign-keys&gt;&lt;key app="EN" db-id="vxtwre9d7w5s0hetremvt0wk229wvrf9aa0v" timestamp="1503048559"&gt;79&lt;/key&gt;&lt;/foreign-keys&gt;&lt;ref-type name="Book"&gt;6&lt;/ref-type&gt;&lt;contributors&gt;&lt;authors&gt;&lt;author&gt;Ministries of Health and Education,&lt;/author&gt;&lt;/authors&gt;&lt;tertiary-authors&gt;&lt;author&gt;Ministry of Health&lt;/author&gt;&lt;/tertiary-authors&gt;&lt;/contributors&gt;&lt;titles&gt;&lt;title&gt;New Zealand autism spectrum disorder guideline.&lt;/title&gt;&lt;/titles&gt;&lt;edition&gt;2nd&lt;/edition&gt;&lt;dates&gt;&lt;year&gt;2016&lt;/year&gt;&lt;pub-dates&gt;&lt;date&gt;July 2016&lt;/date&gt;&lt;/pub-dates&gt;&lt;/dates&gt;&lt;pub-location&gt;Wellington, NZ&lt;/pub-location&gt;&lt;publisher&gt;Ministry of Health&lt;/publisher&gt;&lt;isbn&gt;978-0-947515-00-3 (print)&amp;#xD;978-0-947515-01-0 (online)&lt;/isbn&gt;&lt;urls&gt;&lt;related-urls&gt;&lt;url&gt;&lt;style face="underline" font="default" size="100%"&gt;www.health.govt.nz/publication/new-zealand-autism-spectrum-disorder-guideline&lt;/style&gt;&lt;/url&gt;&lt;/related-urls&gt;&lt;/urls&gt;&lt;/record&gt;&lt;/Cite&gt;&lt;/EndNote&gt;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 xml:space="preserve">, </w:t>
      </w:r>
      <w:hyperlink w:anchor="_ENREF_30" w:tooltip="Ministries of Health and Education, 2016 #79" w:history="1">
        <w:r w:rsidR="00C02618">
          <w:rPr>
            <w:noProof/>
          </w:rPr>
          <w:t>30</w:t>
        </w:r>
      </w:hyperlink>
      <w:r w:rsidR="00487D5D">
        <w:rPr>
          <w:noProof/>
        </w:rPr>
        <w:t>]</w:t>
      </w:r>
      <w:r w:rsidR="00487D5D">
        <w:fldChar w:fldCharType="end"/>
      </w:r>
      <w:r w:rsidR="00762462">
        <w:t xml:space="preserve"> </w:t>
      </w:r>
      <w:r w:rsidR="007826FC" w:rsidRPr="0063446F">
        <w:t xml:space="preserve">in order to inform the </w:t>
      </w:r>
      <w:r w:rsidR="00933CE4" w:rsidRPr="0063446F">
        <w:t>LGG’s</w:t>
      </w:r>
      <w:r w:rsidR="00097520" w:rsidRPr="0063446F">
        <w:t xml:space="preserve"> </w:t>
      </w:r>
      <w:r w:rsidR="00097520" w:rsidRPr="0063446F">
        <w:rPr>
          <w:rStyle w:val="FootnoteReference"/>
          <w:rFonts w:cs="Arial"/>
          <w:vertAlign w:val="baseline"/>
        </w:rPr>
        <w:t xml:space="preserve">revision of </w:t>
      </w:r>
      <w:r w:rsidR="00AD326A" w:rsidRPr="0063446F">
        <w:rPr>
          <w:rStyle w:val="FootnoteReference"/>
          <w:rFonts w:cs="Arial"/>
          <w:vertAlign w:val="baseline"/>
        </w:rPr>
        <w:t>existin</w:t>
      </w:r>
      <w:r w:rsidR="000A260F" w:rsidRPr="0063446F">
        <w:rPr>
          <w:rStyle w:val="FootnoteReference"/>
          <w:rFonts w:cs="Arial"/>
          <w:vertAlign w:val="baseline"/>
        </w:rPr>
        <w:t>g recommendations</w:t>
      </w:r>
      <w:r w:rsidR="00E33059">
        <w:rPr>
          <w:rStyle w:val="FootnoteReference"/>
          <w:rFonts w:cs="Arial"/>
          <w:vertAlign w:val="baseline"/>
        </w:rPr>
        <w:t>/good p</w:t>
      </w:r>
      <w:r w:rsidR="00CB2048" w:rsidRPr="0063446F">
        <w:rPr>
          <w:rStyle w:val="FootnoteReference"/>
          <w:rFonts w:cs="Arial"/>
          <w:vertAlign w:val="baseline"/>
        </w:rPr>
        <w:t>racti</w:t>
      </w:r>
      <w:r w:rsidR="00E33059">
        <w:rPr>
          <w:rStyle w:val="FootnoteReference"/>
          <w:rFonts w:cs="Arial"/>
          <w:vertAlign w:val="baseline"/>
        </w:rPr>
        <w:t>ce p</w:t>
      </w:r>
      <w:r w:rsidR="00CB2048" w:rsidRPr="0063446F">
        <w:rPr>
          <w:rStyle w:val="FootnoteReference"/>
          <w:rFonts w:cs="Arial"/>
          <w:vertAlign w:val="baseline"/>
        </w:rPr>
        <w:t>oints</w:t>
      </w:r>
      <w:r w:rsidR="000A260F" w:rsidRPr="0063446F">
        <w:rPr>
          <w:rStyle w:val="FootnoteReference"/>
          <w:rFonts w:cs="Arial"/>
          <w:vertAlign w:val="baseline"/>
        </w:rPr>
        <w:t xml:space="preserve"> </w:t>
      </w:r>
      <w:r w:rsidR="00950824" w:rsidRPr="0063446F">
        <w:t>and/</w:t>
      </w:r>
      <w:r w:rsidR="00097520" w:rsidRPr="0063446F">
        <w:t xml:space="preserve">or </w:t>
      </w:r>
      <w:r w:rsidR="00AD0B79">
        <w:t xml:space="preserve">the </w:t>
      </w:r>
      <w:r w:rsidR="000A260F" w:rsidRPr="0063446F">
        <w:t>develop</w:t>
      </w:r>
      <w:r w:rsidR="00097520" w:rsidRPr="0063446F">
        <w:t>ment of</w:t>
      </w:r>
      <w:r w:rsidR="000A260F" w:rsidRPr="0063446F">
        <w:t xml:space="preserve"> </w:t>
      </w:r>
      <w:bookmarkStart w:id="378" w:name="_Toc183683332"/>
      <w:bookmarkStart w:id="379" w:name="_Toc183692903"/>
      <w:bookmarkStart w:id="380" w:name="_Toc184964836"/>
      <w:bookmarkStart w:id="381" w:name="_Toc311630025"/>
      <w:bookmarkStart w:id="382" w:name="_Toc311631983"/>
      <w:bookmarkStart w:id="383" w:name="_Toc214642247"/>
      <w:bookmarkStart w:id="384" w:name="_Toc214642551"/>
      <w:bookmarkStart w:id="385" w:name="_Toc214993628"/>
      <w:bookmarkStart w:id="386" w:name="_Toc214994170"/>
      <w:bookmarkStart w:id="387" w:name="_Toc216717492"/>
      <w:bookmarkStart w:id="388" w:name="_Toc227063437"/>
      <w:bookmarkStart w:id="389" w:name="_Toc227063650"/>
      <w:bookmarkStart w:id="390" w:name="_Toc227064720"/>
      <w:bookmarkStart w:id="391" w:name="_Toc227124973"/>
      <w:bookmarkStart w:id="392" w:name="_Toc275181285"/>
      <w:bookmarkStart w:id="393" w:name="_Toc288166812"/>
      <w:bookmarkStart w:id="394" w:name="_Toc309328744"/>
      <w:r w:rsidR="009912CE" w:rsidRPr="0063446F">
        <w:t>new one</w:t>
      </w:r>
      <w:r w:rsidR="00BE6113">
        <w:t>s.</w:t>
      </w:r>
    </w:p>
    <w:p w14:paraId="2B644665" w14:textId="77777777" w:rsidR="009912CE" w:rsidRDefault="009912CE" w:rsidP="00D61122">
      <w:pPr>
        <w:pStyle w:val="Style2"/>
        <w:sectPr w:rsidR="009912CE" w:rsidSect="00953B6F">
          <w:headerReference w:type="even" r:id="rId24"/>
          <w:headerReference w:type="default" r:id="rId25"/>
          <w:pgSz w:w="11907" w:h="16834" w:code="9"/>
          <w:pgMar w:top="1701" w:right="1418" w:bottom="1701" w:left="1701" w:header="567" w:footer="425" w:gutter="284"/>
          <w:pgNumType w:start="1"/>
          <w:cols w:space="720"/>
          <w:docGrid w:linePitch="326"/>
        </w:sectPr>
      </w:pPr>
    </w:p>
    <w:p w14:paraId="40ED49B6" w14:textId="77777777" w:rsidR="00065D82" w:rsidRPr="003F3A85" w:rsidRDefault="00E33387" w:rsidP="006C505E">
      <w:pPr>
        <w:pStyle w:val="GLHeading1"/>
      </w:pPr>
      <w:bookmarkStart w:id="395" w:name="_Toc345035316"/>
      <w:bookmarkStart w:id="396" w:name="_Toc352193671"/>
      <w:bookmarkStart w:id="397" w:name="_Toc352193785"/>
      <w:bookmarkStart w:id="398" w:name="_Toc352194067"/>
      <w:bookmarkStart w:id="399" w:name="_Toc352195778"/>
      <w:bookmarkStart w:id="400" w:name="_Toc371965326"/>
      <w:bookmarkStart w:id="401" w:name="_Toc511695492"/>
      <w:bookmarkStart w:id="402" w:name="_Toc22133033"/>
      <w:r w:rsidRPr="003F3A85">
        <w:lastRenderedPageBreak/>
        <w:t xml:space="preserve">2  </w:t>
      </w:r>
      <w:r w:rsidR="00795C12">
        <w:t>S</w:t>
      </w:r>
      <w:r w:rsidR="00D50B60">
        <w:t xml:space="preserve">ystematic review of </w:t>
      </w:r>
      <w:r w:rsidR="000F1160">
        <w:t>school transitions</w:t>
      </w:r>
      <w:r w:rsidR="00795C12">
        <w:t xml:space="preserve"> </w:t>
      </w:r>
      <w:r w:rsidR="000F1160">
        <w:t>for young</w:t>
      </w:r>
      <w:r w:rsidR="00BD7970">
        <w:t xml:space="preserve"> people</w:t>
      </w:r>
      <w:r w:rsidR="0018089E">
        <w:t xml:space="preserve"> </w:t>
      </w:r>
      <w:bookmarkEnd w:id="395"/>
      <w:bookmarkEnd w:id="396"/>
      <w:bookmarkEnd w:id="397"/>
      <w:bookmarkEnd w:id="398"/>
      <w:bookmarkEnd w:id="399"/>
      <w:r w:rsidR="00FC35C4">
        <w:t>on the autism spectrum</w:t>
      </w:r>
      <w:bookmarkEnd w:id="400"/>
      <w:bookmarkEnd w:id="401"/>
      <w:bookmarkEnd w:id="402"/>
      <w:r w:rsidR="00AB5C3E" w:rsidRPr="003F3A85">
        <w:t xml:space="preserve"> </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6A31ADB8" w14:textId="77777777" w:rsidR="00461766" w:rsidRDefault="00065D82" w:rsidP="00FF0AF1">
      <w:pPr>
        <w:pStyle w:val="GLBodytext"/>
      </w:pPr>
      <w:r w:rsidRPr="00426EDF">
        <w:t>This chapt</w:t>
      </w:r>
      <w:r w:rsidR="004D218C" w:rsidRPr="00426EDF">
        <w:t xml:space="preserve">er describes the findings of a </w:t>
      </w:r>
      <w:r w:rsidR="00EA6C91">
        <w:t>systematic</w:t>
      </w:r>
      <w:r w:rsidR="00B4441B">
        <w:t xml:space="preserve"> </w:t>
      </w:r>
      <w:r w:rsidRPr="00426EDF">
        <w:t xml:space="preserve">review relating </w:t>
      </w:r>
      <w:r w:rsidR="00150B58" w:rsidRPr="00426EDF">
        <w:t xml:space="preserve">to </w:t>
      </w:r>
      <w:r w:rsidR="000F1160">
        <w:t>interventions for supporting school transitions</w:t>
      </w:r>
      <w:r w:rsidR="00384FA2">
        <w:t xml:space="preserve"> </w:t>
      </w:r>
      <w:r w:rsidR="00B17E67">
        <w:t>f</w:t>
      </w:r>
      <w:r w:rsidR="00952EAE" w:rsidRPr="00604EC0">
        <w:t xml:space="preserve">or </w:t>
      </w:r>
      <w:r w:rsidR="00D60118">
        <w:t xml:space="preserve">children and </w:t>
      </w:r>
      <w:r w:rsidR="00EA6C91">
        <w:t xml:space="preserve">adolescents </w:t>
      </w:r>
      <w:r w:rsidR="00AF637F">
        <w:t>on the autism spectrum</w:t>
      </w:r>
      <w:r w:rsidRPr="00426EDF">
        <w:t xml:space="preserve">. </w:t>
      </w:r>
    </w:p>
    <w:p w14:paraId="0EE26D8C" w14:textId="77777777" w:rsidR="00065D82" w:rsidRPr="00BB4400" w:rsidRDefault="00065D82" w:rsidP="006C505E">
      <w:pPr>
        <w:pStyle w:val="GLHeading2"/>
      </w:pPr>
      <w:bookmarkStart w:id="403" w:name="_Toc183493327"/>
      <w:bookmarkStart w:id="404" w:name="_Toc183683333"/>
      <w:bookmarkStart w:id="405" w:name="_Toc183692904"/>
      <w:bookmarkStart w:id="406" w:name="_Toc184964837"/>
      <w:bookmarkStart w:id="407" w:name="_Toc311630026"/>
      <w:bookmarkStart w:id="408" w:name="_Toc311631984"/>
      <w:bookmarkStart w:id="409" w:name="_Toc214642248"/>
      <w:bookmarkStart w:id="410" w:name="_Toc214642552"/>
      <w:bookmarkStart w:id="411" w:name="_Toc214993629"/>
      <w:bookmarkStart w:id="412" w:name="_Toc214994171"/>
      <w:bookmarkStart w:id="413" w:name="_Toc216717493"/>
      <w:bookmarkStart w:id="414" w:name="_Toc227063438"/>
      <w:bookmarkStart w:id="415" w:name="_Toc227063651"/>
      <w:bookmarkStart w:id="416" w:name="_Toc227064721"/>
      <w:bookmarkStart w:id="417" w:name="_Toc227124974"/>
      <w:bookmarkStart w:id="418" w:name="_Toc275181286"/>
      <w:bookmarkStart w:id="419" w:name="_Toc288166813"/>
      <w:bookmarkStart w:id="420" w:name="_Toc309328745"/>
      <w:bookmarkStart w:id="421" w:name="_Toc345035317"/>
      <w:bookmarkStart w:id="422" w:name="_Toc352193672"/>
      <w:bookmarkStart w:id="423" w:name="_Toc352193786"/>
      <w:bookmarkStart w:id="424" w:name="_Toc352194068"/>
      <w:bookmarkStart w:id="425" w:name="_Toc352195779"/>
      <w:bookmarkStart w:id="426" w:name="_Toc371965327"/>
      <w:bookmarkStart w:id="427" w:name="_Toc511695493"/>
      <w:bookmarkStart w:id="428" w:name="_Toc22133034"/>
      <w:bookmarkStart w:id="429" w:name="ScopeMethods"/>
      <w:r w:rsidRPr="00BB4400">
        <w:t xml:space="preserve">2.1 </w:t>
      </w:r>
      <w:bookmarkEnd w:id="403"/>
      <w:bookmarkEnd w:id="404"/>
      <w:bookmarkEnd w:id="405"/>
      <w:r w:rsidRPr="00BB4400">
        <w:t>Scope and methods</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1F915772" w14:textId="77777777" w:rsidR="00B0630B" w:rsidRPr="009E7F7C" w:rsidRDefault="00B0630B" w:rsidP="00B0630B">
      <w:pPr>
        <w:pStyle w:val="GLBodytext"/>
      </w:pPr>
      <w:bookmarkStart w:id="430" w:name="_Toc183493329"/>
      <w:bookmarkStart w:id="431" w:name="_Toc183683335"/>
      <w:bookmarkStart w:id="432" w:name="_Toc183692906"/>
      <w:bookmarkStart w:id="433" w:name="_Toc184964839"/>
      <w:bookmarkStart w:id="434" w:name="_Toc311630028"/>
      <w:bookmarkStart w:id="435" w:name="_Toc311631986"/>
      <w:bookmarkStart w:id="436" w:name="_Toc214642249"/>
      <w:bookmarkStart w:id="437" w:name="_Toc214642553"/>
      <w:bookmarkStart w:id="438" w:name="_Toc214993630"/>
      <w:bookmarkStart w:id="439" w:name="_Toc214994172"/>
      <w:bookmarkStart w:id="440" w:name="_Toc216717494"/>
      <w:bookmarkStart w:id="441" w:name="_Toc227063439"/>
      <w:bookmarkStart w:id="442" w:name="_Toc227063652"/>
      <w:bookmarkStart w:id="443" w:name="_Toc227064722"/>
      <w:bookmarkStart w:id="444" w:name="_Toc227124975"/>
      <w:bookmarkStart w:id="445" w:name="_Toc275181287"/>
      <w:bookmarkStart w:id="446" w:name="_Toc288166814"/>
      <w:bookmarkStart w:id="447" w:name="_Toc309328746"/>
      <w:bookmarkEnd w:id="429"/>
      <w:r w:rsidRPr="0040665A">
        <w:t xml:space="preserve">Full details of review methods including search strategies, appraisal of study quality and data extraction are </w:t>
      </w:r>
      <w:r w:rsidRPr="009E7F7C">
        <w:t xml:space="preserve">presented in </w:t>
      </w:r>
      <w:r w:rsidRPr="00826D85">
        <w:rPr>
          <w:b/>
        </w:rPr>
        <w:t>Appendix 1</w:t>
      </w:r>
      <w:r w:rsidRPr="009E7F7C">
        <w:t xml:space="preserve">. </w:t>
      </w:r>
    </w:p>
    <w:p w14:paraId="25D4841C" w14:textId="77777777" w:rsidR="00065D82" w:rsidRPr="009E7F7C" w:rsidRDefault="00065D82" w:rsidP="006C505E">
      <w:pPr>
        <w:pStyle w:val="GLHeading3"/>
      </w:pPr>
      <w:bookmarkStart w:id="448" w:name="_Toc345035318"/>
      <w:bookmarkStart w:id="449" w:name="_Toc352193673"/>
      <w:bookmarkStart w:id="450" w:name="_Toc352193787"/>
      <w:bookmarkStart w:id="451" w:name="_Toc352194069"/>
      <w:bookmarkStart w:id="452" w:name="_Toc352195780"/>
      <w:bookmarkStart w:id="453" w:name="_Toc371965328"/>
      <w:bookmarkStart w:id="454" w:name="_Toc511695494"/>
      <w:bookmarkStart w:id="455" w:name="_Toc22133035"/>
      <w:r w:rsidRPr="009E7F7C">
        <w:t>Research question</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00AC0C28" w:rsidRPr="009E7F7C">
        <w:t xml:space="preserve"> </w:t>
      </w:r>
    </w:p>
    <w:p w14:paraId="64DCFBE3" w14:textId="77777777" w:rsidR="000C2C5E" w:rsidRPr="006D20F9" w:rsidRDefault="00F611D2" w:rsidP="00C63980">
      <w:pPr>
        <w:pStyle w:val="GLBodytext"/>
      </w:pPr>
      <w:r w:rsidRPr="006D20F9">
        <w:t xml:space="preserve">The review update’s </w:t>
      </w:r>
      <w:r w:rsidR="00C604EE" w:rsidRPr="006D20F9">
        <w:t xml:space="preserve">primary </w:t>
      </w:r>
      <w:r w:rsidRPr="006D20F9">
        <w:t xml:space="preserve">research question </w:t>
      </w:r>
      <w:bookmarkStart w:id="456" w:name="_Toc183493330"/>
      <w:r w:rsidR="00C63980" w:rsidRPr="006D20F9">
        <w:t>is</w:t>
      </w:r>
      <w:r w:rsidR="00DC1D8D" w:rsidRPr="006D20F9">
        <w:t xml:space="preserve">: </w:t>
      </w:r>
    </w:p>
    <w:p w14:paraId="0CB82BE1" w14:textId="77777777" w:rsidR="00B7508E" w:rsidRPr="006D20F9" w:rsidRDefault="00B7508E" w:rsidP="00D61122">
      <w:pPr>
        <w:pStyle w:val="GLBulletList0"/>
      </w:pPr>
      <w:r w:rsidRPr="006D20F9">
        <w:t xml:space="preserve">What strategies are effective in supporting transitions of children and </w:t>
      </w:r>
      <w:r w:rsidR="00AD651E">
        <w:t>young people</w:t>
      </w:r>
      <w:r w:rsidRPr="006D20F9">
        <w:t xml:space="preserve"> on the aut</w:t>
      </w:r>
      <w:r w:rsidR="00C96880" w:rsidRPr="006D20F9">
        <w:t xml:space="preserve">ism spectrum </w:t>
      </w:r>
      <w:r w:rsidR="00AD651E">
        <w:t xml:space="preserve">with transitions </w:t>
      </w:r>
      <w:r w:rsidR="00C96880" w:rsidRPr="006D20F9">
        <w:t xml:space="preserve">as they move into </w:t>
      </w:r>
      <w:r w:rsidR="002B59DA" w:rsidRPr="006D20F9">
        <w:t xml:space="preserve">and between primary </w:t>
      </w:r>
      <w:r w:rsidRPr="006D20F9">
        <w:t xml:space="preserve">and secondary </w:t>
      </w:r>
      <w:r w:rsidR="00055C1E" w:rsidRPr="006D20F9">
        <w:t>school</w:t>
      </w:r>
      <w:r w:rsidR="00AF507A">
        <w:t xml:space="preserve"> and </w:t>
      </w:r>
      <w:r w:rsidR="00AD651E">
        <w:t xml:space="preserve">between </w:t>
      </w:r>
      <w:r w:rsidR="00AF507A">
        <w:t xml:space="preserve">school </w:t>
      </w:r>
      <w:r w:rsidR="00427FF7" w:rsidRPr="006D20F9">
        <w:t>year levels</w:t>
      </w:r>
      <w:r w:rsidRPr="006D20F9">
        <w:t>?</w:t>
      </w:r>
    </w:p>
    <w:p w14:paraId="1078063F" w14:textId="77777777" w:rsidR="000716BC" w:rsidRPr="003269F8" w:rsidRDefault="000716BC" w:rsidP="006C505E">
      <w:pPr>
        <w:pStyle w:val="GLHeading3"/>
      </w:pPr>
      <w:bookmarkStart w:id="457" w:name="_Toc275181293"/>
      <w:bookmarkStart w:id="458" w:name="_Toc288166820"/>
      <w:bookmarkStart w:id="459" w:name="_Toc309328753"/>
      <w:bookmarkStart w:id="460" w:name="_Toc371965329"/>
      <w:bookmarkStart w:id="461" w:name="_Toc511695495"/>
      <w:bookmarkStart w:id="462" w:name="_Toc22133036"/>
      <w:bookmarkStart w:id="463" w:name="_Toc345035319"/>
      <w:bookmarkStart w:id="464" w:name="_Toc352193674"/>
      <w:bookmarkStart w:id="465" w:name="_Toc352193788"/>
      <w:bookmarkStart w:id="466" w:name="_Toc352194070"/>
      <w:bookmarkStart w:id="467" w:name="_Toc352195781"/>
      <w:bookmarkStart w:id="468" w:name="_Toc183493324"/>
      <w:bookmarkStart w:id="469" w:name="_Toc183683336"/>
      <w:bookmarkStart w:id="470" w:name="_Toc183692907"/>
      <w:bookmarkStart w:id="471" w:name="_Toc184964840"/>
      <w:bookmarkStart w:id="472" w:name="_Toc311630029"/>
      <w:bookmarkStart w:id="473" w:name="_Toc311631987"/>
      <w:r w:rsidRPr="003269F8">
        <w:t>Identification and selection of studies for inclusion</w:t>
      </w:r>
      <w:bookmarkEnd w:id="457"/>
      <w:bookmarkEnd w:id="458"/>
      <w:bookmarkEnd w:id="459"/>
      <w:bookmarkEnd w:id="460"/>
      <w:bookmarkEnd w:id="461"/>
      <w:bookmarkEnd w:id="462"/>
    </w:p>
    <w:p w14:paraId="67945881" w14:textId="77777777" w:rsidR="008F2152" w:rsidRDefault="008F2152" w:rsidP="008F2152">
      <w:pPr>
        <w:pStyle w:val="GLBodytext"/>
      </w:pPr>
      <w:r w:rsidRPr="003269F8">
        <w:t xml:space="preserve">Search strategies </w:t>
      </w:r>
      <w:r>
        <w:t xml:space="preserve">were </w:t>
      </w:r>
      <w:r w:rsidRPr="003269F8">
        <w:t xml:space="preserve">limited to </w:t>
      </w:r>
      <w:r>
        <w:t xml:space="preserve">English language </w:t>
      </w:r>
      <w:r w:rsidRPr="003269F8">
        <w:t xml:space="preserve">publications from </w:t>
      </w:r>
      <w:r w:rsidR="00557061">
        <w:t>1 January 1</w:t>
      </w:r>
      <w:r w:rsidRPr="003269F8">
        <w:t xml:space="preserve"> to ensure capture of articles published since the search was conducted for the original </w:t>
      </w:r>
      <w:r w:rsidR="00D6663A">
        <w:t>g</w:t>
      </w:r>
      <w:r w:rsidRPr="003269F8">
        <w:t>uideline</w:t>
      </w:r>
      <w:r w:rsidR="00DF7653">
        <w:t xml:space="preserve"> </w:t>
      </w:r>
      <w:r w:rsidR="00487D5D">
        <w:fldChar w:fldCharType="begin"/>
      </w:r>
      <w:r w:rsidR="00487D5D">
        <w:instrText xml:space="preserve"> ADDIN EN.CITE &lt;EndNote&gt;&lt;Cite&gt;&lt;Author&gt;Ministries of Health and Education&lt;/Author&gt;&lt;Year&gt;2008&lt;/Year&gt;&lt;RecNum&gt;206&lt;/RecNum&gt;&lt;DisplayText&gt;[1]&lt;/DisplayText&gt;&lt;record&gt;&lt;rec-number&gt;206&lt;/rec-number&gt;&lt;foreign-keys&gt;&lt;key app="EN" db-id="0e22raedse0fw8ezw5exxz9hpp0w0dt2d0zr" timestamp="1533203768"&gt;206&lt;/key&gt;&lt;/foreign-keys&gt;&lt;ref-type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 w:tooltip="Ministries of Health and Education, 2008 #206" w:history="1">
        <w:r w:rsidR="00C02618">
          <w:rPr>
            <w:noProof/>
          </w:rPr>
          <w:t>1</w:t>
        </w:r>
      </w:hyperlink>
      <w:r w:rsidR="00487D5D">
        <w:rPr>
          <w:noProof/>
        </w:rPr>
        <w:t>]</w:t>
      </w:r>
      <w:r w:rsidR="00487D5D">
        <w:fldChar w:fldCharType="end"/>
      </w:r>
      <w:r>
        <w:t xml:space="preserve">. </w:t>
      </w:r>
      <w:r w:rsidRPr="003269F8">
        <w:t xml:space="preserve">Studies already appraised </w:t>
      </w:r>
      <w:r w:rsidR="00370C45">
        <w:t xml:space="preserve">for a relevant research question </w:t>
      </w:r>
      <w:r w:rsidRPr="003269F8">
        <w:t xml:space="preserve">in the </w:t>
      </w:r>
      <w:r w:rsidR="00D6663A">
        <w:t>g</w:t>
      </w:r>
      <w:r w:rsidRPr="003269F8">
        <w:t>uideline</w:t>
      </w:r>
      <w:r w:rsidR="00C15DF5">
        <w:t>’s first or second edition</w:t>
      </w:r>
      <w:r>
        <w:t xml:space="preserve"> </w:t>
      </w:r>
      <w:r w:rsidR="00487D5D">
        <w:fldChar w:fldCharType="begin"/>
      </w:r>
      <w:r w:rsidR="00487D5D">
        <w:instrText xml:space="preserve"> ADDIN EN.CITE &lt;EndNote&gt;&lt;Cite&gt;&lt;Author&gt;Ministries of Health and Education&lt;/Author&gt;&lt;Year&gt;2016&lt;/Year&gt;&lt;RecNum&gt;207&lt;/RecNum&gt;&lt;DisplayText&gt;[1, 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Health&lt;/publisher&gt;&lt;urls&gt;&lt;/urls&gt;&lt;/record&gt;&lt;/Cite&gt;&lt;Cite&gt;&lt;Author&gt;Ministries of Health and Education&lt;/Author&gt;&lt;Year&gt;2008&lt;/Year&gt;&lt;RecNum&gt;206&lt;/RecNum&gt;&lt;record&gt;&lt;rec-number&gt;206&lt;/rec-number&gt;&lt;foreign-keys&gt;&lt;key app="EN" db-id="0e22raedse0fw8ezw5exxz9hpp0w0dt2d0zr" timestamp="1533203768"&gt;206&lt;/key&gt;&lt;/foreign-keys&gt;&lt;ref-type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 w:tooltip="Ministries of Health and Education, 2008 #206" w:history="1">
        <w:r w:rsidR="00C02618">
          <w:rPr>
            <w:noProof/>
          </w:rPr>
          <w:t>1</w:t>
        </w:r>
      </w:hyperlink>
      <w:r w:rsidR="00487D5D">
        <w:rPr>
          <w:noProof/>
        </w:rPr>
        <w:t xml:space="preserve">, </w:t>
      </w:r>
      <w:hyperlink w:anchor="_ENREF_11" w:tooltip="Ministries of Health and Education, 2016 #207" w:history="1">
        <w:r w:rsidR="00C02618">
          <w:rPr>
            <w:noProof/>
          </w:rPr>
          <w:t>11</w:t>
        </w:r>
      </w:hyperlink>
      <w:r w:rsidR="00487D5D">
        <w:rPr>
          <w:noProof/>
        </w:rPr>
        <w:t>]</w:t>
      </w:r>
      <w:r w:rsidR="00487D5D">
        <w:fldChar w:fldCharType="end"/>
      </w:r>
      <w:r w:rsidR="00DF7653">
        <w:t xml:space="preserve"> </w:t>
      </w:r>
      <w:r w:rsidRPr="003269F8">
        <w:t>were excluded from the current review regardless of date of publication</w:t>
      </w:r>
      <w:r>
        <w:t xml:space="preserve">. </w:t>
      </w:r>
    </w:p>
    <w:p w14:paraId="411440DA" w14:textId="77777777" w:rsidR="00726260" w:rsidRDefault="008F2152" w:rsidP="008F2152">
      <w:pPr>
        <w:pStyle w:val="GLBodytext"/>
      </w:pPr>
      <w:r>
        <w:t>Nine</w:t>
      </w:r>
      <w:r w:rsidRPr="004E16BF">
        <w:t xml:space="preserve"> bibliographic, health technology assessment, and guideline databases were included in the systematic search</w:t>
      </w:r>
      <w:r>
        <w:t xml:space="preserve"> (see </w:t>
      </w:r>
      <w:r w:rsidRPr="004137C2">
        <w:rPr>
          <w:b/>
        </w:rPr>
        <w:t>Appendix 1</w:t>
      </w:r>
      <w:r>
        <w:t xml:space="preserve"> for details). The search was conducted o</w:t>
      </w:r>
      <w:r w:rsidRPr="004E16BF">
        <w:t xml:space="preserve">n </w:t>
      </w:r>
      <w:r w:rsidR="001577E2">
        <w:t xml:space="preserve">1 August </w:t>
      </w:r>
      <w:r>
        <w:t>201</w:t>
      </w:r>
      <w:r w:rsidR="00D664D4">
        <w:t>8</w:t>
      </w:r>
      <w:r>
        <w:t xml:space="preserve">. Following removal of duplicates, </w:t>
      </w:r>
      <w:r w:rsidR="002D2130">
        <w:t>271</w:t>
      </w:r>
      <w:r w:rsidRPr="004E16BF">
        <w:t xml:space="preserve"> </w:t>
      </w:r>
      <w:r>
        <w:t xml:space="preserve">potentially relevant </w:t>
      </w:r>
      <w:r w:rsidRPr="004E16BF">
        <w:t>articles</w:t>
      </w:r>
      <w:r w:rsidRPr="00553B1C">
        <w:t xml:space="preserve"> </w:t>
      </w:r>
      <w:r>
        <w:t>were identified</w:t>
      </w:r>
      <w:r w:rsidRPr="004E16BF">
        <w:t xml:space="preserve">. </w:t>
      </w:r>
      <w:r w:rsidRPr="003269F8">
        <w:t xml:space="preserve">Selection criteria were applied to </w:t>
      </w:r>
      <w:r>
        <w:t xml:space="preserve">titles and </w:t>
      </w:r>
      <w:r w:rsidRPr="003269F8">
        <w:t xml:space="preserve">abstracts to </w:t>
      </w:r>
      <w:r w:rsidRPr="003625D8">
        <w:t xml:space="preserve">identify articles for </w:t>
      </w:r>
      <w:r w:rsidR="00BE6113">
        <w:t>retrieval, and then to retrieve</w:t>
      </w:r>
      <w:r w:rsidR="004C503E">
        <w:t>d</w:t>
      </w:r>
      <w:r w:rsidRPr="003625D8">
        <w:t xml:space="preserve"> full text articles, to identify included studies. </w:t>
      </w:r>
      <w:r w:rsidR="00726260">
        <w:t xml:space="preserve">Criteria relating to study designs was refined after the initial search was conducted in order to determine the level of </w:t>
      </w:r>
      <w:r w:rsidR="00460F66">
        <w:t>“</w:t>
      </w:r>
      <w:r w:rsidR="007B033A">
        <w:t xml:space="preserve">best </w:t>
      </w:r>
      <w:r w:rsidR="00726260">
        <w:t>evidence</w:t>
      </w:r>
      <w:r w:rsidR="00460F66">
        <w:t>”</w:t>
      </w:r>
      <w:r w:rsidR="00726260">
        <w:t xml:space="preserve"> to be applied.</w:t>
      </w:r>
    </w:p>
    <w:p w14:paraId="4108CBEE" w14:textId="77777777" w:rsidR="000E2C17" w:rsidRDefault="00726260" w:rsidP="008F2152">
      <w:pPr>
        <w:pStyle w:val="GLBodytext"/>
      </w:pPr>
      <w:r w:rsidRPr="003269F8">
        <w:t xml:space="preserve">Selection criteria for included and excluded studies are </w:t>
      </w:r>
      <w:r w:rsidR="00832723">
        <w:t>summarised</w:t>
      </w:r>
      <w:r w:rsidRPr="003269F8">
        <w:t xml:space="preserve"> in </w:t>
      </w:r>
      <w:r w:rsidRPr="00826D85">
        <w:rPr>
          <w:b/>
        </w:rPr>
        <w:t>Table 2.1</w:t>
      </w:r>
      <w:r w:rsidRPr="003269F8">
        <w:t>.</w:t>
      </w:r>
    </w:p>
    <w:p w14:paraId="0984300C" w14:textId="77777777" w:rsidR="000E2C17" w:rsidRPr="00372F6A" w:rsidRDefault="000E2C17" w:rsidP="00372F6A">
      <w:pPr>
        <w:pStyle w:val="GLTableheading"/>
      </w:pPr>
      <w:r>
        <w:br w:type="page"/>
      </w:r>
      <w:bookmarkStart w:id="474" w:name="TableSelectionCriteria"/>
      <w:bookmarkStart w:id="475" w:name="_Toc278631719"/>
      <w:bookmarkStart w:id="476" w:name="_Toc307332071"/>
      <w:bookmarkStart w:id="477" w:name="_Toc511695644"/>
      <w:bookmarkStart w:id="478" w:name="_Toc528775918"/>
      <w:r w:rsidRPr="00372F6A">
        <w:lastRenderedPageBreak/>
        <w:t>Table 2.1</w:t>
      </w:r>
      <w:bookmarkEnd w:id="474"/>
      <w:r w:rsidRPr="00372F6A">
        <w:t>: Inclusion and exclusion criteria for selection of studies</w:t>
      </w:r>
      <w:bookmarkEnd w:id="475"/>
      <w:bookmarkEnd w:id="476"/>
      <w:bookmarkEnd w:id="477"/>
      <w:bookmarkEnd w:id="478"/>
    </w:p>
    <w:tbl>
      <w:tblPr>
        <w:tblpPr w:leftFromText="180" w:rightFromText="180" w:vertAnchor="page" w:horzAnchor="margin" w:tblpY="2176"/>
        <w:tblOverlap w:val="never"/>
        <w:tblW w:w="821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178"/>
        <w:gridCol w:w="6034"/>
      </w:tblGrid>
      <w:tr w:rsidR="00DB0150" w:rsidRPr="00AB10B9" w14:paraId="1F312FFF" w14:textId="77777777" w:rsidTr="00DB0150">
        <w:tc>
          <w:tcPr>
            <w:tcW w:w="2178" w:type="dxa"/>
            <w:tcBorders>
              <w:top w:val="single" w:sz="4" w:space="0" w:color="333333"/>
              <w:left w:val="single" w:sz="4" w:space="0" w:color="333333"/>
              <w:bottom w:val="single" w:sz="4" w:space="0" w:color="333333"/>
              <w:right w:val="single" w:sz="4" w:space="0" w:color="333333"/>
            </w:tcBorders>
            <w:shd w:val="clear" w:color="auto" w:fill="B3B3B3"/>
          </w:tcPr>
          <w:p w14:paraId="2F33F3E2" w14:textId="77777777" w:rsidR="00DB0150" w:rsidRPr="0034263F" w:rsidRDefault="00DB0150" w:rsidP="00DB0150">
            <w:pPr>
              <w:pStyle w:val="TablebodyTables"/>
              <w:framePr w:hSpace="0" w:wrap="auto" w:vAnchor="margin" w:hAnchor="text" w:xAlign="left" w:yAlign="inline"/>
              <w:spacing w:before="120" w:after="120"/>
              <w:suppressOverlap w:val="0"/>
              <w:rPr>
                <w:rFonts w:ascii="Arial" w:hAnsi="Arial" w:cs="Arial"/>
                <w:b/>
                <w:bCs/>
                <w:szCs w:val="20"/>
                <w:lang w:val="en-GB"/>
              </w:rPr>
            </w:pPr>
            <w:r w:rsidRPr="0034263F">
              <w:rPr>
                <w:rFonts w:ascii="Arial" w:hAnsi="Arial" w:cs="Arial"/>
                <w:b/>
                <w:bCs/>
                <w:szCs w:val="20"/>
                <w:lang w:val="en-GB"/>
              </w:rPr>
              <w:t>Characteristic</w:t>
            </w:r>
          </w:p>
        </w:tc>
        <w:tc>
          <w:tcPr>
            <w:tcW w:w="6034" w:type="dxa"/>
            <w:tcBorders>
              <w:top w:val="single" w:sz="4" w:space="0" w:color="333333"/>
              <w:left w:val="single" w:sz="4" w:space="0" w:color="333333"/>
              <w:bottom w:val="single" w:sz="4" w:space="0" w:color="333333"/>
              <w:right w:val="single" w:sz="4" w:space="0" w:color="333333"/>
            </w:tcBorders>
            <w:shd w:val="clear" w:color="auto" w:fill="B3B3B3"/>
          </w:tcPr>
          <w:p w14:paraId="771FEF6D" w14:textId="77777777" w:rsidR="00DB0150" w:rsidRPr="0034263F" w:rsidRDefault="00DB0150" w:rsidP="00DB0150">
            <w:pPr>
              <w:pStyle w:val="TablebodyTables"/>
              <w:framePr w:hSpace="0" w:wrap="auto" w:vAnchor="margin" w:hAnchor="text" w:xAlign="left" w:yAlign="inline"/>
              <w:spacing w:before="120" w:after="120"/>
              <w:ind w:right="187"/>
              <w:suppressOverlap w:val="0"/>
              <w:rPr>
                <w:rFonts w:ascii="Arial" w:hAnsi="Arial" w:cs="Arial"/>
                <w:szCs w:val="20"/>
                <w:lang w:val="en-GB"/>
              </w:rPr>
            </w:pPr>
            <w:r w:rsidRPr="0034263F">
              <w:rPr>
                <w:rFonts w:ascii="Arial" w:hAnsi="Arial" w:cs="Arial"/>
                <w:b/>
                <w:bCs/>
                <w:szCs w:val="20"/>
                <w:lang w:val="en-GB"/>
              </w:rPr>
              <w:t>Inclusion criteria</w:t>
            </w:r>
          </w:p>
        </w:tc>
      </w:tr>
      <w:tr w:rsidR="00DB0150" w:rsidRPr="00AB10B9" w14:paraId="41DEACF6" w14:textId="77777777" w:rsidTr="00DB0150">
        <w:tc>
          <w:tcPr>
            <w:tcW w:w="2178" w:type="dxa"/>
            <w:tcBorders>
              <w:top w:val="single" w:sz="4" w:space="0" w:color="333333"/>
              <w:left w:val="single" w:sz="4" w:space="0" w:color="333333"/>
              <w:bottom w:val="single" w:sz="4" w:space="0" w:color="333333"/>
              <w:right w:val="single" w:sz="4" w:space="0" w:color="333333"/>
            </w:tcBorders>
          </w:tcPr>
          <w:p w14:paraId="3D0B05CE" w14:textId="77777777" w:rsidR="00DB0150" w:rsidRPr="0034263F" w:rsidRDefault="00DB0150" w:rsidP="00E4522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Publication type</w:t>
            </w:r>
          </w:p>
        </w:tc>
        <w:tc>
          <w:tcPr>
            <w:tcW w:w="6034" w:type="dxa"/>
            <w:tcBorders>
              <w:top w:val="single" w:sz="4" w:space="0" w:color="333333"/>
              <w:left w:val="single" w:sz="4" w:space="0" w:color="333333"/>
              <w:bottom w:val="single" w:sz="4" w:space="0" w:color="333333"/>
              <w:right w:val="single" w:sz="4" w:space="0" w:color="333333"/>
            </w:tcBorders>
          </w:tcPr>
          <w:p w14:paraId="6AEA8434" w14:textId="77777777" w:rsidR="00DB0150" w:rsidRPr="0034263F" w:rsidRDefault="00DB0150" w:rsidP="00E4522A">
            <w:pPr>
              <w:pStyle w:val="TablebodyTables"/>
              <w:framePr w:hSpace="0" w:wrap="auto" w:vAnchor="margin" w:hAnchor="text" w:xAlign="left" w:yAlign="inline"/>
              <w:spacing w:before="60" w:after="60" w:line="240" w:lineRule="auto"/>
              <w:ind w:right="187"/>
              <w:suppressOverlap w:val="0"/>
              <w:rPr>
                <w:rFonts w:ascii="Arial" w:hAnsi="Arial" w:cs="Arial"/>
                <w:lang w:val="en-GB"/>
              </w:rPr>
            </w:pPr>
            <w:r w:rsidRPr="0034263F">
              <w:rPr>
                <w:rFonts w:ascii="Arial" w:hAnsi="Arial" w:cs="Arial"/>
                <w:lang w:val="en-GB"/>
              </w:rPr>
              <w:t>Studies published 1 January 2004 or later</w:t>
            </w:r>
            <w:r w:rsidR="00DE6207" w:rsidRPr="0034263F">
              <w:rPr>
                <w:rFonts w:ascii="Arial" w:hAnsi="Arial" w:cs="Arial"/>
                <w:lang w:val="en-GB"/>
              </w:rPr>
              <w:t xml:space="preserve"> in the English language</w:t>
            </w:r>
          </w:p>
        </w:tc>
      </w:tr>
      <w:tr w:rsidR="00DB0150" w:rsidRPr="00AB10B9" w14:paraId="553CEE34" w14:textId="77777777" w:rsidTr="00DB0150">
        <w:tc>
          <w:tcPr>
            <w:tcW w:w="2178" w:type="dxa"/>
            <w:tcBorders>
              <w:top w:val="single" w:sz="4" w:space="0" w:color="333333"/>
              <w:left w:val="single" w:sz="4" w:space="0" w:color="333333"/>
              <w:bottom w:val="single" w:sz="4" w:space="0" w:color="333333"/>
              <w:right w:val="single" w:sz="4" w:space="0" w:color="333333"/>
            </w:tcBorders>
          </w:tcPr>
          <w:p w14:paraId="169E2CC4" w14:textId="77777777" w:rsidR="00DB0150" w:rsidRPr="0034263F" w:rsidRDefault="001929E8" w:rsidP="00E4522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 xml:space="preserve">Participant/informant </w:t>
            </w:r>
            <w:r w:rsidR="00DB0150" w:rsidRPr="0034263F">
              <w:rPr>
                <w:rFonts w:ascii="Arial" w:hAnsi="Arial" w:cs="Arial"/>
                <w:lang w:val="en-GB"/>
              </w:rPr>
              <w:t>characteristics</w:t>
            </w:r>
          </w:p>
        </w:tc>
        <w:tc>
          <w:tcPr>
            <w:tcW w:w="6034" w:type="dxa"/>
            <w:tcBorders>
              <w:top w:val="single" w:sz="4" w:space="0" w:color="333333"/>
              <w:left w:val="single" w:sz="4" w:space="0" w:color="333333"/>
              <w:bottom w:val="single" w:sz="4" w:space="0" w:color="333333"/>
              <w:right w:val="single" w:sz="4" w:space="0" w:color="333333"/>
            </w:tcBorders>
          </w:tcPr>
          <w:p w14:paraId="4D28150C" w14:textId="77777777" w:rsidR="00553544" w:rsidRPr="002E6EC0" w:rsidRDefault="008E2275" w:rsidP="00FA03F1">
            <w:pPr>
              <w:pStyle w:val="GLFootnotetext"/>
              <w:spacing w:before="60" w:after="60"/>
              <w:rPr>
                <w:rFonts w:cs="Arial"/>
                <w:color w:val="000000"/>
                <w:sz w:val="18"/>
                <w:szCs w:val="18"/>
                <w:lang w:val="en-AU" w:eastAsia="en-GB"/>
              </w:rPr>
            </w:pPr>
            <w:r w:rsidRPr="002E6EC0">
              <w:rPr>
                <w:rFonts w:cs="Arial"/>
                <w:color w:val="000000"/>
                <w:sz w:val="18"/>
                <w:szCs w:val="18"/>
                <w:lang w:val="en-AU" w:eastAsia="en-GB"/>
              </w:rPr>
              <w:t>Children and adolescents</w:t>
            </w:r>
            <w:r w:rsidR="0006299C" w:rsidRPr="002E6EC0">
              <w:rPr>
                <w:rFonts w:cs="Arial"/>
                <w:color w:val="000000"/>
                <w:sz w:val="18"/>
                <w:szCs w:val="18"/>
                <w:lang w:val="en-AU" w:eastAsia="en-GB"/>
              </w:rPr>
              <w:t>:</w:t>
            </w:r>
          </w:p>
          <w:p w14:paraId="15BC4FE5" w14:textId="77777777" w:rsidR="00DC5675" w:rsidRPr="002E6EC0" w:rsidRDefault="00553544" w:rsidP="00FA03F1">
            <w:pPr>
              <w:pStyle w:val="GLFootnotetext"/>
              <w:spacing w:before="60" w:after="60"/>
              <w:rPr>
                <w:rFonts w:cs="Arial"/>
                <w:color w:val="000000"/>
                <w:sz w:val="18"/>
                <w:szCs w:val="18"/>
                <w:lang w:val="en-AU" w:eastAsia="en-GB"/>
              </w:rPr>
            </w:pPr>
            <w:r w:rsidRPr="002E6EC0">
              <w:rPr>
                <w:rFonts w:cs="Arial"/>
                <w:color w:val="000000"/>
                <w:sz w:val="18"/>
                <w:szCs w:val="18"/>
                <w:lang w:val="en-AU" w:eastAsia="en-GB"/>
              </w:rPr>
              <w:t xml:space="preserve">- </w:t>
            </w:r>
            <w:r w:rsidR="00AC0959" w:rsidRPr="002E6EC0">
              <w:rPr>
                <w:color w:val="000000"/>
                <w:sz w:val="18"/>
                <w:szCs w:val="18"/>
                <w:lang w:eastAsia="en-GB"/>
              </w:rPr>
              <w:t>aged</w:t>
            </w:r>
            <w:r w:rsidR="009D12A3" w:rsidRPr="002E6EC0">
              <w:rPr>
                <w:color w:val="000000"/>
                <w:sz w:val="18"/>
                <w:szCs w:val="18"/>
                <w:lang w:val="en-AU" w:eastAsia="en-GB"/>
              </w:rPr>
              <w:t xml:space="preserve"> 3</w:t>
            </w:r>
            <w:r w:rsidR="004C17AD" w:rsidRPr="002E6EC0">
              <w:rPr>
                <w:color w:val="000000"/>
                <w:sz w:val="18"/>
                <w:szCs w:val="18"/>
                <w:lang w:val="en-AU" w:eastAsia="en-GB"/>
              </w:rPr>
              <w:t>-18</w:t>
            </w:r>
            <w:r w:rsidR="00DC5675" w:rsidRPr="002E6EC0">
              <w:rPr>
                <w:color w:val="000000"/>
                <w:sz w:val="18"/>
                <w:szCs w:val="18"/>
                <w:lang w:eastAsia="en-GB"/>
              </w:rPr>
              <w:t xml:space="preserve"> years</w:t>
            </w:r>
            <w:r w:rsidR="009A7AF3" w:rsidRPr="002E6EC0">
              <w:rPr>
                <w:color w:val="000000"/>
                <w:sz w:val="18"/>
                <w:szCs w:val="18"/>
                <w:lang w:val="en-AU" w:eastAsia="en-GB"/>
              </w:rPr>
              <w:t xml:space="preserve"> (or mean age within this range)</w:t>
            </w:r>
          </w:p>
          <w:p w14:paraId="7451B232" w14:textId="77777777" w:rsidR="009D12A3" w:rsidRPr="002E6EC0" w:rsidRDefault="007657FB" w:rsidP="00E4522A">
            <w:pPr>
              <w:pStyle w:val="GLFootnotetext"/>
              <w:spacing w:before="60" w:after="60"/>
              <w:rPr>
                <w:color w:val="000000"/>
                <w:sz w:val="18"/>
                <w:szCs w:val="18"/>
                <w:lang w:val="en-AU" w:eastAsia="en-GB"/>
              </w:rPr>
            </w:pPr>
            <w:r w:rsidRPr="002E6EC0">
              <w:rPr>
                <w:color w:val="000000"/>
                <w:sz w:val="18"/>
                <w:szCs w:val="18"/>
                <w:lang w:val="en-AU" w:eastAsia="en-GB"/>
              </w:rPr>
              <w:t xml:space="preserve">- </w:t>
            </w:r>
            <w:r w:rsidR="00DB0150" w:rsidRPr="002E6EC0">
              <w:rPr>
                <w:color w:val="000000"/>
                <w:sz w:val="18"/>
                <w:szCs w:val="18"/>
                <w:lang w:eastAsia="en-GB"/>
              </w:rPr>
              <w:t xml:space="preserve">diagnosed with </w:t>
            </w:r>
            <w:r w:rsidR="00DB0150" w:rsidRPr="002E6EC0">
              <w:rPr>
                <w:rFonts w:cs="Arial"/>
                <w:color w:val="000000"/>
                <w:sz w:val="18"/>
                <w:szCs w:val="18"/>
                <w:lang w:eastAsia="en-GB"/>
              </w:rPr>
              <w:t>Autism Spectrum Disorder (ASD)</w:t>
            </w:r>
            <w:r w:rsidR="00236A34" w:rsidRPr="002E6EC0">
              <w:rPr>
                <w:rFonts w:cs="Arial"/>
                <w:color w:val="000000"/>
                <w:sz w:val="18"/>
                <w:szCs w:val="18"/>
                <w:lang w:val="en-AU" w:eastAsia="en-GB"/>
              </w:rPr>
              <w:t xml:space="preserve"> (</w:t>
            </w:r>
            <w:r w:rsidR="008B3D9F" w:rsidRPr="008B3D9F">
              <w:rPr>
                <w:color w:val="000000"/>
                <w:sz w:val="18"/>
                <w:szCs w:val="18"/>
                <w:lang w:val="en-AU" w:eastAsia="en-GB"/>
              </w:rPr>
              <w:t xml:space="preserve">or </w:t>
            </w:r>
            <w:r w:rsidR="008B3D9F">
              <w:rPr>
                <w:color w:val="000000"/>
                <w:sz w:val="18"/>
                <w:szCs w:val="18"/>
                <w:lang w:val="en-AU" w:eastAsia="en-GB"/>
              </w:rPr>
              <w:t>for samples with mixed disa</w:t>
            </w:r>
            <w:r w:rsidR="00236A34">
              <w:rPr>
                <w:color w:val="000000"/>
                <w:sz w:val="18"/>
                <w:szCs w:val="18"/>
                <w:lang w:val="en-AU" w:eastAsia="en-GB"/>
              </w:rPr>
              <w:t>bilities,</w:t>
            </w:r>
            <w:r w:rsidR="008B3D9F">
              <w:rPr>
                <w:color w:val="000000"/>
                <w:sz w:val="18"/>
                <w:szCs w:val="18"/>
                <w:lang w:val="en-AU" w:eastAsia="en-GB"/>
              </w:rPr>
              <w:t xml:space="preserve"> </w:t>
            </w:r>
            <w:r w:rsidR="008B3D9F" w:rsidRPr="008B3D9F">
              <w:rPr>
                <w:color w:val="000000"/>
                <w:sz w:val="18"/>
                <w:szCs w:val="18"/>
                <w:lang w:val="en-AU" w:eastAsia="en-GB"/>
              </w:rPr>
              <w:t xml:space="preserve">if </w:t>
            </w:r>
            <w:r w:rsidR="008B3D9F" w:rsidRPr="008B3D9F">
              <w:rPr>
                <w:rFonts w:cs="Arial"/>
                <w:color w:val="000000"/>
                <w:sz w:val="18"/>
                <w:szCs w:val="18"/>
                <w:shd w:val="clear" w:color="auto" w:fill="FFFFFF"/>
              </w:rPr>
              <w:t>at least 51% of participants</w:t>
            </w:r>
            <w:r w:rsidR="008B3D9F" w:rsidRPr="008B3D9F">
              <w:rPr>
                <w:rFonts w:cs="Arial"/>
                <w:color w:val="000000"/>
                <w:sz w:val="18"/>
                <w:szCs w:val="18"/>
                <w:shd w:val="clear" w:color="auto" w:fill="FFFFFF"/>
                <w:lang w:val="en-AU"/>
              </w:rPr>
              <w:t xml:space="preserve"> diagnosed with ASD</w:t>
            </w:r>
            <w:r w:rsidR="00236A34">
              <w:rPr>
                <w:rFonts w:cs="Arial"/>
                <w:color w:val="000000"/>
                <w:sz w:val="18"/>
                <w:szCs w:val="18"/>
                <w:shd w:val="clear" w:color="auto" w:fill="FFFFFF"/>
                <w:lang w:val="en-AU"/>
              </w:rPr>
              <w:t>)</w:t>
            </w:r>
          </w:p>
          <w:p w14:paraId="7D2E163B" w14:textId="77777777" w:rsidR="000258C7" w:rsidRPr="002E6EC0" w:rsidRDefault="000258C7" w:rsidP="00E4522A">
            <w:pPr>
              <w:pStyle w:val="GLFootnotetext"/>
              <w:spacing w:before="60" w:after="60"/>
              <w:rPr>
                <w:color w:val="000000"/>
                <w:sz w:val="18"/>
                <w:szCs w:val="18"/>
                <w:lang w:val="en-AU" w:eastAsia="en-GB"/>
              </w:rPr>
            </w:pPr>
            <w:r w:rsidRPr="002E6EC0">
              <w:rPr>
                <w:color w:val="000000"/>
                <w:sz w:val="18"/>
                <w:szCs w:val="18"/>
                <w:lang w:eastAsia="en-GB"/>
              </w:rPr>
              <w:t xml:space="preserve">- </w:t>
            </w:r>
            <w:r w:rsidRPr="002E6EC0">
              <w:rPr>
                <w:color w:val="000000"/>
                <w:sz w:val="18"/>
                <w:szCs w:val="18"/>
                <w:lang w:val="en-AU" w:eastAsia="en-GB"/>
              </w:rPr>
              <w:t>who will be, are or have transitioned</w:t>
            </w:r>
            <w:r w:rsidR="00B96A0C" w:rsidRPr="002E6EC0">
              <w:rPr>
                <w:color w:val="000000"/>
                <w:sz w:val="18"/>
                <w:szCs w:val="18"/>
                <w:lang w:val="en-AU" w:eastAsia="en-GB"/>
              </w:rPr>
              <w:t>,</w:t>
            </w:r>
            <w:r w:rsidRPr="002E6EC0">
              <w:rPr>
                <w:color w:val="000000"/>
                <w:sz w:val="18"/>
                <w:szCs w:val="18"/>
                <w:lang w:val="en-AU" w:eastAsia="en-GB"/>
              </w:rPr>
              <w:t xml:space="preserve"> to primary </w:t>
            </w:r>
            <w:r w:rsidR="00895772">
              <w:rPr>
                <w:color w:val="000000"/>
                <w:sz w:val="18"/>
                <w:szCs w:val="18"/>
                <w:lang w:val="en-AU" w:eastAsia="en-GB"/>
              </w:rPr>
              <w:t>or</w:t>
            </w:r>
            <w:r w:rsidRPr="002E6EC0">
              <w:rPr>
                <w:color w:val="000000"/>
                <w:sz w:val="18"/>
                <w:szCs w:val="18"/>
                <w:lang w:val="en-AU" w:eastAsia="en-GB"/>
              </w:rPr>
              <w:t xml:space="preserve"> secondary school or </w:t>
            </w:r>
            <w:r w:rsidR="00895772">
              <w:rPr>
                <w:color w:val="000000"/>
                <w:sz w:val="18"/>
                <w:szCs w:val="18"/>
                <w:lang w:val="en-AU" w:eastAsia="en-GB"/>
              </w:rPr>
              <w:t xml:space="preserve">between </w:t>
            </w:r>
            <w:r w:rsidRPr="002E6EC0">
              <w:rPr>
                <w:color w:val="000000"/>
                <w:sz w:val="18"/>
                <w:szCs w:val="18"/>
                <w:lang w:val="en-AU" w:eastAsia="en-GB"/>
              </w:rPr>
              <w:t xml:space="preserve">school </w:t>
            </w:r>
            <w:r w:rsidR="00B96A0C" w:rsidRPr="002E6EC0">
              <w:rPr>
                <w:color w:val="000000"/>
                <w:sz w:val="18"/>
                <w:szCs w:val="18"/>
                <w:lang w:val="en-AU" w:eastAsia="en-GB"/>
              </w:rPr>
              <w:t xml:space="preserve">year </w:t>
            </w:r>
            <w:r w:rsidRPr="002E6EC0">
              <w:rPr>
                <w:color w:val="000000"/>
                <w:sz w:val="18"/>
                <w:szCs w:val="18"/>
                <w:lang w:val="en-AU" w:eastAsia="en-GB"/>
              </w:rPr>
              <w:t>levels.</w:t>
            </w:r>
          </w:p>
          <w:p w14:paraId="6C17CF31" w14:textId="77777777" w:rsidR="008B3D9F" w:rsidRPr="008B3D9F" w:rsidRDefault="008B3D9F" w:rsidP="008B3D9F">
            <w:pPr>
              <w:pStyle w:val="GLFootnotetext"/>
              <w:spacing w:before="60" w:after="60"/>
              <w:rPr>
                <w:color w:val="000000"/>
                <w:sz w:val="18"/>
                <w:szCs w:val="18"/>
                <w:lang w:val="en-AU" w:eastAsia="en-GB"/>
              </w:rPr>
            </w:pPr>
            <w:r w:rsidRPr="009A7AF3">
              <w:rPr>
                <w:rFonts w:cs="Arial"/>
                <w:sz w:val="18"/>
                <w:szCs w:val="18"/>
                <w:shd w:val="clear" w:color="auto" w:fill="FFFFFF"/>
                <w:lang w:val="en-AU"/>
              </w:rPr>
              <w:t xml:space="preserve">If </w:t>
            </w:r>
            <w:r w:rsidRPr="009A7AF3">
              <w:rPr>
                <w:rFonts w:cs="Arial"/>
                <w:sz w:val="18"/>
                <w:szCs w:val="18"/>
                <w:shd w:val="clear" w:color="auto" w:fill="FFFFFF"/>
              </w:rPr>
              <w:t>some, but not all, of a study’s participants were eligible for inclusion</w:t>
            </w:r>
            <w:r w:rsidRPr="009A7AF3">
              <w:rPr>
                <w:rFonts w:cs="Arial"/>
                <w:sz w:val="18"/>
                <w:szCs w:val="18"/>
                <w:lang w:val="en-AU"/>
              </w:rPr>
              <w:t xml:space="preserve">, </w:t>
            </w:r>
            <w:r w:rsidRPr="008B3D9F">
              <w:rPr>
                <w:color w:val="000000"/>
                <w:sz w:val="18"/>
                <w:szCs w:val="18"/>
                <w:lang w:val="en-AU" w:eastAsia="en-GB"/>
              </w:rPr>
              <w:t>there was a</w:t>
            </w:r>
            <w:r w:rsidRPr="008B3D9F">
              <w:rPr>
                <w:color w:val="000000"/>
                <w:sz w:val="18"/>
                <w:szCs w:val="18"/>
                <w:lang w:eastAsia="en-GB"/>
              </w:rPr>
              <w:t xml:space="preserve"> sub-sample</w:t>
            </w:r>
            <w:r w:rsidRPr="008B3D9F">
              <w:rPr>
                <w:color w:val="000000"/>
                <w:sz w:val="18"/>
                <w:szCs w:val="18"/>
                <w:lang w:val="en-AU" w:eastAsia="en-GB"/>
              </w:rPr>
              <w:t xml:space="preserve"> eligible for which outcomes </w:t>
            </w:r>
            <w:r w:rsidR="0031728D">
              <w:rPr>
                <w:color w:val="000000"/>
                <w:sz w:val="18"/>
                <w:szCs w:val="18"/>
                <w:lang w:val="en-AU" w:eastAsia="en-GB"/>
              </w:rPr>
              <w:t>were</w:t>
            </w:r>
            <w:r w:rsidRPr="008B3D9F">
              <w:rPr>
                <w:color w:val="000000"/>
                <w:sz w:val="18"/>
                <w:szCs w:val="18"/>
                <w:lang w:eastAsia="en-GB"/>
              </w:rPr>
              <w:t xml:space="preserve"> </w:t>
            </w:r>
            <w:r w:rsidR="00CB477F">
              <w:rPr>
                <w:color w:val="000000"/>
                <w:sz w:val="18"/>
                <w:szCs w:val="18"/>
                <w:lang w:val="en-AU" w:eastAsia="en-GB"/>
              </w:rPr>
              <w:t>reported</w:t>
            </w:r>
            <w:r w:rsidRPr="008B3D9F">
              <w:rPr>
                <w:color w:val="000000"/>
                <w:sz w:val="18"/>
                <w:szCs w:val="18"/>
                <w:lang w:eastAsia="en-GB"/>
              </w:rPr>
              <w:t xml:space="preserve"> separately</w:t>
            </w:r>
            <w:r>
              <w:rPr>
                <w:color w:val="000000"/>
                <w:sz w:val="18"/>
                <w:szCs w:val="18"/>
                <w:lang w:val="en-AU" w:eastAsia="en-GB"/>
              </w:rPr>
              <w:t>.</w:t>
            </w:r>
          </w:p>
          <w:p w14:paraId="68746B15" w14:textId="77777777" w:rsidR="008467D0" w:rsidRPr="002E6EC0" w:rsidRDefault="006A1807" w:rsidP="00A27BFC">
            <w:pPr>
              <w:pStyle w:val="GLFootnotetext"/>
              <w:spacing w:before="60" w:after="60"/>
              <w:rPr>
                <w:color w:val="000000"/>
                <w:sz w:val="18"/>
                <w:szCs w:val="18"/>
                <w:lang w:val="en-AU" w:eastAsia="en-GB"/>
              </w:rPr>
            </w:pPr>
            <w:r w:rsidRPr="002E6EC0">
              <w:rPr>
                <w:color w:val="000000"/>
                <w:sz w:val="18"/>
                <w:szCs w:val="18"/>
                <w:lang w:val="en-AU" w:eastAsia="en-GB"/>
              </w:rPr>
              <w:t>Parents/</w:t>
            </w:r>
            <w:r w:rsidR="008467D0" w:rsidRPr="002E6EC0">
              <w:rPr>
                <w:color w:val="000000"/>
                <w:sz w:val="18"/>
                <w:szCs w:val="18"/>
                <w:lang w:val="en-AU" w:eastAsia="en-GB"/>
              </w:rPr>
              <w:t>care</w:t>
            </w:r>
            <w:r w:rsidRPr="002E6EC0">
              <w:rPr>
                <w:color w:val="000000"/>
                <w:sz w:val="18"/>
                <w:szCs w:val="18"/>
                <w:lang w:val="en-AU" w:eastAsia="en-GB"/>
              </w:rPr>
              <w:t>-give</w:t>
            </w:r>
            <w:r w:rsidR="008467D0" w:rsidRPr="002E6EC0">
              <w:rPr>
                <w:color w:val="000000"/>
                <w:sz w:val="18"/>
                <w:szCs w:val="18"/>
                <w:lang w:val="en-AU" w:eastAsia="en-GB"/>
              </w:rPr>
              <w:t>rs</w:t>
            </w:r>
            <w:r w:rsidRPr="002E6EC0">
              <w:rPr>
                <w:color w:val="000000"/>
                <w:sz w:val="18"/>
                <w:szCs w:val="18"/>
                <w:lang w:val="en-AU" w:eastAsia="en-GB"/>
              </w:rPr>
              <w:t>/</w:t>
            </w:r>
            <w:r w:rsidR="00182C4D" w:rsidRPr="00603116">
              <w:rPr>
                <w:sz w:val="18"/>
                <w:szCs w:val="18"/>
              </w:rPr>
              <w:t>whānau</w:t>
            </w:r>
            <w:r w:rsidR="00A27BFC" w:rsidRPr="002E6EC0">
              <w:rPr>
                <w:color w:val="000000"/>
                <w:sz w:val="18"/>
                <w:szCs w:val="18"/>
                <w:lang w:val="en-AU" w:eastAsia="en-GB"/>
              </w:rPr>
              <w:t>, t</w:t>
            </w:r>
            <w:r w:rsidR="00A27BFC" w:rsidRPr="002E6EC0">
              <w:rPr>
                <w:rFonts w:cs="Arial"/>
                <w:color w:val="000000"/>
                <w:sz w:val="18"/>
                <w:szCs w:val="18"/>
                <w:lang w:val="en-AU" w:eastAsia="en-GB"/>
              </w:rPr>
              <w:t>eachers/educators, para</w:t>
            </w:r>
            <w:r w:rsidR="001C6C2A" w:rsidRPr="002E6EC0">
              <w:rPr>
                <w:rFonts w:cs="Arial"/>
                <w:color w:val="000000"/>
                <w:sz w:val="18"/>
                <w:szCs w:val="18"/>
                <w:lang w:val="en-AU" w:eastAsia="en-GB"/>
              </w:rPr>
              <w:t xml:space="preserve">professionals supporting </w:t>
            </w:r>
            <w:r w:rsidR="00A27BFC" w:rsidRPr="002E6EC0">
              <w:rPr>
                <w:rFonts w:cs="Arial"/>
                <w:color w:val="000000"/>
                <w:sz w:val="18"/>
                <w:szCs w:val="18"/>
                <w:lang w:val="en-AU" w:eastAsia="en-GB"/>
              </w:rPr>
              <w:t xml:space="preserve">such </w:t>
            </w:r>
            <w:r w:rsidR="00D7388C" w:rsidRPr="002E6EC0">
              <w:rPr>
                <w:rFonts w:cs="Arial"/>
                <w:color w:val="000000"/>
                <w:sz w:val="18"/>
                <w:szCs w:val="18"/>
                <w:lang w:val="en-AU" w:eastAsia="en-GB"/>
              </w:rPr>
              <w:t>transition</w:t>
            </w:r>
            <w:r w:rsidR="00A27BFC" w:rsidRPr="002E6EC0">
              <w:rPr>
                <w:rFonts w:cs="Arial"/>
                <w:color w:val="000000"/>
                <w:sz w:val="18"/>
                <w:szCs w:val="18"/>
                <w:lang w:val="en-AU" w:eastAsia="en-GB"/>
              </w:rPr>
              <w:t>s.</w:t>
            </w:r>
            <w:r w:rsidR="00D7388C" w:rsidRPr="002E6EC0">
              <w:rPr>
                <w:rFonts w:cs="Arial"/>
                <w:color w:val="000000"/>
                <w:sz w:val="18"/>
                <w:szCs w:val="18"/>
                <w:lang w:val="en-AU" w:eastAsia="en-GB"/>
              </w:rPr>
              <w:t xml:space="preserve"> </w:t>
            </w:r>
          </w:p>
        </w:tc>
      </w:tr>
      <w:tr w:rsidR="008939DE" w:rsidRPr="00AB10B9" w14:paraId="3FAD1E86" w14:textId="77777777" w:rsidTr="00DF772A">
        <w:tc>
          <w:tcPr>
            <w:tcW w:w="2178" w:type="dxa"/>
            <w:tcBorders>
              <w:top w:val="single" w:sz="4" w:space="0" w:color="333333"/>
              <w:left w:val="single" w:sz="4" w:space="0" w:color="333333"/>
              <w:bottom w:val="single" w:sz="4" w:space="0" w:color="333333"/>
              <w:right w:val="single" w:sz="4" w:space="0" w:color="333333"/>
            </w:tcBorders>
          </w:tcPr>
          <w:p w14:paraId="1D8B181C" w14:textId="77777777" w:rsidR="008939DE" w:rsidRPr="0034263F" w:rsidRDefault="00A31358" w:rsidP="008939DE">
            <w:pPr>
              <w:pStyle w:val="TablebodyTables"/>
              <w:framePr w:hSpace="0" w:wrap="auto" w:vAnchor="margin" w:hAnchor="text" w:xAlign="left" w:yAlign="inline"/>
              <w:spacing w:before="60" w:after="60" w:line="240" w:lineRule="auto"/>
              <w:suppressOverlap w:val="0"/>
              <w:rPr>
                <w:rFonts w:ascii="Arial" w:hAnsi="Arial" w:cs="Arial"/>
                <w:lang w:val="en-GB"/>
              </w:rPr>
            </w:pPr>
            <w:r>
              <w:rPr>
                <w:rFonts w:ascii="Arial" w:hAnsi="Arial" w:cs="Arial"/>
                <w:lang w:val="en-GB"/>
              </w:rPr>
              <w:t>Scope</w:t>
            </w:r>
          </w:p>
        </w:tc>
        <w:tc>
          <w:tcPr>
            <w:tcW w:w="6034" w:type="dxa"/>
            <w:tcBorders>
              <w:top w:val="single" w:sz="4" w:space="0" w:color="333333"/>
              <w:left w:val="single" w:sz="4" w:space="0" w:color="333333"/>
              <w:bottom w:val="single" w:sz="4" w:space="0" w:color="333333"/>
              <w:right w:val="single" w:sz="4" w:space="0" w:color="333333"/>
            </w:tcBorders>
          </w:tcPr>
          <w:p w14:paraId="7C28AE21" w14:textId="77777777" w:rsidR="008939DE" w:rsidRPr="002E6EC0" w:rsidRDefault="00A31358" w:rsidP="001A2397">
            <w:pPr>
              <w:pStyle w:val="GL-Tablebody"/>
              <w:framePr w:hSpace="0" w:wrap="auto" w:vAnchor="margin" w:hAnchor="text" w:xAlign="left" w:yAlign="inline"/>
              <w:suppressOverlap w:val="0"/>
              <w:rPr>
                <w:lang w:val="en-GB"/>
              </w:rPr>
            </w:pPr>
            <w:r w:rsidRPr="002E6EC0">
              <w:rPr>
                <w:lang w:val="en-GB"/>
              </w:rPr>
              <w:t xml:space="preserve">Where the study’s key focus </w:t>
            </w:r>
            <w:r w:rsidR="001A2397">
              <w:rPr>
                <w:lang w:val="en-GB"/>
              </w:rPr>
              <w:t xml:space="preserve">(i.e., as a stated aim or in a significant representation within the results) </w:t>
            </w:r>
            <w:r w:rsidR="001A2397" w:rsidRPr="005272DB">
              <w:rPr>
                <w:lang w:val="en-GB"/>
              </w:rPr>
              <w:t>was identifying effective</w:t>
            </w:r>
            <w:r w:rsidR="001A2397">
              <w:rPr>
                <w:lang w:val="en-GB"/>
              </w:rPr>
              <w:t xml:space="preserve"> </w:t>
            </w:r>
            <w:r w:rsidR="001A2397" w:rsidRPr="00A31358">
              <w:rPr>
                <w:lang w:val="en-GB"/>
              </w:rPr>
              <w:t xml:space="preserve">transition </w:t>
            </w:r>
            <w:r w:rsidR="009B5AE9" w:rsidRPr="00A31358">
              <w:rPr>
                <w:lang w:val="en-GB"/>
              </w:rPr>
              <w:t>interventions</w:t>
            </w:r>
            <w:r w:rsidR="009B5AE9">
              <w:rPr>
                <w:lang w:val="en-GB"/>
              </w:rPr>
              <w:t xml:space="preserve"> or</w:t>
            </w:r>
            <w:r w:rsidR="001A2397">
              <w:rPr>
                <w:lang w:val="en-GB"/>
              </w:rPr>
              <w:t xml:space="preserve"> </w:t>
            </w:r>
            <w:r w:rsidR="001A2397" w:rsidRPr="005272DB">
              <w:rPr>
                <w:lang w:val="en-GB"/>
              </w:rPr>
              <w:t>investigating the effectiveness of</w:t>
            </w:r>
            <w:r w:rsidR="001A2397">
              <w:rPr>
                <w:lang w:val="en-GB"/>
              </w:rPr>
              <w:t xml:space="preserve"> eligible </w:t>
            </w:r>
            <w:r w:rsidR="001A2397" w:rsidRPr="00A31358">
              <w:rPr>
                <w:lang w:val="en-GB"/>
              </w:rPr>
              <w:t>transition interventions</w:t>
            </w:r>
            <w:r w:rsidR="001A2397">
              <w:rPr>
                <w:lang w:val="en-GB"/>
              </w:rPr>
              <w:t xml:space="preserve"> </w:t>
            </w:r>
            <w:r w:rsidR="00ED154F" w:rsidRPr="00ED154F">
              <w:rPr>
                <w:lang w:val="en-GB"/>
              </w:rPr>
              <w:t>for child</w:t>
            </w:r>
            <w:r w:rsidR="00ED154F">
              <w:rPr>
                <w:lang w:val="en-GB"/>
              </w:rPr>
              <w:t>ren/</w:t>
            </w:r>
            <w:r w:rsidR="00ED154F" w:rsidRPr="00ED154F">
              <w:rPr>
                <w:lang w:val="en-GB"/>
              </w:rPr>
              <w:t>adolescents diagnosed with ASD</w:t>
            </w:r>
            <w:r w:rsidR="001A2397">
              <w:rPr>
                <w:lang w:val="en-GB"/>
              </w:rPr>
              <w:t>.</w:t>
            </w:r>
          </w:p>
        </w:tc>
      </w:tr>
      <w:tr w:rsidR="00DB0150" w:rsidRPr="00AB10B9" w14:paraId="2AC2F21C" w14:textId="77777777" w:rsidTr="00DB0150">
        <w:tc>
          <w:tcPr>
            <w:tcW w:w="2178" w:type="dxa"/>
            <w:tcBorders>
              <w:top w:val="single" w:sz="4" w:space="0" w:color="333333"/>
              <w:left w:val="single" w:sz="4" w:space="0" w:color="333333"/>
              <w:bottom w:val="single" w:sz="4" w:space="0" w:color="333333"/>
              <w:right w:val="single" w:sz="4" w:space="0" w:color="333333"/>
            </w:tcBorders>
          </w:tcPr>
          <w:p w14:paraId="6F78E24E" w14:textId="77777777" w:rsidR="00DB0150" w:rsidRPr="0034263F" w:rsidRDefault="00DB0150" w:rsidP="00E4522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Study Design</w:t>
            </w:r>
          </w:p>
        </w:tc>
        <w:tc>
          <w:tcPr>
            <w:tcW w:w="6034" w:type="dxa"/>
            <w:tcBorders>
              <w:top w:val="single" w:sz="4" w:space="0" w:color="333333"/>
              <w:left w:val="single" w:sz="4" w:space="0" w:color="333333"/>
              <w:bottom w:val="single" w:sz="4" w:space="0" w:color="333333"/>
              <w:right w:val="single" w:sz="4" w:space="0" w:color="333333"/>
            </w:tcBorders>
          </w:tcPr>
          <w:p w14:paraId="0B8EAC32" w14:textId="77777777" w:rsidR="00A4174A" w:rsidRPr="002E6EC0" w:rsidRDefault="00BA1E80" w:rsidP="00577597">
            <w:pPr>
              <w:pStyle w:val="GLBodytext"/>
              <w:spacing w:before="60" w:after="60" w:line="240" w:lineRule="auto"/>
              <w:rPr>
                <w:color w:val="000000"/>
                <w:sz w:val="18"/>
                <w:szCs w:val="18"/>
              </w:rPr>
            </w:pPr>
            <w:r w:rsidRPr="002E6EC0">
              <w:rPr>
                <w:color w:val="000000"/>
                <w:sz w:val="18"/>
                <w:szCs w:val="18"/>
              </w:rPr>
              <w:t>No restriction on study designs or sample size for primary studies, with the exception of single case reports which were excluded.</w:t>
            </w:r>
            <w:r w:rsidR="00A4174A" w:rsidRPr="002E6EC0">
              <w:rPr>
                <w:color w:val="000000"/>
                <w:sz w:val="18"/>
                <w:szCs w:val="18"/>
              </w:rPr>
              <w:t xml:space="preserve"> </w:t>
            </w:r>
          </w:p>
          <w:p w14:paraId="7B70B654" w14:textId="77777777" w:rsidR="002D52DF" w:rsidRDefault="00A4174A" w:rsidP="00577597">
            <w:pPr>
              <w:pStyle w:val="GLBodytext"/>
              <w:spacing w:before="60" w:after="60" w:line="240" w:lineRule="auto"/>
              <w:rPr>
                <w:color w:val="000000"/>
                <w:sz w:val="18"/>
                <w:szCs w:val="18"/>
              </w:rPr>
            </w:pPr>
            <w:r w:rsidRPr="002E6EC0">
              <w:rPr>
                <w:color w:val="000000"/>
                <w:sz w:val="18"/>
                <w:szCs w:val="18"/>
              </w:rPr>
              <w:t xml:space="preserve">Best evidence </w:t>
            </w:r>
            <w:r w:rsidR="002D52DF">
              <w:rPr>
                <w:color w:val="000000"/>
                <w:sz w:val="18"/>
                <w:szCs w:val="18"/>
              </w:rPr>
              <w:t>from the NHMRC hierarchy of evidence (Appendix A, Table A1.1)</w:t>
            </w:r>
            <w:r w:rsidRPr="002E6EC0">
              <w:rPr>
                <w:color w:val="000000"/>
                <w:sz w:val="18"/>
                <w:szCs w:val="18"/>
              </w:rPr>
              <w:t xml:space="preserve"> </w:t>
            </w:r>
            <w:r w:rsidR="003959A8" w:rsidRPr="002E6EC0">
              <w:rPr>
                <w:color w:val="000000"/>
                <w:sz w:val="18"/>
                <w:szCs w:val="18"/>
              </w:rPr>
              <w:t>was</w:t>
            </w:r>
            <w:r w:rsidRPr="002E6EC0">
              <w:rPr>
                <w:color w:val="000000"/>
                <w:sz w:val="18"/>
                <w:szCs w:val="18"/>
              </w:rPr>
              <w:t xml:space="preserve"> </w:t>
            </w:r>
            <w:r w:rsidR="002D52DF">
              <w:rPr>
                <w:color w:val="000000"/>
                <w:sz w:val="18"/>
                <w:szCs w:val="18"/>
              </w:rPr>
              <w:t>included first, and w</w:t>
            </w:r>
            <w:r w:rsidR="002D52DF" w:rsidRPr="002E6EC0">
              <w:rPr>
                <w:color w:val="000000"/>
                <w:sz w:val="18"/>
                <w:szCs w:val="18"/>
              </w:rPr>
              <w:t>here significant best evidence was lacking, lower order evidence was considered</w:t>
            </w:r>
            <w:r w:rsidR="002D52DF">
              <w:rPr>
                <w:color w:val="000000"/>
                <w:sz w:val="18"/>
                <w:szCs w:val="18"/>
              </w:rPr>
              <w:t>.</w:t>
            </w:r>
          </w:p>
          <w:p w14:paraId="2E0FAF40" w14:textId="77777777" w:rsidR="00DB0150" w:rsidRPr="002E6EC0" w:rsidRDefault="00DB0150" w:rsidP="00E4522A">
            <w:pPr>
              <w:pStyle w:val="TablebodyTables"/>
              <w:framePr w:hSpace="0" w:wrap="auto" w:vAnchor="margin" w:hAnchor="text" w:xAlign="left" w:yAlign="inline"/>
              <w:spacing w:before="60" w:after="60" w:line="240" w:lineRule="auto"/>
              <w:suppressOverlap w:val="0"/>
              <w:rPr>
                <w:rFonts w:ascii="Arial" w:hAnsi="Arial" w:cs="Arial"/>
                <w:lang w:val="en-GB"/>
              </w:rPr>
            </w:pPr>
            <w:r w:rsidRPr="002E6EC0">
              <w:rPr>
                <w:rFonts w:ascii="Arial" w:hAnsi="Arial" w:cs="Arial"/>
                <w:lang w:val="en-GB"/>
              </w:rPr>
              <w:t>Secondary studies (systematic reviews and/or meta-analyses) published in or since 201</w:t>
            </w:r>
            <w:r w:rsidR="00067D85" w:rsidRPr="002E6EC0">
              <w:rPr>
                <w:rFonts w:ascii="Arial" w:hAnsi="Arial" w:cs="Arial"/>
                <w:lang w:val="en-GB"/>
              </w:rPr>
              <w:t xml:space="preserve">3 </w:t>
            </w:r>
            <w:r w:rsidRPr="002E6EC0">
              <w:rPr>
                <w:rFonts w:ascii="Arial" w:hAnsi="Arial" w:cs="Arial"/>
                <w:lang w:val="en-GB"/>
              </w:rPr>
              <w:t xml:space="preserve">that had a clear and relevant review question, used at least one electronic bibliographic database, </w:t>
            </w:r>
            <w:r w:rsidR="00067D85" w:rsidRPr="002E6EC0">
              <w:rPr>
                <w:rFonts w:ascii="Arial" w:hAnsi="Arial" w:cs="Arial"/>
                <w:lang w:val="en-GB"/>
              </w:rPr>
              <w:t xml:space="preserve">and </w:t>
            </w:r>
            <w:r w:rsidRPr="002E6EC0">
              <w:rPr>
                <w:rFonts w:ascii="Arial" w:hAnsi="Arial" w:cs="Arial"/>
                <w:lang w:val="en-GB"/>
              </w:rPr>
              <w:t>included at least one study eligible for the current review.</w:t>
            </w:r>
          </w:p>
        </w:tc>
      </w:tr>
      <w:tr w:rsidR="00DB0150" w:rsidRPr="00AB10B9" w14:paraId="62981762" w14:textId="77777777" w:rsidTr="00DB0150">
        <w:tc>
          <w:tcPr>
            <w:tcW w:w="2178" w:type="dxa"/>
            <w:tcBorders>
              <w:top w:val="single" w:sz="4" w:space="0" w:color="333333"/>
              <w:left w:val="single" w:sz="4" w:space="0" w:color="333333"/>
              <w:bottom w:val="single" w:sz="4" w:space="0" w:color="333333"/>
              <w:right w:val="single" w:sz="4" w:space="0" w:color="333333"/>
            </w:tcBorders>
          </w:tcPr>
          <w:p w14:paraId="13CED712" w14:textId="77777777" w:rsidR="00DB0150" w:rsidRPr="0034263F" w:rsidRDefault="00DB0150" w:rsidP="00E4522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Intervention</w:t>
            </w:r>
          </w:p>
        </w:tc>
        <w:tc>
          <w:tcPr>
            <w:tcW w:w="6034" w:type="dxa"/>
            <w:tcBorders>
              <w:top w:val="single" w:sz="4" w:space="0" w:color="333333"/>
              <w:left w:val="single" w:sz="4" w:space="0" w:color="333333"/>
              <w:bottom w:val="single" w:sz="4" w:space="0" w:color="333333"/>
              <w:right w:val="single" w:sz="4" w:space="0" w:color="333333"/>
            </w:tcBorders>
          </w:tcPr>
          <w:p w14:paraId="011D782D" w14:textId="77777777" w:rsidR="00DB0150" w:rsidRPr="0034263F" w:rsidRDefault="00977A95" w:rsidP="00AF2BCD">
            <w:pPr>
              <w:pStyle w:val="GL-Tablebody"/>
              <w:framePr w:hSpace="0" w:wrap="auto" w:vAnchor="margin" w:hAnchor="text" w:xAlign="left" w:yAlign="inline"/>
              <w:suppressOverlap w:val="0"/>
              <w:rPr>
                <w:lang w:val="en-GB"/>
              </w:rPr>
            </w:pPr>
            <w:r>
              <w:rPr>
                <w:lang w:val="en-GB"/>
              </w:rPr>
              <w:t>S</w:t>
            </w:r>
            <w:r w:rsidR="003A5EB7" w:rsidRPr="0034263F">
              <w:rPr>
                <w:lang w:val="en-GB"/>
              </w:rPr>
              <w:t>trategies</w:t>
            </w:r>
            <w:r w:rsidR="00A378BC" w:rsidRPr="0034263F">
              <w:rPr>
                <w:lang w:val="en-GB"/>
              </w:rPr>
              <w:t>, processes, plans</w:t>
            </w:r>
            <w:r w:rsidR="0022425F">
              <w:rPr>
                <w:lang w:val="en-GB"/>
              </w:rPr>
              <w:t>, programmes</w:t>
            </w:r>
            <w:r w:rsidR="003A5EB7" w:rsidRPr="0034263F">
              <w:rPr>
                <w:lang w:val="en-GB"/>
              </w:rPr>
              <w:t xml:space="preserve"> or </w:t>
            </w:r>
            <w:r w:rsidR="00AF2BCD">
              <w:t>accommodations</w:t>
            </w:r>
            <w:r w:rsidR="00AF2BCD">
              <w:rPr>
                <w:lang w:val="en-GB"/>
              </w:rPr>
              <w:t xml:space="preserve"> </w:t>
            </w:r>
            <w:r w:rsidR="0086219B">
              <w:rPr>
                <w:lang w:val="en-GB"/>
              </w:rPr>
              <w:t>which</w:t>
            </w:r>
            <w:r w:rsidR="003A5EB7" w:rsidRPr="0034263F">
              <w:rPr>
                <w:lang w:val="en-GB"/>
              </w:rPr>
              <w:t xml:space="preserve"> </w:t>
            </w:r>
            <w:r w:rsidR="00E13A43" w:rsidRPr="0034263F">
              <w:rPr>
                <w:lang w:val="en-GB"/>
              </w:rPr>
              <w:t>aim to assist stu</w:t>
            </w:r>
            <w:r w:rsidR="00997B72">
              <w:rPr>
                <w:lang w:val="en-GB"/>
              </w:rPr>
              <w:t xml:space="preserve">dents or prospective students </w:t>
            </w:r>
            <w:r w:rsidR="00997B72" w:rsidRPr="00DE43C8">
              <w:rPr>
                <w:lang w:val="en-GB"/>
              </w:rPr>
              <w:t>to successfully</w:t>
            </w:r>
            <w:r w:rsidR="003A5EB7" w:rsidRPr="00DE43C8">
              <w:rPr>
                <w:lang w:val="en-GB"/>
              </w:rPr>
              <w:t xml:space="preserve"> transition</w:t>
            </w:r>
            <w:r w:rsidR="00E13A43" w:rsidRPr="00DE43C8">
              <w:rPr>
                <w:lang w:val="en-GB"/>
              </w:rPr>
              <w:t xml:space="preserve"> </w:t>
            </w:r>
            <w:r w:rsidR="00DE43C8" w:rsidRPr="00DE43C8">
              <w:t>into or between schools at the primary, intermediate and/or secondary level, and/or between school year levels</w:t>
            </w:r>
            <w:r w:rsidR="00DE43C8" w:rsidRPr="00DE43C8">
              <w:rPr>
                <w:lang w:val="en-US"/>
              </w:rPr>
              <w:t>.</w:t>
            </w:r>
          </w:p>
        </w:tc>
      </w:tr>
      <w:tr w:rsidR="009845FD" w:rsidRPr="00AB10B9" w14:paraId="5E67C5B5" w14:textId="77777777" w:rsidTr="00DF772A">
        <w:tc>
          <w:tcPr>
            <w:tcW w:w="2178" w:type="dxa"/>
            <w:tcBorders>
              <w:top w:val="single" w:sz="4" w:space="0" w:color="333333"/>
              <w:left w:val="single" w:sz="4" w:space="0" w:color="333333"/>
              <w:bottom w:val="single" w:sz="4" w:space="0" w:color="333333"/>
              <w:right w:val="single" w:sz="4" w:space="0" w:color="333333"/>
            </w:tcBorders>
          </w:tcPr>
          <w:p w14:paraId="7FC5FDEA" w14:textId="77777777" w:rsidR="009845FD" w:rsidRPr="0034263F" w:rsidRDefault="009845FD" w:rsidP="00E4522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Comparator</w:t>
            </w:r>
          </w:p>
        </w:tc>
        <w:tc>
          <w:tcPr>
            <w:tcW w:w="6034" w:type="dxa"/>
            <w:tcBorders>
              <w:top w:val="single" w:sz="4" w:space="0" w:color="333333"/>
              <w:left w:val="single" w:sz="4" w:space="0" w:color="333333"/>
              <w:bottom w:val="single" w:sz="4" w:space="0" w:color="333333"/>
              <w:right w:val="single" w:sz="4" w:space="0" w:color="333333"/>
            </w:tcBorders>
          </w:tcPr>
          <w:p w14:paraId="69AAF437" w14:textId="77777777" w:rsidR="009845FD" w:rsidRPr="004B2F9F" w:rsidRDefault="004B2F9F" w:rsidP="004B2F9F">
            <w:pPr>
              <w:pStyle w:val="GL-Tablebody"/>
              <w:framePr w:hSpace="0" w:wrap="auto" w:vAnchor="margin" w:hAnchor="text" w:xAlign="left" w:yAlign="inline"/>
              <w:suppressOverlap w:val="0"/>
              <w:rPr>
                <w:rFonts w:cs="Arial"/>
              </w:rPr>
            </w:pPr>
            <w:r>
              <w:rPr>
                <w:rFonts w:cs="Arial"/>
                <w:lang w:val="en-GB"/>
              </w:rPr>
              <w:t>For</w:t>
            </w:r>
            <w:r w:rsidR="002D250C" w:rsidRPr="0034263F">
              <w:rPr>
                <w:rFonts w:cs="Arial"/>
                <w:lang w:val="en-GB"/>
              </w:rPr>
              <w:t xml:space="preserve"> e</w:t>
            </w:r>
            <w:r w:rsidR="009845FD" w:rsidRPr="0034263F">
              <w:rPr>
                <w:rFonts w:cs="Arial"/>
                <w:lang w:val="en-GB"/>
              </w:rPr>
              <w:t>xperimental studies</w:t>
            </w:r>
            <w:r w:rsidR="002D250C" w:rsidRPr="0034263F">
              <w:rPr>
                <w:rFonts w:cs="Arial"/>
                <w:lang w:val="en-GB"/>
              </w:rPr>
              <w:t>,</w:t>
            </w:r>
            <w:r w:rsidR="009845FD" w:rsidRPr="0034263F">
              <w:rPr>
                <w:rFonts w:cs="Arial"/>
                <w:lang w:val="en-GB"/>
              </w:rPr>
              <w:t xml:space="preserve"> </w:t>
            </w:r>
            <w:r>
              <w:t xml:space="preserve">the comparison/control group could be </w:t>
            </w:r>
            <w:r w:rsidRPr="005546DD">
              <w:t xml:space="preserve">no intervention, </w:t>
            </w:r>
            <w:r>
              <w:t xml:space="preserve">wait-list control, or </w:t>
            </w:r>
            <w:r w:rsidRPr="005546DD">
              <w:t>usual care</w:t>
            </w:r>
            <w:r>
              <w:rPr>
                <w:lang w:val="en-GB"/>
              </w:rPr>
              <w:t>/transition process</w:t>
            </w:r>
            <w:r>
              <w:rPr>
                <w:rFonts w:cs="Arial"/>
                <w:lang w:val="en-GB"/>
              </w:rPr>
              <w:t>.</w:t>
            </w:r>
          </w:p>
        </w:tc>
      </w:tr>
      <w:tr w:rsidR="009845FD" w:rsidRPr="00AB10B9" w14:paraId="40C98E12" w14:textId="77777777" w:rsidTr="00DF772A">
        <w:tc>
          <w:tcPr>
            <w:tcW w:w="2178" w:type="dxa"/>
            <w:tcBorders>
              <w:top w:val="single" w:sz="4" w:space="0" w:color="333333"/>
              <w:left w:val="single" w:sz="4" w:space="0" w:color="333333"/>
              <w:bottom w:val="single" w:sz="4" w:space="0" w:color="333333"/>
              <w:right w:val="single" w:sz="4" w:space="0" w:color="333333"/>
            </w:tcBorders>
          </w:tcPr>
          <w:p w14:paraId="4E18A7E4" w14:textId="77777777" w:rsidR="009845FD" w:rsidRPr="0034263F" w:rsidRDefault="009845FD" w:rsidP="00E4522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Setting</w:t>
            </w:r>
          </w:p>
        </w:tc>
        <w:tc>
          <w:tcPr>
            <w:tcW w:w="6034" w:type="dxa"/>
            <w:tcBorders>
              <w:top w:val="single" w:sz="4" w:space="0" w:color="333333"/>
              <w:left w:val="single" w:sz="4" w:space="0" w:color="333333"/>
              <w:bottom w:val="single" w:sz="4" w:space="0" w:color="333333"/>
              <w:right w:val="single" w:sz="4" w:space="0" w:color="333333"/>
            </w:tcBorders>
          </w:tcPr>
          <w:p w14:paraId="22EDA854" w14:textId="77777777" w:rsidR="003E064F" w:rsidRDefault="00913392" w:rsidP="00EB2037">
            <w:pPr>
              <w:pStyle w:val="GL-Tablebody"/>
              <w:framePr w:hSpace="0" w:wrap="auto" w:vAnchor="margin" w:hAnchor="text" w:xAlign="left" w:yAlign="inline"/>
              <w:suppressOverlap w:val="0"/>
              <w:rPr>
                <w:lang w:val="en-AU"/>
              </w:rPr>
            </w:pPr>
            <w:r>
              <w:t>T</w:t>
            </w:r>
            <w:r w:rsidR="00023C11">
              <w:t>eacher-led</w:t>
            </w:r>
            <w:r w:rsidR="00023C11">
              <w:rPr>
                <w:rStyle w:val="FootnoteReference"/>
              </w:rPr>
              <w:footnoteReference w:id="6"/>
            </w:r>
            <w:r w:rsidR="003E064F" w:rsidRPr="00EB2037">
              <w:t xml:space="preserve"> early childhood education centres, including kindergartens,</w:t>
            </w:r>
            <w:r w:rsidR="003E064F" w:rsidRPr="00EB2037">
              <w:rPr>
                <w:vertAlign w:val="superscript"/>
              </w:rPr>
              <w:footnoteReference w:id="7"/>
            </w:r>
            <w:r w:rsidR="003E064F" w:rsidRPr="00EB2037">
              <w:t xml:space="preserve"> </w:t>
            </w:r>
            <w:r w:rsidR="005A4D0B">
              <w:t xml:space="preserve">preschools, </w:t>
            </w:r>
            <w:r w:rsidR="008B6657">
              <w:t xml:space="preserve">and </w:t>
            </w:r>
            <w:r w:rsidR="003E064F" w:rsidRPr="00EB2037">
              <w:t xml:space="preserve">early intervention </w:t>
            </w:r>
            <w:r w:rsidR="008B6657">
              <w:t xml:space="preserve">developmental </w:t>
            </w:r>
            <w:r w:rsidR="003E064F" w:rsidRPr="00EB2037">
              <w:t>programmes</w:t>
            </w:r>
            <w:r w:rsidR="003E064F">
              <w:t>.</w:t>
            </w:r>
            <w:r w:rsidR="003E064F" w:rsidRPr="00EB2037">
              <w:rPr>
                <w:lang w:val="en-AU"/>
              </w:rPr>
              <w:t xml:space="preserve"> </w:t>
            </w:r>
            <w:r w:rsidR="008B6657">
              <w:rPr>
                <w:lang w:val="en-AU"/>
              </w:rPr>
              <w:t xml:space="preserve"> </w:t>
            </w:r>
          </w:p>
          <w:p w14:paraId="125F5178" w14:textId="77777777" w:rsidR="00493545" w:rsidRDefault="00913392" w:rsidP="00023C11">
            <w:pPr>
              <w:pStyle w:val="GL-Tablebody"/>
              <w:framePr w:hSpace="0" w:wrap="auto" w:vAnchor="margin" w:hAnchor="text" w:xAlign="left" w:yAlign="inline"/>
              <w:suppressOverlap w:val="0"/>
            </w:pPr>
            <w:r>
              <w:t>T</w:t>
            </w:r>
            <w:r w:rsidR="003E064F" w:rsidRPr="00EB2037">
              <w:t xml:space="preserve">eacher-led schools offering education at the primary, intermediate or secondary level. </w:t>
            </w:r>
          </w:p>
          <w:p w14:paraId="6DC52FD9" w14:textId="77777777" w:rsidR="00EB2037" w:rsidRPr="00023C11" w:rsidRDefault="003E064F" w:rsidP="00023C11">
            <w:pPr>
              <w:pStyle w:val="GL-Tablebody"/>
              <w:framePr w:hSpace="0" w:wrap="auto" w:vAnchor="margin" w:hAnchor="text" w:xAlign="left" w:yAlign="inline"/>
              <w:suppressOverlap w:val="0"/>
              <w:rPr>
                <w:rFonts w:cs="Arial"/>
              </w:rPr>
            </w:pPr>
            <w:r w:rsidRPr="00EB2037">
              <w:t xml:space="preserve">Included </w:t>
            </w:r>
            <w:r w:rsidR="009612B4">
              <w:t>we</w:t>
            </w:r>
            <w:r w:rsidRPr="00EB2037">
              <w:t>re special schools or mainstream school</w:t>
            </w:r>
            <w:r w:rsidR="00DD15D9">
              <w:t>s</w:t>
            </w:r>
            <w:r w:rsidRPr="00EB2037">
              <w:t xml:space="preserve"> with attached </w:t>
            </w:r>
            <w:r w:rsidRPr="00BC1E62">
              <w:rPr>
                <w:rFonts w:cs="Arial"/>
              </w:rPr>
              <w:t>special education units or outreach services.</w:t>
            </w:r>
            <w:r w:rsidR="00EB2037" w:rsidRPr="00BC1E62">
              <w:rPr>
                <w:rFonts w:cs="Arial"/>
              </w:rPr>
              <w:t xml:space="preserve"> </w:t>
            </w:r>
          </w:p>
        </w:tc>
      </w:tr>
      <w:tr w:rsidR="002D52DF" w:rsidRPr="00AB10B9" w14:paraId="72E33D84" w14:textId="77777777" w:rsidTr="00E129CC">
        <w:tc>
          <w:tcPr>
            <w:tcW w:w="2178" w:type="dxa"/>
            <w:tcBorders>
              <w:top w:val="single" w:sz="4" w:space="0" w:color="333333"/>
              <w:left w:val="single" w:sz="4" w:space="0" w:color="333333"/>
              <w:bottom w:val="single" w:sz="4" w:space="0" w:color="333333"/>
              <w:right w:val="single" w:sz="4" w:space="0" w:color="333333"/>
            </w:tcBorders>
          </w:tcPr>
          <w:p w14:paraId="0F5C144B" w14:textId="77777777" w:rsidR="002D52DF" w:rsidRPr="0034263F" w:rsidRDefault="002D52DF" w:rsidP="00E129CC">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Outcomes</w:t>
            </w:r>
          </w:p>
        </w:tc>
        <w:tc>
          <w:tcPr>
            <w:tcW w:w="6034" w:type="dxa"/>
            <w:tcBorders>
              <w:top w:val="single" w:sz="4" w:space="0" w:color="333333"/>
              <w:left w:val="single" w:sz="4" w:space="0" w:color="333333"/>
              <w:bottom w:val="single" w:sz="4" w:space="0" w:color="333333"/>
              <w:right w:val="single" w:sz="4" w:space="0" w:color="333333"/>
            </w:tcBorders>
          </w:tcPr>
          <w:p w14:paraId="5A834D39" w14:textId="77777777" w:rsidR="002D52DF" w:rsidRDefault="002D52DF" w:rsidP="00E129CC">
            <w:pPr>
              <w:pStyle w:val="GL-Tablebody"/>
              <w:framePr w:hSpace="0" w:wrap="auto" w:vAnchor="margin" w:hAnchor="text" w:xAlign="left" w:yAlign="inline"/>
              <w:suppressOverlap w:val="0"/>
              <w:rPr>
                <w:rFonts w:cs="Arial"/>
                <w:lang w:val="en-GB"/>
              </w:rPr>
            </w:pPr>
            <w:r>
              <w:rPr>
                <w:rFonts w:cs="Arial"/>
                <w:lang w:val="en-GB"/>
              </w:rPr>
              <w:t xml:space="preserve">Scales/indices rating the success of transitions, </w:t>
            </w:r>
            <w:r>
              <w:rPr>
                <w:rFonts w:cs="Arial"/>
                <w:lang w:val="en-AU"/>
              </w:rPr>
              <w:t xml:space="preserve">school </w:t>
            </w:r>
            <w:r w:rsidRPr="00635063">
              <w:rPr>
                <w:rFonts w:cs="Arial"/>
                <w:lang w:val="en-AU"/>
              </w:rPr>
              <w:t>assimilation</w:t>
            </w:r>
          </w:p>
          <w:p w14:paraId="7A366496" w14:textId="77777777" w:rsidR="002D52DF" w:rsidRPr="00635063" w:rsidRDefault="002D52DF" w:rsidP="00E129CC">
            <w:pPr>
              <w:pStyle w:val="GL-Tablebody"/>
              <w:framePr w:hSpace="0" w:wrap="auto" w:vAnchor="margin" w:hAnchor="text" w:xAlign="left" w:yAlign="inline"/>
              <w:suppressOverlap w:val="0"/>
              <w:rPr>
                <w:rFonts w:cs="Arial"/>
                <w:lang w:val="en-AU"/>
              </w:rPr>
            </w:pPr>
            <w:r w:rsidRPr="0034263F">
              <w:rPr>
                <w:rFonts w:cs="Arial"/>
                <w:lang w:val="en-GB"/>
              </w:rPr>
              <w:t>Changes in repeated measures</w:t>
            </w:r>
            <w:r w:rsidR="00AD651E">
              <w:rPr>
                <w:rFonts w:cs="Arial"/>
                <w:lang w:val="en-GB"/>
              </w:rPr>
              <w:t xml:space="preserve"> post-</w:t>
            </w:r>
            <w:r>
              <w:rPr>
                <w:rFonts w:cs="Arial"/>
                <w:lang w:val="en-GB"/>
              </w:rPr>
              <w:t>transition</w:t>
            </w:r>
            <w:r w:rsidRPr="0034263F">
              <w:rPr>
                <w:rFonts w:cs="Arial"/>
                <w:lang w:val="en-GB"/>
              </w:rPr>
              <w:t xml:space="preserve"> including</w:t>
            </w:r>
            <w:r w:rsidRPr="00635063">
              <w:rPr>
                <w:rFonts w:cs="Arial"/>
                <w:lang w:val="en-AU"/>
              </w:rPr>
              <w:t xml:space="preserve"> </w:t>
            </w:r>
            <w:r>
              <w:rPr>
                <w:rFonts w:cs="Arial"/>
                <w:lang w:val="en-AU"/>
              </w:rPr>
              <w:t xml:space="preserve">increased </w:t>
            </w:r>
            <w:r w:rsidRPr="00635063">
              <w:rPr>
                <w:rFonts w:cs="Arial"/>
                <w:lang w:val="en-AU"/>
              </w:rPr>
              <w:t xml:space="preserve">adaptive functioning, well-being, confidence and </w:t>
            </w:r>
            <w:r>
              <w:rPr>
                <w:rFonts w:cs="Arial"/>
                <w:lang w:val="en-AU"/>
              </w:rPr>
              <w:t xml:space="preserve">reduced school </w:t>
            </w:r>
            <w:r w:rsidRPr="00635063">
              <w:rPr>
                <w:rFonts w:cs="Arial"/>
                <w:lang w:val="en-AU"/>
              </w:rPr>
              <w:t>anxiety for the child/adole</w:t>
            </w:r>
            <w:r>
              <w:rPr>
                <w:rFonts w:cs="Arial"/>
                <w:lang w:val="en-AU"/>
              </w:rPr>
              <w:t>scent undergoing the transition</w:t>
            </w:r>
          </w:p>
          <w:p w14:paraId="13BDC961" w14:textId="77777777" w:rsidR="002D52DF" w:rsidRPr="009A6F2D" w:rsidRDefault="002D52DF" w:rsidP="002D52DF">
            <w:pPr>
              <w:pStyle w:val="GL-Tablebody"/>
              <w:framePr w:hSpace="0" w:wrap="auto" w:vAnchor="margin" w:hAnchor="text" w:xAlign="left" w:yAlign="inline"/>
              <w:suppressOverlap w:val="0"/>
              <w:rPr>
                <w:rFonts w:cs="Arial"/>
                <w:lang w:val="en-AU"/>
              </w:rPr>
            </w:pPr>
            <w:r w:rsidRPr="00635063">
              <w:rPr>
                <w:rFonts w:cs="Arial"/>
                <w:lang w:val="en-AU"/>
              </w:rPr>
              <w:t>Proxy</w:t>
            </w:r>
            <w:r>
              <w:rPr>
                <w:rFonts w:cs="Arial"/>
                <w:lang w:val="en-AU"/>
              </w:rPr>
              <w:t xml:space="preserve"> indicators of </w:t>
            </w:r>
            <w:r w:rsidRPr="00635063">
              <w:rPr>
                <w:rFonts w:cs="Arial"/>
                <w:lang w:val="en-AU"/>
              </w:rPr>
              <w:t xml:space="preserve">transition </w:t>
            </w:r>
            <w:r>
              <w:rPr>
                <w:rFonts w:cs="Arial"/>
                <w:lang w:val="en-AU"/>
              </w:rPr>
              <w:t>quality</w:t>
            </w:r>
            <w:r w:rsidRPr="00635063">
              <w:rPr>
                <w:rFonts w:cs="Arial"/>
                <w:lang w:val="en-AU"/>
              </w:rPr>
              <w:t xml:space="preserve">; </w:t>
            </w:r>
            <w:r>
              <w:rPr>
                <w:rFonts w:cs="Arial"/>
                <w:lang w:val="en-AU"/>
              </w:rPr>
              <w:t>e.g.,</w:t>
            </w:r>
            <w:r w:rsidRPr="00635063">
              <w:rPr>
                <w:rFonts w:cs="Arial"/>
                <w:lang w:val="en-AU"/>
              </w:rPr>
              <w:t xml:space="preserve"> post-transition behavioural difficulties, </w:t>
            </w:r>
            <w:r>
              <w:rPr>
                <w:rFonts w:cs="Arial"/>
                <w:lang w:val="en-AU"/>
              </w:rPr>
              <w:t>academic progress, social connections</w:t>
            </w:r>
            <w:r w:rsidRPr="00635063">
              <w:rPr>
                <w:rFonts w:cs="Arial"/>
                <w:lang w:val="en-AU"/>
              </w:rPr>
              <w:t xml:space="preserve"> </w:t>
            </w:r>
          </w:p>
        </w:tc>
      </w:tr>
    </w:tbl>
    <w:p w14:paraId="12BBE266" w14:textId="77777777" w:rsidR="000E2C17" w:rsidRPr="00372F6A" w:rsidRDefault="000E2C17" w:rsidP="00372F6A">
      <w:pPr>
        <w:pStyle w:val="GLTableheading"/>
        <w:rPr>
          <w:i/>
        </w:rPr>
      </w:pPr>
      <w:r>
        <w:br w:type="page"/>
      </w:r>
      <w:bookmarkStart w:id="479" w:name="_Toc528775919"/>
      <w:r w:rsidR="002B44D0" w:rsidRPr="00372F6A">
        <w:lastRenderedPageBreak/>
        <w:t>Table 2.1: Inclusion and exclusion criteria for selection of studies</w:t>
      </w:r>
      <w:r w:rsidR="000725E1" w:rsidRPr="00372F6A">
        <w:t xml:space="preserve"> </w:t>
      </w:r>
      <w:r w:rsidR="000725E1" w:rsidRPr="00372F6A">
        <w:rPr>
          <w:i/>
        </w:rPr>
        <w:t>(continued)</w:t>
      </w:r>
      <w:bookmarkEnd w:id="479"/>
    </w:p>
    <w:tbl>
      <w:tblPr>
        <w:tblpPr w:leftFromText="180" w:rightFromText="180" w:vertAnchor="page" w:horzAnchor="margin" w:tblpY="2581"/>
        <w:tblOverlap w:val="never"/>
        <w:tblW w:w="821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178"/>
        <w:gridCol w:w="6034"/>
      </w:tblGrid>
      <w:tr w:rsidR="00DB0150" w:rsidRPr="00AB10B9" w14:paraId="7F0B4D37" w14:textId="77777777" w:rsidTr="00372F6A">
        <w:tc>
          <w:tcPr>
            <w:tcW w:w="2178" w:type="dxa"/>
            <w:tcBorders>
              <w:top w:val="single" w:sz="4" w:space="0" w:color="333333"/>
              <w:left w:val="single" w:sz="4" w:space="0" w:color="333333"/>
              <w:bottom w:val="single" w:sz="4" w:space="0" w:color="333333"/>
              <w:right w:val="single" w:sz="4" w:space="0" w:color="333333"/>
            </w:tcBorders>
            <w:shd w:val="clear" w:color="auto" w:fill="B3B3B3"/>
          </w:tcPr>
          <w:p w14:paraId="4CE916D4" w14:textId="77777777" w:rsidR="00DB0150" w:rsidRPr="0034263F" w:rsidRDefault="00DB0150" w:rsidP="00372F6A">
            <w:pPr>
              <w:pStyle w:val="TablebodyTables"/>
              <w:framePr w:hSpace="0" w:wrap="auto" w:vAnchor="margin" w:hAnchor="text" w:xAlign="left" w:yAlign="inline"/>
              <w:spacing w:before="120" w:after="120"/>
              <w:suppressOverlap w:val="0"/>
              <w:rPr>
                <w:rFonts w:ascii="Arial" w:hAnsi="Arial" w:cs="Arial"/>
                <w:b/>
                <w:bCs/>
                <w:szCs w:val="20"/>
                <w:lang w:val="en-GB"/>
              </w:rPr>
            </w:pPr>
            <w:r w:rsidRPr="0034263F">
              <w:rPr>
                <w:rFonts w:ascii="Arial" w:hAnsi="Arial" w:cs="Arial"/>
                <w:b/>
                <w:bCs/>
                <w:szCs w:val="20"/>
                <w:lang w:val="en-GB"/>
              </w:rPr>
              <w:t>Characteristic</w:t>
            </w:r>
          </w:p>
        </w:tc>
        <w:tc>
          <w:tcPr>
            <w:tcW w:w="6034" w:type="dxa"/>
            <w:tcBorders>
              <w:top w:val="single" w:sz="4" w:space="0" w:color="333333"/>
              <w:left w:val="single" w:sz="4" w:space="0" w:color="333333"/>
              <w:bottom w:val="single" w:sz="4" w:space="0" w:color="333333"/>
              <w:right w:val="single" w:sz="4" w:space="0" w:color="333333"/>
            </w:tcBorders>
            <w:shd w:val="clear" w:color="auto" w:fill="B3B3B3"/>
          </w:tcPr>
          <w:p w14:paraId="251DB090" w14:textId="77777777" w:rsidR="00DB0150" w:rsidRPr="0034263F" w:rsidRDefault="002068AC" w:rsidP="00372F6A">
            <w:pPr>
              <w:pStyle w:val="TablebodyTables"/>
              <w:framePr w:hSpace="0" w:wrap="auto" w:vAnchor="margin" w:hAnchor="text" w:xAlign="left" w:yAlign="inline"/>
              <w:spacing w:before="120" w:after="120"/>
              <w:ind w:right="187"/>
              <w:suppressOverlap w:val="0"/>
              <w:rPr>
                <w:rFonts w:ascii="Arial" w:hAnsi="Arial" w:cs="Arial"/>
                <w:szCs w:val="20"/>
                <w:lang w:val="en-GB"/>
              </w:rPr>
            </w:pPr>
            <w:r>
              <w:rPr>
                <w:rFonts w:ascii="Arial" w:hAnsi="Arial" w:cs="Arial"/>
                <w:b/>
                <w:bCs/>
                <w:szCs w:val="20"/>
                <w:lang w:val="en-GB"/>
              </w:rPr>
              <w:t>In</w:t>
            </w:r>
            <w:r w:rsidR="00DB0150" w:rsidRPr="0034263F">
              <w:rPr>
                <w:rFonts w:ascii="Arial" w:hAnsi="Arial" w:cs="Arial"/>
                <w:b/>
                <w:bCs/>
                <w:szCs w:val="20"/>
                <w:lang w:val="en-GB"/>
              </w:rPr>
              <w:t>clusion criteria</w:t>
            </w:r>
            <w:r>
              <w:rPr>
                <w:rFonts w:ascii="Arial" w:hAnsi="Arial" w:cs="Arial"/>
                <w:b/>
                <w:bCs/>
                <w:szCs w:val="20"/>
                <w:lang w:val="en-GB"/>
              </w:rPr>
              <w:t xml:space="preserve"> (</w:t>
            </w:r>
            <w:r w:rsidRPr="002068AC">
              <w:rPr>
                <w:rFonts w:ascii="Arial" w:hAnsi="Arial" w:cs="Arial"/>
                <w:b/>
                <w:bCs/>
                <w:i/>
                <w:szCs w:val="20"/>
                <w:lang w:val="en-GB"/>
              </w:rPr>
              <w:t>continued</w:t>
            </w:r>
            <w:r>
              <w:rPr>
                <w:rFonts w:ascii="Arial" w:hAnsi="Arial" w:cs="Arial"/>
                <w:b/>
                <w:bCs/>
                <w:i/>
                <w:szCs w:val="20"/>
                <w:lang w:val="en-GB"/>
              </w:rPr>
              <w:t>)</w:t>
            </w:r>
          </w:p>
        </w:tc>
      </w:tr>
      <w:tr w:rsidR="002068AC" w:rsidRPr="00AB10B9" w14:paraId="2694478D" w14:textId="77777777" w:rsidTr="00372F6A">
        <w:tc>
          <w:tcPr>
            <w:tcW w:w="2178" w:type="dxa"/>
            <w:tcBorders>
              <w:top w:val="single" w:sz="4" w:space="0" w:color="333333"/>
              <w:left w:val="single" w:sz="4" w:space="0" w:color="333333"/>
              <w:bottom w:val="single" w:sz="4" w:space="0" w:color="333333"/>
              <w:right w:val="single" w:sz="4" w:space="0" w:color="333333"/>
            </w:tcBorders>
          </w:tcPr>
          <w:p w14:paraId="6F9E2D11" w14:textId="77777777" w:rsidR="002068AC" w:rsidRPr="002D52DF" w:rsidRDefault="002068AC" w:rsidP="00372F6A">
            <w:pPr>
              <w:pStyle w:val="TablebodyTables"/>
              <w:framePr w:hSpace="0" w:wrap="auto" w:vAnchor="margin" w:hAnchor="text" w:xAlign="left" w:yAlign="inline"/>
              <w:spacing w:before="60" w:after="60" w:line="240" w:lineRule="auto"/>
              <w:suppressOverlap w:val="0"/>
              <w:rPr>
                <w:rFonts w:ascii="Arial" w:hAnsi="Arial" w:cs="Arial"/>
                <w:i/>
                <w:lang w:val="en-GB"/>
              </w:rPr>
            </w:pPr>
            <w:r w:rsidRPr="0034263F">
              <w:rPr>
                <w:rFonts w:ascii="Arial" w:hAnsi="Arial" w:cs="Arial"/>
                <w:lang w:val="en-GB"/>
              </w:rPr>
              <w:t>Outcomes</w:t>
            </w:r>
            <w:r w:rsidR="002D52DF">
              <w:rPr>
                <w:rFonts w:ascii="Arial" w:hAnsi="Arial" w:cs="Arial"/>
                <w:lang w:val="en-GB"/>
              </w:rPr>
              <w:t xml:space="preserve"> (</w:t>
            </w:r>
            <w:r w:rsidR="002D52DF">
              <w:rPr>
                <w:rFonts w:ascii="Arial" w:hAnsi="Arial" w:cs="Arial"/>
                <w:i/>
                <w:lang w:val="en-GB"/>
              </w:rPr>
              <w:t>continued)</w:t>
            </w:r>
          </w:p>
        </w:tc>
        <w:tc>
          <w:tcPr>
            <w:tcW w:w="6034" w:type="dxa"/>
            <w:tcBorders>
              <w:top w:val="single" w:sz="4" w:space="0" w:color="333333"/>
              <w:left w:val="single" w:sz="4" w:space="0" w:color="333333"/>
              <w:bottom w:val="single" w:sz="4" w:space="0" w:color="333333"/>
              <w:right w:val="single" w:sz="4" w:space="0" w:color="333333"/>
            </w:tcBorders>
          </w:tcPr>
          <w:p w14:paraId="2233C935" w14:textId="77777777" w:rsidR="002068AC" w:rsidRPr="00635063" w:rsidRDefault="002068AC" w:rsidP="00372F6A">
            <w:pPr>
              <w:pStyle w:val="TablebodyTables"/>
              <w:framePr w:hSpace="0" w:wrap="auto" w:vAnchor="margin" w:hAnchor="text" w:xAlign="left" w:yAlign="inline"/>
              <w:spacing w:before="60" w:after="60" w:line="240" w:lineRule="auto"/>
              <w:suppressOverlap w:val="0"/>
              <w:rPr>
                <w:rFonts w:ascii="Arial" w:hAnsi="Arial" w:cs="Arial"/>
                <w:lang w:val="en-AU"/>
              </w:rPr>
            </w:pPr>
            <w:r w:rsidRPr="00635063">
              <w:rPr>
                <w:rFonts w:ascii="Arial" w:hAnsi="Arial" w:cs="Arial"/>
                <w:lang w:val="en-AU"/>
              </w:rPr>
              <w:t>Secondary outcomes included:</w:t>
            </w:r>
          </w:p>
          <w:p w14:paraId="37BABC9D" w14:textId="77777777" w:rsidR="002068AC" w:rsidRPr="0034263F" w:rsidRDefault="002068AC" w:rsidP="00372F6A">
            <w:pPr>
              <w:pStyle w:val="GL-Tablebody"/>
              <w:framePr w:hSpace="0" w:wrap="auto" w:vAnchor="margin" w:hAnchor="text" w:xAlign="left" w:yAlign="inline"/>
              <w:suppressOverlap w:val="0"/>
              <w:rPr>
                <w:rFonts w:cs="Arial"/>
                <w:lang w:val="en-GB"/>
              </w:rPr>
            </w:pPr>
            <w:r>
              <w:rPr>
                <w:rFonts w:cs="Arial"/>
                <w:lang w:val="en-GB"/>
              </w:rPr>
              <w:t xml:space="preserve">- </w:t>
            </w:r>
            <w:r w:rsidRPr="0034263F">
              <w:rPr>
                <w:rFonts w:cs="Arial"/>
                <w:lang w:val="en-GB"/>
              </w:rPr>
              <w:t>Ratings, identification, or descriptions of effe</w:t>
            </w:r>
            <w:r w:rsidR="00895772">
              <w:rPr>
                <w:rFonts w:cs="Arial"/>
                <w:lang w:val="en-GB"/>
              </w:rPr>
              <w:t>ctive transition interventions</w:t>
            </w:r>
          </w:p>
          <w:p w14:paraId="11E29C05" w14:textId="77777777" w:rsidR="002068AC" w:rsidRPr="0034263F" w:rsidRDefault="002068AC" w:rsidP="00372F6A">
            <w:pPr>
              <w:pStyle w:val="GL-Tablebody"/>
              <w:framePr w:hSpace="0" w:wrap="auto" w:vAnchor="margin" w:hAnchor="text" w:xAlign="left" w:yAlign="inline"/>
              <w:suppressOverlap w:val="0"/>
              <w:rPr>
                <w:rFonts w:cs="Arial"/>
                <w:lang w:val="en-GB"/>
              </w:rPr>
            </w:pPr>
            <w:r>
              <w:rPr>
                <w:rFonts w:cs="Arial"/>
                <w:lang w:val="en-GB"/>
              </w:rPr>
              <w:t>- Co</w:t>
            </w:r>
            <w:r w:rsidRPr="0034263F">
              <w:rPr>
                <w:rFonts w:cs="Arial"/>
                <w:lang w:val="en-GB"/>
              </w:rPr>
              <w:t>mmonly used</w:t>
            </w:r>
            <w:r>
              <w:rPr>
                <w:rFonts w:cs="Arial"/>
                <w:lang w:val="en-GB"/>
              </w:rPr>
              <w:t xml:space="preserve"> or recommended</w:t>
            </w:r>
            <w:r w:rsidRPr="0034263F">
              <w:rPr>
                <w:rFonts w:cs="Arial"/>
                <w:lang w:val="en-GB"/>
              </w:rPr>
              <w:t xml:space="preserve"> </w:t>
            </w:r>
            <w:r>
              <w:rPr>
                <w:rFonts w:cs="Arial"/>
                <w:lang w:val="en-GB"/>
              </w:rPr>
              <w:t>strategies identified by professionals</w:t>
            </w:r>
          </w:p>
          <w:p w14:paraId="3D881C25" w14:textId="77777777" w:rsidR="002068AC" w:rsidRDefault="002068AC" w:rsidP="00372F6A">
            <w:pPr>
              <w:pStyle w:val="GL-Tablebody"/>
              <w:framePr w:hSpace="0" w:wrap="auto" w:vAnchor="margin" w:hAnchor="text" w:xAlign="left" w:yAlign="inline"/>
              <w:suppressOverlap w:val="0"/>
              <w:rPr>
                <w:rFonts w:cs="Arial"/>
                <w:lang w:val="en-GB"/>
              </w:rPr>
            </w:pPr>
            <w:r>
              <w:rPr>
                <w:rFonts w:cs="Arial"/>
                <w:lang w:val="en-GB"/>
              </w:rPr>
              <w:t xml:space="preserve">- Strategies identified </w:t>
            </w:r>
            <w:r w:rsidRPr="0034263F">
              <w:rPr>
                <w:rFonts w:cs="Arial"/>
                <w:lang w:val="en-GB"/>
              </w:rPr>
              <w:t xml:space="preserve">by eligible children/adolescents or their parents/carers </w:t>
            </w:r>
            <w:r>
              <w:rPr>
                <w:rFonts w:cs="Arial"/>
                <w:lang w:val="en-GB"/>
              </w:rPr>
              <w:t>as expected to be helpful/</w:t>
            </w:r>
            <w:r w:rsidRPr="0034263F">
              <w:rPr>
                <w:rFonts w:cs="Arial"/>
                <w:lang w:val="en-GB"/>
              </w:rPr>
              <w:t xml:space="preserve">desired </w:t>
            </w:r>
            <w:r>
              <w:rPr>
                <w:rFonts w:cs="Arial"/>
                <w:lang w:val="en-GB"/>
              </w:rPr>
              <w:t>in</w:t>
            </w:r>
            <w:r w:rsidRPr="0034263F">
              <w:rPr>
                <w:rFonts w:cs="Arial"/>
                <w:lang w:val="en-GB"/>
              </w:rPr>
              <w:t xml:space="preserve"> prospective transition</w:t>
            </w:r>
          </w:p>
          <w:p w14:paraId="29AC975A" w14:textId="77777777" w:rsidR="002068AC" w:rsidRPr="0034263F" w:rsidRDefault="002068AC" w:rsidP="00372F6A">
            <w:pPr>
              <w:pStyle w:val="GL-Tablebody"/>
              <w:framePr w:hSpace="0" w:wrap="auto" w:vAnchor="margin" w:hAnchor="text" w:xAlign="left" w:yAlign="inline"/>
              <w:suppressOverlap w:val="0"/>
              <w:rPr>
                <w:rFonts w:cs="Arial"/>
                <w:lang w:val="en-GB"/>
              </w:rPr>
            </w:pPr>
            <w:r>
              <w:rPr>
                <w:rFonts w:cs="Arial"/>
                <w:lang w:val="en-GB"/>
              </w:rPr>
              <w:t xml:space="preserve">- </w:t>
            </w:r>
            <w:r w:rsidRPr="008C51E3">
              <w:t xml:space="preserve"> Process outcomes for the intervention (including feasibility, practicality, satisfaction, confidence and readiness for delivering programme</w:t>
            </w:r>
            <w:r>
              <w:t>)</w:t>
            </w:r>
          </w:p>
          <w:p w14:paraId="5D371E5A" w14:textId="77777777" w:rsidR="002068AC" w:rsidRPr="009A6F2D" w:rsidRDefault="002068AC" w:rsidP="00372F6A">
            <w:pPr>
              <w:pStyle w:val="TablebodyTables"/>
              <w:framePr w:hSpace="0" w:wrap="auto" w:vAnchor="margin" w:hAnchor="text" w:xAlign="left" w:yAlign="inline"/>
              <w:spacing w:before="60" w:after="60" w:line="240" w:lineRule="auto"/>
              <w:suppressOverlap w:val="0"/>
              <w:rPr>
                <w:rFonts w:ascii="Arial" w:hAnsi="Arial" w:cs="Arial"/>
                <w:lang w:val="en-AU"/>
              </w:rPr>
            </w:pPr>
            <w:r>
              <w:rPr>
                <w:rFonts w:ascii="Arial" w:hAnsi="Arial" w:cs="Arial"/>
                <w:lang w:val="en-GB"/>
              </w:rPr>
              <w:t>Quantitative</w:t>
            </w:r>
            <w:r w:rsidRPr="0034263F">
              <w:rPr>
                <w:rFonts w:ascii="Arial" w:hAnsi="Arial" w:cs="Arial"/>
                <w:lang w:val="en-GB"/>
              </w:rPr>
              <w:t xml:space="preserve"> (e.g., from survey instruments or lists) </w:t>
            </w:r>
            <w:r>
              <w:rPr>
                <w:rFonts w:ascii="Arial" w:hAnsi="Arial" w:cs="Arial"/>
                <w:lang w:val="en-GB"/>
              </w:rPr>
              <w:t xml:space="preserve">and/or qualitative outcomes included (e.g., </w:t>
            </w:r>
            <w:r w:rsidRPr="0034263F">
              <w:rPr>
                <w:rFonts w:ascii="Arial" w:hAnsi="Arial" w:cs="Arial"/>
                <w:lang w:val="en-GB"/>
              </w:rPr>
              <w:t>key themes from interviews with informants)</w:t>
            </w:r>
            <w:r w:rsidRPr="00635063">
              <w:rPr>
                <w:rFonts w:ascii="Arial" w:hAnsi="Arial" w:cs="Arial"/>
                <w:lang w:val="en-AU"/>
              </w:rPr>
              <w:t xml:space="preserve">. </w:t>
            </w:r>
          </w:p>
        </w:tc>
      </w:tr>
      <w:tr w:rsidR="002068AC" w:rsidRPr="00AB10B9" w14:paraId="1C1A8016" w14:textId="77777777" w:rsidTr="00372F6A">
        <w:tc>
          <w:tcPr>
            <w:tcW w:w="2178" w:type="dxa"/>
            <w:tcBorders>
              <w:top w:val="single" w:sz="4" w:space="0" w:color="333333"/>
              <w:left w:val="single" w:sz="4" w:space="0" w:color="333333"/>
              <w:bottom w:val="single" w:sz="4" w:space="0" w:color="333333"/>
              <w:right w:val="single" w:sz="4" w:space="0" w:color="333333"/>
            </w:tcBorders>
            <w:shd w:val="clear" w:color="auto" w:fill="B3B3B3"/>
          </w:tcPr>
          <w:p w14:paraId="2189B26F" w14:textId="77777777" w:rsidR="002068AC" w:rsidRPr="0034263F" w:rsidRDefault="002068AC" w:rsidP="00372F6A">
            <w:pPr>
              <w:pStyle w:val="TablebodyTables"/>
              <w:framePr w:hSpace="0" w:wrap="auto" w:vAnchor="margin" w:hAnchor="text" w:xAlign="left" w:yAlign="inline"/>
              <w:spacing w:before="120" w:after="120"/>
              <w:suppressOverlap w:val="0"/>
              <w:rPr>
                <w:rFonts w:ascii="Arial" w:hAnsi="Arial" w:cs="Arial"/>
                <w:b/>
                <w:bCs/>
                <w:szCs w:val="20"/>
                <w:lang w:val="en-GB"/>
              </w:rPr>
            </w:pPr>
            <w:r w:rsidRPr="0034263F">
              <w:rPr>
                <w:rFonts w:ascii="Arial" w:hAnsi="Arial" w:cs="Arial"/>
                <w:b/>
                <w:bCs/>
                <w:szCs w:val="20"/>
                <w:lang w:val="en-GB"/>
              </w:rPr>
              <w:t>Characteristic</w:t>
            </w:r>
          </w:p>
        </w:tc>
        <w:tc>
          <w:tcPr>
            <w:tcW w:w="6034" w:type="dxa"/>
            <w:tcBorders>
              <w:top w:val="single" w:sz="4" w:space="0" w:color="333333"/>
              <w:left w:val="single" w:sz="4" w:space="0" w:color="333333"/>
              <w:bottom w:val="single" w:sz="4" w:space="0" w:color="333333"/>
              <w:right w:val="single" w:sz="4" w:space="0" w:color="333333"/>
            </w:tcBorders>
            <w:shd w:val="clear" w:color="auto" w:fill="B3B3B3"/>
          </w:tcPr>
          <w:p w14:paraId="3A8F075E" w14:textId="77777777" w:rsidR="002068AC" w:rsidRPr="0034263F" w:rsidRDefault="002068AC" w:rsidP="00372F6A">
            <w:pPr>
              <w:pStyle w:val="TablebodyTables"/>
              <w:framePr w:hSpace="0" w:wrap="auto" w:vAnchor="margin" w:hAnchor="text" w:xAlign="left" w:yAlign="inline"/>
              <w:spacing w:before="120" w:after="120"/>
              <w:ind w:right="187"/>
              <w:suppressOverlap w:val="0"/>
              <w:rPr>
                <w:rFonts w:ascii="Arial" w:hAnsi="Arial" w:cs="Arial"/>
                <w:szCs w:val="20"/>
                <w:lang w:val="en-GB"/>
              </w:rPr>
            </w:pPr>
            <w:r w:rsidRPr="0034263F">
              <w:rPr>
                <w:rFonts w:ascii="Arial" w:hAnsi="Arial" w:cs="Arial"/>
                <w:b/>
                <w:bCs/>
                <w:szCs w:val="20"/>
                <w:lang w:val="en-GB"/>
              </w:rPr>
              <w:t>Exclusion criteria</w:t>
            </w:r>
          </w:p>
        </w:tc>
      </w:tr>
      <w:tr w:rsidR="00DB0150" w:rsidRPr="00AB10B9" w14:paraId="645162DD" w14:textId="77777777" w:rsidTr="00372F6A">
        <w:tc>
          <w:tcPr>
            <w:tcW w:w="2178" w:type="dxa"/>
            <w:tcBorders>
              <w:top w:val="single" w:sz="4" w:space="0" w:color="333333"/>
              <w:left w:val="single" w:sz="4" w:space="0" w:color="333333"/>
              <w:bottom w:val="single" w:sz="4" w:space="0" w:color="333333"/>
              <w:right w:val="single" w:sz="4" w:space="0" w:color="333333"/>
            </w:tcBorders>
          </w:tcPr>
          <w:p w14:paraId="3FB084CA" w14:textId="77777777" w:rsidR="00DB0150" w:rsidRPr="002E6EC0" w:rsidRDefault="00DB0150" w:rsidP="00372F6A">
            <w:pPr>
              <w:pStyle w:val="TablebodyTables"/>
              <w:framePr w:hSpace="0" w:wrap="auto" w:vAnchor="margin" w:hAnchor="text" w:xAlign="left" w:yAlign="inline"/>
              <w:spacing w:before="60" w:after="60" w:line="240" w:lineRule="auto"/>
              <w:suppressOverlap w:val="0"/>
              <w:rPr>
                <w:rFonts w:ascii="Arial" w:hAnsi="Arial" w:cs="Arial"/>
                <w:lang w:val="en-GB"/>
              </w:rPr>
            </w:pPr>
            <w:r w:rsidRPr="002E6EC0">
              <w:rPr>
                <w:rFonts w:ascii="Arial" w:hAnsi="Arial" w:cs="Arial"/>
                <w:lang w:val="en-GB"/>
              </w:rPr>
              <w:t>Publication type</w:t>
            </w:r>
          </w:p>
        </w:tc>
        <w:tc>
          <w:tcPr>
            <w:tcW w:w="6034" w:type="dxa"/>
            <w:tcBorders>
              <w:top w:val="single" w:sz="4" w:space="0" w:color="333333"/>
              <w:left w:val="single" w:sz="4" w:space="0" w:color="333333"/>
              <w:bottom w:val="single" w:sz="4" w:space="0" w:color="333333"/>
              <w:right w:val="single" w:sz="4" w:space="0" w:color="333333"/>
            </w:tcBorders>
          </w:tcPr>
          <w:p w14:paraId="71E30715" w14:textId="77777777" w:rsidR="001B2ECF" w:rsidRDefault="00DB0150" w:rsidP="00372F6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Non-systematic reviews, correspond</w:t>
            </w:r>
            <w:r w:rsidR="001B2ECF">
              <w:rPr>
                <w:rFonts w:ascii="Arial" w:hAnsi="Arial" w:cs="Arial"/>
                <w:lang w:val="en-GB"/>
              </w:rPr>
              <w:t>ence, editorials, commentaries</w:t>
            </w:r>
            <w:r w:rsidRPr="0034263F">
              <w:rPr>
                <w:rFonts w:ascii="Arial" w:hAnsi="Arial" w:cs="Arial"/>
                <w:lang w:val="en-GB"/>
              </w:rPr>
              <w:t>, abstract</w:t>
            </w:r>
            <w:r w:rsidR="001B2ECF">
              <w:rPr>
                <w:rFonts w:ascii="Arial" w:hAnsi="Arial" w:cs="Arial"/>
                <w:lang w:val="en-GB"/>
              </w:rPr>
              <w:t>s</w:t>
            </w:r>
            <w:r w:rsidRPr="0034263F">
              <w:rPr>
                <w:rFonts w:ascii="Arial" w:hAnsi="Arial" w:cs="Arial"/>
                <w:lang w:val="en-GB"/>
              </w:rPr>
              <w:t>, poster presentations, dissertati</w:t>
            </w:r>
            <w:r w:rsidR="008533CB" w:rsidRPr="0034263F">
              <w:rPr>
                <w:rFonts w:ascii="Arial" w:hAnsi="Arial" w:cs="Arial"/>
                <w:lang w:val="en-GB"/>
              </w:rPr>
              <w:t>ons</w:t>
            </w:r>
            <w:r w:rsidRPr="0034263F">
              <w:rPr>
                <w:rFonts w:ascii="Arial" w:hAnsi="Arial" w:cs="Arial"/>
                <w:lang w:val="en-GB"/>
              </w:rPr>
              <w:t xml:space="preserve">, books, animal studies, single case </w:t>
            </w:r>
            <w:r w:rsidR="008663B7">
              <w:rPr>
                <w:rFonts w:ascii="Arial" w:hAnsi="Arial" w:cs="Arial"/>
                <w:lang w:val="en-GB"/>
              </w:rPr>
              <w:t>reports</w:t>
            </w:r>
            <w:r w:rsidRPr="0034263F">
              <w:rPr>
                <w:rFonts w:ascii="Arial" w:hAnsi="Arial" w:cs="Arial"/>
                <w:lang w:val="en-GB"/>
              </w:rPr>
              <w:t xml:space="preserve">, and non-empirical research were excluded, except where retrieved as providing background material. </w:t>
            </w:r>
          </w:p>
          <w:p w14:paraId="2D939855" w14:textId="77777777" w:rsidR="00DB0150" w:rsidRDefault="00DB0150" w:rsidP="00372F6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Unpublished data</w:t>
            </w:r>
          </w:p>
          <w:p w14:paraId="1247B758" w14:textId="77777777" w:rsidR="00194B45" w:rsidRPr="0034263F" w:rsidRDefault="00194B45" w:rsidP="00372F6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 xml:space="preserve">Studies included in the guideline relevant to school transitions </w:t>
            </w:r>
            <w:r w:rsidRPr="0034263F">
              <w:rPr>
                <w:rFonts w:ascii="Arial" w:hAnsi="Arial" w:cs="Arial"/>
                <w:lang w:val="en-GB"/>
              </w:rPr>
              <w:fldChar w:fldCharType="begin"/>
            </w:r>
            <w:r w:rsidR="00487D5D">
              <w:rPr>
                <w:rFonts w:ascii="Arial" w:hAnsi="Arial" w:cs="Arial"/>
                <w:lang w:val="en-GB"/>
              </w:rPr>
              <w:instrText xml:space="preserve"> ADDIN EN.CITE &lt;EndNote&gt;&lt;Cite&gt;&lt;Author&gt;Ministries of Health and Education&lt;/Author&gt;&lt;Year&gt;2008&lt;/Year&gt;&lt;RecNum&gt;206&lt;/RecNum&gt;&lt;DisplayText&gt;[1]&lt;/DisplayText&gt;&lt;record&gt;&lt;rec-number&gt;206&lt;/rec-number&gt;&lt;foreign-keys&gt;&lt;key app="EN" db-id="0e22raedse0fw8ezw5exxz9hpp0w0dt2d0zr" timestamp="1533203768"&gt;206&lt;/key&gt;&lt;/foreign-keys&gt;&lt;ref-type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Pr="0034263F">
              <w:rPr>
                <w:rFonts w:ascii="Arial" w:hAnsi="Arial" w:cs="Arial"/>
                <w:lang w:val="en-GB"/>
              </w:rPr>
              <w:fldChar w:fldCharType="separate"/>
            </w:r>
            <w:r w:rsidR="00487D5D">
              <w:rPr>
                <w:rFonts w:ascii="Arial" w:hAnsi="Arial" w:cs="Arial"/>
                <w:noProof/>
                <w:lang w:val="en-GB"/>
              </w:rPr>
              <w:t>[</w:t>
            </w:r>
            <w:hyperlink w:anchor="_ENREF_1" w:tooltip="Ministries of Health and Education, 2008 #206" w:history="1">
              <w:r w:rsidR="00C02618">
                <w:rPr>
                  <w:rFonts w:ascii="Arial" w:hAnsi="Arial" w:cs="Arial"/>
                  <w:noProof/>
                  <w:lang w:val="en-GB"/>
                </w:rPr>
                <w:t>1</w:t>
              </w:r>
            </w:hyperlink>
            <w:r w:rsidR="00487D5D">
              <w:rPr>
                <w:rFonts w:ascii="Arial" w:hAnsi="Arial" w:cs="Arial"/>
                <w:noProof/>
                <w:lang w:val="en-GB"/>
              </w:rPr>
              <w:t>]</w:t>
            </w:r>
            <w:r w:rsidRPr="0034263F">
              <w:rPr>
                <w:rFonts w:ascii="Arial" w:hAnsi="Arial" w:cs="Arial"/>
                <w:lang w:val="en-GB"/>
              </w:rPr>
              <w:fldChar w:fldCharType="end"/>
            </w:r>
          </w:p>
        </w:tc>
      </w:tr>
      <w:tr w:rsidR="000725E1" w:rsidRPr="00AB10B9" w14:paraId="50199FCA" w14:textId="77777777" w:rsidTr="00372F6A">
        <w:trPr>
          <w:trHeight w:val="392"/>
        </w:trPr>
        <w:tc>
          <w:tcPr>
            <w:tcW w:w="2178" w:type="dxa"/>
            <w:tcBorders>
              <w:top w:val="single" w:sz="4" w:space="0" w:color="333333"/>
              <w:left w:val="single" w:sz="4" w:space="0" w:color="333333"/>
              <w:bottom w:val="single" w:sz="4" w:space="0" w:color="333333"/>
              <w:right w:val="single" w:sz="4" w:space="0" w:color="333333"/>
            </w:tcBorders>
          </w:tcPr>
          <w:p w14:paraId="214AA575" w14:textId="77777777" w:rsidR="000725E1" w:rsidRPr="002E6EC0" w:rsidRDefault="000725E1" w:rsidP="00372F6A">
            <w:pPr>
              <w:pStyle w:val="TablebodyTables"/>
              <w:framePr w:hSpace="0" w:wrap="auto" w:vAnchor="margin" w:hAnchor="text" w:xAlign="left" w:yAlign="inline"/>
              <w:spacing w:before="60" w:after="60" w:line="240" w:lineRule="auto"/>
              <w:suppressOverlap w:val="0"/>
              <w:rPr>
                <w:rFonts w:ascii="Arial" w:hAnsi="Arial" w:cs="Arial"/>
                <w:lang w:val="en-GB"/>
              </w:rPr>
            </w:pPr>
            <w:r w:rsidRPr="002E6EC0">
              <w:rPr>
                <w:rFonts w:ascii="Arial" w:hAnsi="Arial" w:cs="Arial"/>
                <w:lang w:val="en-GB"/>
              </w:rPr>
              <w:t xml:space="preserve">Language </w:t>
            </w:r>
          </w:p>
        </w:tc>
        <w:tc>
          <w:tcPr>
            <w:tcW w:w="6034" w:type="dxa"/>
            <w:tcBorders>
              <w:top w:val="single" w:sz="4" w:space="0" w:color="333333"/>
              <w:left w:val="single" w:sz="4" w:space="0" w:color="333333"/>
              <w:bottom w:val="single" w:sz="4" w:space="0" w:color="333333"/>
              <w:right w:val="single" w:sz="4" w:space="0" w:color="333333"/>
            </w:tcBorders>
          </w:tcPr>
          <w:p w14:paraId="47BA45EE" w14:textId="77777777" w:rsidR="000725E1" w:rsidRPr="0034263F" w:rsidRDefault="000725E1" w:rsidP="00372F6A">
            <w:pPr>
              <w:pStyle w:val="TablebodyTables"/>
              <w:framePr w:hSpace="0" w:wrap="auto" w:vAnchor="margin" w:hAnchor="text" w:xAlign="left" w:yAlign="inline"/>
              <w:spacing w:before="60" w:after="60" w:line="240" w:lineRule="auto"/>
              <w:suppressOverlap w:val="0"/>
              <w:rPr>
                <w:rFonts w:ascii="Arial" w:hAnsi="Arial" w:cs="Arial"/>
                <w:lang w:val="en-GB"/>
              </w:rPr>
            </w:pPr>
            <w:r w:rsidRPr="0034263F">
              <w:rPr>
                <w:rFonts w:ascii="Arial" w:hAnsi="Arial" w:cs="Arial"/>
                <w:lang w:val="en-GB"/>
              </w:rPr>
              <w:t>Non-English language articles</w:t>
            </w:r>
          </w:p>
        </w:tc>
      </w:tr>
      <w:tr w:rsidR="00D1367C" w:rsidRPr="00AB10B9" w14:paraId="7164C87C" w14:textId="77777777" w:rsidTr="00372F6A">
        <w:trPr>
          <w:trHeight w:val="392"/>
        </w:trPr>
        <w:tc>
          <w:tcPr>
            <w:tcW w:w="2178" w:type="dxa"/>
            <w:tcBorders>
              <w:top w:val="single" w:sz="4" w:space="0" w:color="333333"/>
              <w:left w:val="single" w:sz="4" w:space="0" w:color="333333"/>
              <w:bottom w:val="single" w:sz="4" w:space="0" w:color="333333"/>
              <w:right w:val="single" w:sz="4" w:space="0" w:color="333333"/>
            </w:tcBorders>
          </w:tcPr>
          <w:p w14:paraId="0213EA8B" w14:textId="77777777" w:rsidR="00D1367C" w:rsidRPr="00D1367C" w:rsidRDefault="0074785D" w:rsidP="00372F6A">
            <w:pPr>
              <w:pStyle w:val="TablebodyTables"/>
              <w:framePr w:hSpace="0" w:wrap="auto" w:vAnchor="margin" w:hAnchor="text" w:xAlign="left" w:yAlign="inline"/>
              <w:spacing w:before="60" w:after="60" w:line="240" w:lineRule="auto"/>
              <w:suppressOverlap w:val="0"/>
              <w:rPr>
                <w:rFonts w:ascii="Arial" w:hAnsi="Arial" w:cs="Arial"/>
                <w:lang w:val="en-GB"/>
              </w:rPr>
            </w:pPr>
            <w:r>
              <w:rPr>
                <w:rFonts w:ascii="Arial" w:hAnsi="Arial" w:cs="Arial"/>
                <w:lang w:val="en-GB"/>
              </w:rPr>
              <w:t>Scope</w:t>
            </w:r>
          </w:p>
        </w:tc>
        <w:tc>
          <w:tcPr>
            <w:tcW w:w="6034" w:type="dxa"/>
            <w:tcBorders>
              <w:top w:val="single" w:sz="4" w:space="0" w:color="333333"/>
              <w:left w:val="single" w:sz="4" w:space="0" w:color="333333"/>
              <w:bottom w:val="single" w:sz="4" w:space="0" w:color="333333"/>
              <w:right w:val="single" w:sz="4" w:space="0" w:color="333333"/>
            </w:tcBorders>
          </w:tcPr>
          <w:p w14:paraId="51198806" w14:textId="77777777" w:rsidR="005E56EA" w:rsidRPr="00072643" w:rsidRDefault="00CC1E7D" w:rsidP="00372F6A">
            <w:pPr>
              <w:pStyle w:val="GL-Tablebody"/>
              <w:framePr w:hSpace="0" w:wrap="auto" w:vAnchor="margin" w:hAnchor="text" w:xAlign="left" w:yAlign="inline"/>
              <w:suppressOverlap w:val="0"/>
            </w:pPr>
            <w:r>
              <w:t xml:space="preserve">Studies </w:t>
            </w:r>
            <w:r w:rsidR="00895772">
              <w:t xml:space="preserve">which </w:t>
            </w:r>
            <w:r>
              <w:t>w</w:t>
            </w:r>
            <w:r w:rsidR="005E56EA" w:rsidRPr="00CE571C">
              <w:t>ere</w:t>
            </w:r>
            <w:r w:rsidR="005E56EA" w:rsidRPr="00072643">
              <w:t xml:space="preserve"> not deemed </w:t>
            </w:r>
            <w:r w:rsidR="00895772">
              <w:t>relevant</w:t>
            </w:r>
            <w:r w:rsidR="005E56EA" w:rsidRPr="00072643">
              <w:t xml:space="preserve"> to the research question or nature of review, including:</w:t>
            </w:r>
          </w:p>
          <w:p w14:paraId="5B842A7E" w14:textId="77777777" w:rsidR="00D75EF9" w:rsidRPr="00A36521" w:rsidRDefault="005E56EA" w:rsidP="00372F6A">
            <w:pPr>
              <w:pStyle w:val="GL-Tablebody"/>
              <w:framePr w:hSpace="0" w:wrap="auto" w:vAnchor="margin" w:hAnchor="text" w:xAlign="left" w:yAlign="inline"/>
              <w:suppressOverlap w:val="0"/>
            </w:pPr>
            <w:r>
              <w:t>- s</w:t>
            </w:r>
            <w:r w:rsidR="00D75EF9">
              <w:t>t</w:t>
            </w:r>
            <w:r w:rsidR="00D75EF9" w:rsidRPr="00C5599B">
              <w:t>udies describing service provision (without explicit evaluation of the intervention)</w:t>
            </w:r>
          </w:p>
          <w:p w14:paraId="785F0C38" w14:textId="77777777" w:rsidR="00D75EF9" w:rsidRPr="00D75EF9" w:rsidRDefault="005E56EA" w:rsidP="00372F6A">
            <w:pPr>
              <w:pStyle w:val="GL-Tablebody"/>
              <w:framePr w:hSpace="0" w:wrap="auto" w:vAnchor="margin" w:hAnchor="text" w:xAlign="left" w:yAlign="inline"/>
              <w:suppressOverlap w:val="0"/>
            </w:pPr>
            <w:r>
              <w:t>- s</w:t>
            </w:r>
            <w:r w:rsidR="00D75EF9" w:rsidRPr="003F3D30">
              <w:t xml:space="preserve">tudies describing development of an intervention, </w:t>
            </w:r>
            <w:r w:rsidR="00D75EF9" w:rsidRPr="00BE1F7A">
              <w:t xml:space="preserve">outcome measure or </w:t>
            </w:r>
            <w:r w:rsidR="00D75EF9">
              <w:t>index</w:t>
            </w:r>
            <w:r w:rsidR="00D75EF9" w:rsidRPr="00BE1F7A">
              <w:t xml:space="preserve"> </w:t>
            </w:r>
            <w:r w:rsidR="00D75EF9" w:rsidRPr="006C67F4">
              <w:t>(without explicit evaluation of the</w:t>
            </w:r>
            <w:r w:rsidR="00D75EF9" w:rsidRPr="00C66036">
              <w:t xml:space="preserve"> intervention)</w:t>
            </w:r>
          </w:p>
        </w:tc>
      </w:tr>
      <w:tr w:rsidR="00B96C3A" w:rsidRPr="00AB10B9" w14:paraId="64B9BC33" w14:textId="77777777" w:rsidTr="00372F6A">
        <w:trPr>
          <w:trHeight w:val="392"/>
        </w:trPr>
        <w:tc>
          <w:tcPr>
            <w:tcW w:w="2178" w:type="dxa"/>
            <w:tcBorders>
              <w:top w:val="single" w:sz="4" w:space="0" w:color="333333"/>
              <w:left w:val="single" w:sz="4" w:space="0" w:color="333333"/>
              <w:bottom w:val="single" w:sz="4" w:space="0" w:color="333333"/>
              <w:right w:val="single" w:sz="4" w:space="0" w:color="333333"/>
            </w:tcBorders>
          </w:tcPr>
          <w:p w14:paraId="426C3EE6" w14:textId="77777777" w:rsidR="00B96C3A" w:rsidRPr="002E6EC0" w:rsidRDefault="00D1367C" w:rsidP="00372F6A">
            <w:pPr>
              <w:pStyle w:val="TablebodyTables"/>
              <w:framePr w:hSpace="0" w:wrap="auto" w:vAnchor="margin" w:hAnchor="text" w:xAlign="left" w:yAlign="inline"/>
              <w:spacing w:before="60" w:after="60" w:line="240" w:lineRule="auto"/>
              <w:suppressOverlap w:val="0"/>
              <w:rPr>
                <w:rFonts w:ascii="Arial" w:hAnsi="Arial" w:cs="Arial"/>
                <w:lang w:val="en-GB"/>
              </w:rPr>
            </w:pPr>
            <w:r w:rsidRPr="002E6EC0">
              <w:rPr>
                <w:rFonts w:ascii="Arial" w:hAnsi="Arial" w:cs="Arial"/>
                <w:lang w:val="en-GB"/>
              </w:rPr>
              <w:t>Setting</w:t>
            </w:r>
          </w:p>
        </w:tc>
        <w:tc>
          <w:tcPr>
            <w:tcW w:w="6034" w:type="dxa"/>
            <w:tcBorders>
              <w:top w:val="single" w:sz="4" w:space="0" w:color="333333"/>
              <w:left w:val="single" w:sz="4" w:space="0" w:color="333333"/>
              <w:bottom w:val="single" w:sz="4" w:space="0" w:color="333333"/>
              <w:right w:val="single" w:sz="4" w:space="0" w:color="333333"/>
            </w:tcBorders>
          </w:tcPr>
          <w:p w14:paraId="4DB5CF27" w14:textId="77777777" w:rsidR="00D1367C" w:rsidRDefault="00734241" w:rsidP="00372F6A">
            <w:pPr>
              <w:pStyle w:val="GL-Tablebody"/>
              <w:framePr w:hSpace="0" w:wrap="auto" w:vAnchor="margin" w:hAnchor="text" w:xAlign="left" w:yAlign="inline"/>
              <w:suppressOverlap w:val="0"/>
            </w:pPr>
            <w:r>
              <w:t>Considered t</w:t>
            </w:r>
            <w:r w:rsidR="00D1367C" w:rsidRPr="00EB2037">
              <w:t xml:space="preserve">ransitions </w:t>
            </w:r>
            <w:r w:rsidR="001D3680">
              <w:t>from/</w:t>
            </w:r>
            <w:r w:rsidR="00D1367C" w:rsidRPr="00EB2037">
              <w:t>to parent-led childcare and schooling arrangements such as home sch</w:t>
            </w:r>
            <w:r w:rsidR="00D75EF9">
              <w:t>ooling, correspondence school, playcentres, and playgroups</w:t>
            </w:r>
            <w:r w:rsidR="00D1367C" w:rsidRPr="00EB2037">
              <w:t xml:space="preserve">. </w:t>
            </w:r>
          </w:p>
          <w:p w14:paraId="52D8DD97" w14:textId="77777777" w:rsidR="00DF5E60" w:rsidRPr="00D75EF9" w:rsidRDefault="00734241" w:rsidP="00372F6A">
            <w:pPr>
              <w:pStyle w:val="GL-Tablebody"/>
              <w:framePr w:hSpace="0" w:wrap="auto" w:vAnchor="margin" w:hAnchor="text" w:xAlign="left" w:yAlign="inline"/>
              <w:suppressOverlap w:val="0"/>
            </w:pPr>
            <w:r>
              <w:t>Considered t</w:t>
            </w:r>
            <w:r w:rsidR="00D1367C" w:rsidRPr="00EB2037">
              <w:t xml:space="preserve">ransitions to post-secondary </w:t>
            </w:r>
            <w:r w:rsidR="00CD46F5">
              <w:t>options</w:t>
            </w:r>
            <w:r w:rsidR="00D1367C" w:rsidRPr="00EB2037">
              <w:t xml:space="preserve"> including employment, training, further education, and/or independent living.</w:t>
            </w:r>
          </w:p>
        </w:tc>
      </w:tr>
    </w:tbl>
    <w:p w14:paraId="4475E245" w14:textId="77777777" w:rsidR="00ED7F77" w:rsidRDefault="00DB0150" w:rsidP="00372F6A">
      <w:pPr>
        <w:pStyle w:val="GLBodytext"/>
        <w:spacing w:before="120"/>
      </w:pPr>
      <w:bookmarkStart w:id="480" w:name="_Toc371965330"/>
      <w:bookmarkStart w:id="481" w:name="_Toc511695496"/>
      <w:r w:rsidRPr="00FC4587">
        <w:t xml:space="preserve">Bibliographies of retrieved publications and recent narrative reviews were examined to identify any </w:t>
      </w:r>
      <w:r w:rsidR="0056224C">
        <w:t>additional eligible studies. N</w:t>
      </w:r>
      <w:r w:rsidRPr="00FC4587">
        <w:t>arrative reviews retrieved for this purpose or to provide background material were not critically appraised for inclusion in the review.</w:t>
      </w:r>
      <w:r w:rsidR="0056224C">
        <w:t xml:space="preserve"> </w:t>
      </w:r>
      <w:r w:rsidRPr="00FC4587">
        <w:t>Hand searching of journals and contacting of authors for unpublished research was not</w:t>
      </w:r>
      <w:r>
        <w:t xml:space="preserve"> undertaken.</w:t>
      </w:r>
    </w:p>
    <w:p w14:paraId="79764090" w14:textId="77777777" w:rsidR="0008533A" w:rsidRPr="00303E11" w:rsidRDefault="0008533A" w:rsidP="006C505E">
      <w:pPr>
        <w:pStyle w:val="GLHeading3"/>
      </w:pPr>
      <w:bookmarkStart w:id="482" w:name="_Toc22133037"/>
      <w:r w:rsidRPr="00303E11">
        <w:t>Publication type</w:t>
      </w:r>
      <w:bookmarkEnd w:id="480"/>
      <w:bookmarkEnd w:id="481"/>
      <w:bookmarkEnd w:id="482"/>
    </w:p>
    <w:p w14:paraId="4897C9CD" w14:textId="77777777" w:rsidR="00DC5894" w:rsidRDefault="00A53E0D" w:rsidP="00054309">
      <w:pPr>
        <w:pStyle w:val="GLBodytext"/>
      </w:pPr>
      <w:r>
        <w:t>Included were s</w:t>
      </w:r>
      <w:r w:rsidR="00054309" w:rsidRPr="001F13CC">
        <w:t xml:space="preserve">tudies published </w:t>
      </w:r>
      <w:r w:rsidR="004B7C5A" w:rsidRPr="001F13CC">
        <w:t xml:space="preserve">in the language English </w:t>
      </w:r>
      <w:r w:rsidR="00054309" w:rsidRPr="001F13CC">
        <w:t xml:space="preserve">between </w:t>
      </w:r>
      <w:r w:rsidR="009A521D">
        <w:t xml:space="preserve">1 </w:t>
      </w:r>
      <w:r>
        <w:t xml:space="preserve">January 2004 – </w:t>
      </w:r>
      <w:r w:rsidR="00F40AAC">
        <w:t>1</w:t>
      </w:r>
      <w:r w:rsidR="009A521D">
        <w:t xml:space="preserve"> </w:t>
      </w:r>
      <w:r>
        <w:t>August</w:t>
      </w:r>
      <w:r w:rsidR="00AB00B7">
        <w:t xml:space="preserve"> </w:t>
      </w:r>
      <w:r>
        <w:t>201</w:t>
      </w:r>
      <w:r w:rsidR="00F40AAC">
        <w:t>8</w:t>
      </w:r>
      <w:r w:rsidR="00054309" w:rsidRPr="001F13CC">
        <w:t xml:space="preserve"> inclusive, including primary (original) research published as full original reports and secondary research (systematic reviews and meta-analyses)</w:t>
      </w:r>
      <w:r w:rsidR="0025417C">
        <w:t xml:space="preserve"> published in on since 2013</w:t>
      </w:r>
      <w:r w:rsidR="00054309" w:rsidRPr="001F13CC">
        <w:t xml:space="preserve">. </w:t>
      </w:r>
    </w:p>
    <w:p w14:paraId="0225901F" w14:textId="77777777" w:rsidR="00DC5894" w:rsidRDefault="00DC5894" w:rsidP="00054309">
      <w:pPr>
        <w:pStyle w:val="GLBodytext"/>
        <w:sectPr w:rsidR="00DC5894" w:rsidSect="000F04C9">
          <w:headerReference w:type="even" r:id="rId26"/>
          <w:headerReference w:type="default" r:id="rId27"/>
          <w:pgSz w:w="11900" w:h="16820" w:code="9"/>
          <w:pgMar w:top="1701" w:right="1418" w:bottom="1701" w:left="1701" w:header="567" w:footer="425" w:gutter="284"/>
          <w:cols w:space="720"/>
        </w:sectPr>
      </w:pPr>
    </w:p>
    <w:p w14:paraId="7616B626" w14:textId="77777777" w:rsidR="002D63E8" w:rsidRPr="009E7F7C" w:rsidRDefault="00E27B3A" w:rsidP="006C505E">
      <w:pPr>
        <w:pStyle w:val="GLHeading3"/>
      </w:pPr>
      <w:bookmarkStart w:id="483" w:name="_Toc371965331"/>
      <w:bookmarkStart w:id="484" w:name="_Toc511695497"/>
      <w:bookmarkStart w:id="485" w:name="_Toc22133038"/>
      <w:r w:rsidRPr="009E7F7C">
        <w:lastRenderedPageBreak/>
        <w:t>Participants</w:t>
      </w:r>
      <w:bookmarkEnd w:id="463"/>
      <w:bookmarkEnd w:id="464"/>
      <w:bookmarkEnd w:id="465"/>
      <w:bookmarkEnd w:id="466"/>
      <w:bookmarkEnd w:id="467"/>
      <w:bookmarkEnd w:id="483"/>
      <w:bookmarkEnd w:id="484"/>
      <w:bookmarkEnd w:id="485"/>
    </w:p>
    <w:p w14:paraId="6056B52F" w14:textId="77777777" w:rsidR="00692995" w:rsidRDefault="00CD6216" w:rsidP="000340C7">
      <w:pPr>
        <w:pStyle w:val="GLBodytext"/>
      </w:pPr>
      <w:r>
        <w:t xml:space="preserve">The study </w:t>
      </w:r>
      <w:r w:rsidR="00692995">
        <w:t>population</w:t>
      </w:r>
      <w:r w:rsidR="00505FBB" w:rsidRPr="009E7F7C">
        <w:t xml:space="preserve"> were people aged </w:t>
      </w:r>
      <w:r w:rsidR="00F40AAC">
        <w:t>3-18</w:t>
      </w:r>
      <w:r w:rsidR="000340C7" w:rsidRPr="009E7F7C" w:rsidDel="00011B5C">
        <w:t xml:space="preserve"> years</w:t>
      </w:r>
      <w:r w:rsidR="000340C7" w:rsidRPr="009E7F7C">
        <w:t xml:space="preserve"> (or for samples with a mean age within this range)</w:t>
      </w:r>
      <w:r w:rsidR="00325058">
        <w:t>,</w:t>
      </w:r>
      <w:r w:rsidR="000340C7" w:rsidRPr="009E7F7C">
        <w:t xml:space="preserve"> diagnosed with Autism Spectrum Disorder (ASD</w:t>
      </w:r>
      <w:r w:rsidR="000340C7" w:rsidRPr="00325058">
        <w:t>)</w:t>
      </w:r>
      <w:r w:rsidR="00325058">
        <w:t>,</w:t>
      </w:r>
      <w:r w:rsidR="00325058" w:rsidRPr="00325058">
        <w:t xml:space="preserve"> </w:t>
      </w:r>
      <w:r w:rsidR="00325058" w:rsidRPr="00325058">
        <w:rPr>
          <w:lang w:val="en-AU" w:eastAsia="en-GB"/>
        </w:rPr>
        <w:t xml:space="preserve">who will be, are or have transitioned to or between primary and secondary school or </w:t>
      </w:r>
      <w:r w:rsidR="00895772">
        <w:rPr>
          <w:lang w:val="en-AU" w:eastAsia="en-GB"/>
        </w:rPr>
        <w:t xml:space="preserve">between </w:t>
      </w:r>
      <w:r w:rsidR="00325058" w:rsidRPr="00325058">
        <w:rPr>
          <w:lang w:val="en-AU" w:eastAsia="en-GB"/>
        </w:rPr>
        <w:t>school levels</w:t>
      </w:r>
      <w:r w:rsidR="00895772">
        <w:rPr>
          <w:lang w:val="en-AU" w:eastAsia="en-GB"/>
        </w:rPr>
        <w:t>/grades</w:t>
      </w:r>
      <w:r w:rsidR="00321321" w:rsidRPr="00325058">
        <w:t>.</w:t>
      </w:r>
      <w:r w:rsidR="006D36F6">
        <w:t xml:space="preserve"> </w:t>
      </w:r>
      <w:r w:rsidR="00321321" w:rsidRPr="00B33EA4">
        <w:t xml:space="preserve">Whilst the ASD Guideline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321321" w:rsidRPr="00B33EA4">
        <w:t xml:space="preserve"> defines autism spectrum disorder as classified by or consistent with DSM-IV </w:t>
      </w:r>
      <w:r w:rsidR="00487D5D">
        <w:fldChar w:fldCharType="begin"/>
      </w:r>
      <w:r w:rsidR="00487D5D">
        <w:instrText xml:space="preserve"> ADDIN EN.CITE &lt;EndNote&gt;&lt;Cite&gt;&lt;Author&gt;American Psychiatric Association&lt;/Author&gt;&lt;Year&gt;2000&lt;/Year&gt;&lt;RecNum&gt;215&lt;/RecNum&gt;&lt;DisplayText&gt;[13]&lt;/DisplayText&gt;&lt;record&gt;&lt;rec-number&gt;215&lt;/rec-number&gt;&lt;foreign-keys&gt;&lt;key app="EN" db-id="0e22raedse0fw8ezw5exxz9hpp0w0dt2d0zr" timestamp="1533205371"&gt;215&lt;/key&gt;&lt;/foreign-keys&gt;&lt;ref-type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00487D5D">
        <w:fldChar w:fldCharType="separate"/>
      </w:r>
      <w:r w:rsidR="00487D5D">
        <w:rPr>
          <w:noProof/>
        </w:rPr>
        <w:t>[</w:t>
      </w:r>
      <w:hyperlink w:anchor="_ENREF_13" w:tooltip="American Psychiatric Association, 2000 #215" w:history="1">
        <w:r w:rsidR="00C02618">
          <w:rPr>
            <w:noProof/>
          </w:rPr>
          <w:t>13</w:t>
        </w:r>
      </w:hyperlink>
      <w:r w:rsidR="00487D5D">
        <w:rPr>
          <w:noProof/>
        </w:rPr>
        <w:t>]</w:t>
      </w:r>
      <w:r w:rsidR="00487D5D">
        <w:fldChar w:fldCharType="end"/>
      </w:r>
      <w:r w:rsidR="00321321" w:rsidRPr="00B33EA4">
        <w:t xml:space="preserve"> or DSM-5 </w:t>
      </w:r>
      <w:r w:rsidR="00487D5D">
        <w:fldChar w:fldCharType="begin"/>
      </w:r>
      <w:r w:rsidR="00487D5D">
        <w:instrText xml:space="preserve"> ADDIN EN.CITE &lt;EndNote&gt;&lt;Cite&gt;&lt;Author&gt;American Psychiatric Association&lt;/Author&gt;&lt;Year&gt;2013&lt;/Year&gt;&lt;RecNum&gt;214&lt;/RecNum&gt;&lt;DisplayText&gt;[12]&lt;/DisplayText&gt;&lt;record&gt;&lt;rec-number&gt;214&lt;/rec-number&gt;&lt;foreign-keys&gt;&lt;key app="EN" db-id="0e22raedse0fw8ezw5exxz9hpp0w0dt2d0zr" timestamp="1533205272"&gt;214&lt;/key&gt;&lt;/foreign-keys&gt;&lt;ref-type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487D5D">
        <w:fldChar w:fldCharType="separate"/>
      </w:r>
      <w:r w:rsidR="00487D5D">
        <w:rPr>
          <w:noProof/>
        </w:rPr>
        <w:t>[</w:t>
      </w:r>
      <w:hyperlink w:anchor="_ENREF_12" w:tooltip="American Psychiatric Association, 2013 #214" w:history="1">
        <w:r w:rsidR="00C02618">
          <w:rPr>
            <w:noProof/>
          </w:rPr>
          <w:t>12</w:t>
        </w:r>
      </w:hyperlink>
      <w:r w:rsidR="00487D5D">
        <w:rPr>
          <w:noProof/>
        </w:rPr>
        <w:t>]</w:t>
      </w:r>
      <w:r w:rsidR="00487D5D">
        <w:fldChar w:fldCharType="end"/>
      </w:r>
      <w:r w:rsidR="00321321">
        <w:t xml:space="preserve"> </w:t>
      </w:r>
      <w:r w:rsidR="00321321" w:rsidRPr="00B33EA4">
        <w:t xml:space="preserve">diagnostic criteria, studies were not limited by how ASD status was identified. </w:t>
      </w:r>
      <w:r w:rsidR="006D36F6">
        <w:t xml:space="preserve">Studies of broader populations were included </w:t>
      </w:r>
      <w:r w:rsidR="00692995" w:rsidRPr="001F13CC">
        <w:t xml:space="preserve">where results </w:t>
      </w:r>
      <w:r w:rsidR="00BE6113">
        <w:t>we</w:t>
      </w:r>
      <w:r w:rsidR="00384AAE">
        <w:t>re reported separately for the eligible</w:t>
      </w:r>
      <w:r w:rsidR="00692995" w:rsidRPr="001F13CC">
        <w:t xml:space="preserve"> </w:t>
      </w:r>
      <w:r w:rsidR="00DB26BC">
        <w:t>sub-</w:t>
      </w:r>
      <w:r w:rsidR="008B3D9F">
        <w:t>group;</w:t>
      </w:r>
      <w:r w:rsidR="00DB26BC">
        <w:t xml:space="preserve"> or </w:t>
      </w:r>
      <w:r w:rsidR="008B3D9F">
        <w:t xml:space="preserve">for samples of mixed disabilities, </w:t>
      </w:r>
      <w:r w:rsidR="00DB26BC" w:rsidRPr="00D149E4">
        <w:rPr>
          <w:lang w:val="en-AU"/>
        </w:rPr>
        <w:t xml:space="preserve">if </w:t>
      </w:r>
      <w:r w:rsidR="00DB26BC" w:rsidRPr="00D149E4">
        <w:rPr>
          <w:shd w:val="clear" w:color="auto" w:fill="FFFFFF"/>
        </w:rPr>
        <w:t>at least 51%</w:t>
      </w:r>
      <w:r w:rsidR="00DB26BC">
        <w:rPr>
          <w:shd w:val="clear" w:color="auto" w:fill="FFFFFF"/>
        </w:rPr>
        <w:t xml:space="preserve"> of its participants were </w:t>
      </w:r>
      <w:r w:rsidR="00DB26BC" w:rsidRPr="00D149E4">
        <w:rPr>
          <w:shd w:val="clear" w:color="auto" w:fill="FFFFFF"/>
          <w:lang w:val="en-AU"/>
        </w:rPr>
        <w:t>diagnosed with ASD</w:t>
      </w:r>
      <w:r w:rsidR="00DB26BC">
        <w:rPr>
          <w:shd w:val="clear" w:color="auto" w:fill="FFFFFF"/>
          <w:lang w:val="en-AU"/>
        </w:rPr>
        <w:t>.</w:t>
      </w:r>
    </w:p>
    <w:p w14:paraId="7971B3B2" w14:textId="77777777" w:rsidR="000340C7" w:rsidRDefault="00615C4E" w:rsidP="000340C7">
      <w:pPr>
        <w:pStyle w:val="GLBodytext"/>
      </w:pPr>
      <w:r>
        <w:t>Studies were also included</w:t>
      </w:r>
      <w:r w:rsidR="00991419">
        <w:t xml:space="preserve"> </w:t>
      </w:r>
      <w:r w:rsidR="00F14D56">
        <w:t>where</w:t>
      </w:r>
      <w:r w:rsidR="00991419">
        <w:t xml:space="preserve"> </w:t>
      </w:r>
      <w:r w:rsidR="005272DB">
        <w:t>informants</w:t>
      </w:r>
      <w:r w:rsidR="00991419">
        <w:t xml:space="preserve"> </w:t>
      </w:r>
      <w:r w:rsidR="00325058">
        <w:t xml:space="preserve">on eligible outcomes </w:t>
      </w:r>
      <w:r w:rsidR="00991419">
        <w:t>were</w:t>
      </w:r>
      <w:r w:rsidR="007A3EAD" w:rsidRPr="009E7F7C">
        <w:t xml:space="preserve"> </w:t>
      </w:r>
      <w:r w:rsidR="000F4C18">
        <w:t xml:space="preserve">adults </w:t>
      </w:r>
      <w:r w:rsidR="00DB26BC">
        <w:t xml:space="preserve">with </w:t>
      </w:r>
      <w:r w:rsidR="00DB26BC" w:rsidRPr="00D149E4">
        <w:rPr>
          <w:lang w:val="en-AU"/>
        </w:rPr>
        <w:t xml:space="preserve">experience in supporting the transition of children or adolescents </w:t>
      </w:r>
      <w:r w:rsidR="00C01E6F">
        <w:t>on the autism spectrum. These include:</w:t>
      </w:r>
      <w:r w:rsidR="005D6631">
        <w:t xml:space="preserve"> </w:t>
      </w:r>
      <w:r w:rsidR="00DB26BC">
        <w:t>parents/carers</w:t>
      </w:r>
      <w:r w:rsidR="005D6631">
        <w:t xml:space="preserve">/whānau, </w:t>
      </w:r>
      <w:r w:rsidR="007A3EAD" w:rsidRPr="000F3FAF">
        <w:t xml:space="preserve">educators, </w:t>
      </w:r>
      <w:r w:rsidR="00457E0A">
        <w:t xml:space="preserve">and </w:t>
      </w:r>
      <w:r w:rsidR="00DB26BC" w:rsidRPr="00104928">
        <w:t>paraprofessionals</w:t>
      </w:r>
      <w:r w:rsidR="00104928" w:rsidRPr="00104928">
        <w:t xml:space="preserve"> including </w:t>
      </w:r>
      <w:r w:rsidR="00F446FD">
        <w:t>s</w:t>
      </w:r>
      <w:r w:rsidR="00104928" w:rsidRPr="00104928">
        <w:t>pecial educational needs coordinators</w:t>
      </w:r>
      <w:r w:rsidR="00DC5894">
        <w:t xml:space="preserve"> (SENCO</w:t>
      </w:r>
      <w:r w:rsidR="00F446FD">
        <w:t>)</w:t>
      </w:r>
      <w:r w:rsidR="00104928" w:rsidRPr="00104928">
        <w:t xml:space="preserve">, learning support </w:t>
      </w:r>
      <w:r w:rsidR="00B83B91">
        <w:t>staff,</w:t>
      </w:r>
      <w:r w:rsidR="00104928" w:rsidRPr="00104928">
        <w:t xml:space="preserve"> </w:t>
      </w:r>
      <w:r w:rsidR="007C256B">
        <w:t xml:space="preserve">occupational therapists, </w:t>
      </w:r>
      <w:r w:rsidR="00457E0A" w:rsidRPr="00104928">
        <w:t>speech and language therapists</w:t>
      </w:r>
      <w:r w:rsidR="007C256B">
        <w:t xml:space="preserve"> (SLT</w:t>
      </w:r>
      <w:r w:rsidR="00F446FD">
        <w:t>)</w:t>
      </w:r>
      <w:r w:rsidR="00457E0A">
        <w:t xml:space="preserve">, </w:t>
      </w:r>
      <w:r w:rsidR="00DB26BC" w:rsidRPr="007C256B">
        <w:t xml:space="preserve">psychologists, </w:t>
      </w:r>
      <w:r w:rsidR="0070698F" w:rsidRPr="007C256B">
        <w:rPr>
          <w:szCs w:val="22"/>
        </w:rPr>
        <w:t>Resource Teacher</w:t>
      </w:r>
      <w:r w:rsidR="007C256B" w:rsidRPr="007C256B">
        <w:rPr>
          <w:szCs w:val="22"/>
        </w:rPr>
        <w:t>s</w:t>
      </w:r>
      <w:r w:rsidR="0070698F" w:rsidRPr="007C256B">
        <w:rPr>
          <w:szCs w:val="22"/>
        </w:rPr>
        <w:t xml:space="preserve"> of Learning and Behaviour (RTLB</w:t>
      </w:r>
      <w:r w:rsidR="007C256B" w:rsidRPr="007C256B">
        <w:rPr>
          <w:szCs w:val="22"/>
        </w:rPr>
        <w:t>)</w:t>
      </w:r>
      <w:r w:rsidR="007C256B">
        <w:rPr>
          <w:szCs w:val="22"/>
        </w:rPr>
        <w:t>,</w:t>
      </w:r>
      <w:r w:rsidR="007C256B" w:rsidRPr="007C256B">
        <w:rPr>
          <w:szCs w:val="22"/>
        </w:rPr>
        <w:t xml:space="preserve"> </w:t>
      </w:r>
      <w:r w:rsidR="00457E0A" w:rsidRPr="007C256B">
        <w:t xml:space="preserve">early intervention </w:t>
      </w:r>
      <w:r w:rsidR="007A3EAD" w:rsidRPr="007C256B">
        <w:t>providers</w:t>
      </w:r>
      <w:r w:rsidR="00457E0A">
        <w:t xml:space="preserve">, </w:t>
      </w:r>
      <w:r w:rsidR="00B83B91">
        <w:t xml:space="preserve">principals, </w:t>
      </w:r>
      <w:r w:rsidR="00A555F5">
        <w:t xml:space="preserve">and other </w:t>
      </w:r>
      <w:r w:rsidR="00C01E6F">
        <w:t xml:space="preserve">relevant </w:t>
      </w:r>
      <w:r w:rsidR="00457E0A">
        <w:t>school staff</w:t>
      </w:r>
      <w:r w:rsidR="007A3EAD" w:rsidRPr="000F3FAF">
        <w:t>.</w:t>
      </w:r>
    </w:p>
    <w:p w14:paraId="1A07BBE3" w14:textId="77777777" w:rsidR="005272DB" w:rsidRDefault="005272DB" w:rsidP="006C505E">
      <w:pPr>
        <w:pStyle w:val="GLHeading3"/>
      </w:pPr>
      <w:bookmarkStart w:id="486" w:name="_Toc22133039"/>
      <w:r>
        <w:t>Scope</w:t>
      </w:r>
      <w:bookmarkEnd w:id="486"/>
    </w:p>
    <w:p w14:paraId="35BFAFA2" w14:textId="77777777" w:rsidR="005272DB" w:rsidRDefault="005272DB" w:rsidP="000340C7">
      <w:pPr>
        <w:pStyle w:val="GLBodytext"/>
      </w:pPr>
      <w:r>
        <w:rPr>
          <w:color w:val="000000"/>
          <w:lang w:val="en-GB"/>
        </w:rPr>
        <w:t xml:space="preserve">Included were studies where a key </w:t>
      </w:r>
      <w:r w:rsidRPr="005272DB">
        <w:rPr>
          <w:color w:val="000000"/>
          <w:lang w:val="en-GB"/>
        </w:rPr>
        <w:t xml:space="preserve">focus </w:t>
      </w:r>
      <w:r w:rsidR="008025C1">
        <w:rPr>
          <w:color w:val="000000"/>
          <w:lang w:val="en-GB"/>
        </w:rPr>
        <w:t xml:space="preserve">(i.e., as a stated aim or in a significant representation within the results) </w:t>
      </w:r>
      <w:r w:rsidRPr="005272DB">
        <w:rPr>
          <w:color w:val="000000"/>
          <w:lang w:val="en-GB"/>
        </w:rPr>
        <w:t>was identifying effective</w:t>
      </w:r>
      <w:r w:rsidR="002A7689">
        <w:rPr>
          <w:color w:val="000000"/>
          <w:lang w:val="en-GB"/>
        </w:rPr>
        <w:t xml:space="preserve"> </w:t>
      </w:r>
      <w:r w:rsidRPr="00A31358">
        <w:rPr>
          <w:color w:val="000000"/>
          <w:lang w:val="en-GB"/>
        </w:rPr>
        <w:t>transition interventions</w:t>
      </w:r>
      <w:r w:rsidR="002A7689">
        <w:rPr>
          <w:lang w:val="en-GB"/>
        </w:rPr>
        <w:t xml:space="preserve">, or </w:t>
      </w:r>
      <w:r w:rsidR="002A7689" w:rsidRPr="005272DB">
        <w:rPr>
          <w:color w:val="000000"/>
          <w:lang w:val="en-GB"/>
        </w:rPr>
        <w:t>investigating the effectiveness of</w:t>
      </w:r>
      <w:r w:rsidR="002A7689">
        <w:rPr>
          <w:color w:val="000000"/>
          <w:lang w:val="en-GB"/>
        </w:rPr>
        <w:t xml:space="preserve"> </w:t>
      </w:r>
      <w:r w:rsidR="00CC71D5">
        <w:rPr>
          <w:color w:val="000000"/>
          <w:lang w:val="en-GB"/>
        </w:rPr>
        <w:t xml:space="preserve">eligible </w:t>
      </w:r>
      <w:r w:rsidR="002A7689" w:rsidRPr="00A31358">
        <w:rPr>
          <w:color w:val="000000"/>
          <w:lang w:val="en-GB"/>
        </w:rPr>
        <w:t>transition interventions</w:t>
      </w:r>
      <w:r w:rsidR="002A7689">
        <w:rPr>
          <w:color w:val="000000"/>
          <w:lang w:val="en-GB"/>
        </w:rPr>
        <w:t>,</w:t>
      </w:r>
      <w:r w:rsidR="002A7689" w:rsidRPr="005272DB">
        <w:rPr>
          <w:color w:val="000000"/>
          <w:lang w:val="en-GB"/>
        </w:rPr>
        <w:t xml:space="preserve"> </w:t>
      </w:r>
      <w:r w:rsidRPr="00ED154F">
        <w:rPr>
          <w:color w:val="000000"/>
          <w:lang w:val="en-GB"/>
        </w:rPr>
        <w:t>for child</w:t>
      </w:r>
      <w:r>
        <w:rPr>
          <w:lang w:val="en-GB"/>
        </w:rPr>
        <w:t>ren/</w:t>
      </w:r>
      <w:r w:rsidRPr="00ED154F">
        <w:rPr>
          <w:color w:val="000000"/>
          <w:lang w:val="en-GB"/>
        </w:rPr>
        <w:t>adolescents diagnosed with AS</w:t>
      </w:r>
      <w:r w:rsidR="00CC71D5">
        <w:rPr>
          <w:color w:val="000000"/>
          <w:lang w:val="en-GB"/>
        </w:rPr>
        <w:t>D.</w:t>
      </w:r>
    </w:p>
    <w:p w14:paraId="15C1AE39" w14:textId="77777777" w:rsidR="00927830" w:rsidRDefault="00927830" w:rsidP="006C505E">
      <w:pPr>
        <w:pStyle w:val="GLHeading3"/>
      </w:pPr>
      <w:bookmarkStart w:id="487" w:name="_Toc22133040"/>
      <w:bookmarkStart w:id="488" w:name="_Toc275181290"/>
      <w:bookmarkStart w:id="489" w:name="_Toc288166817"/>
      <w:bookmarkStart w:id="490" w:name="_Toc309328749"/>
      <w:bookmarkStart w:id="491" w:name="_Toc371965333"/>
      <w:bookmarkStart w:id="492" w:name="_Toc511695499"/>
      <w:bookmarkStart w:id="493" w:name="_Toc214642251"/>
      <w:bookmarkStart w:id="494" w:name="_Toc214642555"/>
      <w:bookmarkStart w:id="495" w:name="_Toc214993632"/>
      <w:bookmarkStart w:id="496" w:name="_Toc214994174"/>
      <w:bookmarkStart w:id="497" w:name="_Toc216717496"/>
      <w:bookmarkStart w:id="498" w:name="_Toc227063441"/>
      <w:bookmarkStart w:id="499" w:name="_Toc227063654"/>
      <w:bookmarkStart w:id="500" w:name="_Toc227064724"/>
      <w:bookmarkStart w:id="501" w:name="_Toc227124977"/>
      <w:bookmarkStart w:id="502" w:name="_Toc275181289"/>
      <w:bookmarkStart w:id="503" w:name="_Toc288166816"/>
      <w:bookmarkStart w:id="504" w:name="_Toc309328748"/>
      <w:r>
        <w:t>Study designs</w:t>
      </w:r>
      <w:bookmarkEnd w:id="487"/>
    </w:p>
    <w:p w14:paraId="4245886A" w14:textId="77777777" w:rsidR="008A2BC1" w:rsidRPr="00927830" w:rsidRDefault="00A101D2" w:rsidP="008A2BC1">
      <w:pPr>
        <w:pStyle w:val="GLBodytext"/>
      </w:pPr>
      <w:r>
        <w:t>There was n</w:t>
      </w:r>
      <w:r w:rsidR="008A2BC1" w:rsidRPr="00927830">
        <w:t xml:space="preserve">o restriction on study designs or sample size for primary studies, with the exception of single case reports which were excluded. </w:t>
      </w:r>
    </w:p>
    <w:p w14:paraId="008F1DD5" w14:textId="77777777" w:rsidR="00E6505B" w:rsidRPr="00E6505B" w:rsidRDefault="00927830" w:rsidP="00927830">
      <w:pPr>
        <w:pStyle w:val="GLBodytext"/>
        <w:rPr>
          <w:szCs w:val="22"/>
        </w:rPr>
      </w:pPr>
      <w:r>
        <w:t xml:space="preserve">Criteria relating to study designs was refined after the initial search was conducted in order to determine the level of evidence </w:t>
      </w:r>
      <w:r w:rsidR="008A2BC1">
        <w:rPr>
          <w:szCs w:val="22"/>
        </w:rPr>
        <w:t>t</w:t>
      </w:r>
      <w:r>
        <w:t>o be applied</w:t>
      </w:r>
      <w:r w:rsidR="00E922B5">
        <w:t xml:space="preserve"> </w:t>
      </w:r>
      <w:r w:rsidR="008A2BC1">
        <w:t>using the NHMRC hierarchy</w:t>
      </w:r>
      <w:r w:rsidR="00E922B5">
        <w:t xml:space="preserve"> </w:t>
      </w:r>
      <w:r w:rsidR="00E922B5" w:rsidRPr="00072643">
        <w:rPr>
          <w:szCs w:val="16"/>
        </w:rPr>
        <w:fldChar w:fldCharType="begin"/>
      </w:r>
      <w:r w:rsidR="00487D5D">
        <w:rPr>
          <w:szCs w:val="16"/>
        </w:rPr>
        <w:instrText xml:space="preserve"> ADDIN EN.CITE &lt;EndNote&gt;&lt;Cite&gt;&lt;Author&gt;National Health and Medical Research Council&lt;/Author&gt;&lt;Year&gt;2008&lt;/Year&gt;&lt;RecNum&gt;83&lt;/RecNum&gt;&lt;DisplayText&gt;[31]&lt;/DisplayText&gt;&lt;record&gt;&lt;rec-number&gt;83&lt;/rec-number&gt;&lt;foreign-keys&gt;&lt;key app="EN" db-id="vxtwre9d7w5s0hetremvt0wk229wvrf9aa0v" timestamp="1503048741"&gt;83&lt;/key&gt;&lt;/foreign-keys&gt;&lt;ref-type name="Book"&gt;6&lt;/ref-type&gt;&lt;contributors&gt;&lt;authors&gt;&lt;author&gt;National Health and Medical Research Council,&lt;/author&gt;&lt;/authors&gt;&lt;/contributors&gt;&lt;titles&gt;&lt;title&gt;NHMRC additional levels of evidence and grades for recommendtaitons for developers of guidelines: pilot program 2005-2007&lt;/title&gt;&lt;/titles&gt;&lt;dates&gt;&lt;year&gt;2008&lt;/year&gt;&lt;/dates&gt;&lt;pub-location&gt;Canberra, Australia&lt;/pub-location&gt;&lt;publisher&gt;NHMRC&lt;/publisher&gt;&lt;urls&gt;&lt;/urls&gt;&lt;/record&gt;&lt;/Cite&gt;&lt;/EndNote&gt;</w:instrText>
      </w:r>
      <w:r w:rsidR="00E922B5" w:rsidRPr="00072643">
        <w:rPr>
          <w:szCs w:val="16"/>
        </w:rPr>
        <w:fldChar w:fldCharType="separate"/>
      </w:r>
      <w:r w:rsidR="00487D5D">
        <w:rPr>
          <w:noProof/>
          <w:szCs w:val="16"/>
        </w:rPr>
        <w:t>[</w:t>
      </w:r>
      <w:hyperlink w:anchor="_ENREF_31" w:tooltip="National Health and Medical Research Council, 2008 #83" w:history="1">
        <w:r w:rsidR="00C02618">
          <w:rPr>
            <w:noProof/>
            <w:szCs w:val="16"/>
          </w:rPr>
          <w:t>31</w:t>
        </w:r>
      </w:hyperlink>
      <w:r w:rsidR="00487D5D">
        <w:rPr>
          <w:noProof/>
          <w:szCs w:val="16"/>
        </w:rPr>
        <w:t>]</w:t>
      </w:r>
      <w:r w:rsidR="00E922B5" w:rsidRPr="00072643">
        <w:rPr>
          <w:szCs w:val="16"/>
        </w:rPr>
        <w:fldChar w:fldCharType="end"/>
      </w:r>
      <w:r w:rsidR="008A2BC1">
        <w:t xml:space="preserve">, </w:t>
      </w:r>
      <w:r w:rsidR="008A2BC1">
        <w:rPr>
          <w:szCs w:val="22"/>
        </w:rPr>
        <w:t xml:space="preserve">see </w:t>
      </w:r>
      <w:r w:rsidR="008A2BC1" w:rsidRPr="00826D85">
        <w:rPr>
          <w:b/>
          <w:szCs w:val="22"/>
        </w:rPr>
        <w:t xml:space="preserve">Appendix </w:t>
      </w:r>
      <w:r w:rsidR="008A2BC1">
        <w:rPr>
          <w:b/>
          <w:szCs w:val="22"/>
        </w:rPr>
        <w:t>A, Table A1.1</w:t>
      </w:r>
      <w:r w:rsidR="00E922B5">
        <w:rPr>
          <w:szCs w:val="22"/>
        </w:rPr>
        <w:t xml:space="preserve"> for further details</w:t>
      </w:r>
      <w:r>
        <w:t xml:space="preserve">. </w:t>
      </w:r>
      <w:r w:rsidRPr="001F13CC">
        <w:t xml:space="preserve">The goal was to identify evidence at </w:t>
      </w:r>
      <w:r>
        <w:rPr>
          <w:szCs w:val="22"/>
        </w:rPr>
        <w:t xml:space="preserve">higher levels of the evidence hierarchy (for example, controlled </w:t>
      </w:r>
      <w:r w:rsidR="008A2BC1">
        <w:rPr>
          <w:szCs w:val="22"/>
        </w:rPr>
        <w:t>comparative</w:t>
      </w:r>
      <w:r>
        <w:rPr>
          <w:szCs w:val="22"/>
        </w:rPr>
        <w:t xml:space="preserve"> studies) and only in their absence, include lower order evidence</w:t>
      </w:r>
      <w:r w:rsidR="008A2BC1">
        <w:rPr>
          <w:szCs w:val="22"/>
        </w:rPr>
        <w:t>, such as case series studies.</w:t>
      </w:r>
    </w:p>
    <w:p w14:paraId="0D782742" w14:textId="77777777" w:rsidR="0001317E" w:rsidRDefault="00E6505B" w:rsidP="00927830">
      <w:pPr>
        <w:pStyle w:val="GLBodytext"/>
        <w:rPr>
          <w:szCs w:val="22"/>
        </w:rPr>
      </w:pPr>
      <w:r>
        <w:rPr>
          <w:szCs w:val="22"/>
        </w:rPr>
        <w:t xml:space="preserve">In addition, </w:t>
      </w:r>
      <w:r w:rsidRPr="00661CD3">
        <w:rPr>
          <w:szCs w:val="22"/>
        </w:rPr>
        <w:t>secondary</w:t>
      </w:r>
      <w:r w:rsidRPr="00FD4550">
        <w:rPr>
          <w:szCs w:val="22"/>
        </w:rPr>
        <w:t xml:space="preserve"> studies (systematic reviews and/or meta-analyses</w:t>
      </w:r>
      <w:r>
        <w:rPr>
          <w:szCs w:val="22"/>
        </w:rPr>
        <w:t>, including those informing clinical practice guidelines</w:t>
      </w:r>
      <w:r w:rsidRPr="00FD4550">
        <w:rPr>
          <w:szCs w:val="22"/>
        </w:rPr>
        <w:t xml:space="preserve">) </w:t>
      </w:r>
      <w:r w:rsidRPr="001F13CC">
        <w:t xml:space="preserve">were eligible for appraisal where they </w:t>
      </w:r>
      <w:r w:rsidRPr="00FD4550">
        <w:rPr>
          <w:szCs w:val="22"/>
        </w:rPr>
        <w:t>had a clear and relevant review question, used at least one electronic bibliographic database</w:t>
      </w:r>
      <w:r>
        <w:t xml:space="preserve">, </w:t>
      </w:r>
      <w:r w:rsidRPr="001F13CC">
        <w:t>rep</w:t>
      </w:r>
      <w:r>
        <w:t>orted on the eligible study population (</w:t>
      </w:r>
      <w:r w:rsidRPr="001F13CC">
        <w:t>solely or separat</w:t>
      </w:r>
      <w:r>
        <w:t xml:space="preserve">ely as a synthesised sub-group), </w:t>
      </w:r>
      <w:r w:rsidRPr="00927830">
        <w:rPr>
          <w:lang w:val="en-GB"/>
        </w:rPr>
        <w:t>and included at least one study eligible for the current review</w:t>
      </w:r>
      <w:r>
        <w:rPr>
          <w:szCs w:val="22"/>
        </w:rPr>
        <w:t>.</w:t>
      </w:r>
    </w:p>
    <w:p w14:paraId="5586CF44" w14:textId="77777777" w:rsidR="0001317E" w:rsidRDefault="0001317E" w:rsidP="006C505E">
      <w:pPr>
        <w:pStyle w:val="GLHeading3"/>
        <w:sectPr w:rsidR="0001317E" w:rsidSect="000F04C9">
          <w:pgSz w:w="11900" w:h="16820" w:code="9"/>
          <w:pgMar w:top="1701" w:right="1418" w:bottom="1701" w:left="1701" w:header="567" w:footer="425" w:gutter="284"/>
          <w:cols w:space="720"/>
        </w:sectPr>
      </w:pPr>
    </w:p>
    <w:p w14:paraId="2FCA4333" w14:textId="77777777" w:rsidR="00927830" w:rsidRPr="00AB10B9" w:rsidRDefault="0040007F" w:rsidP="006C505E">
      <w:pPr>
        <w:pStyle w:val="GLHeading3"/>
      </w:pPr>
      <w:bookmarkStart w:id="505" w:name="_Toc22133041"/>
      <w:r w:rsidRPr="00AB10B9">
        <w:lastRenderedPageBreak/>
        <w:t>Intervention</w:t>
      </w:r>
      <w:bookmarkEnd w:id="488"/>
      <w:bookmarkEnd w:id="489"/>
      <w:bookmarkEnd w:id="490"/>
      <w:bookmarkEnd w:id="491"/>
      <w:bookmarkEnd w:id="492"/>
      <w:bookmarkEnd w:id="505"/>
    </w:p>
    <w:p w14:paraId="7D80D570" w14:textId="77777777" w:rsidR="00DE43C8" w:rsidRPr="00933AC2" w:rsidRDefault="0040007F" w:rsidP="00331B38">
      <w:pPr>
        <w:pStyle w:val="GLBodytext"/>
        <w:rPr>
          <w:sz w:val="18"/>
          <w:szCs w:val="18"/>
        </w:rPr>
      </w:pPr>
      <w:r w:rsidRPr="00AB10B9">
        <w:t xml:space="preserve">Included studies evaluated </w:t>
      </w:r>
      <w:r w:rsidR="0041042C" w:rsidRPr="00E411BE">
        <w:t>interventions</w:t>
      </w:r>
      <w:r w:rsidR="00FF061A" w:rsidRPr="00E411BE">
        <w:t xml:space="preserve"> </w:t>
      </w:r>
      <w:r w:rsidR="00EE6C3A" w:rsidRPr="00E411BE">
        <w:t>(</w:t>
      </w:r>
      <w:r w:rsidR="006514AE" w:rsidRPr="00E411BE">
        <w:t>i.e.,</w:t>
      </w:r>
      <w:r w:rsidR="00EE6C3A" w:rsidRPr="00E411BE">
        <w:t xml:space="preserve"> </w:t>
      </w:r>
      <w:r w:rsidR="00331B38" w:rsidRPr="00E411BE">
        <w:t>strategies</w:t>
      </w:r>
      <w:r w:rsidR="000238E9" w:rsidRPr="00E411BE">
        <w:t>,</w:t>
      </w:r>
      <w:r w:rsidR="00331B38" w:rsidRPr="00E411BE">
        <w:t xml:space="preserve"> </w:t>
      </w:r>
      <w:r w:rsidR="00E411BE" w:rsidRPr="00E411BE">
        <w:rPr>
          <w:lang w:val="en-GB"/>
        </w:rPr>
        <w:t>processes, plans, programmes</w:t>
      </w:r>
      <w:r w:rsidR="00E411BE" w:rsidRPr="00E411BE">
        <w:t xml:space="preserve">, </w:t>
      </w:r>
      <w:r w:rsidR="00331B38" w:rsidRPr="00E411BE">
        <w:t xml:space="preserve">and/or </w:t>
      </w:r>
      <w:r w:rsidR="00837878">
        <w:t>accommodations</w:t>
      </w:r>
      <w:r w:rsidR="00EE6C3A" w:rsidRPr="00E411BE">
        <w:t>)</w:t>
      </w:r>
      <w:r w:rsidR="00331B38" w:rsidRPr="00E411BE">
        <w:t xml:space="preserve"> </w:t>
      </w:r>
      <w:r w:rsidR="00282628">
        <w:t>aimed</w:t>
      </w:r>
      <w:r w:rsidR="00331B38" w:rsidRPr="0031171B">
        <w:t xml:space="preserve"> </w:t>
      </w:r>
      <w:r w:rsidR="00282628">
        <w:t>at</w:t>
      </w:r>
      <w:r w:rsidR="00331B38" w:rsidRPr="0031171B">
        <w:t xml:space="preserve"> </w:t>
      </w:r>
      <w:r w:rsidR="00282628">
        <w:t xml:space="preserve">supporting the </w:t>
      </w:r>
      <w:r w:rsidR="00933AC2">
        <w:t xml:space="preserve">effective </w:t>
      </w:r>
      <w:r w:rsidR="00282628" w:rsidRPr="00933AC2">
        <w:t xml:space="preserve">transition of </w:t>
      </w:r>
      <w:r w:rsidR="008E508B" w:rsidRPr="00933AC2">
        <w:t xml:space="preserve">children/adolescents </w:t>
      </w:r>
      <w:r w:rsidR="000238E9" w:rsidRPr="00933AC2">
        <w:t xml:space="preserve">on the autism spectrum </w:t>
      </w:r>
      <w:r w:rsidR="00DE43C8" w:rsidRPr="00933AC2">
        <w:t>from preschool to primary school, and from primary school to intermediate (middle) and/or secondary school, and/or between year levels within schools.</w:t>
      </w:r>
    </w:p>
    <w:p w14:paraId="528928B1" w14:textId="77777777" w:rsidR="0040007F" w:rsidRPr="00AB10B9" w:rsidRDefault="0040007F" w:rsidP="006C505E">
      <w:pPr>
        <w:pStyle w:val="GLHeading3"/>
      </w:pPr>
      <w:bookmarkStart w:id="506" w:name="_Toc275181291"/>
      <w:bookmarkStart w:id="507" w:name="_Toc288166818"/>
      <w:bookmarkStart w:id="508" w:name="_Toc309328750"/>
      <w:bookmarkStart w:id="509" w:name="_Toc371965334"/>
      <w:bookmarkStart w:id="510" w:name="_Toc511695500"/>
      <w:bookmarkStart w:id="511" w:name="_Toc22133042"/>
      <w:r w:rsidRPr="00AB10B9">
        <w:t>Comparator</w:t>
      </w:r>
      <w:bookmarkEnd w:id="506"/>
      <w:bookmarkEnd w:id="507"/>
      <w:bookmarkEnd w:id="508"/>
      <w:bookmarkEnd w:id="509"/>
      <w:bookmarkEnd w:id="510"/>
      <w:bookmarkEnd w:id="511"/>
    </w:p>
    <w:p w14:paraId="72EAE3A4" w14:textId="77777777" w:rsidR="0040007F" w:rsidRPr="005546DD" w:rsidRDefault="004B2F9F" w:rsidP="0040007F">
      <w:pPr>
        <w:pStyle w:val="GLBodytext"/>
      </w:pPr>
      <w:r>
        <w:t>Where applicable for experimental study designs</w:t>
      </w:r>
      <w:r w:rsidR="003450BB">
        <w:t>, the comparison/cont</w:t>
      </w:r>
      <w:r w:rsidR="00283483">
        <w:t>r</w:t>
      </w:r>
      <w:r w:rsidR="003450BB">
        <w:t xml:space="preserve">ol group could </w:t>
      </w:r>
      <w:r w:rsidR="001B2C8F">
        <w:t>be</w:t>
      </w:r>
      <w:r w:rsidR="0040007F">
        <w:t xml:space="preserve"> </w:t>
      </w:r>
      <w:r w:rsidR="0040007F" w:rsidRPr="005546DD">
        <w:t xml:space="preserve">no intervention, </w:t>
      </w:r>
      <w:r w:rsidR="001B2C8F">
        <w:t>wait-</w:t>
      </w:r>
      <w:r w:rsidR="0040007F">
        <w:t xml:space="preserve">list control, </w:t>
      </w:r>
      <w:r w:rsidR="00851666">
        <w:t xml:space="preserve">or </w:t>
      </w:r>
      <w:r w:rsidR="0040007F" w:rsidRPr="005546DD">
        <w:t>usual care</w:t>
      </w:r>
      <w:r w:rsidR="00383625">
        <w:rPr>
          <w:lang w:val="en-GB"/>
        </w:rPr>
        <w:t>/transition process.</w:t>
      </w:r>
    </w:p>
    <w:p w14:paraId="382C0683" w14:textId="77777777" w:rsidR="00587E0E" w:rsidRDefault="00587E0E" w:rsidP="006C505E">
      <w:pPr>
        <w:pStyle w:val="GLHeading3"/>
      </w:pPr>
      <w:bookmarkStart w:id="512" w:name="_Toc22133043"/>
      <w:bookmarkStart w:id="513" w:name="_Toc275181292"/>
      <w:bookmarkStart w:id="514" w:name="_Toc288166819"/>
      <w:bookmarkStart w:id="515" w:name="_Toc309328751"/>
      <w:bookmarkStart w:id="516" w:name="_Toc371965335"/>
      <w:bookmarkStart w:id="517" w:name="_Toc511695501"/>
      <w:r>
        <w:t>Settings</w:t>
      </w:r>
      <w:bookmarkEnd w:id="512"/>
    </w:p>
    <w:p w14:paraId="0C0293DA" w14:textId="77777777" w:rsidR="00587E0E" w:rsidRDefault="00587E0E" w:rsidP="00587E0E">
      <w:pPr>
        <w:pStyle w:val="GLBodytext"/>
        <w:rPr>
          <w:lang w:val="en-AU"/>
        </w:rPr>
      </w:pPr>
      <w:r w:rsidRPr="00EB2037">
        <w:rPr>
          <w:lang w:val="en-AU"/>
        </w:rPr>
        <w:t>Pre</w:t>
      </w:r>
      <w:r>
        <w:rPr>
          <w:lang w:val="en-AU"/>
        </w:rPr>
        <w:t xml:space="preserve">-school settings </w:t>
      </w:r>
      <w:r w:rsidRPr="00EB2037">
        <w:rPr>
          <w:lang w:val="en-AU"/>
        </w:rPr>
        <w:t>includin</w:t>
      </w:r>
      <w:r>
        <w:rPr>
          <w:lang w:val="en-AU"/>
        </w:rPr>
        <w:t xml:space="preserve">g </w:t>
      </w:r>
      <w:r>
        <w:t>teacher-led</w:t>
      </w:r>
      <w:r w:rsidRPr="00EB2037">
        <w:t xml:space="preserve"> early childhood education centres, including kindergartens,</w:t>
      </w:r>
      <w:r w:rsidRPr="00EB2037">
        <w:rPr>
          <w:vertAlign w:val="superscript"/>
        </w:rPr>
        <w:footnoteReference w:id="8"/>
      </w:r>
      <w:r w:rsidRPr="00EB2037">
        <w:t xml:space="preserve"> </w:t>
      </w:r>
      <w:r>
        <w:t xml:space="preserve">preschools, and </w:t>
      </w:r>
      <w:r w:rsidRPr="00EB2037">
        <w:t xml:space="preserve">early intervention </w:t>
      </w:r>
      <w:r>
        <w:t xml:space="preserve">developmental </w:t>
      </w:r>
      <w:r w:rsidRPr="00EB2037">
        <w:t>programmes</w:t>
      </w:r>
      <w:r>
        <w:t>.</w:t>
      </w:r>
      <w:r w:rsidRPr="00EB2037">
        <w:rPr>
          <w:lang w:val="en-AU"/>
        </w:rPr>
        <w:t xml:space="preserve"> </w:t>
      </w:r>
      <w:r>
        <w:rPr>
          <w:lang w:val="en-AU"/>
        </w:rPr>
        <w:t xml:space="preserve"> </w:t>
      </w:r>
    </w:p>
    <w:p w14:paraId="59EED7E1" w14:textId="77777777" w:rsidR="00587E0E" w:rsidRPr="00587E0E" w:rsidRDefault="00587E0E" w:rsidP="00587E0E">
      <w:pPr>
        <w:pStyle w:val="GLBodytext"/>
      </w:pPr>
      <w:r>
        <w:rPr>
          <w:lang w:val="en-AU"/>
        </w:rPr>
        <w:t xml:space="preserve">School settings including </w:t>
      </w:r>
      <w:r w:rsidRPr="00EB2037">
        <w:t>teacher-led State/public schools, kura kaupapa Māori schools, State integrated schools, and private/independent schools offering education at the primary, intermediate or secondary level. Included are special schools or mainstream school</w:t>
      </w:r>
      <w:r>
        <w:t>s</w:t>
      </w:r>
      <w:r w:rsidRPr="00EB2037">
        <w:t xml:space="preserve"> with attached </w:t>
      </w:r>
      <w:r w:rsidRPr="00BC1E62">
        <w:t>special education units or outreach service</w:t>
      </w:r>
      <w:r w:rsidRPr="00587E0E">
        <w:t xml:space="preserve">s. </w:t>
      </w:r>
    </w:p>
    <w:p w14:paraId="3ADCA9BB" w14:textId="77777777" w:rsidR="00587E0E" w:rsidRPr="00587E0E" w:rsidRDefault="008A2BC1" w:rsidP="00587E0E">
      <w:pPr>
        <w:pStyle w:val="GLBodytext"/>
      </w:pPr>
      <w:r>
        <w:t>Teacher-led wa</w:t>
      </w:r>
      <w:r w:rsidR="00587E0E" w:rsidRPr="00587E0E">
        <w:t>s defined as where at least 50% of supervising adults are qualified and registered teachers.</w:t>
      </w:r>
    </w:p>
    <w:p w14:paraId="3E68405A" w14:textId="77777777" w:rsidR="0040007F" w:rsidRPr="00B2643D" w:rsidRDefault="0040007F" w:rsidP="006C505E">
      <w:pPr>
        <w:pStyle w:val="GLHeading3"/>
      </w:pPr>
      <w:bookmarkStart w:id="518" w:name="_Toc22133044"/>
      <w:r w:rsidRPr="00B2643D">
        <w:t>Outcomes</w:t>
      </w:r>
      <w:bookmarkEnd w:id="513"/>
      <w:bookmarkEnd w:id="514"/>
      <w:bookmarkEnd w:id="515"/>
      <w:bookmarkEnd w:id="516"/>
      <w:bookmarkEnd w:id="517"/>
      <w:bookmarkEnd w:id="518"/>
    </w:p>
    <w:p w14:paraId="4079993B" w14:textId="77777777" w:rsidR="003A5586" w:rsidRDefault="00533ACF" w:rsidP="003A5586">
      <w:pPr>
        <w:pStyle w:val="GLBodytext"/>
      </w:pPr>
      <w:r>
        <w:t>O</w:t>
      </w:r>
      <w:r w:rsidR="0040007F">
        <w:t>utcome</w:t>
      </w:r>
      <w:r w:rsidR="00C61474">
        <w:t xml:space="preserve">s measured </w:t>
      </w:r>
      <w:r w:rsidR="003A5586" w:rsidRPr="0034263F">
        <w:rPr>
          <w:lang w:val="en-GB"/>
        </w:rPr>
        <w:t xml:space="preserve">quantitatively (e.g., from survey instruments or lists) </w:t>
      </w:r>
      <w:r w:rsidR="003A5586">
        <w:rPr>
          <w:lang w:val="en-GB"/>
        </w:rPr>
        <w:t xml:space="preserve">and/or qualitatively (e.g., </w:t>
      </w:r>
      <w:r w:rsidR="003A5586" w:rsidRPr="0034263F">
        <w:rPr>
          <w:lang w:val="en-GB"/>
        </w:rPr>
        <w:t xml:space="preserve">key themes </w:t>
      </w:r>
      <w:r w:rsidR="003A5586">
        <w:rPr>
          <w:lang w:val="en-GB"/>
        </w:rPr>
        <w:t>coded</w:t>
      </w:r>
      <w:r w:rsidR="003A5586" w:rsidRPr="0034263F">
        <w:rPr>
          <w:lang w:val="en-GB"/>
        </w:rPr>
        <w:t xml:space="preserve"> from interviews with informants)</w:t>
      </w:r>
      <w:r w:rsidR="003A5586">
        <w:rPr>
          <w:lang w:val="en-AU"/>
        </w:rPr>
        <w:t xml:space="preserve"> </w:t>
      </w:r>
      <w:r w:rsidR="00C61474">
        <w:t>were included</w:t>
      </w:r>
      <w:r w:rsidR="0040007F">
        <w:t xml:space="preserve">. </w:t>
      </w:r>
    </w:p>
    <w:p w14:paraId="13F852CA" w14:textId="77777777" w:rsidR="0054004C" w:rsidRDefault="003A5586" w:rsidP="003A5586">
      <w:pPr>
        <w:pStyle w:val="GLBodytext"/>
      </w:pPr>
      <w:r>
        <w:t>Primary</w:t>
      </w:r>
      <w:r w:rsidR="00513979">
        <w:t xml:space="preserve"> </w:t>
      </w:r>
      <w:bookmarkStart w:id="519" w:name="_Toc309328752"/>
      <w:bookmarkStart w:id="520" w:name="_Toc345035325"/>
      <w:bookmarkStart w:id="521" w:name="_Toc352193680"/>
      <w:bookmarkStart w:id="522" w:name="_Toc352193794"/>
      <w:bookmarkStart w:id="523" w:name="_Toc352194076"/>
      <w:bookmarkStart w:id="524" w:name="_Toc352195787"/>
      <w:bookmarkEnd w:id="456"/>
      <w:bookmarkEnd w:id="468"/>
      <w:bookmarkEnd w:id="469"/>
      <w:bookmarkEnd w:id="470"/>
      <w:bookmarkEnd w:id="471"/>
      <w:bookmarkEnd w:id="472"/>
      <w:bookmarkEnd w:id="473"/>
      <w:bookmarkEnd w:id="493"/>
      <w:bookmarkEnd w:id="494"/>
      <w:bookmarkEnd w:id="495"/>
      <w:bookmarkEnd w:id="496"/>
      <w:bookmarkEnd w:id="497"/>
      <w:bookmarkEnd w:id="498"/>
      <w:bookmarkEnd w:id="499"/>
      <w:bookmarkEnd w:id="500"/>
      <w:bookmarkEnd w:id="501"/>
      <w:bookmarkEnd w:id="502"/>
      <w:bookmarkEnd w:id="503"/>
      <w:bookmarkEnd w:id="504"/>
      <w:r w:rsidR="00513979">
        <w:t>o</w:t>
      </w:r>
      <w:r w:rsidR="0097468B" w:rsidRPr="00FC0215">
        <w:t>utcomes</w:t>
      </w:r>
      <w:r w:rsidR="0066751A" w:rsidRPr="00FC0215">
        <w:t xml:space="preserve"> </w:t>
      </w:r>
      <w:r w:rsidR="00513979">
        <w:t xml:space="preserve">of interest </w:t>
      </w:r>
      <w:r w:rsidR="0066751A" w:rsidRPr="00FC0215">
        <w:t>as dependent variables</w:t>
      </w:r>
      <w:r w:rsidR="0097468B" w:rsidRPr="00FC0215">
        <w:t>:</w:t>
      </w:r>
    </w:p>
    <w:p w14:paraId="388CC781" w14:textId="77777777" w:rsidR="003A5586" w:rsidRDefault="00DC5894" w:rsidP="00D61122">
      <w:pPr>
        <w:pStyle w:val="GLBulletList0"/>
        <w:rPr>
          <w:lang w:val="en-GB"/>
        </w:rPr>
      </w:pPr>
      <w:r>
        <w:rPr>
          <w:lang w:val="en-GB"/>
        </w:rPr>
        <w:t>s</w:t>
      </w:r>
      <w:r w:rsidR="003A5586">
        <w:rPr>
          <w:lang w:val="en-GB"/>
        </w:rPr>
        <w:t xml:space="preserve">cales/indices rating the success of transitions, and </w:t>
      </w:r>
      <w:r w:rsidR="003A5586">
        <w:rPr>
          <w:lang w:val="en-AU"/>
        </w:rPr>
        <w:t xml:space="preserve">school </w:t>
      </w:r>
      <w:r w:rsidR="003A5586" w:rsidRPr="00635063">
        <w:rPr>
          <w:lang w:val="en-AU"/>
        </w:rPr>
        <w:t>assimilation for the child/adole</w:t>
      </w:r>
      <w:r>
        <w:rPr>
          <w:lang w:val="en-AU"/>
        </w:rPr>
        <w:t>scent undergoing the transition</w:t>
      </w:r>
    </w:p>
    <w:p w14:paraId="0BCE7B94" w14:textId="77777777" w:rsidR="003A5586" w:rsidRPr="00635063" w:rsidRDefault="00DC5894" w:rsidP="00D61122">
      <w:pPr>
        <w:pStyle w:val="GLBulletList0"/>
        <w:rPr>
          <w:lang w:val="en-AU"/>
        </w:rPr>
      </w:pPr>
      <w:r>
        <w:rPr>
          <w:lang w:val="en-GB"/>
        </w:rPr>
        <w:t>c</w:t>
      </w:r>
      <w:r w:rsidR="003A5586" w:rsidRPr="0034263F">
        <w:rPr>
          <w:lang w:val="en-GB"/>
        </w:rPr>
        <w:t>hanges in repeated measures</w:t>
      </w:r>
      <w:r w:rsidR="003A5586">
        <w:rPr>
          <w:lang w:val="en-GB"/>
        </w:rPr>
        <w:t xml:space="preserve"> post transition</w:t>
      </w:r>
      <w:r w:rsidR="003A5586" w:rsidRPr="0034263F">
        <w:rPr>
          <w:lang w:val="en-GB"/>
        </w:rPr>
        <w:t xml:space="preserve"> including</w:t>
      </w:r>
      <w:r w:rsidR="003A5586" w:rsidRPr="00635063">
        <w:rPr>
          <w:lang w:val="en-AU"/>
        </w:rPr>
        <w:t xml:space="preserve"> </w:t>
      </w:r>
      <w:r w:rsidR="003A5586">
        <w:rPr>
          <w:lang w:val="en-AU"/>
        </w:rPr>
        <w:t xml:space="preserve">increased </w:t>
      </w:r>
      <w:r w:rsidR="003A5586" w:rsidRPr="00635063">
        <w:rPr>
          <w:lang w:val="en-AU"/>
        </w:rPr>
        <w:t xml:space="preserve">adaptive functioning, well-being, confidence and </w:t>
      </w:r>
      <w:r w:rsidR="003A5586">
        <w:rPr>
          <w:lang w:val="en-AU"/>
        </w:rPr>
        <w:t xml:space="preserve">reduced school </w:t>
      </w:r>
      <w:r w:rsidR="003A5586" w:rsidRPr="00635063">
        <w:rPr>
          <w:lang w:val="en-AU"/>
        </w:rPr>
        <w:t>anxiety for the child/adole</w:t>
      </w:r>
      <w:r>
        <w:rPr>
          <w:lang w:val="en-AU"/>
        </w:rPr>
        <w:t>scent undergoing the transition</w:t>
      </w:r>
    </w:p>
    <w:p w14:paraId="0B679CD5" w14:textId="77777777" w:rsidR="003A5586" w:rsidRPr="00635063" w:rsidRDefault="00DC5894" w:rsidP="00D61122">
      <w:pPr>
        <w:pStyle w:val="GLBulletList0"/>
        <w:rPr>
          <w:lang w:val="en-AU"/>
        </w:rPr>
      </w:pPr>
      <w:r>
        <w:rPr>
          <w:lang w:val="en-AU"/>
        </w:rPr>
        <w:t>p</w:t>
      </w:r>
      <w:r w:rsidR="003A5586" w:rsidRPr="00635063">
        <w:rPr>
          <w:lang w:val="en-AU"/>
        </w:rPr>
        <w:t xml:space="preserve">roxy indicators of a transition </w:t>
      </w:r>
      <w:r w:rsidR="003A5586">
        <w:rPr>
          <w:lang w:val="en-AU"/>
        </w:rPr>
        <w:t>quality</w:t>
      </w:r>
      <w:r w:rsidR="003A5586" w:rsidRPr="00635063">
        <w:rPr>
          <w:lang w:val="en-AU"/>
        </w:rPr>
        <w:t xml:space="preserve">; for example, post-transition </w:t>
      </w:r>
      <w:r w:rsidR="003A5586">
        <w:rPr>
          <w:lang w:val="en-AU"/>
        </w:rPr>
        <w:t>measures</w:t>
      </w:r>
      <w:r w:rsidR="003A5586" w:rsidRPr="00635063">
        <w:rPr>
          <w:lang w:val="en-AU"/>
        </w:rPr>
        <w:t xml:space="preserve"> of behavioural difficulties, </w:t>
      </w:r>
      <w:r w:rsidR="003A5586">
        <w:rPr>
          <w:lang w:val="en-AU"/>
        </w:rPr>
        <w:t>academic progress, and social connections.</w:t>
      </w:r>
    </w:p>
    <w:p w14:paraId="20F85679" w14:textId="77777777" w:rsidR="003A5586" w:rsidRPr="00635063" w:rsidRDefault="003A5586" w:rsidP="003A5586">
      <w:pPr>
        <w:pStyle w:val="GLBodytext"/>
        <w:rPr>
          <w:lang w:val="en-AU"/>
        </w:rPr>
      </w:pPr>
      <w:r w:rsidRPr="00635063">
        <w:rPr>
          <w:lang w:val="en-AU"/>
        </w:rPr>
        <w:t>Secondary outcomes included:</w:t>
      </w:r>
    </w:p>
    <w:p w14:paraId="721A112F" w14:textId="77777777" w:rsidR="003A5586" w:rsidRPr="0034263F" w:rsidRDefault="00DC5894" w:rsidP="00D61122">
      <w:pPr>
        <w:pStyle w:val="GLBulletList0"/>
        <w:rPr>
          <w:lang w:val="en-GB"/>
        </w:rPr>
      </w:pPr>
      <w:r>
        <w:rPr>
          <w:lang w:val="en-GB"/>
        </w:rPr>
        <w:t>r</w:t>
      </w:r>
      <w:r w:rsidR="003A5586" w:rsidRPr="0034263F">
        <w:rPr>
          <w:lang w:val="en-GB"/>
        </w:rPr>
        <w:t xml:space="preserve">atings, identification, or descriptions of effective transition interventions. Examples include interventions described as being "best practice", </w:t>
      </w:r>
      <w:r w:rsidR="003A5586" w:rsidRPr="0034263F">
        <w:rPr>
          <w:lang w:val="en-GB"/>
        </w:rPr>
        <w:lastRenderedPageBreak/>
        <w:t>"recommended", "successful", "effective",</w:t>
      </w:r>
      <w:r w:rsidR="003A5586">
        <w:rPr>
          <w:lang w:val="en-GB"/>
        </w:rPr>
        <w:t xml:space="preserve"> “</w:t>
      </w:r>
      <w:r w:rsidR="003A5586" w:rsidRPr="0034263F">
        <w:rPr>
          <w:lang w:val="en-GB"/>
        </w:rPr>
        <w:t xml:space="preserve">superior”, “ideal”, </w:t>
      </w:r>
      <w:r w:rsidR="003A5586">
        <w:rPr>
          <w:lang w:val="en-GB"/>
        </w:rPr>
        <w:t xml:space="preserve">"important", "helpful", </w:t>
      </w:r>
      <w:r w:rsidR="003A5586" w:rsidRPr="0034263F">
        <w:rPr>
          <w:lang w:val="en-GB"/>
        </w:rPr>
        <w:t>"supportive", "working be</w:t>
      </w:r>
      <w:r>
        <w:rPr>
          <w:lang w:val="en-GB"/>
        </w:rPr>
        <w:t>st", “favoured” or “preferred”</w:t>
      </w:r>
    </w:p>
    <w:p w14:paraId="6D121EE0" w14:textId="77777777" w:rsidR="003A5586" w:rsidRPr="0034263F" w:rsidRDefault="00DC5894" w:rsidP="00D61122">
      <w:pPr>
        <w:pStyle w:val="GLBulletList0"/>
        <w:rPr>
          <w:lang w:val="en-GB"/>
        </w:rPr>
      </w:pPr>
      <w:r>
        <w:rPr>
          <w:lang w:val="en-GB"/>
        </w:rPr>
        <w:t>c</w:t>
      </w:r>
      <w:r w:rsidR="003A5586">
        <w:rPr>
          <w:lang w:val="en-GB"/>
        </w:rPr>
        <w:t>o</w:t>
      </w:r>
      <w:r w:rsidR="003A5586" w:rsidRPr="0034263F">
        <w:rPr>
          <w:lang w:val="en-GB"/>
        </w:rPr>
        <w:t>mmonly used</w:t>
      </w:r>
      <w:r w:rsidR="003A5586">
        <w:rPr>
          <w:lang w:val="en-GB"/>
        </w:rPr>
        <w:t xml:space="preserve"> or recommended</w:t>
      </w:r>
      <w:r w:rsidR="003A5586" w:rsidRPr="0034263F">
        <w:rPr>
          <w:lang w:val="en-GB"/>
        </w:rPr>
        <w:t xml:space="preserve"> </w:t>
      </w:r>
      <w:r w:rsidR="003A5586">
        <w:rPr>
          <w:lang w:val="en-GB"/>
        </w:rPr>
        <w:t xml:space="preserve">strategies identified </w:t>
      </w:r>
      <w:r w:rsidR="003A5586" w:rsidRPr="0034263F">
        <w:rPr>
          <w:lang w:val="en-GB"/>
        </w:rPr>
        <w:t>by professionals experienced in supporting school transitions</w:t>
      </w:r>
      <w:r w:rsidR="003A5586">
        <w:rPr>
          <w:lang w:val="en-GB"/>
        </w:rPr>
        <w:t xml:space="preserve"> </w:t>
      </w:r>
      <w:r w:rsidR="003A5586" w:rsidRPr="0034263F">
        <w:rPr>
          <w:lang w:val="en-GB"/>
        </w:rPr>
        <w:t>of stu</w:t>
      </w:r>
      <w:r>
        <w:rPr>
          <w:lang w:val="en-GB"/>
        </w:rPr>
        <w:t>dents on the autism spectrum</w:t>
      </w:r>
    </w:p>
    <w:p w14:paraId="6B37594E" w14:textId="77777777" w:rsidR="008C51E3" w:rsidRDefault="00DC5894" w:rsidP="00D61122">
      <w:pPr>
        <w:pStyle w:val="GLBulletList0"/>
        <w:rPr>
          <w:lang w:val="en-GB"/>
        </w:rPr>
      </w:pPr>
      <w:r>
        <w:rPr>
          <w:lang w:val="en-GB"/>
        </w:rPr>
        <w:t>s</w:t>
      </w:r>
      <w:r w:rsidR="003A5586">
        <w:rPr>
          <w:lang w:val="en-GB"/>
        </w:rPr>
        <w:t xml:space="preserve">trategies identified </w:t>
      </w:r>
      <w:r w:rsidR="003A5586" w:rsidRPr="0034263F">
        <w:rPr>
          <w:lang w:val="en-GB"/>
        </w:rPr>
        <w:t xml:space="preserve">by eligible children/adolescents or their parents/carers </w:t>
      </w:r>
      <w:r w:rsidR="003A5586">
        <w:rPr>
          <w:lang w:val="en-GB"/>
        </w:rPr>
        <w:t xml:space="preserve">as being expected to </w:t>
      </w:r>
      <w:r w:rsidR="003A5586" w:rsidRPr="0034263F">
        <w:rPr>
          <w:lang w:val="en-GB"/>
        </w:rPr>
        <w:t>be helpful or desi</w:t>
      </w:r>
      <w:r>
        <w:rPr>
          <w:lang w:val="en-GB"/>
        </w:rPr>
        <w:t>red in a prospective transition</w:t>
      </w:r>
    </w:p>
    <w:p w14:paraId="4569EEC3" w14:textId="77777777" w:rsidR="000B659B" w:rsidRPr="008C51E3" w:rsidRDefault="00DC5894" w:rsidP="00D61122">
      <w:pPr>
        <w:pStyle w:val="GLBulletList0"/>
        <w:rPr>
          <w:lang w:val="en-GB"/>
        </w:rPr>
      </w:pPr>
      <w:r>
        <w:t>p</w:t>
      </w:r>
      <w:r w:rsidR="00FC7B90" w:rsidRPr="008C51E3">
        <w:t xml:space="preserve">rocess </w:t>
      </w:r>
      <w:r w:rsidR="002200FE" w:rsidRPr="008C51E3">
        <w:t>outcomes</w:t>
      </w:r>
      <w:r w:rsidR="00FC7B90" w:rsidRPr="008C51E3">
        <w:t xml:space="preserve"> </w:t>
      </w:r>
      <w:r w:rsidR="008C51E3" w:rsidRPr="008C51E3">
        <w:t>for the intervention (including feasibility, practicality, satisfaction, c</w:t>
      </w:r>
      <w:r w:rsidR="00CB38D0" w:rsidRPr="008C51E3">
        <w:t>onfidence and readi</w:t>
      </w:r>
      <w:r w:rsidR="000B659B" w:rsidRPr="008C51E3">
        <w:t>ness for delivering programme</w:t>
      </w:r>
    </w:p>
    <w:p w14:paraId="0BF97833" w14:textId="77777777" w:rsidR="00AE54E8" w:rsidRPr="00FC0215" w:rsidRDefault="00DC5894" w:rsidP="00D61122">
      <w:pPr>
        <w:pStyle w:val="GLBulletList0"/>
      </w:pPr>
      <w:r>
        <w:t>m</w:t>
      </w:r>
      <w:r w:rsidR="001A4B83" w:rsidRPr="00FC0215">
        <w:t>oderators of effectiveness of interventions</w:t>
      </w:r>
      <w:r w:rsidR="00827199">
        <w:t xml:space="preserve"> identified through </w:t>
      </w:r>
      <w:r w:rsidR="00C76497">
        <w:t xml:space="preserve">multivariate </w:t>
      </w:r>
      <w:r w:rsidR="00827199">
        <w:t xml:space="preserve">statistical analyses </w:t>
      </w:r>
      <w:r w:rsidR="004006C2">
        <w:t>were</w:t>
      </w:r>
      <w:r w:rsidR="00827199">
        <w:t xml:space="preserve"> also of interest.</w:t>
      </w:r>
    </w:p>
    <w:p w14:paraId="7C84E955" w14:textId="77777777" w:rsidR="00E224C4" w:rsidRDefault="00E224C4" w:rsidP="006C505E">
      <w:pPr>
        <w:pStyle w:val="GLHeading3"/>
      </w:pPr>
      <w:bookmarkStart w:id="525" w:name="_Toc371965337"/>
      <w:bookmarkStart w:id="526" w:name="_Toc511695503"/>
      <w:bookmarkStart w:id="527" w:name="_Toc22133045"/>
      <w:bookmarkStart w:id="528" w:name="_Toc275181294"/>
      <w:bookmarkStart w:id="529" w:name="_Toc288166821"/>
      <w:bookmarkStart w:id="530" w:name="_Toc309328754"/>
      <w:bookmarkStart w:id="531" w:name="_Toc345035327"/>
      <w:bookmarkStart w:id="532" w:name="_Toc352193682"/>
      <w:bookmarkStart w:id="533" w:name="_Toc352193796"/>
      <w:bookmarkStart w:id="534" w:name="_Toc352194078"/>
      <w:bookmarkStart w:id="535" w:name="_Toc352195789"/>
      <w:bookmarkStart w:id="536" w:name="_Toc184964841"/>
      <w:bookmarkStart w:id="537" w:name="_Toc311630030"/>
      <w:bookmarkStart w:id="538" w:name="_Toc311631988"/>
      <w:bookmarkStart w:id="539" w:name="_Toc183493331"/>
      <w:bookmarkStart w:id="540" w:name="_Toc183683338"/>
      <w:bookmarkStart w:id="541" w:name="_Toc183692909"/>
      <w:bookmarkStart w:id="542" w:name="_Toc184964842"/>
      <w:bookmarkStart w:id="543" w:name="_Toc311630031"/>
      <w:bookmarkStart w:id="544" w:name="_Toc311631989"/>
      <w:bookmarkEnd w:id="519"/>
      <w:bookmarkEnd w:id="520"/>
      <w:bookmarkEnd w:id="521"/>
      <w:bookmarkEnd w:id="522"/>
      <w:bookmarkEnd w:id="523"/>
      <w:bookmarkEnd w:id="524"/>
      <w:r>
        <w:t>Exclusions</w:t>
      </w:r>
      <w:bookmarkEnd w:id="525"/>
      <w:bookmarkEnd w:id="526"/>
      <w:bookmarkEnd w:id="527"/>
    </w:p>
    <w:p w14:paraId="11F8538C" w14:textId="77777777" w:rsidR="002B27ED" w:rsidRPr="001F13CC" w:rsidRDefault="002B27ED" w:rsidP="002B27ED">
      <w:pPr>
        <w:pStyle w:val="GLBodytext"/>
        <w:spacing w:line="240" w:lineRule="exact"/>
      </w:pPr>
      <w:r w:rsidRPr="001F13CC">
        <w:t xml:space="preserve">Research papers were </w:t>
      </w:r>
      <w:r w:rsidRPr="001F13CC">
        <w:rPr>
          <w:b/>
        </w:rPr>
        <w:t>excluded</w:t>
      </w:r>
      <w:r w:rsidRPr="001F13CC">
        <w:t xml:space="preserve"> if they:</w:t>
      </w:r>
    </w:p>
    <w:p w14:paraId="7EA9EA76" w14:textId="77777777" w:rsidR="002B27ED" w:rsidRPr="00072643" w:rsidRDefault="002B27ED" w:rsidP="00D61122">
      <w:pPr>
        <w:pStyle w:val="GLBulletList0"/>
      </w:pPr>
      <w:r w:rsidRPr="00072643">
        <w:t xml:space="preserve">were published prior to </w:t>
      </w:r>
      <w:r w:rsidR="00A8097D" w:rsidRPr="00072643">
        <w:t xml:space="preserve">2004 </w:t>
      </w:r>
      <w:r w:rsidRPr="00072643">
        <w:t xml:space="preserve">(however earlier primary studies may be reported </w:t>
      </w:r>
      <w:r w:rsidR="00DC5894">
        <w:t>in included systematic reviews)</w:t>
      </w:r>
    </w:p>
    <w:p w14:paraId="5794B171" w14:textId="77777777" w:rsidR="002B27ED" w:rsidRDefault="002B27ED" w:rsidP="00D61122">
      <w:pPr>
        <w:pStyle w:val="GLBulletList0"/>
      </w:pPr>
      <w:r w:rsidRPr="00072643">
        <w:t>were not pu</w:t>
      </w:r>
      <w:r w:rsidR="00DC5894">
        <w:t>blished in the English language</w:t>
      </w:r>
    </w:p>
    <w:p w14:paraId="7E683090" w14:textId="77777777" w:rsidR="00050F7E" w:rsidRPr="00050F7E" w:rsidRDefault="00FC52BE" w:rsidP="00D61122">
      <w:pPr>
        <w:pStyle w:val="GLBulletList0"/>
      </w:pPr>
      <w:r>
        <w:rPr>
          <w:lang w:val="en-GB"/>
        </w:rPr>
        <w:t xml:space="preserve">were </w:t>
      </w:r>
      <w:r w:rsidR="00050F7E" w:rsidRPr="00050F7E">
        <w:rPr>
          <w:lang w:val="en-GB"/>
        </w:rPr>
        <w:t xml:space="preserve">included in the guideline relevant to school transitions </w:t>
      </w:r>
      <w:r w:rsidR="00050F7E" w:rsidRPr="00050F7E">
        <w:rPr>
          <w:lang w:val="en-GB"/>
        </w:rPr>
        <w:fldChar w:fldCharType="begin"/>
      </w:r>
      <w:r w:rsidR="00487D5D">
        <w:rPr>
          <w:lang w:val="en-GB"/>
        </w:rPr>
        <w:instrText xml:space="preserve"> ADDIN EN.CITE &lt;EndNote&gt;&lt;Cite&gt;&lt;Author&gt;Ministries of Health and Education&lt;/Author&gt;&lt;Year&gt;2008&lt;/Year&gt;&lt;RecNum&gt;206&lt;/RecNum&gt;&lt;DisplayText&gt;[1]&lt;/DisplayText&gt;&lt;record&gt;&lt;rec-number&gt;206&lt;/rec-number&gt;&lt;foreign-keys&gt;&lt;key app="EN" db-id="0e22raedse0fw8ezw5exxz9hpp0w0dt2d0zr" timestamp="1533203768"&gt;206&lt;/key&gt;&lt;/foreign-keys&gt;&lt;ref-type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050F7E" w:rsidRPr="00050F7E">
        <w:rPr>
          <w:lang w:val="en-GB"/>
        </w:rPr>
        <w:fldChar w:fldCharType="separate"/>
      </w:r>
      <w:r w:rsidR="00487D5D">
        <w:rPr>
          <w:noProof/>
          <w:lang w:val="en-GB"/>
        </w:rPr>
        <w:t>[</w:t>
      </w:r>
      <w:hyperlink w:anchor="_ENREF_1" w:tooltip="Ministries of Health and Education, 2008 #206" w:history="1">
        <w:r w:rsidR="00C02618">
          <w:rPr>
            <w:noProof/>
            <w:lang w:val="en-GB"/>
          </w:rPr>
          <w:t>1</w:t>
        </w:r>
      </w:hyperlink>
      <w:r w:rsidR="00487D5D">
        <w:rPr>
          <w:noProof/>
          <w:lang w:val="en-GB"/>
        </w:rPr>
        <w:t>]</w:t>
      </w:r>
      <w:r w:rsidR="00050F7E" w:rsidRPr="00050F7E">
        <w:rPr>
          <w:lang w:val="en-GB"/>
        </w:rPr>
        <w:fldChar w:fldCharType="end"/>
      </w:r>
    </w:p>
    <w:p w14:paraId="7E1BEF75" w14:textId="77777777" w:rsidR="00050F7E" w:rsidRPr="00050F7E" w:rsidRDefault="00050F7E" w:rsidP="00D61122">
      <w:pPr>
        <w:pStyle w:val="GLBulletList0"/>
      </w:pPr>
      <w:r w:rsidRPr="002D49A0">
        <w:t xml:space="preserve">were non-systematic reviews, </w:t>
      </w:r>
      <w:r w:rsidRPr="002D49A0">
        <w:rPr>
          <w:lang w:val="en-GB"/>
        </w:rPr>
        <w:t>correspondence</w:t>
      </w:r>
      <w:r w:rsidRPr="002D49A0">
        <w:t xml:space="preserve">, editorials, expert opinion articles, commentaries, news reports, trade magazines, case reports, book chapters, articles published only in abstract form, conference proceedings, poster presentations, dissertations, unpublished work, </w:t>
      </w:r>
      <w:r w:rsidRPr="002D49A0">
        <w:rPr>
          <w:lang w:val="en-GB"/>
        </w:rPr>
        <w:t xml:space="preserve">animal studies, single case </w:t>
      </w:r>
      <w:r w:rsidR="008663B7">
        <w:rPr>
          <w:lang w:val="en-GB"/>
        </w:rPr>
        <w:t>reports</w:t>
      </w:r>
      <w:r w:rsidRPr="002D49A0">
        <w:rPr>
          <w:lang w:val="en-GB"/>
        </w:rPr>
        <w:t>,</w:t>
      </w:r>
      <w:r w:rsidRPr="002D49A0">
        <w:t xml:space="preserve"> </w:t>
      </w:r>
      <w:r w:rsidRPr="00050F7E">
        <w:t>and non-empirical research</w:t>
      </w:r>
      <w:r w:rsidR="00A101D2">
        <w:t xml:space="preserve"> (</w:t>
      </w:r>
      <w:r w:rsidRPr="00050F7E">
        <w:t xml:space="preserve">except where retrieved </w:t>
      </w:r>
      <w:r w:rsidR="00A101D2">
        <w:t>as providing background material)</w:t>
      </w:r>
    </w:p>
    <w:p w14:paraId="10BE521E" w14:textId="77777777" w:rsidR="002B27ED" w:rsidRPr="001D3680" w:rsidRDefault="00FC52BE" w:rsidP="00D61122">
      <w:pPr>
        <w:pStyle w:val="GLBulletList0"/>
      </w:pPr>
      <w:r>
        <w:t>described</w:t>
      </w:r>
      <w:r w:rsidR="00FA4478" w:rsidRPr="00C5599B">
        <w:t xml:space="preserve"> </w:t>
      </w:r>
      <w:r w:rsidR="00FA4478" w:rsidRPr="001D3680">
        <w:t>service provision (without explicit evaluation of the intervention)</w:t>
      </w:r>
    </w:p>
    <w:p w14:paraId="7061110D" w14:textId="77777777" w:rsidR="000941CB" w:rsidRDefault="00FC52BE" w:rsidP="00D61122">
      <w:pPr>
        <w:pStyle w:val="GLBulletList0"/>
      </w:pPr>
      <w:r>
        <w:t>described</w:t>
      </w:r>
      <w:r w:rsidR="000227C8" w:rsidRPr="001D3680">
        <w:t xml:space="preserve"> development of an intervention, </w:t>
      </w:r>
      <w:r w:rsidR="002B27ED" w:rsidRPr="001D3680">
        <w:t xml:space="preserve">outcome measure or </w:t>
      </w:r>
      <w:r w:rsidR="00DF5E60" w:rsidRPr="001D3680">
        <w:t>index</w:t>
      </w:r>
      <w:r w:rsidR="002B27ED" w:rsidRPr="001D3680">
        <w:t xml:space="preserve"> </w:t>
      </w:r>
      <w:r w:rsidR="00FA4478" w:rsidRPr="001D3680">
        <w:t>(without explicit evaluation of the intervention)</w:t>
      </w:r>
    </w:p>
    <w:p w14:paraId="56D81CDA" w14:textId="77777777" w:rsidR="001D3680" w:rsidRPr="001D3680" w:rsidRDefault="00FC52BE" w:rsidP="00D61122">
      <w:pPr>
        <w:pStyle w:val="GLBulletList0"/>
      </w:pPr>
      <w:r>
        <w:t>considered</w:t>
      </w:r>
      <w:r w:rsidR="001D3680">
        <w:t xml:space="preserve"> t</w:t>
      </w:r>
      <w:r w:rsidR="001D3680" w:rsidRPr="00EB2037">
        <w:t xml:space="preserve">ransitions </w:t>
      </w:r>
      <w:r w:rsidR="001D3680">
        <w:t>from/</w:t>
      </w:r>
      <w:r w:rsidR="001D3680" w:rsidRPr="00EB2037">
        <w:t>to parent-led childcare and schooling arrangements such as home schooling, correspondence school/Te Kura, playcentres/Kōhanga Reo, an</w:t>
      </w:r>
      <w:r w:rsidR="00DC5894">
        <w:t>d playgroups/Puna kōhungahunga</w:t>
      </w:r>
    </w:p>
    <w:p w14:paraId="3BD7BE39" w14:textId="77777777" w:rsidR="0074568A" w:rsidRDefault="00FC52BE" w:rsidP="00D61122">
      <w:pPr>
        <w:pStyle w:val="GLBulletList0"/>
      </w:pPr>
      <w:r>
        <w:t>related</w:t>
      </w:r>
      <w:r w:rsidR="0074568A" w:rsidRPr="001D3680">
        <w:t xml:space="preserve"> to</w:t>
      </w:r>
      <w:r w:rsidR="0074568A">
        <w:t xml:space="preserve"> supporting the transition towards adulthood, independent living, employment, </w:t>
      </w:r>
      <w:r w:rsidR="00DF5E60">
        <w:t>training,</w:t>
      </w:r>
      <w:r w:rsidR="0074568A">
        <w:t xml:space="preserve"> </w:t>
      </w:r>
      <w:r w:rsidR="00DF5E60">
        <w:t>further</w:t>
      </w:r>
      <w:r w:rsidR="0074568A">
        <w:t xml:space="preserve"> </w:t>
      </w:r>
      <w:r w:rsidR="00DF5E60">
        <w:t xml:space="preserve">or tertiary </w:t>
      </w:r>
      <w:r w:rsidR="0074568A">
        <w:t>education.</w:t>
      </w:r>
    </w:p>
    <w:p w14:paraId="5EA9612E" w14:textId="77777777" w:rsidR="000759B7" w:rsidRPr="00B53AF5" w:rsidRDefault="000759B7" w:rsidP="006C505E">
      <w:pPr>
        <w:pStyle w:val="GLHeading3"/>
      </w:pPr>
      <w:bookmarkStart w:id="545" w:name="_Toc371965338"/>
      <w:bookmarkStart w:id="546" w:name="_Toc511695504"/>
      <w:bookmarkStart w:id="547" w:name="_Toc22133046"/>
      <w:r w:rsidRPr="00B53AF5">
        <w:t>Critical appraisal of included studies</w:t>
      </w:r>
      <w:bookmarkEnd w:id="528"/>
      <w:bookmarkEnd w:id="529"/>
      <w:bookmarkEnd w:id="530"/>
      <w:bookmarkEnd w:id="531"/>
      <w:bookmarkEnd w:id="532"/>
      <w:bookmarkEnd w:id="533"/>
      <w:bookmarkEnd w:id="534"/>
      <w:bookmarkEnd w:id="535"/>
      <w:bookmarkEnd w:id="545"/>
      <w:bookmarkEnd w:id="546"/>
      <w:bookmarkEnd w:id="547"/>
    </w:p>
    <w:p w14:paraId="2301FEB3" w14:textId="77777777" w:rsidR="000759B7" w:rsidRDefault="000759B7" w:rsidP="000759B7">
      <w:pPr>
        <w:pStyle w:val="GLBodytext"/>
      </w:pPr>
      <w:r w:rsidRPr="0040665A">
        <w:t xml:space="preserve">Included </w:t>
      </w:r>
      <w:r w:rsidR="003D1ACC">
        <w:t xml:space="preserve">primary </w:t>
      </w:r>
      <w:r w:rsidRPr="0040665A">
        <w:t>studies were</w:t>
      </w:r>
      <w:r w:rsidR="00387902">
        <w:t xml:space="preserve"> broadly</w:t>
      </w:r>
      <w:r w:rsidRPr="0040665A">
        <w:t xml:space="preserve"> assigned “levels of evidence” which correspond to an evidence hierarchy</w:t>
      </w:r>
      <w:r w:rsidR="00A72CB7">
        <w:t xml:space="preserve"> </w:t>
      </w:r>
      <w:r w:rsidR="00487D5D">
        <w:fldChar w:fldCharType="begin"/>
      </w:r>
      <w:r w:rsidR="00C02618">
        <w:instrText xml:space="preserve"> ADDIN EN.CITE &lt;EndNote&gt;&lt;Cite&gt;&lt;Author&gt;National Health and Medical Research Council&lt;/Author&gt;&lt;Year&gt;2008&lt;/Year&gt;&lt;RecNum&gt;213&lt;/RecNum&gt;&lt;DisplayText&gt;[32]&lt;/DisplayText&gt;&lt;record&gt;&lt;rec-number&gt;213&lt;/rec-number&gt;&lt;foreign-keys&gt;&lt;key app="EN" db-id="0e22raedse0fw8ezw5exxz9hpp0w0dt2d0zr" timestamp="1533205070"&gt;213&lt;/key&gt;&lt;/foreign-keys&gt;&lt;ref-type name="Book"&gt;6&lt;/ref-type&gt;&lt;contributors&gt;&lt;authors&gt;&lt;author&gt;National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Australia&lt;/pub-location&gt;&lt;publisher&gt;NHMRC&lt;/publisher&gt;&lt;urls&gt;&lt;/urls&gt;&lt;/record&gt;&lt;/Cite&gt;&lt;/EndNote&gt;</w:instrText>
      </w:r>
      <w:r w:rsidR="00487D5D">
        <w:fldChar w:fldCharType="separate"/>
      </w:r>
      <w:r w:rsidR="00487D5D">
        <w:rPr>
          <w:noProof/>
        </w:rPr>
        <w:t>[</w:t>
      </w:r>
      <w:hyperlink w:anchor="_ENREF_32" w:tooltip="National Health and Medical Research Council, 2008 #213" w:history="1">
        <w:r w:rsidR="00C02618">
          <w:rPr>
            <w:noProof/>
          </w:rPr>
          <w:t>32</w:t>
        </w:r>
      </w:hyperlink>
      <w:r w:rsidR="00487D5D">
        <w:rPr>
          <w:noProof/>
        </w:rPr>
        <w:t>]</w:t>
      </w:r>
      <w:r w:rsidR="00487D5D">
        <w:fldChar w:fldCharType="end"/>
      </w:r>
      <w:r w:rsidR="00752204">
        <w:t>.</w:t>
      </w:r>
      <w:r w:rsidR="00DC4F60">
        <w:t xml:space="preserve"> </w:t>
      </w:r>
      <w:r w:rsidRPr="0040665A">
        <w:t xml:space="preserve">This hierarchy </w:t>
      </w:r>
      <w:r w:rsidR="008F56E2" w:rsidRPr="0040665A">
        <w:t>(see</w:t>
      </w:r>
      <w:r w:rsidR="00F73EAD">
        <w:t xml:space="preserve"> </w:t>
      </w:r>
      <w:r w:rsidR="00F73EAD" w:rsidRPr="00A7668E">
        <w:rPr>
          <w:b/>
        </w:rPr>
        <w:t>Appendix</w:t>
      </w:r>
      <w:r w:rsidR="00A7668E" w:rsidRPr="00A7668E">
        <w:rPr>
          <w:b/>
        </w:rPr>
        <w:t xml:space="preserve"> 1</w:t>
      </w:r>
      <w:r w:rsidR="00A7668E">
        <w:t>,</w:t>
      </w:r>
      <w:r w:rsidR="008F56E2" w:rsidRPr="0040665A">
        <w:t xml:space="preserve"> </w:t>
      </w:r>
      <w:r w:rsidR="008F56E2" w:rsidRPr="00FE2318">
        <w:rPr>
          <w:b/>
        </w:rPr>
        <w:t>Table A1.1</w:t>
      </w:r>
      <w:r w:rsidR="008F56E2" w:rsidRPr="0040665A">
        <w:t xml:space="preserve">) </w:t>
      </w:r>
      <w:r w:rsidRPr="0040665A">
        <w:t xml:space="preserve">ranks the quality of research designs which are broadly associated with particular methodological strengths and limitations so as to rank them in terms of quality, from the most robust </w:t>
      </w:r>
      <w:r w:rsidRPr="0040665A">
        <w:lastRenderedPageBreak/>
        <w:t>level of I (for systematic reviews of</w:t>
      </w:r>
      <w:r w:rsidR="000C3275">
        <w:t xml:space="preserve"> level II studies</w:t>
      </w:r>
      <w:r w:rsidRPr="0040665A">
        <w:t>) to IV (</w:t>
      </w:r>
      <w:r w:rsidR="004C65FC">
        <w:t>before-and-after studies with repeated measures assessed at baseline and post-intervention for the treatment group</w:t>
      </w:r>
      <w:r w:rsidRPr="0040665A">
        <w:t xml:space="preserve">). Systematic reviews of lower order evidence rank at the same level as that order of evidence. </w:t>
      </w:r>
    </w:p>
    <w:p w14:paraId="1E94DC77" w14:textId="77777777" w:rsidR="000D518E" w:rsidRDefault="00BA7183" w:rsidP="000D518E">
      <w:pPr>
        <w:pStyle w:val="GLBodytext"/>
      </w:pPr>
      <w:r>
        <w:t xml:space="preserve">Each </w:t>
      </w:r>
      <w:r w:rsidRPr="00FC4587">
        <w:t xml:space="preserve">study may be designed and/or conducted with particular strengths and weaknesses which can be assessed using critical appraisal tools. </w:t>
      </w:r>
      <w:r w:rsidRPr="00382D17">
        <w:t xml:space="preserve">In this review, included studies were formally appraised using the </w:t>
      </w:r>
      <w:r w:rsidR="00822042">
        <w:t xml:space="preserve">SIGN </w:t>
      </w:r>
      <w:r w:rsidRPr="00FC4587">
        <w:t xml:space="preserve">quality checklists from the Scottish Intercollegiate Guidelines Network </w:t>
      </w:r>
      <w:r w:rsidR="00487D5D">
        <w:fldChar w:fldCharType="begin"/>
      </w:r>
      <w:r w:rsidR="00C02618">
        <w:instrText xml:space="preserve"> ADDIN EN.CITE &lt;EndNote&gt;&lt;Cite&gt;&lt;Author&gt;Scottish Intercollegiate Guidelines Network&lt;/Author&gt;&lt;Year&gt;2017&lt;/Year&gt;&lt;RecNum&gt;212&lt;/RecNum&gt;&lt;DisplayText&gt;[33]&lt;/DisplayText&gt;&lt;record&gt;&lt;rec-number&gt;212&lt;/rec-number&gt;&lt;foreign-keys&gt;&lt;key app="EN" db-id="0e22raedse0fw8ezw5exxz9hpp0w0dt2d0zr" timestamp="1533204990"&gt;212&lt;/key&gt;&lt;/foreign-keys&gt;&lt;ref-type name="Book"&gt;6&lt;/ref-type&gt;&lt;contributors&gt;&lt;authors&gt;&lt;author&gt;Scottish Intercollegiate Guidelines Network,&lt;/author&gt;&lt;/authors&gt;&lt;/contributors&gt;&lt;titles&gt;&lt;title&gt;Critical appraisal notes and checklists&lt;/title&gt;&lt;/titles&gt;&lt;dates&gt;&lt;year&gt;2017&lt;/year&gt;&lt;/dates&gt;&lt;urls&gt;&lt;related-urls&gt;&lt;url&gt;http://www.sign.ac.uk/checklists-and-notes.html&lt;/url&gt;&lt;/related-urls&gt;&lt;/urls&gt;&lt;/record&gt;&lt;/Cite&gt;&lt;/EndNote&gt;</w:instrText>
      </w:r>
      <w:r w:rsidR="00487D5D">
        <w:fldChar w:fldCharType="separate"/>
      </w:r>
      <w:r w:rsidR="00487D5D">
        <w:rPr>
          <w:noProof/>
        </w:rPr>
        <w:t>[</w:t>
      </w:r>
      <w:hyperlink w:anchor="_ENREF_33" w:tooltip="Scottish Intercollegiate Guidelines Network, 2017 #212" w:history="1">
        <w:r w:rsidR="00C02618">
          <w:rPr>
            <w:noProof/>
          </w:rPr>
          <w:t>33</w:t>
        </w:r>
      </w:hyperlink>
      <w:r w:rsidR="00487D5D">
        <w:rPr>
          <w:noProof/>
        </w:rPr>
        <w:t>]</w:t>
      </w:r>
      <w:r w:rsidR="00487D5D">
        <w:fldChar w:fldCharType="end"/>
      </w:r>
      <w:r w:rsidR="005B2753">
        <w:t xml:space="preserve"> </w:t>
      </w:r>
      <w:r w:rsidRPr="00FC4587">
        <w:t xml:space="preserve">as appropriate to study design, including those </w:t>
      </w:r>
      <w:r>
        <w:t>for systematic reviews a</w:t>
      </w:r>
      <w:r w:rsidR="000D518E">
        <w:t>nd randomised controlled trials</w:t>
      </w:r>
      <w:r w:rsidR="00256931">
        <w:t>.</w:t>
      </w:r>
      <w:r w:rsidR="00D53D29">
        <w:t xml:space="preserve"> </w:t>
      </w:r>
      <w:r>
        <w:t xml:space="preserve">No checklist is available for cross-sectional or case series studies (level IV). </w:t>
      </w:r>
      <w:r w:rsidR="000D518E" w:rsidRPr="00382D17">
        <w:t xml:space="preserve">The quality and resistance to risk of bias of an individual study was scored as either </w:t>
      </w:r>
      <w:r w:rsidR="000D518E" w:rsidRPr="00FC4587">
        <w:t>++ (</w:t>
      </w:r>
      <w:r w:rsidR="000D518E">
        <w:t>high quality</w:t>
      </w:r>
      <w:r w:rsidR="000D518E" w:rsidRPr="00FC4587">
        <w:t>), + (</w:t>
      </w:r>
      <w:r w:rsidR="000D518E">
        <w:t>acceptable),</w:t>
      </w:r>
      <w:r w:rsidR="000D518E" w:rsidRPr="00FC4587">
        <w:t xml:space="preserve"> </w:t>
      </w:r>
      <w:r w:rsidR="00F72BCD">
        <w:t xml:space="preserve">or </w:t>
      </w:r>
      <w:r w:rsidR="000D518E" w:rsidRPr="00FC4587">
        <w:t>– (</w:t>
      </w:r>
      <w:r w:rsidR="000D518E">
        <w:t>low quality</w:t>
      </w:r>
      <w:r w:rsidR="000D518E" w:rsidRPr="00FC4587">
        <w:t>)</w:t>
      </w:r>
      <w:r w:rsidR="000D518E">
        <w:t>, and included in the Evidence Tables for included studies (</w:t>
      </w:r>
      <w:r w:rsidR="000D518E" w:rsidRPr="000716BC">
        <w:rPr>
          <w:b/>
        </w:rPr>
        <w:t>Appendix 3</w:t>
      </w:r>
      <w:r w:rsidR="000D518E">
        <w:t>)</w:t>
      </w:r>
      <w:r w:rsidR="000D518E" w:rsidRPr="00FC4587">
        <w:t>.</w:t>
      </w:r>
      <w:r w:rsidR="0026509F">
        <w:t xml:space="preserve"> </w:t>
      </w:r>
    </w:p>
    <w:p w14:paraId="4FDA86FD" w14:textId="77777777" w:rsidR="00F72BCD" w:rsidRPr="00AB10B9" w:rsidRDefault="00F72BCD" w:rsidP="00F72BCD">
      <w:pPr>
        <w:pStyle w:val="GLBodytext"/>
      </w:pPr>
      <w:r w:rsidRPr="004B2356">
        <w:t>Full details of review methods including search strategies, appraisal of study quality and data extraction are presented in</w:t>
      </w:r>
      <w:r>
        <w:t xml:space="preserve"> </w:t>
      </w:r>
      <w:r w:rsidRPr="000716BC">
        <w:rPr>
          <w:b/>
        </w:rPr>
        <w:t>Appendix 1</w:t>
      </w:r>
      <w:r>
        <w:t xml:space="preserve">. </w:t>
      </w:r>
    </w:p>
    <w:p w14:paraId="0D7975E0" w14:textId="77777777" w:rsidR="00DD5DE0" w:rsidRPr="00AB10B9" w:rsidRDefault="00DD5DE0" w:rsidP="006C505E">
      <w:pPr>
        <w:pStyle w:val="GLHeading2"/>
      </w:pPr>
      <w:bookmarkStart w:id="548" w:name="_Toc214642256"/>
      <w:bookmarkStart w:id="549" w:name="_Toc214642560"/>
      <w:bookmarkStart w:id="550" w:name="_Toc214993637"/>
      <w:bookmarkStart w:id="551" w:name="_Toc214994179"/>
      <w:bookmarkStart w:id="552" w:name="_Toc216717501"/>
      <w:bookmarkStart w:id="553" w:name="_Toc227063446"/>
      <w:bookmarkStart w:id="554" w:name="_Toc227063659"/>
      <w:bookmarkStart w:id="555" w:name="_Toc227064729"/>
      <w:bookmarkStart w:id="556" w:name="_Toc227124982"/>
      <w:bookmarkStart w:id="557" w:name="_Toc275181295"/>
      <w:bookmarkStart w:id="558" w:name="_Toc288166822"/>
      <w:bookmarkStart w:id="559" w:name="_Toc309328755"/>
      <w:bookmarkStart w:id="560" w:name="_Toc345035328"/>
      <w:bookmarkStart w:id="561" w:name="_Toc352193683"/>
      <w:bookmarkStart w:id="562" w:name="_Toc352193797"/>
      <w:bookmarkStart w:id="563" w:name="_Toc352194079"/>
      <w:bookmarkStart w:id="564" w:name="_Toc352195790"/>
      <w:bookmarkStart w:id="565" w:name="_Toc371965339"/>
      <w:bookmarkStart w:id="566" w:name="_Toc511695505"/>
      <w:bookmarkStart w:id="567" w:name="_Toc22133047"/>
      <w:bookmarkStart w:id="568" w:name="_Toc214642258"/>
      <w:bookmarkStart w:id="569" w:name="_Toc214642562"/>
      <w:bookmarkStart w:id="570" w:name="_Toc214993639"/>
      <w:bookmarkStart w:id="571" w:name="_Toc214994181"/>
      <w:bookmarkStart w:id="572" w:name="_Toc216717503"/>
      <w:bookmarkStart w:id="573" w:name="_Toc227063448"/>
      <w:bookmarkStart w:id="574" w:name="_Toc227063661"/>
      <w:bookmarkStart w:id="575" w:name="_Toc227064731"/>
      <w:bookmarkStart w:id="576" w:name="_Toc227124984"/>
      <w:bookmarkStart w:id="577" w:name="_Toc275181297"/>
      <w:bookmarkStart w:id="578" w:name="_Toc288166824"/>
      <w:bookmarkStart w:id="579" w:name="_Toc309328757"/>
      <w:bookmarkEnd w:id="536"/>
      <w:bookmarkEnd w:id="537"/>
      <w:bookmarkEnd w:id="538"/>
      <w:bookmarkEnd w:id="539"/>
      <w:bookmarkEnd w:id="540"/>
      <w:bookmarkEnd w:id="541"/>
      <w:bookmarkEnd w:id="542"/>
      <w:bookmarkEnd w:id="543"/>
      <w:bookmarkEnd w:id="544"/>
      <w:r w:rsidRPr="00AB10B9">
        <w:t>2.2 Body of evidence</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7ABBD50" w14:textId="77777777" w:rsidR="00DD5DE0" w:rsidRPr="00AB10B9" w:rsidRDefault="008A0D5E" w:rsidP="006C505E">
      <w:pPr>
        <w:pStyle w:val="GLHeading3"/>
      </w:pPr>
      <w:bookmarkStart w:id="580" w:name="_Toc22133048"/>
      <w:r>
        <w:t>Overview</w:t>
      </w:r>
      <w:bookmarkEnd w:id="580"/>
    </w:p>
    <w:p w14:paraId="628A5C9C" w14:textId="77777777" w:rsidR="008378DD" w:rsidRPr="00066EE5" w:rsidRDefault="00486CBC" w:rsidP="00DD5DE0">
      <w:pPr>
        <w:pStyle w:val="GLBodytext"/>
      </w:pPr>
      <w:r w:rsidRPr="00613BE8">
        <w:t xml:space="preserve">Following a comprehensive database search and </w:t>
      </w:r>
      <w:r>
        <w:t>citation searching</w:t>
      </w:r>
      <w:r w:rsidRPr="00613BE8">
        <w:t xml:space="preserve"> of primary and secondary studies published since 2004, </w:t>
      </w:r>
      <w:r>
        <w:t xml:space="preserve">257 unique abstracts were identified. After applying inclusion and exclusion criteria, </w:t>
      </w:r>
      <w:r w:rsidRPr="00613BE8">
        <w:t xml:space="preserve">26 studies </w:t>
      </w:r>
      <w:r w:rsidR="00DD5DE0" w:rsidRPr="00066EE5">
        <w:t>were eligible for inclusion</w:t>
      </w:r>
      <w:r w:rsidR="00933077">
        <w:t xml:space="preserve"> in the review: three</w:t>
      </w:r>
      <w:r w:rsidR="000B0014" w:rsidRPr="00066EE5">
        <w:t xml:space="preserve"> </w:t>
      </w:r>
      <w:r w:rsidR="00B43C1A" w:rsidRPr="00066EE5">
        <w:t xml:space="preserve">secondary studies (i.e., </w:t>
      </w:r>
      <w:r w:rsidR="000B0014" w:rsidRPr="00066EE5">
        <w:t>systematic reviews</w:t>
      </w:r>
      <w:r w:rsidR="00457C07" w:rsidRPr="00066EE5">
        <w:t>, clinical guidelines</w:t>
      </w:r>
      <w:r w:rsidR="00B43C1A" w:rsidRPr="00066EE5">
        <w:t>)</w:t>
      </w:r>
      <w:r w:rsidR="000B0014" w:rsidRPr="00066EE5">
        <w:t xml:space="preserve">, and </w:t>
      </w:r>
      <w:r w:rsidR="006D25D6" w:rsidRPr="00066EE5">
        <w:t>23</w:t>
      </w:r>
      <w:r w:rsidR="00DD5DE0" w:rsidRPr="00066EE5">
        <w:t xml:space="preserve"> primary studies</w:t>
      </w:r>
      <w:r w:rsidR="00D50541" w:rsidRPr="00066EE5">
        <w:t xml:space="preserve">. </w:t>
      </w:r>
    </w:p>
    <w:p w14:paraId="710FAF80" w14:textId="77777777" w:rsidR="000454E3" w:rsidRPr="00066EE5" w:rsidRDefault="00B350FC" w:rsidP="000454E3">
      <w:pPr>
        <w:pStyle w:val="GLBodytext"/>
      </w:pPr>
      <w:r w:rsidRPr="00066EE5">
        <w:t>Detailed s</w:t>
      </w:r>
      <w:r w:rsidR="0006328F" w:rsidRPr="00066EE5">
        <w:t>tudy attributes are presented</w:t>
      </w:r>
      <w:r w:rsidR="000454E3" w:rsidRPr="00066EE5">
        <w:t xml:space="preserve"> in Evidence Tables (see </w:t>
      </w:r>
      <w:hyperlink w:anchor="Appendix4" w:history="1">
        <w:r w:rsidR="000454E3" w:rsidRPr="00066EE5">
          <w:rPr>
            <w:rStyle w:val="Hyperlink"/>
            <w:rFonts w:cs="Arial"/>
            <w:b/>
            <w:color w:val="auto"/>
            <w:u w:val="none"/>
          </w:rPr>
          <w:t xml:space="preserve">Appendix </w:t>
        </w:r>
        <w:r w:rsidR="00830B66" w:rsidRPr="00066EE5">
          <w:rPr>
            <w:rStyle w:val="Hyperlink"/>
            <w:rFonts w:cs="Arial"/>
            <w:b/>
            <w:color w:val="auto"/>
            <w:u w:val="none"/>
          </w:rPr>
          <w:t>3</w:t>
        </w:r>
      </w:hyperlink>
      <w:r w:rsidR="000454E3" w:rsidRPr="00066EE5">
        <w:t xml:space="preserve">). These </w:t>
      </w:r>
      <w:r w:rsidR="00933077">
        <w:t>include:</w:t>
      </w:r>
      <w:r w:rsidR="000454E3" w:rsidRPr="00066EE5">
        <w:t xml:space="preserve"> the country the study was conducted in, study design, evidence level (as defined in </w:t>
      </w:r>
      <w:r w:rsidR="008167FB" w:rsidRPr="00066EE5">
        <w:rPr>
          <w:b/>
        </w:rPr>
        <w:t>Appendix 1</w:t>
      </w:r>
      <w:r w:rsidR="008167FB" w:rsidRPr="00066EE5">
        <w:t xml:space="preserve">, </w:t>
      </w:r>
      <w:r w:rsidR="008167FB" w:rsidRPr="00933077">
        <w:rPr>
          <w:b/>
        </w:rPr>
        <w:t>Table A1.1</w:t>
      </w:r>
      <w:r w:rsidR="000454E3" w:rsidRPr="00066EE5">
        <w:t xml:space="preserve">), </w:t>
      </w:r>
      <w:r w:rsidR="00C77388" w:rsidRPr="00066EE5">
        <w:t xml:space="preserve">SIGN </w:t>
      </w:r>
      <w:r w:rsidR="00B6065C" w:rsidRPr="00066EE5">
        <w:t xml:space="preserve">study quality rating (except for evidence level IV studies), </w:t>
      </w:r>
      <w:r w:rsidR="000454E3" w:rsidRPr="00066EE5">
        <w:t xml:space="preserve">study </w:t>
      </w:r>
      <w:r w:rsidR="00DD1B92" w:rsidRPr="00066EE5">
        <w:t>aim</w:t>
      </w:r>
      <w:r w:rsidR="000454E3" w:rsidRPr="00066EE5">
        <w:t xml:space="preserve">, </w:t>
      </w:r>
      <w:r w:rsidR="00820BED" w:rsidRPr="00066EE5">
        <w:t xml:space="preserve">study setting, </w:t>
      </w:r>
      <w:r w:rsidR="000454E3" w:rsidRPr="00066EE5">
        <w:t xml:space="preserve">participant characteristics, </w:t>
      </w:r>
      <w:r w:rsidR="00C77388" w:rsidRPr="00066EE5">
        <w:t>selection criteria</w:t>
      </w:r>
      <w:r w:rsidR="000454E3" w:rsidRPr="00066EE5">
        <w:t xml:space="preserve">, </w:t>
      </w:r>
      <w:r w:rsidR="00C77388" w:rsidRPr="00066EE5">
        <w:t xml:space="preserve">procedure, outcome measures, </w:t>
      </w:r>
      <w:r w:rsidR="000454E3" w:rsidRPr="00066EE5">
        <w:t>results, authors’ conclusions</w:t>
      </w:r>
      <w:r w:rsidR="00A737F2" w:rsidRPr="00066EE5">
        <w:t xml:space="preserve">, reviewer’s </w:t>
      </w:r>
      <w:r w:rsidR="006D25D6" w:rsidRPr="00066EE5">
        <w:t>comments</w:t>
      </w:r>
      <w:r w:rsidR="004B7C5A" w:rsidRPr="00066EE5">
        <w:t xml:space="preserve">, </w:t>
      </w:r>
      <w:r w:rsidR="00C77388" w:rsidRPr="00066EE5">
        <w:t>and source of funding.</w:t>
      </w:r>
    </w:p>
    <w:p w14:paraId="01CCB1BF" w14:textId="77777777" w:rsidR="0006328F" w:rsidRPr="00066EE5" w:rsidRDefault="0006328F" w:rsidP="00DD5DE0">
      <w:pPr>
        <w:pStyle w:val="GLBodytext"/>
      </w:pPr>
      <w:r w:rsidRPr="00066EE5">
        <w:t xml:space="preserve">Summary characteristics for the included </w:t>
      </w:r>
      <w:r w:rsidR="00B350FC" w:rsidRPr="00066EE5">
        <w:t>secondary</w:t>
      </w:r>
      <w:r w:rsidRPr="00066EE5">
        <w:t xml:space="preserve"> studies are </w:t>
      </w:r>
      <w:r w:rsidR="00142913" w:rsidRPr="00066EE5">
        <w:t>presented</w:t>
      </w:r>
      <w:r w:rsidRPr="00066EE5">
        <w:t xml:space="preserve"> in </w:t>
      </w:r>
      <w:r w:rsidRPr="00066EE5">
        <w:rPr>
          <w:b/>
        </w:rPr>
        <w:t xml:space="preserve">Table 2.2, </w:t>
      </w:r>
      <w:r w:rsidR="00B350FC" w:rsidRPr="00066EE5">
        <w:t>and</w:t>
      </w:r>
      <w:r w:rsidR="00B350FC" w:rsidRPr="00066EE5">
        <w:rPr>
          <w:b/>
        </w:rPr>
        <w:t xml:space="preserve"> </w:t>
      </w:r>
      <w:r w:rsidR="00B350FC" w:rsidRPr="00066EE5">
        <w:t xml:space="preserve">included primary studies in </w:t>
      </w:r>
      <w:r w:rsidR="00B350FC" w:rsidRPr="00066EE5">
        <w:rPr>
          <w:b/>
        </w:rPr>
        <w:t>Table 2.3</w:t>
      </w:r>
      <w:r w:rsidR="008E429B">
        <w:t>,</w:t>
      </w:r>
      <w:r w:rsidR="00B350FC" w:rsidRPr="00066EE5">
        <w:t xml:space="preserve"> </w:t>
      </w:r>
      <w:r w:rsidRPr="00066EE5">
        <w:t xml:space="preserve">organised by year of publication (oldest first), and alphabetically by first author. </w:t>
      </w:r>
    </w:p>
    <w:p w14:paraId="24CBA3C3" w14:textId="77777777" w:rsidR="003D51D8" w:rsidRPr="00066EE5" w:rsidRDefault="003D51D8" w:rsidP="006C505E">
      <w:pPr>
        <w:pStyle w:val="GLHeading3"/>
      </w:pPr>
      <w:bookmarkStart w:id="581" w:name="_Toc371965341"/>
      <w:bookmarkStart w:id="582" w:name="_Toc22133049"/>
      <w:bookmarkStart w:id="583" w:name="_Toc345035330"/>
      <w:bookmarkStart w:id="584" w:name="_Toc352193685"/>
      <w:bookmarkStart w:id="585" w:name="_Toc352193799"/>
      <w:bookmarkStart w:id="586" w:name="_Toc352194081"/>
      <w:bookmarkStart w:id="587" w:name="_Toc352195792"/>
      <w:r w:rsidRPr="00066EE5">
        <w:t>Systematic reviews</w:t>
      </w:r>
      <w:bookmarkEnd w:id="581"/>
      <w:bookmarkEnd w:id="582"/>
    </w:p>
    <w:p w14:paraId="33562C3C" w14:textId="77777777" w:rsidR="00467D58" w:rsidRPr="00066EE5" w:rsidRDefault="001308CE" w:rsidP="002B2B38">
      <w:pPr>
        <w:pStyle w:val="GLBodytext"/>
      </w:pPr>
      <w:r w:rsidRPr="00066EE5">
        <w:t>Three</w:t>
      </w:r>
      <w:r w:rsidR="002D0FCC" w:rsidRPr="00066EE5">
        <w:t xml:space="preserve"> </w:t>
      </w:r>
      <w:r w:rsidR="00290E85" w:rsidRPr="00066EE5">
        <w:t xml:space="preserve">secondary studies </w:t>
      </w:r>
      <w:r w:rsidR="002D0FCC" w:rsidRPr="00066EE5">
        <w:t>on the review topic were identified</w:t>
      </w:r>
      <w:r w:rsidR="00290E85" w:rsidRPr="00066EE5">
        <w:t xml:space="preserve">. </w:t>
      </w:r>
      <w:r w:rsidRPr="00066EE5">
        <w:t xml:space="preserve">One </w:t>
      </w:r>
      <w:r w:rsidR="008912D3" w:rsidRPr="00066EE5">
        <w:t xml:space="preserve">was a </w:t>
      </w:r>
      <w:r w:rsidR="00290E85" w:rsidRPr="00066EE5">
        <w:t>clinical practice guidelines</w:t>
      </w:r>
      <w:r w:rsidRPr="00066EE5">
        <w:t xml:space="preserve"> </w:t>
      </w:r>
      <w:r w:rsidR="00487D5D">
        <w:fldChar w:fldCharType="begin"/>
      </w:r>
      <w:r w:rsidR="00C02618">
        <w:instrText xml:space="preserve"> ADDIN EN.CITE &lt;EndNote&gt;&lt;Cite&gt;&lt;Author&gt;National Institute for Health and Clinical Excellence (NICE)&lt;/Author&gt;&lt;Year&gt;2013&lt;/Year&gt;&lt;RecNum&gt;211&lt;/RecNum&gt;&lt;DisplayText&gt;[34]&lt;/DisplayText&gt;&lt;record&gt;&lt;rec-number&gt;211&lt;/rec-number&gt;&lt;foreign-keys&gt;&lt;key app="EN" db-id="0e22raedse0fw8ezw5exxz9hpp0w0dt2d0zr" timestamp="1533204751"&gt;211&lt;/key&gt;&lt;/foreign-keys&gt;&lt;ref-type name="Book"&gt;6&lt;/ref-type&gt;&lt;contributors&gt;&lt;authors&gt;&lt;author&gt;National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170&lt;/title&gt;&lt;/titles&gt;&lt;dates&gt;&lt;year&gt;2013&lt;/year&gt;&lt;/dates&gt;&lt;pub-location&gt;London, England&lt;/pub-location&gt;&lt;publisher&gt;The British Psychological Society and The Royal College of Psychiatrists&lt;/publisher&gt;&lt;urls&gt;&lt;/urls&gt;&lt;/record&gt;&lt;/Cite&gt;&lt;/EndNote&gt;</w:instrText>
      </w:r>
      <w:r w:rsidR="00487D5D">
        <w:fldChar w:fldCharType="separate"/>
      </w:r>
      <w:r w:rsidR="00487D5D">
        <w:rPr>
          <w:noProof/>
        </w:rPr>
        <w:t>[</w:t>
      </w:r>
      <w:hyperlink w:anchor="_ENREF_34" w:tooltip="National Institute for Health and Clinical Excellence (NICE), 2013 #211" w:history="1">
        <w:r w:rsidR="00C02618">
          <w:rPr>
            <w:noProof/>
          </w:rPr>
          <w:t>34</w:t>
        </w:r>
      </w:hyperlink>
      <w:r w:rsidR="00487D5D">
        <w:rPr>
          <w:noProof/>
        </w:rPr>
        <w:t>]</w:t>
      </w:r>
      <w:r w:rsidR="00487D5D">
        <w:fldChar w:fldCharType="end"/>
      </w:r>
      <w:r w:rsidR="00290E85" w:rsidRPr="00066EE5">
        <w:t xml:space="preserve">, and </w:t>
      </w:r>
      <w:r w:rsidR="00E54CA4" w:rsidRPr="00066EE5">
        <w:t>two were</w:t>
      </w:r>
      <w:r w:rsidR="00290E85" w:rsidRPr="00066EE5">
        <w:t xml:space="preserve"> systematic review</w:t>
      </w:r>
      <w:r w:rsidR="00E54CA4" w:rsidRPr="00066EE5">
        <w:t>s</w:t>
      </w:r>
      <w:r w:rsidRPr="00066EE5">
        <w:t xml:space="preserve"> </w:t>
      </w:r>
      <w:r w:rsidR="00487D5D">
        <w:fldChar w:fldCharType="begin">
          <w:fldData xml:space="preserve">PEVuZE5vdGU+PENpdGU+PEF1dGhvcj5OdXNrZTwvQXV0aG9yPjxZZWFyPjIwMTg8L1llYXI+PFJl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==
</w:fldData>
        </w:fldChar>
      </w:r>
      <w:r w:rsidR="00487D5D">
        <w:instrText xml:space="preserve"> ADDIN EN.CITE </w:instrText>
      </w:r>
      <w:r w:rsidR="00487D5D">
        <w:fldChar w:fldCharType="begin">
          <w:fldData xml:space="preserve">PEVuZE5vdGU+PENpdGU+PEF1dGhvcj5OdXNrZTwvQXV0aG9yPjxZZWFyPjIwMTg8L1llYXI+PFJl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==
</w:fldData>
        </w:fldChar>
      </w:r>
      <w:r w:rsidR="00487D5D">
        <w:instrText xml:space="preserve"> ADDIN EN.CITE.DATA </w:instrText>
      </w:r>
      <w:r w:rsidR="00487D5D">
        <w:fldChar w:fldCharType="end"/>
      </w:r>
      <w:r w:rsidR="00487D5D">
        <w:fldChar w:fldCharType="separate"/>
      </w:r>
      <w:r w:rsidR="00487D5D">
        <w:rPr>
          <w:noProof/>
        </w:rPr>
        <w:t>[</w:t>
      </w:r>
      <w:hyperlink w:anchor="_ENREF_35" w:tooltip="Nuske, 2018 #167" w:history="1">
        <w:r w:rsidR="00C02618">
          <w:rPr>
            <w:noProof/>
          </w:rPr>
          <w:t>35</w:t>
        </w:r>
      </w:hyperlink>
      <w:r w:rsidR="00487D5D">
        <w:rPr>
          <w:noProof/>
        </w:rPr>
        <w:t xml:space="preserve">, </w:t>
      </w:r>
      <w:hyperlink w:anchor="_ENREF_36" w:tooltip="Marsh, 2017 #199" w:history="1">
        <w:r w:rsidR="00C02618">
          <w:rPr>
            <w:noProof/>
          </w:rPr>
          <w:t>36</w:t>
        </w:r>
      </w:hyperlink>
      <w:r w:rsidR="00487D5D">
        <w:rPr>
          <w:noProof/>
        </w:rPr>
        <w:t>]</w:t>
      </w:r>
      <w:r w:rsidR="00487D5D">
        <w:fldChar w:fldCharType="end"/>
      </w:r>
      <w:r w:rsidR="00290E85" w:rsidRPr="00066EE5">
        <w:t xml:space="preserve">. </w:t>
      </w:r>
    </w:p>
    <w:p w14:paraId="0BEBD3B7" w14:textId="77777777" w:rsidR="000C3802" w:rsidRPr="009B01CA" w:rsidRDefault="000C3802" w:rsidP="00DC5894">
      <w:pPr>
        <w:pStyle w:val="GLBodytext"/>
      </w:pPr>
    </w:p>
    <w:p w14:paraId="7125C5C1" w14:textId="77777777" w:rsidR="001E640E" w:rsidRPr="001568E1" w:rsidRDefault="001E640E" w:rsidP="00827D3C">
      <w:pPr>
        <w:pStyle w:val="GLBodytext"/>
        <w:sectPr w:rsidR="001E640E" w:rsidRPr="001568E1" w:rsidSect="000F04C9">
          <w:pgSz w:w="11900" w:h="16820" w:code="9"/>
          <w:pgMar w:top="1701" w:right="1418" w:bottom="1701" w:left="1701" w:header="567" w:footer="425" w:gutter="284"/>
          <w:cols w:space="720"/>
        </w:sectPr>
      </w:pPr>
      <w:bookmarkStart w:id="588" w:name="AdaptationsSynthesis"/>
      <w:bookmarkStart w:id="589" w:name="_Toc184964848"/>
      <w:bookmarkStart w:id="590" w:name="_Toc311630037"/>
      <w:bookmarkStart w:id="591" w:name="_Toc311631995"/>
      <w:bookmarkStart w:id="592" w:name="_Toc214642285"/>
      <w:bookmarkStart w:id="593" w:name="_Toc214642589"/>
      <w:bookmarkStart w:id="594" w:name="_Toc214993654"/>
      <w:bookmarkStart w:id="595" w:name="_Toc214994196"/>
      <w:bookmarkStart w:id="596" w:name="_Toc216717518"/>
      <w:bookmarkStart w:id="597" w:name="_Toc227063475"/>
      <w:bookmarkStart w:id="598" w:name="_Toc227063691"/>
      <w:bookmarkStart w:id="599" w:name="_Toc227064761"/>
      <w:bookmarkStart w:id="600" w:name="_Toc227125014"/>
      <w:bookmarkEnd w:id="568"/>
      <w:bookmarkEnd w:id="569"/>
      <w:bookmarkEnd w:id="570"/>
      <w:bookmarkEnd w:id="571"/>
      <w:bookmarkEnd w:id="572"/>
      <w:bookmarkEnd w:id="573"/>
      <w:bookmarkEnd w:id="574"/>
      <w:bookmarkEnd w:id="575"/>
      <w:bookmarkEnd w:id="576"/>
      <w:bookmarkEnd w:id="577"/>
      <w:bookmarkEnd w:id="578"/>
      <w:bookmarkEnd w:id="579"/>
      <w:bookmarkEnd w:id="583"/>
      <w:bookmarkEnd w:id="584"/>
      <w:bookmarkEnd w:id="585"/>
      <w:bookmarkEnd w:id="586"/>
      <w:bookmarkEnd w:id="587"/>
    </w:p>
    <w:p w14:paraId="512078BF" w14:textId="77777777" w:rsidR="00DE5057" w:rsidRPr="00372F6A" w:rsidRDefault="00DE5057" w:rsidP="00372F6A">
      <w:pPr>
        <w:pStyle w:val="GLTableheading"/>
      </w:pPr>
      <w:bookmarkStart w:id="601" w:name="_Toc528775920"/>
      <w:bookmarkStart w:id="602" w:name="TableCharacteristics"/>
      <w:bookmarkStart w:id="603" w:name="_Toc275180679"/>
      <w:bookmarkStart w:id="604" w:name="_Toc278631720"/>
      <w:bookmarkStart w:id="605" w:name="_Toc307332072"/>
      <w:bookmarkStart w:id="606" w:name="_Toc511695646"/>
      <w:r w:rsidRPr="00372F6A">
        <w:lastRenderedPageBreak/>
        <w:t>Table 2.2: Characteristics of secondary studies</w:t>
      </w:r>
      <w:bookmarkEnd w:id="601"/>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418"/>
        <w:gridCol w:w="1559"/>
        <w:gridCol w:w="2552"/>
        <w:gridCol w:w="2835"/>
        <w:gridCol w:w="2976"/>
      </w:tblGrid>
      <w:tr w:rsidR="00CC6600" w:rsidRPr="0000360A" w14:paraId="055B848C" w14:textId="77777777" w:rsidTr="0000360A">
        <w:tc>
          <w:tcPr>
            <w:tcW w:w="1384" w:type="dxa"/>
            <w:shd w:val="clear" w:color="auto" w:fill="A5A5A5"/>
          </w:tcPr>
          <w:p w14:paraId="65C50622" w14:textId="77777777" w:rsidR="00CC6600" w:rsidRPr="0000360A" w:rsidRDefault="00CC6600" w:rsidP="005F6179">
            <w:pPr>
              <w:pStyle w:val="GLTableheading"/>
              <w:spacing w:before="120"/>
              <w:ind w:left="0" w:firstLine="0"/>
              <w:rPr>
                <w:b w:val="0"/>
              </w:rPr>
            </w:pPr>
            <w:bookmarkStart w:id="607" w:name="_Toc528775921"/>
            <w:r w:rsidRPr="0000360A">
              <w:rPr>
                <w:b w:val="0"/>
                <w:lang w:val="en-GB"/>
              </w:rPr>
              <w:t>Author/s (year)</w:t>
            </w:r>
            <w:bookmarkEnd w:id="607"/>
          </w:p>
        </w:tc>
        <w:tc>
          <w:tcPr>
            <w:tcW w:w="992" w:type="dxa"/>
            <w:shd w:val="clear" w:color="auto" w:fill="A5A5A5"/>
          </w:tcPr>
          <w:p w14:paraId="528942E2" w14:textId="77777777" w:rsidR="00CC6600" w:rsidRPr="0000360A" w:rsidRDefault="00CC6600" w:rsidP="005F6179">
            <w:pPr>
              <w:pStyle w:val="GLTableheading"/>
              <w:spacing w:before="120"/>
              <w:ind w:left="0" w:firstLine="0"/>
              <w:rPr>
                <w:b w:val="0"/>
              </w:rPr>
            </w:pPr>
            <w:bookmarkStart w:id="608" w:name="_Toc528775922"/>
            <w:r w:rsidRPr="0000360A">
              <w:rPr>
                <w:b w:val="0"/>
                <w:lang w:val="en-GB"/>
              </w:rPr>
              <w:t>Country</w:t>
            </w:r>
            <w:bookmarkEnd w:id="608"/>
          </w:p>
        </w:tc>
        <w:tc>
          <w:tcPr>
            <w:tcW w:w="1418" w:type="dxa"/>
            <w:shd w:val="clear" w:color="auto" w:fill="A5A5A5"/>
          </w:tcPr>
          <w:p w14:paraId="76D7AD97" w14:textId="77777777" w:rsidR="00CC6600" w:rsidRPr="0000360A" w:rsidRDefault="00CC6600" w:rsidP="005F6179">
            <w:pPr>
              <w:pStyle w:val="GLTableheading"/>
              <w:spacing w:before="120"/>
              <w:ind w:left="0" w:firstLine="0"/>
              <w:rPr>
                <w:b w:val="0"/>
              </w:rPr>
            </w:pPr>
            <w:bookmarkStart w:id="609" w:name="_Toc528775923"/>
            <w:r w:rsidRPr="0000360A">
              <w:rPr>
                <w:b w:val="0"/>
              </w:rPr>
              <w:t>Evidence</w:t>
            </w:r>
            <w:r w:rsidR="00F84912" w:rsidRPr="0000360A">
              <w:rPr>
                <w:b w:val="0"/>
              </w:rPr>
              <w:t xml:space="preserve"> level,</w:t>
            </w:r>
            <w:r w:rsidR="0000360A" w:rsidRPr="0000360A">
              <w:rPr>
                <w:b w:val="0"/>
              </w:rPr>
              <w:t xml:space="preserve"> </w:t>
            </w:r>
            <w:r w:rsidR="00F84912" w:rsidRPr="0000360A">
              <w:rPr>
                <w:b w:val="0"/>
              </w:rPr>
              <w:t>Q</w:t>
            </w:r>
            <w:r w:rsidRPr="0000360A">
              <w:rPr>
                <w:b w:val="0"/>
              </w:rPr>
              <w:t>uality</w:t>
            </w:r>
            <w:bookmarkEnd w:id="609"/>
          </w:p>
        </w:tc>
        <w:tc>
          <w:tcPr>
            <w:tcW w:w="1559" w:type="dxa"/>
            <w:shd w:val="clear" w:color="auto" w:fill="A5A5A5"/>
          </w:tcPr>
          <w:p w14:paraId="4B2B83B9" w14:textId="77777777" w:rsidR="00CC6600" w:rsidRPr="0000360A" w:rsidRDefault="00006752" w:rsidP="005F6179">
            <w:pPr>
              <w:pStyle w:val="GLTableheading"/>
              <w:spacing w:before="120"/>
              <w:ind w:left="0" w:firstLine="0"/>
              <w:rPr>
                <w:b w:val="0"/>
              </w:rPr>
            </w:pPr>
            <w:bookmarkStart w:id="610" w:name="_Toc528775924"/>
            <w:r w:rsidRPr="0000360A">
              <w:rPr>
                <w:b w:val="0"/>
              </w:rPr>
              <w:t>Scope</w:t>
            </w:r>
            <w:bookmarkEnd w:id="610"/>
          </w:p>
        </w:tc>
        <w:tc>
          <w:tcPr>
            <w:tcW w:w="2552" w:type="dxa"/>
            <w:shd w:val="clear" w:color="auto" w:fill="A5A5A5"/>
          </w:tcPr>
          <w:p w14:paraId="5F693270" w14:textId="77777777" w:rsidR="00CC6600" w:rsidRPr="0000360A" w:rsidRDefault="00006752" w:rsidP="005F6179">
            <w:pPr>
              <w:pStyle w:val="GLTableheading"/>
              <w:spacing w:before="120"/>
              <w:ind w:left="0" w:firstLine="0"/>
              <w:rPr>
                <w:b w:val="0"/>
              </w:rPr>
            </w:pPr>
            <w:bookmarkStart w:id="611" w:name="_Toc528775925"/>
            <w:r w:rsidRPr="0000360A">
              <w:rPr>
                <w:b w:val="0"/>
              </w:rPr>
              <w:t>Research question</w:t>
            </w:r>
            <w:r w:rsidR="00AD4241" w:rsidRPr="0000360A">
              <w:rPr>
                <w:b w:val="0"/>
              </w:rPr>
              <w:t>/s</w:t>
            </w:r>
            <w:bookmarkEnd w:id="611"/>
          </w:p>
        </w:tc>
        <w:tc>
          <w:tcPr>
            <w:tcW w:w="2835" w:type="dxa"/>
            <w:shd w:val="clear" w:color="auto" w:fill="A5A5A5"/>
          </w:tcPr>
          <w:p w14:paraId="61C0D18C" w14:textId="77777777" w:rsidR="00CC6600" w:rsidRPr="0000360A" w:rsidRDefault="00CC6600" w:rsidP="005F6179">
            <w:pPr>
              <w:pStyle w:val="GLTableheading"/>
              <w:spacing w:before="120"/>
              <w:ind w:left="0" w:firstLine="0"/>
              <w:rPr>
                <w:b w:val="0"/>
              </w:rPr>
            </w:pPr>
            <w:bookmarkStart w:id="612" w:name="_Toc528775926"/>
            <w:r w:rsidRPr="0000360A">
              <w:rPr>
                <w:b w:val="0"/>
              </w:rPr>
              <w:t>Search strategy</w:t>
            </w:r>
            <w:r w:rsidR="00E902C5" w:rsidRPr="0000360A">
              <w:rPr>
                <w:b w:val="0"/>
              </w:rPr>
              <w:t xml:space="preserve"> and analysis</w:t>
            </w:r>
            <w:bookmarkEnd w:id="612"/>
          </w:p>
        </w:tc>
        <w:tc>
          <w:tcPr>
            <w:tcW w:w="2976" w:type="dxa"/>
            <w:shd w:val="clear" w:color="auto" w:fill="A5A5A5"/>
          </w:tcPr>
          <w:p w14:paraId="3D33C00D" w14:textId="77777777" w:rsidR="00CC6600" w:rsidRPr="0000360A" w:rsidRDefault="00301726" w:rsidP="005F6179">
            <w:pPr>
              <w:pStyle w:val="GLTableheading"/>
              <w:spacing w:before="120"/>
              <w:ind w:left="0" w:right="-190" w:firstLine="0"/>
              <w:rPr>
                <w:b w:val="0"/>
              </w:rPr>
            </w:pPr>
            <w:bookmarkStart w:id="613" w:name="_Toc528775927"/>
            <w:r w:rsidRPr="0000360A">
              <w:rPr>
                <w:b w:val="0"/>
              </w:rPr>
              <w:t>Results/Recommendations</w:t>
            </w:r>
            <w:bookmarkEnd w:id="613"/>
          </w:p>
        </w:tc>
      </w:tr>
      <w:tr w:rsidR="00AC3127" w:rsidRPr="005F6179" w14:paraId="4D99B7BC" w14:textId="77777777" w:rsidTr="0000360A">
        <w:tc>
          <w:tcPr>
            <w:tcW w:w="1384" w:type="dxa"/>
            <w:shd w:val="clear" w:color="auto" w:fill="auto"/>
          </w:tcPr>
          <w:p w14:paraId="22F8AFD3" w14:textId="77777777" w:rsidR="00AC3127" w:rsidRPr="002B6368" w:rsidRDefault="00AC3127" w:rsidP="00C02618">
            <w:pPr>
              <w:spacing w:before="60" w:after="60"/>
              <w:rPr>
                <w:rFonts w:ascii="Arial" w:hAnsi="Arial" w:cs="Arial"/>
                <w:sz w:val="18"/>
                <w:szCs w:val="18"/>
              </w:rPr>
            </w:pPr>
            <w:r w:rsidRPr="002B6368">
              <w:rPr>
                <w:rFonts w:ascii="Arial" w:hAnsi="Arial" w:cs="Arial"/>
                <w:sz w:val="18"/>
                <w:szCs w:val="18"/>
              </w:rPr>
              <w:t xml:space="preserve">National Institute for Health and Clinical Excellence (2013) </w:t>
            </w:r>
            <w:r w:rsidR="00487D5D">
              <w:rPr>
                <w:rFonts w:ascii="Arial" w:hAnsi="Arial" w:cs="Arial"/>
                <w:sz w:val="18"/>
                <w:szCs w:val="18"/>
              </w:rPr>
              <w:fldChar w:fldCharType="begin"/>
            </w:r>
            <w:r w:rsidR="00C02618">
              <w:rPr>
                <w:rFonts w:ascii="Arial" w:hAnsi="Arial" w:cs="Arial"/>
                <w:sz w:val="18"/>
                <w:szCs w:val="18"/>
              </w:rPr>
              <w:instrText xml:space="preserve"> ADDIN EN.CITE &lt;EndNote&gt;&lt;Cite&gt;&lt;Author&gt;National Institute for Health and Clinical Excellence (NICE)&lt;/Author&gt;&lt;Year&gt;2013&lt;/Year&gt;&lt;RecNum&gt;211&lt;/RecNum&gt;&lt;DisplayText&gt;[34]&lt;/DisplayText&gt;&lt;record&gt;&lt;rec-number&gt;211&lt;/rec-number&gt;&lt;foreign-keys&gt;&lt;key app="EN" db-id="0e22raedse0fw8ezw5exxz9hpp0w0dt2d0zr" timestamp="1533204751"&gt;211&lt;/key&gt;&lt;/foreign-keys&gt;&lt;ref-type name="Book"&gt;6&lt;/ref-type&gt;&lt;contributors&gt;&lt;authors&gt;&lt;author&gt;National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170&lt;/title&gt;&lt;/titles&gt;&lt;dates&gt;&lt;year&gt;2013&lt;/year&gt;&lt;/dates&gt;&lt;pub-location&gt;London, England&lt;/pub-location&gt;&lt;publisher&gt;The British Psychological Society and The Royal College of Psychiatrists&lt;/publisher&gt;&lt;urls&gt;&lt;/urls&gt;&lt;/record&gt;&lt;/Cite&gt;&lt;/EndNote&gt;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34" w:tooltip="National Institute for Health and Clinical Excellence (NICE), 2013 #211" w:history="1">
              <w:r w:rsidR="00C02618">
                <w:rPr>
                  <w:rFonts w:ascii="Arial" w:hAnsi="Arial" w:cs="Arial"/>
                  <w:noProof/>
                  <w:sz w:val="18"/>
                  <w:szCs w:val="18"/>
                </w:rPr>
                <w:t>34</w:t>
              </w:r>
            </w:hyperlink>
            <w:r w:rsidR="00487D5D">
              <w:rPr>
                <w:rFonts w:ascii="Arial" w:hAnsi="Arial" w:cs="Arial"/>
                <w:noProof/>
                <w:sz w:val="18"/>
                <w:szCs w:val="18"/>
              </w:rPr>
              <w:t>]</w:t>
            </w:r>
            <w:r w:rsidR="00487D5D">
              <w:rPr>
                <w:rFonts w:ascii="Arial" w:hAnsi="Arial" w:cs="Arial"/>
                <w:sz w:val="18"/>
                <w:szCs w:val="18"/>
              </w:rPr>
              <w:fldChar w:fldCharType="end"/>
            </w:r>
            <w:r w:rsidRPr="002B6368">
              <w:rPr>
                <w:rFonts w:ascii="Arial" w:hAnsi="Arial" w:cs="Arial"/>
                <w:sz w:val="18"/>
                <w:szCs w:val="18"/>
              </w:rPr>
              <w:t xml:space="preserve">  </w:t>
            </w:r>
          </w:p>
        </w:tc>
        <w:tc>
          <w:tcPr>
            <w:tcW w:w="992" w:type="dxa"/>
            <w:shd w:val="clear" w:color="auto" w:fill="auto"/>
          </w:tcPr>
          <w:p w14:paraId="397DF7A3" w14:textId="77777777" w:rsidR="00AC3127" w:rsidRPr="002B6368" w:rsidRDefault="00AC3127" w:rsidP="007228AB">
            <w:pPr>
              <w:spacing w:before="60" w:after="60"/>
              <w:rPr>
                <w:rFonts w:ascii="Arial" w:hAnsi="Arial" w:cs="Arial"/>
                <w:b/>
                <w:sz w:val="18"/>
                <w:szCs w:val="18"/>
              </w:rPr>
            </w:pPr>
            <w:r w:rsidRPr="002B6368">
              <w:rPr>
                <w:rFonts w:ascii="Arial" w:hAnsi="Arial" w:cs="Arial"/>
                <w:sz w:val="18"/>
                <w:szCs w:val="18"/>
              </w:rPr>
              <w:t>UK</w:t>
            </w:r>
          </w:p>
        </w:tc>
        <w:tc>
          <w:tcPr>
            <w:tcW w:w="1418" w:type="dxa"/>
            <w:shd w:val="clear" w:color="auto" w:fill="auto"/>
          </w:tcPr>
          <w:p w14:paraId="3091F4B8" w14:textId="77777777" w:rsidR="00AC3127" w:rsidRPr="002B6368" w:rsidRDefault="00AC3127" w:rsidP="007228AB">
            <w:pPr>
              <w:pStyle w:val="GLTableheading"/>
              <w:spacing w:before="60" w:after="60"/>
              <w:ind w:left="0" w:firstLine="0"/>
              <w:rPr>
                <w:b w:val="0"/>
                <w:sz w:val="18"/>
                <w:szCs w:val="18"/>
              </w:rPr>
            </w:pPr>
            <w:bookmarkStart w:id="614" w:name="_Toc528775928"/>
            <w:r w:rsidRPr="002B6368">
              <w:rPr>
                <w:b w:val="0"/>
                <w:sz w:val="18"/>
                <w:szCs w:val="18"/>
              </w:rPr>
              <w:t>IV</w:t>
            </w:r>
            <w:bookmarkEnd w:id="614"/>
          </w:p>
          <w:p w14:paraId="6A65FBC7" w14:textId="77777777" w:rsidR="00AC3127" w:rsidRPr="002B6368" w:rsidRDefault="00AC3127" w:rsidP="007228AB">
            <w:pPr>
              <w:pStyle w:val="GLTableheading"/>
              <w:spacing w:before="60" w:after="60"/>
              <w:ind w:left="0" w:firstLine="0"/>
              <w:rPr>
                <w:b w:val="0"/>
                <w:sz w:val="18"/>
                <w:szCs w:val="18"/>
              </w:rPr>
            </w:pPr>
            <w:bookmarkStart w:id="615" w:name="_Toc528775929"/>
            <w:r w:rsidRPr="002B6368">
              <w:rPr>
                <w:b w:val="0"/>
                <w:sz w:val="18"/>
                <w:szCs w:val="18"/>
              </w:rPr>
              <w:t xml:space="preserve">Quality: </w:t>
            </w:r>
            <w:r w:rsidRPr="004E695D">
              <w:rPr>
                <w:b w:val="0"/>
                <w:sz w:val="18"/>
                <w:szCs w:val="18"/>
              </w:rPr>
              <w:t>++</w:t>
            </w:r>
            <w:r w:rsidR="004824ED" w:rsidRPr="004E695D">
              <w:rPr>
                <w:b w:val="0"/>
                <w:sz w:val="18"/>
                <w:szCs w:val="18"/>
              </w:rPr>
              <w:t xml:space="preserve"> (</w:t>
            </w:r>
            <w:r w:rsidR="004824ED" w:rsidRPr="004E695D">
              <w:rPr>
                <w:b w:val="0"/>
                <w:sz w:val="18"/>
                <w:szCs w:val="18"/>
                <w:lang w:val="en-GB"/>
              </w:rPr>
              <w:t>high quality)</w:t>
            </w:r>
            <w:bookmarkEnd w:id="615"/>
          </w:p>
        </w:tc>
        <w:tc>
          <w:tcPr>
            <w:tcW w:w="1559" w:type="dxa"/>
            <w:shd w:val="clear" w:color="auto" w:fill="auto"/>
          </w:tcPr>
          <w:p w14:paraId="6578DF53" w14:textId="77777777" w:rsidR="00AC3127" w:rsidRPr="002B6368" w:rsidRDefault="00AC3127" w:rsidP="007228AB">
            <w:pPr>
              <w:pStyle w:val="GLTableheading"/>
              <w:spacing w:before="60" w:after="60"/>
              <w:ind w:left="0" w:firstLine="0"/>
              <w:rPr>
                <w:b w:val="0"/>
                <w:sz w:val="18"/>
                <w:szCs w:val="18"/>
              </w:rPr>
            </w:pPr>
            <w:bookmarkStart w:id="616" w:name="_Toc528775930"/>
            <w:r w:rsidRPr="002B6368">
              <w:rPr>
                <w:b w:val="0"/>
                <w:sz w:val="18"/>
                <w:szCs w:val="18"/>
              </w:rPr>
              <w:t>Narrative systematic reviews</w:t>
            </w:r>
            <w:r w:rsidR="004448B6">
              <w:rPr>
                <w:b w:val="0"/>
                <w:sz w:val="18"/>
                <w:szCs w:val="18"/>
              </w:rPr>
              <w:t xml:space="preserve"> </w:t>
            </w:r>
            <w:r w:rsidRPr="002B6368">
              <w:rPr>
                <w:b w:val="0"/>
                <w:sz w:val="18"/>
                <w:szCs w:val="18"/>
              </w:rPr>
              <w:t xml:space="preserve">used to inform a clinical practice guideline </w:t>
            </w:r>
            <w:r w:rsidRPr="002B6368">
              <w:rPr>
                <w:b w:val="0"/>
                <w:sz w:val="18"/>
                <w:szCs w:val="18"/>
                <w:lang w:val="en-GB"/>
              </w:rPr>
              <w:t xml:space="preserve">on the </w:t>
            </w:r>
            <w:r w:rsidRPr="002B6368">
              <w:rPr>
                <w:b w:val="0"/>
                <w:sz w:val="18"/>
                <w:szCs w:val="18"/>
                <w:lang w:val="en-US"/>
              </w:rPr>
              <w:t>management and support of children and youn</w:t>
            </w:r>
            <w:r w:rsidRPr="002B6368">
              <w:rPr>
                <w:b w:val="0"/>
                <w:sz w:val="18"/>
                <w:lang w:val="en-US"/>
              </w:rPr>
              <w:t>g people on the autism spectrum</w:t>
            </w:r>
            <w:bookmarkEnd w:id="616"/>
          </w:p>
        </w:tc>
        <w:tc>
          <w:tcPr>
            <w:tcW w:w="2552" w:type="dxa"/>
            <w:shd w:val="clear" w:color="auto" w:fill="auto"/>
          </w:tcPr>
          <w:p w14:paraId="691C71C7" w14:textId="77777777" w:rsidR="00AC3127" w:rsidRPr="002B6368" w:rsidRDefault="00AC3127" w:rsidP="007228AB">
            <w:pPr>
              <w:pStyle w:val="GL-Tablebody"/>
              <w:framePr w:hSpace="0" w:wrap="auto" w:vAnchor="margin" w:hAnchor="text" w:xAlign="left" w:yAlign="inline"/>
              <w:suppressOverlap w:val="0"/>
              <w:rPr>
                <w:rFonts w:cs="Arial"/>
                <w:lang w:val="en-GB"/>
              </w:rPr>
            </w:pPr>
            <w:r w:rsidRPr="002B6368">
              <w:rPr>
                <w:rFonts w:cs="Arial"/>
                <w:lang w:val="en-GB"/>
              </w:rPr>
              <w:t>Within the broader review:</w:t>
            </w:r>
          </w:p>
          <w:p w14:paraId="0345DE73" w14:textId="77777777" w:rsidR="00AC3127" w:rsidRPr="002B6368" w:rsidRDefault="00651089" w:rsidP="007228AB">
            <w:pPr>
              <w:pStyle w:val="GL-Tablebody"/>
              <w:framePr w:hSpace="0" w:wrap="auto" w:vAnchor="margin" w:hAnchor="text" w:xAlign="left" w:yAlign="inline"/>
              <w:suppressOverlap w:val="0"/>
              <w:rPr>
                <w:rFonts w:cs="Arial"/>
                <w:lang w:val="en-GB"/>
              </w:rPr>
            </w:pPr>
            <w:r>
              <w:rPr>
                <w:rFonts w:cs="Arial"/>
                <w:lang w:val="en-GB"/>
              </w:rPr>
              <w:t xml:space="preserve">- </w:t>
            </w:r>
            <w:r w:rsidR="00AC3127" w:rsidRPr="002B6368">
              <w:rPr>
                <w:rFonts w:cs="Arial"/>
                <w:lang w:val="en-GB"/>
              </w:rPr>
              <w:t>What infor</w:t>
            </w:r>
            <w:r>
              <w:rPr>
                <w:rFonts w:cs="Arial"/>
                <w:lang w:val="en-GB"/>
              </w:rPr>
              <w:t xml:space="preserve">mation and day-to-day support for </w:t>
            </w:r>
            <w:r w:rsidRPr="002B6368">
              <w:rPr>
                <w:rFonts w:cs="Arial"/>
                <w:lang w:val="en-GB"/>
              </w:rPr>
              <w:t>people with autism and their families and carers</w:t>
            </w:r>
            <w:r>
              <w:rPr>
                <w:rFonts w:cs="Arial"/>
                <w:lang w:val="en-GB"/>
              </w:rPr>
              <w:t xml:space="preserve"> (i) is</w:t>
            </w:r>
            <w:r w:rsidR="00AC3127" w:rsidRPr="002B6368">
              <w:rPr>
                <w:rFonts w:cs="Arial"/>
                <w:lang w:val="en-GB"/>
              </w:rPr>
              <w:t xml:space="preserve"> effective</w:t>
            </w:r>
            <w:r w:rsidR="00AC3127" w:rsidRPr="0064291C">
              <w:rPr>
                <w:rFonts w:cs="Arial"/>
                <w:lang w:val="en-GB"/>
              </w:rPr>
              <w:t xml:space="preserve"> at key</w:t>
            </w:r>
            <w:r>
              <w:rPr>
                <w:rFonts w:cs="Arial"/>
                <w:lang w:val="en-GB"/>
              </w:rPr>
              <w:t xml:space="preserve"> transitions, and (ii)</w:t>
            </w:r>
            <w:r w:rsidR="00AC3127" w:rsidRPr="0064291C">
              <w:rPr>
                <w:rFonts w:cs="Arial"/>
                <w:lang w:val="en-GB"/>
              </w:rPr>
              <w:t xml:space="preserve"> </w:t>
            </w:r>
            <w:r>
              <w:rPr>
                <w:rFonts w:cs="Arial"/>
                <w:lang w:val="en-GB"/>
              </w:rPr>
              <w:t xml:space="preserve">is wanted </w:t>
            </w:r>
            <w:r w:rsidR="00AC3127" w:rsidRPr="002B6368">
              <w:rPr>
                <w:rFonts w:cs="Arial"/>
                <w:lang w:val="en-GB"/>
              </w:rPr>
              <w:t>at key transitions?</w:t>
            </w:r>
          </w:p>
        </w:tc>
        <w:tc>
          <w:tcPr>
            <w:tcW w:w="2835" w:type="dxa"/>
            <w:shd w:val="clear" w:color="auto" w:fill="auto"/>
          </w:tcPr>
          <w:p w14:paraId="2A739E9F" w14:textId="77777777" w:rsidR="00AC3127" w:rsidRPr="002B6368" w:rsidRDefault="00AC3127" w:rsidP="007228AB">
            <w:pPr>
              <w:pStyle w:val="GLTableheading"/>
              <w:spacing w:before="60" w:after="60"/>
              <w:ind w:left="0" w:firstLine="0"/>
              <w:rPr>
                <w:b w:val="0"/>
                <w:sz w:val="18"/>
                <w:szCs w:val="18"/>
                <w:lang w:val="en-GB"/>
              </w:rPr>
            </w:pPr>
            <w:bookmarkStart w:id="617" w:name="_Toc528775931"/>
            <w:r w:rsidRPr="002B6368">
              <w:rPr>
                <w:b w:val="0"/>
                <w:sz w:val="18"/>
                <w:szCs w:val="18"/>
                <w:lang w:val="en-GB"/>
              </w:rPr>
              <w:t>V</w:t>
            </w:r>
            <w:r w:rsidR="00AA20BE">
              <w:rPr>
                <w:b w:val="0"/>
                <w:sz w:val="18"/>
                <w:szCs w:val="18"/>
                <w:lang w:val="en-GB"/>
              </w:rPr>
              <w:t xml:space="preserve">ery broad search strategy including 13 databases, </w:t>
            </w:r>
            <w:r w:rsidRPr="002B6368">
              <w:rPr>
                <w:b w:val="0"/>
                <w:sz w:val="18"/>
                <w:szCs w:val="18"/>
                <w:lang w:val="en-GB"/>
              </w:rPr>
              <w:t>citation searching, hand searching.</w:t>
            </w:r>
            <w:bookmarkEnd w:id="617"/>
          </w:p>
          <w:p w14:paraId="3099001F" w14:textId="77777777" w:rsidR="00AC3127" w:rsidRPr="002B6368" w:rsidRDefault="00AA20BE" w:rsidP="007228AB">
            <w:pPr>
              <w:pStyle w:val="GL-Tablebody"/>
              <w:framePr w:hSpace="0" w:wrap="auto" w:vAnchor="margin" w:hAnchor="text" w:xAlign="left" w:yAlign="inline"/>
              <w:suppressOverlap w:val="0"/>
              <w:rPr>
                <w:rFonts w:cs="Arial"/>
                <w:lang w:val="en-GB"/>
              </w:rPr>
            </w:pPr>
            <w:r>
              <w:rPr>
                <w:rFonts w:cs="Arial"/>
                <w:lang w:val="en-GB"/>
              </w:rPr>
              <w:t>T</w:t>
            </w:r>
            <w:r w:rsidR="00AC3127" w:rsidRPr="002B6368">
              <w:rPr>
                <w:rFonts w:cs="Arial"/>
                <w:lang w:val="en-GB"/>
              </w:rPr>
              <w:t xml:space="preserve">hematic analysis of qualitative and quantitative data identified themes relevant to the experience of care, coded by two researchers working independently. </w:t>
            </w:r>
          </w:p>
          <w:p w14:paraId="78A6853E" w14:textId="77777777" w:rsidR="00AC3127" w:rsidRPr="002B6368" w:rsidRDefault="00AC3127" w:rsidP="007228AB">
            <w:pPr>
              <w:pStyle w:val="GL-Tablebody"/>
              <w:framePr w:hSpace="0" w:wrap="auto" w:vAnchor="margin" w:hAnchor="text" w:xAlign="left" w:yAlign="inline"/>
              <w:suppressOverlap w:val="0"/>
              <w:rPr>
                <w:rFonts w:cs="Arial"/>
                <w:lang w:val="en-GB"/>
              </w:rPr>
            </w:pPr>
            <w:r w:rsidRPr="002B6368">
              <w:rPr>
                <w:rFonts w:cs="Arial"/>
                <w:lang w:val="en-GB"/>
              </w:rPr>
              <w:t xml:space="preserve">Conclusions validated </w:t>
            </w:r>
            <w:r w:rsidR="004B1069">
              <w:rPr>
                <w:rFonts w:cs="Arial"/>
                <w:lang w:val="en-GB"/>
              </w:rPr>
              <w:t xml:space="preserve">by expert advisory group. </w:t>
            </w:r>
            <w:r w:rsidR="000613AC" w:rsidRPr="002B6368">
              <w:rPr>
                <w:rFonts w:cs="Arial"/>
                <w:lang w:val="en-GB"/>
              </w:rPr>
              <w:t>Guideline Development Group</w:t>
            </w:r>
            <w:r w:rsidR="000613AC">
              <w:rPr>
                <w:rFonts w:cs="Arial"/>
                <w:lang w:val="en-GB"/>
              </w:rPr>
              <w:t xml:space="preserve"> </w:t>
            </w:r>
            <w:r w:rsidR="000613AC" w:rsidRPr="002B6368">
              <w:rPr>
                <w:rFonts w:cs="Arial"/>
                <w:lang w:val="en-GB"/>
              </w:rPr>
              <w:t xml:space="preserve">developed </w:t>
            </w:r>
            <w:r w:rsidR="004B1069">
              <w:rPr>
                <w:rFonts w:cs="Arial"/>
                <w:lang w:val="en-GB"/>
              </w:rPr>
              <w:t>R</w:t>
            </w:r>
            <w:r w:rsidRPr="002B6368">
              <w:rPr>
                <w:rFonts w:cs="Arial"/>
                <w:lang w:val="en-GB"/>
              </w:rPr>
              <w:t>ecommendations by informal c</w:t>
            </w:r>
            <w:r w:rsidR="000613AC">
              <w:rPr>
                <w:rFonts w:cs="Arial"/>
                <w:lang w:val="en-GB"/>
              </w:rPr>
              <w:t>onsensus</w:t>
            </w:r>
            <w:r w:rsidRPr="002B6368">
              <w:rPr>
                <w:rFonts w:cs="Arial"/>
                <w:lang w:val="en-GB"/>
              </w:rPr>
              <w:t>.</w:t>
            </w:r>
          </w:p>
        </w:tc>
        <w:tc>
          <w:tcPr>
            <w:tcW w:w="2976" w:type="dxa"/>
            <w:shd w:val="clear" w:color="auto" w:fill="auto"/>
          </w:tcPr>
          <w:p w14:paraId="27528F84" w14:textId="77777777" w:rsidR="00AC3127" w:rsidRPr="002B6368" w:rsidRDefault="001A669D" w:rsidP="007228AB">
            <w:pPr>
              <w:spacing w:before="60" w:after="60"/>
              <w:rPr>
                <w:rFonts w:ascii="Arial" w:hAnsi="Arial" w:cs="Arial"/>
                <w:sz w:val="18"/>
                <w:szCs w:val="18"/>
              </w:rPr>
            </w:pPr>
            <w:r w:rsidRPr="001A669D">
              <w:rPr>
                <w:rFonts w:ascii="Arial" w:hAnsi="Arial" w:cs="Arial"/>
                <w:sz w:val="18"/>
                <w:szCs w:val="18"/>
              </w:rPr>
              <w:t>Recommended that h</w:t>
            </w:r>
            <w:r w:rsidR="00AC3127" w:rsidRPr="001A669D">
              <w:rPr>
                <w:rFonts w:ascii="Arial" w:hAnsi="Arial" w:cs="Arial"/>
                <w:color w:val="212121"/>
                <w:sz w:val="18"/>
                <w:szCs w:val="18"/>
                <w:shd w:val="clear" w:color="auto" w:fill="FFFFFF"/>
              </w:rPr>
              <w:t>ealth and</w:t>
            </w:r>
            <w:r w:rsidR="00AC3127" w:rsidRPr="002B6368">
              <w:rPr>
                <w:rFonts w:ascii="Arial" w:hAnsi="Arial" w:cs="Arial"/>
                <w:color w:val="212121"/>
                <w:sz w:val="18"/>
                <w:szCs w:val="18"/>
                <w:shd w:val="clear" w:color="auto" w:fill="FFFFFF"/>
              </w:rPr>
              <w:t xml:space="preserve"> social care professionals should receive training in autism awareness and skills in managing autism, which should include:</w:t>
            </w:r>
            <w:r w:rsidR="00AC3127" w:rsidRPr="002B6368">
              <w:rPr>
                <w:rFonts w:ascii="Arial" w:hAnsi="Arial" w:cs="Arial"/>
                <w:color w:val="212121"/>
                <w:sz w:val="18"/>
                <w:szCs w:val="18"/>
              </w:rPr>
              <w:t xml:space="preserve"> (</w:t>
            </w:r>
            <w:r w:rsidR="00AC3127" w:rsidRPr="00AE7D4F">
              <w:rPr>
                <w:rFonts w:ascii="Arial" w:hAnsi="Arial" w:cs="Arial"/>
                <w:i/>
                <w:color w:val="212121"/>
                <w:sz w:val="18"/>
                <w:szCs w:val="18"/>
              </w:rPr>
              <w:t>among others listed</w:t>
            </w:r>
            <w:r w:rsidR="00AC3127" w:rsidRPr="002B6368">
              <w:rPr>
                <w:rFonts w:ascii="Arial" w:hAnsi="Arial" w:cs="Arial"/>
                <w:color w:val="212121"/>
                <w:sz w:val="18"/>
                <w:szCs w:val="18"/>
              </w:rPr>
              <w:t>)</w:t>
            </w:r>
            <w:r w:rsidR="00AC3127" w:rsidRPr="002B6368">
              <w:rPr>
                <w:rFonts w:ascii="Arial" w:hAnsi="Arial" w:cs="Arial"/>
                <w:color w:val="212121"/>
                <w:sz w:val="18"/>
                <w:szCs w:val="18"/>
                <w:shd w:val="clear" w:color="auto" w:fill="FFFFFF"/>
              </w:rPr>
              <w:t xml:space="preserve"> the importance of key transition points, such as changing schools</w:t>
            </w:r>
            <w:r w:rsidR="00E4636D">
              <w:rPr>
                <w:rFonts w:ascii="Arial" w:hAnsi="Arial" w:cs="Arial"/>
                <w:color w:val="212121"/>
                <w:sz w:val="18"/>
                <w:szCs w:val="18"/>
                <w:shd w:val="clear" w:color="auto" w:fill="FFFFFF"/>
              </w:rPr>
              <w:t>.</w:t>
            </w:r>
          </w:p>
          <w:p w14:paraId="25587553" w14:textId="77777777" w:rsidR="00AC3127" w:rsidRPr="002B6368" w:rsidRDefault="00AC3127" w:rsidP="007228AB">
            <w:pPr>
              <w:pStyle w:val="GL-Tablebody"/>
              <w:framePr w:hSpace="0" w:wrap="auto" w:vAnchor="margin" w:hAnchor="text" w:xAlign="left" w:yAlign="inline"/>
              <w:suppressOverlap w:val="0"/>
              <w:rPr>
                <w:rFonts w:ascii="Times" w:hAnsi="Times"/>
                <w:sz w:val="16"/>
              </w:rPr>
            </w:pPr>
            <w:r w:rsidRPr="002B6368">
              <w:rPr>
                <w:rFonts w:cs="Arial"/>
                <w:color w:val="212121"/>
                <w:shd w:val="clear" w:color="auto" w:fill="FFFFFF"/>
              </w:rPr>
              <w:t xml:space="preserve">Make arrangements to support children and young people with autism and their family and carers during times of increased need, including </w:t>
            </w:r>
            <w:r w:rsidR="00E4636D" w:rsidRPr="002B6368">
              <w:rPr>
                <w:rFonts w:cs="Arial"/>
                <w:color w:val="212121"/>
              </w:rPr>
              <w:t>(</w:t>
            </w:r>
            <w:r w:rsidR="00E4636D" w:rsidRPr="00AE7D4F">
              <w:rPr>
                <w:rFonts w:cs="Arial"/>
                <w:i/>
                <w:color w:val="212121"/>
              </w:rPr>
              <w:t>among others listed</w:t>
            </w:r>
            <w:r w:rsidR="00E4636D" w:rsidRPr="002B6368">
              <w:rPr>
                <w:rFonts w:cs="Arial"/>
                <w:color w:val="212121"/>
              </w:rPr>
              <w:t>)</w:t>
            </w:r>
            <w:r w:rsidR="00E4636D">
              <w:rPr>
                <w:rFonts w:cs="Arial"/>
                <w:color w:val="212121"/>
              </w:rPr>
              <w:t xml:space="preserve"> </w:t>
            </w:r>
            <w:r w:rsidR="00E4636D">
              <w:rPr>
                <w:rFonts w:cs="Arial"/>
                <w:color w:val="212121"/>
                <w:shd w:val="clear" w:color="auto" w:fill="FFFFFF"/>
              </w:rPr>
              <w:t>starting or changing schools</w:t>
            </w:r>
            <w:r w:rsidRPr="002B6368">
              <w:rPr>
                <w:rFonts w:cs="Arial"/>
                <w:color w:val="212121"/>
                <w:shd w:val="clear" w:color="auto" w:fill="FFFFFF"/>
              </w:rPr>
              <w:t>.</w:t>
            </w:r>
          </w:p>
        </w:tc>
      </w:tr>
      <w:tr w:rsidR="00CC6600" w:rsidRPr="005F6179" w14:paraId="0CC74CAB" w14:textId="77777777" w:rsidTr="0000360A">
        <w:tc>
          <w:tcPr>
            <w:tcW w:w="1384" w:type="dxa"/>
            <w:shd w:val="clear" w:color="auto" w:fill="auto"/>
          </w:tcPr>
          <w:p w14:paraId="1D2A852F" w14:textId="77777777" w:rsidR="00CC6600" w:rsidRPr="002B6368" w:rsidRDefault="00AC3127" w:rsidP="00C02618">
            <w:pPr>
              <w:spacing w:before="60" w:after="60"/>
              <w:rPr>
                <w:rFonts w:ascii="Arial" w:hAnsi="Arial" w:cs="Arial"/>
                <w:sz w:val="18"/>
                <w:szCs w:val="18"/>
              </w:rPr>
            </w:pPr>
            <w:r w:rsidRPr="002B6368">
              <w:rPr>
                <w:rFonts w:ascii="Arial" w:hAnsi="Arial" w:cs="Arial"/>
                <w:sz w:val="18"/>
                <w:szCs w:val="18"/>
              </w:rPr>
              <w:t xml:space="preserve">Marsh et al (2017)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&lt;EndNote&gt;&lt;Cite&gt;&lt;Author&gt;Marsh&lt;/Author&gt;&lt;Year&gt;2017&lt;/Year&gt;&lt;RecNum&gt;199&lt;/RecNum&gt;&lt;DisplayText&gt;[36]&lt;/DisplayText&gt;&lt;record&gt;&lt;rec-number&gt;199&lt;/rec-number&gt;&lt;foreign-keys&gt;&lt;key app="EN" db-id="0e22raedse0fw8ezw5exxz9hpp0w0dt2d0zr" timestamp="1533118936"&gt;199&lt;/key&gt;&lt;/foreign-keys&gt;&lt;ref-type name="Journal Article"&gt;17&lt;/ref-type&gt;&lt;contributors&gt;&lt;authors&gt;&lt;author&gt;Marsh, Annabel&lt;/author&gt;&lt;author&gt;Spagnol, Vanessa&lt;/author&gt;&lt;author&gt;Grove, Rachel&lt;/author&gt;&lt;author&gt;Eapen, Valsamma&lt;/author&gt;&lt;/authors&gt;&lt;/contributors&gt;&lt;auth-address&gt;School of Psychiatry, University of New South Wales, Sydney NSW 2052, Australia.&lt;/auth-address&gt;&lt;titles&gt;&lt;title&gt;Transition to school for children with autism spectrum disorder: A systematic review&lt;/title&gt;&lt;secondary-title&gt;World Journal Of Psychiatry&lt;/secondary-title&gt;&lt;/titles&gt;&lt;periodical&gt;&lt;full-title&gt;World Journal Of Psychiatry&lt;/full-title&gt;&lt;/periodical&gt;&lt;pages&gt;184-196&lt;/pages&gt;&lt;volume&gt;7&lt;/volume&gt;&lt;number&gt;3&lt;/number&gt;&lt;keywords&gt;&lt;keyword&gt;Autism spectrum disorder&lt;/keyword&gt;&lt;keyword&gt;School based intervention&lt;/keyword&gt;&lt;keyword&gt;School preparation&lt;/keyword&gt;&lt;keyword&gt;School readiness&lt;/keyword&gt;&lt;keyword&gt;School transition&lt;/keyword&gt;&lt;/keywords&gt;&lt;dates&gt;&lt;year&gt;2017&lt;/year&gt;&lt;/dates&gt;&lt;pub-location&gt;United States&lt;/pub-location&gt;&lt;publisher&gt;Baishideng Publishing Group&lt;/publisher&gt;&lt;isbn&gt;2220-3206&lt;/isbn&gt;&lt;accession-num&gt;29043156&lt;/accession-num&gt;&lt;urls&gt;&lt;related-urls&gt;&lt;url&gt;https://educationlibrary.idm.oclc.org/login?url=http://search.ebscohost.com/login.aspx?direct=true&amp;amp;db=cmedm&amp;amp;AN=29043156&amp;amp;site=ehost-live&lt;/url&gt;&lt;/related-urls&gt;&lt;/urls&gt;&lt;electronic-resource-num&gt;10.5498/wjp.v7.i3.184&lt;/electronic-resource-num&gt;&lt;remote-database-name&gt;cmedm&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36" w:tooltip="Marsh, 2017 #199" w:history="1">
              <w:r w:rsidR="00C02618">
                <w:rPr>
                  <w:rFonts w:ascii="Arial" w:hAnsi="Arial" w:cs="Arial"/>
                  <w:noProof/>
                  <w:sz w:val="18"/>
                  <w:szCs w:val="18"/>
                </w:rPr>
                <w:t>36</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03442668" w14:textId="77777777" w:rsidR="00CC6600" w:rsidRPr="002B6368" w:rsidRDefault="00AC3127" w:rsidP="007228AB">
            <w:pPr>
              <w:spacing w:before="60" w:after="60"/>
              <w:rPr>
                <w:rFonts w:ascii="Arial" w:hAnsi="Arial" w:cs="Arial"/>
                <w:b/>
                <w:sz w:val="18"/>
                <w:szCs w:val="18"/>
              </w:rPr>
            </w:pPr>
            <w:r w:rsidRPr="002B6368">
              <w:rPr>
                <w:rFonts w:ascii="Arial" w:hAnsi="Arial" w:cs="Arial"/>
                <w:sz w:val="18"/>
                <w:szCs w:val="18"/>
              </w:rPr>
              <w:t>Australia</w:t>
            </w:r>
          </w:p>
        </w:tc>
        <w:tc>
          <w:tcPr>
            <w:tcW w:w="1418" w:type="dxa"/>
            <w:shd w:val="clear" w:color="auto" w:fill="auto"/>
          </w:tcPr>
          <w:p w14:paraId="68821E73" w14:textId="77777777" w:rsidR="00CC6600" w:rsidRPr="00006752" w:rsidRDefault="00CC6600" w:rsidP="007228AB">
            <w:pPr>
              <w:pStyle w:val="GLTableheading"/>
              <w:spacing w:before="60" w:after="60"/>
              <w:ind w:left="0" w:firstLine="0"/>
              <w:rPr>
                <w:b w:val="0"/>
                <w:sz w:val="18"/>
                <w:szCs w:val="18"/>
              </w:rPr>
            </w:pPr>
            <w:bookmarkStart w:id="618" w:name="_Toc528775932"/>
            <w:r w:rsidRPr="002B6368">
              <w:rPr>
                <w:b w:val="0"/>
                <w:sz w:val="18"/>
                <w:szCs w:val="18"/>
              </w:rPr>
              <w:t>IV</w:t>
            </w:r>
            <w:bookmarkEnd w:id="618"/>
          </w:p>
          <w:p w14:paraId="62D7043C" w14:textId="77777777" w:rsidR="00CC6600" w:rsidRPr="004824ED" w:rsidRDefault="00CC6600" w:rsidP="007228AB">
            <w:pPr>
              <w:pStyle w:val="GLTableheading"/>
              <w:spacing w:before="60" w:after="60"/>
              <w:ind w:left="0" w:firstLine="0"/>
              <w:rPr>
                <w:b w:val="0"/>
                <w:sz w:val="18"/>
                <w:szCs w:val="18"/>
              </w:rPr>
            </w:pPr>
            <w:bookmarkStart w:id="619" w:name="_Toc528775933"/>
            <w:r w:rsidRPr="004824ED">
              <w:rPr>
                <w:b w:val="0"/>
                <w:sz w:val="18"/>
                <w:szCs w:val="18"/>
              </w:rPr>
              <w:t xml:space="preserve">Quality: </w:t>
            </w:r>
            <w:r w:rsidR="00AA0FBA" w:rsidRPr="004824ED">
              <w:rPr>
                <w:b w:val="0"/>
                <w:sz w:val="18"/>
                <w:szCs w:val="18"/>
              </w:rPr>
              <w:t>+</w:t>
            </w:r>
            <w:r w:rsidR="004824ED" w:rsidRPr="004824ED">
              <w:rPr>
                <w:b w:val="0"/>
                <w:sz w:val="18"/>
                <w:szCs w:val="18"/>
              </w:rPr>
              <w:t xml:space="preserve"> (</w:t>
            </w:r>
            <w:r w:rsidR="004824ED" w:rsidRPr="004824ED">
              <w:rPr>
                <w:b w:val="0"/>
                <w:sz w:val="18"/>
                <w:szCs w:val="18"/>
                <w:lang w:val="en-GB"/>
              </w:rPr>
              <w:t>acceptable quality)</w:t>
            </w:r>
            <w:bookmarkEnd w:id="619"/>
          </w:p>
        </w:tc>
        <w:tc>
          <w:tcPr>
            <w:tcW w:w="1559" w:type="dxa"/>
            <w:shd w:val="clear" w:color="auto" w:fill="auto"/>
          </w:tcPr>
          <w:p w14:paraId="6DCA5633" w14:textId="77777777" w:rsidR="0055449E" w:rsidRPr="002B6368" w:rsidRDefault="00006752" w:rsidP="007228AB">
            <w:pPr>
              <w:pStyle w:val="GLTableheading"/>
              <w:spacing w:before="60" w:after="60"/>
              <w:ind w:left="0" w:firstLine="0"/>
              <w:rPr>
                <w:b w:val="0"/>
                <w:sz w:val="18"/>
                <w:lang w:val="en-US"/>
              </w:rPr>
            </w:pPr>
            <w:bookmarkStart w:id="620" w:name="_Toc528775934"/>
            <w:r w:rsidRPr="002B6368">
              <w:rPr>
                <w:b w:val="0"/>
                <w:sz w:val="18"/>
                <w:szCs w:val="18"/>
              </w:rPr>
              <w:t>N</w:t>
            </w:r>
            <w:r w:rsidR="00CC6600" w:rsidRPr="002B6368">
              <w:rPr>
                <w:b w:val="0"/>
                <w:sz w:val="18"/>
                <w:szCs w:val="18"/>
              </w:rPr>
              <w:t>arrative systematic review</w:t>
            </w:r>
            <w:r w:rsidRPr="002B6368">
              <w:rPr>
                <w:b w:val="0"/>
                <w:sz w:val="18"/>
                <w:szCs w:val="18"/>
              </w:rPr>
              <w:t xml:space="preserve"> </w:t>
            </w:r>
            <w:r w:rsidR="000776AD" w:rsidRPr="002B6368">
              <w:rPr>
                <w:b w:val="0"/>
                <w:sz w:val="18"/>
                <w:szCs w:val="18"/>
              </w:rPr>
              <w:t>t</w:t>
            </w:r>
            <w:r w:rsidR="0055449E" w:rsidRPr="002B6368">
              <w:rPr>
                <w:b w:val="0"/>
                <w:color w:val="212121"/>
                <w:sz w:val="18"/>
                <w:szCs w:val="18"/>
                <w:shd w:val="clear" w:color="auto" w:fill="FFFFFF"/>
              </w:rPr>
              <w:t>o identify factors that promote a positive start to school for children</w:t>
            </w:r>
            <w:r w:rsidR="00804199">
              <w:rPr>
                <w:b w:val="0"/>
                <w:color w:val="212121"/>
                <w:sz w:val="18"/>
                <w:szCs w:val="18"/>
                <w:shd w:val="clear" w:color="auto" w:fill="FFFFFF"/>
              </w:rPr>
              <w:t xml:space="preserve"> </w:t>
            </w:r>
            <w:r w:rsidR="00651089" w:rsidRPr="002B6368">
              <w:rPr>
                <w:b w:val="0"/>
                <w:sz w:val="18"/>
                <w:lang w:val="en-US"/>
              </w:rPr>
              <w:t>on the autism spectrum</w:t>
            </w:r>
            <w:bookmarkEnd w:id="620"/>
          </w:p>
        </w:tc>
        <w:tc>
          <w:tcPr>
            <w:tcW w:w="2552" w:type="dxa"/>
            <w:shd w:val="clear" w:color="auto" w:fill="auto"/>
          </w:tcPr>
          <w:p w14:paraId="0659CBA8" w14:textId="77777777" w:rsidR="00605770" w:rsidRPr="002B6368" w:rsidRDefault="00011013" w:rsidP="007228AB">
            <w:pPr>
              <w:pStyle w:val="GL-Tablebody"/>
              <w:framePr w:hSpace="0" w:wrap="auto" w:vAnchor="margin" w:hAnchor="text" w:xAlign="left" w:yAlign="inline"/>
              <w:suppressOverlap w:val="0"/>
              <w:rPr>
                <w:rFonts w:cs="Arial"/>
                <w:color w:val="212121"/>
                <w:shd w:val="clear" w:color="auto" w:fill="FFFFFF"/>
              </w:rPr>
            </w:pPr>
            <w:r w:rsidRPr="002B6368">
              <w:rPr>
                <w:rStyle w:val="apple-converted-space"/>
                <w:rFonts w:cs="Arial"/>
                <w:color w:val="212121"/>
                <w:shd w:val="clear" w:color="auto" w:fill="FFFFFF"/>
              </w:rPr>
              <w:t xml:space="preserve">Aimed to </w:t>
            </w:r>
            <w:r w:rsidR="00605770" w:rsidRPr="002B6368">
              <w:rPr>
                <w:rFonts w:cs="Arial"/>
                <w:color w:val="212121"/>
                <w:shd w:val="clear" w:color="auto" w:fill="FFFFFF"/>
              </w:rPr>
              <w:t xml:space="preserve">examine: </w:t>
            </w:r>
          </w:p>
          <w:p w14:paraId="3DE69983" w14:textId="77777777" w:rsidR="00605770" w:rsidRPr="002B6368" w:rsidRDefault="00605770" w:rsidP="007228AB">
            <w:pPr>
              <w:pStyle w:val="GL-Tablebody"/>
              <w:framePr w:hSpace="0" w:wrap="auto" w:vAnchor="margin" w:hAnchor="text" w:xAlign="left" w:yAlign="inline"/>
              <w:suppressOverlap w:val="0"/>
              <w:rPr>
                <w:rFonts w:cs="Arial"/>
                <w:color w:val="212121"/>
                <w:shd w:val="clear" w:color="auto" w:fill="FFFFFF"/>
              </w:rPr>
            </w:pPr>
            <w:r w:rsidRPr="002B6368">
              <w:rPr>
                <w:rFonts w:cs="Arial"/>
                <w:color w:val="212121"/>
                <w:shd w:val="clear" w:color="auto" w:fill="FFFFFF"/>
              </w:rPr>
              <w:t xml:space="preserve">- school readiness, </w:t>
            </w:r>
          </w:p>
          <w:p w14:paraId="529C1A3E" w14:textId="77777777" w:rsidR="00605770" w:rsidRPr="002B6368" w:rsidRDefault="00605770" w:rsidP="007228AB">
            <w:pPr>
              <w:pStyle w:val="GL-Tablebody"/>
              <w:framePr w:hSpace="0" w:wrap="auto" w:vAnchor="margin" w:hAnchor="text" w:xAlign="left" w:yAlign="inline"/>
              <w:suppressOverlap w:val="0"/>
              <w:rPr>
                <w:rFonts w:cs="Arial"/>
                <w:color w:val="212121"/>
                <w:shd w:val="clear" w:color="auto" w:fill="FFFFFF"/>
              </w:rPr>
            </w:pPr>
            <w:r w:rsidRPr="002B6368">
              <w:rPr>
                <w:rFonts w:cs="Arial"/>
                <w:color w:val="212121"/>
                <w:shd w:val="clear" w:color="auto" w:fill="FFFFFF"/>
              </w:rPr>
              <w:t xml:space="preserve">- </w:t>
            </w:r>
            <w:r w:rsidR="00011013" w:rsidRPr="002B6368">
              <w:rPr>
                <w:rFonts w:cs="Arial"/>
                <w:color w:val="212121"/>
                <w:shd w:val="clear" w:color="auto" w:fill="FFFFFF"/>
              </w:rPr>
              <w:t>parent and teacher perspectives on transition practices (</w:t>
            </w:r>
            <w:r w:rsidR="00011013" w:rsidRPr="002B6368">
              <w:rPr>
                <w:rFonts w:cs="Arial"/>
                <w:i/>
                <w:color w:val="212121"/>
                <w:shd w:val="clear" w:color="auto" w:fill="FFFFFF"/>
              </w:rPr>
              <w:t>most relevant to current review</w:t>
            </w:r>
            <w:r w:rsidRPr="002B6368">
              <w:rPr>
                <w:rFonts w:cs="Arial"/>
                <w:color w:val="212121"/>
                <w:shd w:val="clear" w:color="auto" w:fill="FFFFFF"/>
              </w:rPr>
              <w:t xml:space="preserve">), </w:t>
            </w:r>
          </w:p>
          <w:p w14:paraId="49A7ACB1" w14:textId="77777777" w:rsidR="00605770" w:rsidRPr="002B6368" w:rsidRDefault="00605770" w:rsidP="007228AB">
            <w:pPr>
              <w:pStyle w:val="GL-Tablebody"/>
              <w:framePr w:hSpace="0" w:wrap="auto" w:vAnchor="margin" w:hAnchor="text" w:xAlign="left" w:yAlign="inline"/>
              <w:suppressOverlap w:val="0"/>
              <w:rPr>
                <w:rFonts w:cs="Arial"/>
                <w:color w:val="212121"/>
                <w:shd w:val="clear" w:color="auto" w:fill="FFFFFF"/>
              </w:rPr>
            </w:pPr>
            <w:r w:rsidRPr="002B6368">
              <w:rPr>
                <w:rFonts w:cs="Arial"/>
                <w:color w:val="212121"/>
                <w:shd w:val="clear" w:color="auto" w:fill="FFFFFF"/>
              </w:rPr>
              <w:t xml:space="preserve">- </w:t>
            </w:r>
            <w:r w:rsidR="00011013" w:rsidRPr="002B6368">
              <w:rPr>
                <w:rFonts w:cs="Arial"/>
                <w:color w:val="212121"/>
                <w:shd w:val="clear" w:color="auto" w:fill="FFFFFF"/>
              </w:rPr>
              <w:t>characteristics of children with ASD that are associated with succes</w:t>
            </w:r>
            <w:r w:rsidRPr="002B6368">
              <w:rPr>
                <w:rFonts w:cs="Arial"/>
                <w:color w:val="212121"/>
                <w:shd w:val="clear" w:color="auto" w:fill="FFFFFF"/>
              </w:rPr>
              <w:t xml:space="preserve">sful transition to school, and </w:t>
            </w:r>
          </w:p>
          <w:p w14:paraId="4098D8EB" w14:textId="77777777" w:rsidR="00011013" w:rsidRPr="002B6368" w:rsidRDefault="00605770" w:rsidP="007228AB">
            <w:pPr>
              <w:pStyle w:val="GL-Tablebody"/>
              <w:framePr w:hSpace="0" w:wrap="auto" w:vAnchor="margin" w:hAnchor="text" w:xAlign="left" w:yAlign="inline"/>
              <w:suppressOverlap w:val="0"/>
              <w:rPr>
                <w:rFonts w:cs="Arial"/>
                <w:lang w:val="en-GB"/>
              </w:rPr>
            </w:pPr>
            <w:r w:rsidRPr="002B6368">
              <w:rPr>
                <w:rFonts w:cs="Arial"/>
                <w:color w:val="212121"/>
                <w:shd w:val="clear" w:color="auto" w:fill="FFFFFF"/>
              </w:rPr>
              <w:t xml:space="preserve">- </w:t>
            </w:r>
            <w:r w:rsidR="00011013" w:rsidRPr="002B6368">
              <w:rPr>
                <w:rFonts w:cs="Arial"/>
                <w:color w:val="212121"/>
                <w:shd w:val="clear" w:color="auto" w:fill="FFFFFF"/>
              </w:rPr>
              <w:t>the impact of school based intervention programs.</w:t>
            </w:r>
          </w:p>
        </w:tc>
        <w:tc>
          <w:tcPr>
            <w:tcW w:w="2835" w:type="dxa"/>
            <w:shd w:val="clear" w:color="auto" w:fill="auto"/>
          </w:tcPr>
          <w:p w14:paraId="42C68850" w14:textId="77777777" w:rsidR="00EC18B8" w:rsidRPr="002B6368" w:rsidRDefault="00EC18B8" w:rsidP="007228AB">
            <w:pPr>
              <w:pStyle w:val="GLTableheading"/>
              <w:spacing w:before="60" w:after="60"/>
              <w:ind w:left="0" w:firstLine="0"/>
              <w:rPr>
                <w:b w:val="0"/>
                <w:sz w:val="18"/>
                <w:szCs w:val="18"/>
                <w:lang w:val="en-GB"/>
              </w:rPr>
            </w:pPr>
            <w:bookmarkStart w:id="621" w:name="_Toc528775935"/>
            <w:r w:rsidRPr="002B6368">
              <w:rPr>
                <w:b w:val="0"/>
                <w:sz w:val="18"/>
                <w:szCs w:val="18"/>
                <w:lang w:val="en-GB"/>
              </w:rPr>
              <w:t>Moderately broad</w:t>
            </w:r>
            <w:r w:rsidR="00DD152D" w:rsidRPr="002B6368">
              <w:rPr>
                <w:b w:val="0"/>
                <w:sz w:val="18"/>
                <w:szCs w:val="18"/>
                <w:lang w:val="en-GB"/>
              </w:rPr>
              <w:t xml:space="preserve"> search</w:t>
            </w:r>
            <w:r w:rsidR="00AA20BE">
              <w:rPr>
                <w:b w:val="0"/>
                <w:sz w:val="18"/>
                <w:szCs w:val="18"/>
                <w:lang w:val="en-GB"/>
              </w:rPr>
              <w:t xml:space="preserve"> including </w:t>
            </w:r>
            <w:r w:rsidRPr="002B6368">
              <w:rPr>
                <w:b w:val="0"/>
                <w:sz w:val="18"/>
                <w:szCs w:val="18"/>
                <w:lang w:val="en-GB"/>
              </w:rPr>
              <w:t>4</w:t>
            </w:r>
            <w:r w:rsidR="00AA20BE">
              <w:rPr>
                <w:b w:val="0"/>
                <w:sz w:val="18"/>
                <w:szCs w:val="18"/>
                <w:lang w:val="en-GB"/>
              </w:rPr>
              <w:t xml:space="preserve"> databases, </w:t>
            </w:r>
            <w:r w:rsidR="00CC6600" w:rsidRPr="002B6368">
              <w:rPr>
                <w:b w:val="0"/>
                <w:sz w:val="18"/>
                <w:szCs w:val="18"/>
                <w:lang w:val="en-GB"/>
              </w:rPr>
              <w:t xml:space="preserve">citation searching, </w:t>
            </w:r>
            <w:r w:rsidR="00DD152D" w:rsidRPr="002B6368">
              <w:rPr>
                <w:b w:val="0"/>
                <w:sz w:val="18"/>
                <w:szCs w:val="18"/>
                <w:lang w:val="en-GB"/>
              </w:rPr>
              <w:t>hand</w:t>
            </w:r>
            <w:r w:rsidR="000F6AE6" w:rsidRPr="002B6368">
              <w:rPr>
                <w:b w:val="0"/>
                <w:sz w:val="18"/>
                <w:szCs w:val="18"/>
                <w:lang w:val="en-GB"/>
              </w:rPr>
              <w:t xml:space="preserve"> searching, citations of </w:t>
            </w:r>
            <w:r w:rsidR="001D0A70" w:rsidRPr="002B6368">
              <w:rPr>
                <w:b w:val="0"/>
                <w:sz w:val="18"/>
                <w:szCs w:val="18"/>
                <w:lang w:val="en-GB"/>
              </w:rPr>
              <w:t xml:space="preserve">included studies, </w:t>
            </w:r>
            <w:r w:rsidRPr="002B6368">
              <w:rPr>
                <w:b w:val="0"/>
                <w:sz w:val="18"/>
                <w:szCs w:val="18"/>
                <w:lang w:val="en-GB"/>
              </w:rPr>
              <w:t>PhD dissertations.</w:t>
            </w:r>
            <w:bookmarkEnd w:id="621"/>
          </w:p>
          <w:p w14:paraId="55682FD7" w14:textId="77777777" w:rsidR="009D0FFB" w:rsidRPr="002B6368" w:rsidRDefault="009D0FFB" w:rsidP="007228AB">
            <w:pPr>
              <w:pStyle w:val="GLTableheading"/>
              <w:spacing w:before="60" w:after="60"/>
              <w:ind w:left="0" w:firstLine="0"/>
              <w:rPr>
                <w:b w:val="0"/>
                <w:sz w:val="18"/>
                <w:szCs w:val="18"/>
                <w:lang w:val="en-GB"/>
              </w:rPr>
            </w:pPr>
            <w:bookmarkStart w:id="622" w:name="_Toc528775936"/>
            <w:r w:rsidRPr="002B6368">
              <w:rPr>
                <w:b w:val="0"/>
                <w:color w:val="212121"/>
                <w:sz w:val="18"/>
                <w:szCs w:val="18"/>
                <w:shd w:val="clear" w:color="auto" w:fill="FFFFFF"/>
              </w:rPr>
              <w:t>Two resea</w:t>
            </w:r>
            <w:r w:rsidR="00F248DE" w:rsidRPr="002B6368">
              <w:rPr>
                <w:b w:val="0"/>
                <w:color w:val="212121"/>
                <w:sz w:val="18"/>
                <w:szCs w:val="18"/>
                <w:shd w:val="clear" w:color="auto" w:fill="FFFFFF"/>
              </w:rPr>
              <w:t xml:space="preserve">rchers independently </w:t>
            </w:r>
            <w:r w:rsidR="00F72B5B">
              <w:rPr>
                <w:b w:val="0"/>
                <w:color w:val="212121"/>
                <w:sz w:val="18"/>
                <w:szCs w:val="18"/>
                <w:shd w:val="clear" w:color="auto" w:fill="FFFFFF"/>
              </w:rPr>
              <w:t>applied</w:t>
            </w:r>
            <w:r w:rsidRPr="002B6368">
              <w:rPr>
                <w:b w:val="0"/>
                <w:color w:val="212121"/>
                <w:sz w:val="18"/>
                <w:szCs w:val="18"/>
                <w:shd w:val="clear" w:color="auto" w:fill="FFFFFF"/>
              </w:rPr>
              <w:t xml:space="preserve"> eligibility</w:t>
            </w:r>
            <w:r w:rsidR="0078708A">
              <w:rPr>
                <w:b w:val="0"/>
                <w:color w:val="212121"/>
                <w:sz w:val="18"/>
                <w:szCs w:val="18"/>
                <w:shd w:val="clear" w:color="auto" w:fill="FFFFFF"/>
              </w:rPr>
              <w:t xml:space="preserve"> criteria</w:t>
            </w:r>
            <w:r w:rsidRPr="002B6368">
              <w:rPr>
                <w:b w:val="0"/>
                <w:color w:val="212121"/>
                <w:sz w:val="18"/>
                <w:szCs w:val="18"/>
                <w:shd w:val="clear" w:color="auto" w:fill="FFFFFF"/>
              </w:rPr>
              <w:t xml:space="preserve">, </w:t>
            </w:r>
            <w:r w:rsidR="00F72B5B">
              <w:rPr>
                <w:b w:val="0"/>
                <w:color w:val="212121"/>
                <w:sz w:val="18"/>
                <w:szCs w:val="18"/>
                <w:shd w:val="clear" w:color="auto" w:fill="FFFFFF"/>
              </w:rPr>
              <w:t>extracte</w:t>
            </w:r>
            <w:r w:rsidRPr="002B6368">
              <w:rPr>
                <w:b w:val="0"/>
                <w:color w:val="212121"/>
                <w:sz w:val="18"/>
                <w:szCs w:val="18"/>
                <w:shd w:val="clear" w:color="auto" w:fill="FFFFFF"/>
              </w:rPr>
              <w:t>d data</w:t>
            </w:r>
            <w:r w:rsidR="00F248DE" w:rsidRPr="002B6368">
              <w:rPr>
                <w:b w:val="0"/>
                <w:color w:val="212121"/>
                <w:sz w:val="18"/>
                <w:szCs w:val="18"/>
                <w:shd w:val="clear" w:color="auto" w:fill="FFFFFF"/>
              </w:rPr>
              <w:t xml:space="preserve">. </w:t>
            </w:r>
            <w:r w:rsidR="002A47F2" w:rsidRPr="002B6368">
              <w:rPr>
                <w:b w:val="0"/>
                <w:color w:val="212121"/>
                <w:sz w:val="18"/>
                <w:szCs w:val="18"/>
                <w:shd w:val="clear" w:color="auto" w:fill="FFFFFF"/>
              </w:rPr>
              <w:t>Appraisal checklists not used.</w:t>
            </w:r>
            <w:bookmarkEnd w:id="622"/>
          </w:p>
          <w:p w14:paraId="19002F96" w14:textId="77777777" w:rsidR="00E902C5" w:rsidRPr="002B6368" w:rsidRDefault="00AE7D4F" w:rsidP="007228AB">
            <w:pPr>
              <w:pStyle w:val="GL-Tablebody"/>
              <w:framePr w:hSpace="0" w:wrap="auto" w:vAnchor="margin" w:hAnchor="text" w:xAlign="left" w:yAlign="inline"/>
              <w:suppressOverlap w:val="0"/>
              <w:rPr>
                <w:rFonts w:cs="Arial"/>
                <w:lang w:val="en-GB"/>
              </w:rPr>
            </w:pPr>
            <w:r>
              <w:rPr>
                <w:rFonts w:cs="Arial"/>
                <w:lang w:val="en-GB"/>
              </w:rPr>
              <w:t>N</w:t>
            </w:r>
            <w:r w:rsidR="00026C91" w:rsidRPr="002B6368">
              <w:rPr>
                <w:rFonts w:cs="Arial"/>
                <w:lang w:val="en-GB"/>
              </w:rPr>
              <w:t>arrative</w:t>
            </w:r>
            <w:r w:rsidR="00E902C5" w:rsidRPr="002B6368">
              <w:rPr>
                <w:rFonts w:cs="Arial"/>
                <w:lang w:val="en-GB"/>
              </w:rPr>
              <w:t xml:space="preserve"> analysis identified</w:t>
            </w:r>
            <w:r w:rsidR="00026C91" w:rsidRPr="002B6368">
              <w:rPr>
                <w:rFonts w:cs="Arial"/>
                <w:lang w:val="en-GB"/>
              </w:rPr>
              <w:t xml:space="preserve"> “</w:t>
            </w:r>
            <w:r w:rsidR="00026C91" w:rsidRPr="002B6368">
              <w:rPr>
                <w:rFonts w:cs="Arial"/>
                <w:color w:val="212121"/>
                <w:shd w:val="clear" w:color="auto" w:fill="FFFFFF"/>
              </w:rPr>
              <w:t>fairly consistent practices for school transition as identified by parents and teachers”</w:t>
            </w:r>
            <w:r w:rsidR="00E902C5" w:rsidRPr="002B6368">
              <w:rPr>
                <w:rFonts w:cs="Arial"/>
                <w:lang w:val="en-GB"/>
              </w:rPr>
              <w:t xml:space="preserve">. </w:t>
            </w:r>
          </w:p>
        </w:tc>
        <w:tc>
          <w:tcPr>
            <w:tcW w:w="2976" w:type="dxa"/>
            <w:shd w:val="clear" w:color="auto" w:fill="auto"/>
          </w:tcPr>
          <w:p w14:paraId="372E5739" w14:textId="77777777" w:rsidR="001A669D" w:rsidRPr="002B6368" w:rsidRDefault="001A669D" w:rsidP="00D61122">
            <w:pPr>
              <w:pStyle w:val="GLTablebulletlist"/>
            </w:pPr>
            <w:r w:rsidRPr="002B6368">
              <w:t xml:space="preserve">1575 </w:t>
            </w:r>
            <w:r w:rsidRPr="002B6368">
              <w:rPr>
                <w:color w:val="212121"/>
                <w:szCs w:val="16"/>
              </w:rPr>
              <w:t xml:space="preserve">studies </w:t>
            </w:r>
            <w:r w:rsidRPr="002B6368">
              <w:t xml:space="preserve">reviewed as full text, </w:t>
            </w:r>
            <w:r>
              <w:t>2</w:t>
            </w:r>
            <w:r w:rsidRPr="002B6368">
              <w:t xml:space="preserve"> </w:t>
            </w:r>
            <w:r w:rsidRPr="002B6368">
              <w:rPr>
                <w:color w:val="212121"/>
                <w:szCs w:val="16"/>
              </w:rPr>
              <w:t>met inclusion criteria</w:t>
            </w:r>
            <w:r w:rsidRPr="002B6368">
              <w:t>, 4 relevant to current review.</w:t>
            </w:r>
          </w:p>
          <w:p w14:paraId="07D4F55C" w14:textId="77777777" w:rsidR="0051080B" w:rsidRDefault="002A47F2" w:rsidP="00D61122">
            <w:pPr>
              <w:pStyle w:val="GLTablebulletlist"/>
            </w:pPr>
            <w:r w:rsidRPr="002B6368">
              <w:t xml:space="preserve">Recommended that structured and individualised transition plans be developed and implemented in preschool and continue through the first year of primary school. </w:t>
            </w:r>
          </w:p>
          <w:p w14:paraId="0FD5811F" w14:textId="77777777" w:rsidR="00461832" w:rsidRPr="002B6368" w:rsidRDefault="009E3A3C" w:rsidP="00D61122">
            <w:pPr>
              <w:pStyle w:val="GLTablebulletlist"/>
            </w:pPr>
            <w:r>
              <w:t>Advised</w:t>
            </w:r>
            <w:r w:rsidR="0051080B">
              <w:t xml:space="preserve"> that b</w:t>
            </w:r>
            <w:r w:rsidR="002A47F2" w:rsidRPr="002B6368">
              <w:t>etter adjustment of families to the new school environment requires more structured processes, and more communication between schools, teachers and parents.</w:t>
            </w:r>
          </w:p>
        </w:tc>
      </w:tr>
    </w:tbl>
    <w:p w14:paraId="54D4FDC2" w14:textId="77777777" w:rsidR="007967A7" w:rsidRDefault="007967A7" w:rsidP="0024141B">
      <w:pPr>
        <w:pStyle w:val="GLTableheading"/>
        <w:spacing w:before="120"/>
        <w:ind w:left="0" w:firstLine="0"/>
        <w:rPr>
          <w:b w:val="0"/>
          <w:lang w:val="en-GB"/>
        </w:rPr>
        <w:sectPr w:rsidR="007967A7" w:rsidSect="000F04C9">
          <w:pgSz w:w="16820" w:h="11900" w:orient="landscape" w:code="9"/>
          <w:pgMar w:top="1418" w:right="1701" w:bottom="1701" w:left="1701" w:header="567" w:footer="425" w:gutter="284"/>
          <w:cols w:space="720"/>
        </w:sectPr>
      </w:pPr>
    </w:p>
    <w:tbl>
      <w:tblPr>
        <w:tblpPr w:leftFromText="180" w:rightFromText="180" w:vertAnchor="page" w:horzAnchor="margin" w:tblpY="1792"/>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418"/>
        <w:gridCol w:w="1559"/>
        <w:gridCol w:w="2552"/>
        <w:gridCol w:w="2835"/>
        <w:gridCol w:w="2976"/>
      </w:tblGrid>
      <w:tr w:rsidR="0069655D" w:rsidRPr="0000360A" w14:paraId="41EAF32E" w14:textId="77777777" w:rsidTr="0069655D">
        <w:tc>
          <w:tcPr>
            <w:tcW w:w="1384" w:type="dxa"/>
            <w:shd w:val="clear" w:color="auto" w:fill="A5A5A5"/>
          </w:tcPr>
          <w:p w14:paraId="0A17D9D1" w14:textId="77777777" w:rsidR="0069655D" w:rsidRPr="0000360A" w:rsidRDefault="0069655D" w:rsidP="0069655D">
            <w:pPr>
              <w:pStyle w:val="GLTableheading"/>
              <w:spacing w:before="120"/>
              <w:ind w:left="0" w:firstLine="0"/>
              <w:rPr>
                <w:b w:val="0"/>
              </w:rPr>
            </w:pPr>
            <w:bookmarkStart w:id="623" w:name="_Toc528775938"/>
            <w:r w:rsidRPr="0000360A">
              <w:rPr>
                <w:b w:val="0"/>
                <w:lang w:val="en-GB"/>
              </w:rPr>
              <w:lastRenderedPageBreak/>
              <w:t>Author/s (year)</w:t>
            </w:r>
            <w:bookmarkEnd w:id="623"/>
          </w:p>
        </w:tc>
        <w:tc>
          <w:tcPr>
            <w:tcW w:w="992" w:type="dxa"/>
            <w:shd w:val="clear" w:color="auto" w:fill="A5A5A5"/>
          </w:tcPr>
          <w:p w14:paraId="500BCE56" w14:textId="77777777" w:rsidR="0069655D" w:rsidRPr="0000360A" w:rsidRDefault="0069655D" w:rsidP="0069655D">
            <w:pPr>
              <w:pStyle w:val="GLTableheading"/>
              <w:spacing w:before="120"/>
              <w:ind w:left="0" w:firstLine="0"/>
              <w:rPr>
                <w:b w:val="0"/>
              </w:rPr>
            </w:pPr>
            <w:bookmarkStart w:id="624" w:name="_Toc528775939"/>
            <w:r w:rsidRPr="0000360A">
              <w:rPr>
                <w:b w:val="0"/>
                <w:lang w:val="en-GB"/>
              </w:rPr>
              <w:t>Country</w:t>
            </w:r>
            <w:bookmarkEnd w:id="624"/>
          </w:p>
        </w:tc>
        <w:tc>
          <w:tcPr>
            <w:tcW w:w="1418" w:type="dxa"/>
            <w:shd w:val="clear" w:color="auto" w:fill="A5A5A5"/>
          </w:tcPr>
          <w:p w14:paraId="6FF7A7E9" w14:textId="77777777" w:rsidR="0069655D" w:rsidRPr="0000360A" w:rsidRDefault="0069655D" w:rsidP="0069655D">
            <w:pPr>
              <w:pStyle w:val="GLTableheading"/>
              <w:spacing w:before="120"/>
              <w:ind w:left="0" w:firstLine="0"/>
              <w:rPr>
                <w:b w:val="0"/>
              </w:rPr>
            </w:pPr>
            <w:bookmarkStart w:id="625" w:name="_Toc528775940"/>
            <w:r w:rsidRPr="0000360A">
              <w:rPr>
                <w:b w:val="0"/>
              </w:rPr>
              <w:t>Evidence level, Quality</w:t>
            </w:r>
            <w:bookmarkEnd w:id="625"/>
          </w:p>
        </w:tc>
        <w:tc>
          <w:tcPr>
            <w:tcW w:w="1559" w:type="dxa"/>
            <w:shd w:val="clear" w:color="auto" w:fill="A5A5A5"/>
          </w:tcPr>
          <w:p w14:paraId="0AF17A5A" w14:textId="77777777" w:rsidR="0069655D" w:rsidRPr="0000360A" w:rsidRDefault="0069655D" w:rsidP="0069655D">
            <w:pPr>
              <w:pStyle w:val="GLTableheading"/>
              <w:spacing w:before="120"/>
              <w:ind w:left="0" w:firstLine="0"/>
              <w:rPr>
                <w:b w:val="0"/>
              </w:rPr>
            </w:pPr>
            <w:bookmarkStart w:id="626" w:name="_Toc528775941"/>
            <w:r w:rsidRPr="0000360A">
              <w:rPr>
                <w:b w:val="0"/>
              </w:rPr>
              <w:t>Scope</w:t>
            </w:r>
            <w:bookmarkEnd w:id="626"/>
          </w:p>
        </w:tc>
        <w:tc>
          <w:tcPr>
            <w:tcW w:w="2552" w:type="dxa"/>
            <w:shd w:val="clear" w:color="auto" w:fill="A5A5A5"/>
          </w:tcPr>
          <w:p w14:paraId="6CEF86F7" w14:textId="77777777" w:rsidR="0069655D" w:rsidRPr="0000360A" w:rsidRDefault="0069655D" w:rsidP="0069655D">
            <w:pPr>
              <w:pStyle w:val="GLTableheading"/>
              <w:spacing w:before="120"/>
              <w:ind w:left="0" w:firstLine="0"/>
              <w:rPr>
                <w:b w:val="0"/>
              </w:rPr>
            </w:pPr>
            <w:bookmarkStart w:id="627" w:name="_Toc528775942"/>
            <w:r w:rsidRPr="0000360A">
              <w:rPr>
                <w:b w:val="0"/>
              </w:rPr>
              <w:t>Research question/s</w:t>
            </w:r>
            <w:bookmarkEnd w:id="627"/>
          </w:p>
        </w:tc>
        <w:tc>
          <w:tcPr>
            <w:tcW w:w="2835" w:type="dxa"/>
            <w:shd w:val="clear" w:color="auto" w:fill="A5A5A5"/>
          </w:tcPr>
          <w:p w14:paraId="3C199B61" w14:textId="77777777" w:rsidR="0069655D" w:rsidRPr="0000360A" w:rsidRDefault="0069655D" w:rsidP="0069655D">
            <w:pPr>
              <w:pStyle w:val="GLTableheading"/>
              <w:spacing w:before="120"/>
              <w:ind w:left="0" w:firstLine="0"/>
              <w:rPr>
                <w:b w:val="0"/>
              </w:rPr>
            </w:pPr>
            <w:bookmarkStart w:id="628" w:name="_Toc528775943"/>
            <w:r w:rsidRPr="0000360A">
              <w:rPr>
                <w:b w:val="0"/>
              </w:rPr>
              <w:t>Search strategy and analysis</w:t>
            </w:r>
            <w:bookmarkEnd w:id="628"/>
          </w:p>
        </w:tc>
        <w:tc>
          <w:tcPr>
            <w:tcW w:w="2976" w:type="dxa"/>
            <w:shd w:val="clear" w:color="auto" w:fill="A5A5A5"/>
          </w:tcPr>
          <w:p w14:paraId="3D6AB693" w14:textId="77777777" w:rsidR="0069655D" w:rsidRPr="0000360A" w:rsidRDefault="0069655D" w:rsidP="0069655D">
            <w:pPr>
              <w:pStyle w:val="GLTableheading"/>
              <w:spacing w:before="120"/>
              <w:ind w:left="0" w:right="-190" w:firstLine="0"/>
              <w:rPr>
                <w:b w:val="0"/>
              </w:rPr>
            </w:pPr>
            <w:bookmarkStart w:id="629" w:name="_Toc528775944"/>
            <w:r w:rsidRPr="0000360A">
              <w:rPr>
                <w:b w:val="0"/>
              </w:rPr>
              <w:t>Results/Recommendations</w:t>
            </w:r>
            <w:bookmarkEnd w:id="629"/>
          </w:p>
        </w:tc>
      </w:tr>
      <w:tr w:rsidR="0069655D" w:rsidRPr="00F32827" w14:paraId="503555AA" w14:textId="77777777" w:rsidTr="0069655D">
        <w:tc>
          <w:tcPr>
            <w:tcW w:w="1384" w:type="dxa"/>
            <w:shd w:val="clear" w:color="auto" w:fill="auto"/>
          </w:tcPr>
          <w:p w14:paraId="6D7FF404" w14:textId="77777777" w:rsidR="0069655D" w:rsidRPr="000B3729" w:rsidRDefault="0069655D" w:rsidP="00C02618">
            <w:pPr>
              <w:spacing w:before="60" w:after="60"/>
              <w:rPr>
                <w:rFonts w:ascii="Arial" w:hAnsi="Arial" w:cs="Arial"/>
                <w:sz w:val="18"/>
                <w:szCs w:val="18"/>
              </w:rPr>
            </w:pPr>
            <w:r w:rsidRPr="000B3729">
              <w:rPr>
                <w:rFonts w:ascii="Arial" w:hAnsi="Arial" w:cs="Arial"/>
                <w:sz w:val="18"/>
                <w:szCs w:val="18"/>
              </w:rPr>
              <w:t xml:space="preserve">Nuske et al (2018) </w:t>
            </w:r>
            <w:r w:rsidR="00487D5D">
              <w:rPr>
                <w:rFonts w:ascii="Arial" w:hAnsi="Arial" w:cs="Arial"/>
                <w:sz w:val="18"/>
                <w:szCs w:val="18"/>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rFonts w:ascii="Arial" w:hAnsi="Arial" w:cs="Arial"/>
                <w:sz w:val="18"/>
                <w:szCs w:val="18"/>
              </w:rPr>
              <w:instrText xml:space="preserve"> ADDIN EN.CITE </w:instrText>
            </w:r>
            <w:r w:rsidR="00487D5D">
              <w:rPr>
                <w:rFonts w:ascii="Arial" w:hAnsi="Arial" w:cs="Arial"/>
                <w:sz w:val="18"/>
                <w:szCs w:val="18"/>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rFonts w:ascii="Arial" w:hAnsi="Arial" w:cs="Arial"/>
                <w:sz w:val="18"/>
                <w:szCs w:val="18"/>
              </w:rPr>
              <w:instrText xml:space="preserve"> ADDIN EN.CITE.DATA  </w:instrText>
            </w:r>
            <w:r w:rsidR="00487D5D">
              <w:rPr>
                <w:rFonts w:ascii="Arial" w:hAnsi="Arial" w:cs="Arial"/>
                <w:sz w:val="18"/>
                <w:szCs w:val="18"/>
              </w:rPr>
            </w:r>
            <w:r w:rsidR="00487D5D">
              <w:rPr>
                <w:rFonts w:ascii="Arial" w:hAnsi="Arial" w:cs="Arial"/>
                <w:sz w:val="18"/>
                <w:szCs w:val="18"/>
              </w:rPr>
              <w:fldChar w:fldCharType="end"/>
            </w:r>
            <w:r w:rsidR="00487D5D">
              <w:rPr>
                <w:rFonts w:ascii="Arial" w:hAnsi="Arial" w:cs="Arial"/>
                <w:sz w:val="18"/>
                <w:szCs w:val="18"/>
              </w:rPr>
            </w:r>
            <w:r w:rsidR="00487D5D">
              <w:rPr>
                <w:rFonts w:ascii="Arial" w:hAnsi="Arial" w:cs="Arial"/>
                <w:sz w:val="18"/>
                <w:szCs w:val="18"/>
              </w:rPr>
              <w:fldChar w:fldCharType="separate"/>
            </w:r>
            <w:r w:rsidR="00487D5D">
              <w:rPr>
                <w:rFonts w:ascii="Arial" w:hAnsi="Arial" w:cs="Arial"/>
                <w:noProof/>
                <w:sz w:val="18"/>
                <w:szCs w:val="18"/>
              </w:rPr>
              <w:t>[</w:t>
            </w:r>
            <w:hyperlink w:anchor="_ENREF_35" w:tooltip="Nuske, 2018 #167" w:history="1">
              <w:r w:rsidR="00C02618">
                <w:rPr>
                  <w:rFonts w:ascii="Arial" w:hAnsi="Arial" w:cs="Arial"/>
                  <w:noProof/>
                  <w:sz w:val="18"/>
                  <w:szCs w:val="18"/>
                </w:rPr>
                <w:t>35</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60C12228" w14:textId="77777777" w:rsidR="0069655D" w:rsidRPr="000B3729" w:rsidRDefault="0069655D" w:rsidP="0069655D">
            <w:pPr>
              <w:spacing w:before="60" w:after="60"/>
              <w:rPr>
                <w:rFonts w:ascii="Arial" w:hAnsi="Arial" w:cs="Arial"/>
                <w:sz w:val="18"/>
                <w:szCs w:val="18"/>
              </w:rPr>
            </w:pPr>
            <w:r>
              <w:rPr>
                <w:rFonts w:ascii="Arial" w:hAnsi="Arial" w:cs="Arial"/>
                <w:sz w:val="18"/>
                <w:szCs w:val="18"/>
              </w:rPr>
              <w:t>US</w:t>
            </w:r>
          </w:p>
        </w:tc>
        <w:tc>
          <w:tcPr>
            <w:tcW w:w="1418" w:type="dxa"/>
            <w:shd w:val="clear" w:color="auto" w:fill="auto"/>
          </w:tcPr>
          <w:p w14:paraId="6C48372A" w14:textId="77777777" w:rsidR="0069655D" w:rsidRPr="004824ED" w:rsidRDefault="0069655D" w:rsidP="0069655D">
            <w:pPr>
              <w:pStyle w:val="GLTableheading"/>
              <w:spacing w:before="60" w:after="60"/>
              <w:ind w:left="0" w:firstLine="0"/>
              <w:rPr>
                <w:b w:val="0"/>
                <w:sz w:val="18"/>
                <w:szCs w:val="18"/>
              </w:rPr>
            </w:pPr>
            <w:bookmarkStart w:id="630" w:name="_Toc528775945"/>
            <w:r>
              <w:rPr>
                <w:b w:val="0"/>
                <w:sz w:val="18"/>
                <w:szCs w:val="18"/>
              </w:rPr>
              <w:t>III.3</w:t>
            </w:r>
            <w:bookmarkEnd w:id="630"/>
          </w:p>
          <w:p w14:paraId="29792FE9" w14:textId="77777777" w:rsidR="0069655D" w:rsidRPr="00554CFC" w:rsidRDefault="0069655D" w:rsidP="004824ED">
            <w:pPr>
              <w:pStyle w:val="GL-Tablebody"/>
              <w:framePr w:hSpace="0" w:wrap="auto" w:vAnchor="margin" w:hAnchor="text" w:xAlign="left" w:yAlign="inline"/>
              <w:suppressOverlap w:val="0"/>
              <w:rPr>
                <w:b/>
              </w:rPr>
            </w:pPr>
            <w:r w:rsidRPr="004824ED">
              <w:t>Quality: +</w:t>
            </w:r>
            <w:r w:rsidR="004824ED" w:rsidRPr="004824ED">
              <w:t xml:space="preserve"> (</w:t>
            </w:r>
            <w:r w:rsidR="004824ED" w:rsidRPr="004824ED">
              <w:rPr>
                <w:lang w:val="en-GB"/>
              </w:rPr>
              <w:t>acceptable quality)</w:t>
            </w:r>
          </w:p>
        </w:tc>
        <w:tc>
          <w:tcPr>
            <w:tcW w:w="1559" w:type="dxa"/>
            <w:shd w:val="clear" w:color="auto" w:fill="auto"/>
          </w:tcPr>
          <w:p w14:paraId="292FB59E" w14:textId="77777777" w:rsidR="0069655D" w:rsidRPr="00F32827" w:rsidRDefault="0069655D" w:rsidP="0069655D">
            <w:pPr>
              <w:pStyle w:val="GLTableheading"/>
              <w:spacing w:before="60" w:after="60"/>
              <w:ind w:left="0" w:firstLine="0"/>
              <w:rPr>
                <w:b w:val="0"/>
                <w:sz w:val="18"/>
                <w:lang w:val="en-US"/>
              </w:rPr>
            </w:pPr>
            <w:bookmarkStart w:id="631" w:name="_Toc528775946"/>
            <w:r w:rsidRPr="00F32827">
              <w:rPr>
                <w:b w:val="0"/>
                <w:sz w:val="18"/>
                <w:szCs w:val="18"/>
              </w:rPr>
              <w:t xml:space="preserve">Narrative systematic review related to school transitions </w:t>
            </w:r>
            <w:r>
              <w:rPr>
                <w:b w:val="0"/>
                <w:sz w:val="18"/>
                <w:szCs w:val="18"/>
              </w:rPr>
              <w:t xml:space="preserve">(to primary and secondary) </w:t>
            </w:r>
            <w:r w:rsidRPr="00F32827">
              <w:rPr>
                <w:b w:val="0"/>
                <w:sz w:val="18"/>
                <w:szCs w:val="18"/>
              </w:rPr>
              <w:t>for children</w:t>
            </w:r>
            <w:r w:rsidR="007B1DA5">
              <w:rPr>
                <w:b w:val="0"/>
                <w:sz w:val="18"/>
                <w:szCs w:val="18"/>
              </w:rPr>
              <w:t xml:space="preserve"> </w:t>
            </w:r>
            <w:r w:rsidR="007B1DA5" w:rsidRPr="002B6368">
              <w:rPr>
                <w:b w:val="0"/>
                <w:sz w:val="18"/>
                <w:lang w:val="en-US"/>
              </w:rPr>
              <w:t>on the autism spectrum</w:t>
            </w:r>
            <w:bookmarkEnd w:id="631"/>
          </w:p>
        </w:tc>
        <w:tc>
          <w:tcPr>
            <w:tcW w:w="2552" w:type="dxa"/>
            <w:shd w:val="clear" w:color="auto" w:fill="auto"/>
          </w:tcPr>
          <w:p w14:paraId="26573C2D" w14:textId="77777777" w:rsidR="0069655D" w:rsidRPr="00F32827" w:rsidRDefault="0069655D" w:rsidP="0069655D">
            <w:pPr>
              <w:pStyle w:val="GL-Tablebody"/>
              <w:framePr w:hSpace="0" w:wrap="auto" w:vAnchor="margin" w:hAnchor="text" w:xAlign="left" w:yAlign="inline"/>
              <w:suppressOverlap w:val="0"/>
              <w:rPr>
                <w:rFonts w:cs="Arial"/>
                <w:color w:val="212121"/>
                <w:shd w:val="clear" w:color="auto" w:fill="FFFFFF"/>
              </w:rPr>
            </w:pPr>
            <w:r w:rsidRPr="00F32827">
              <w:rPr>
                <w:rStyle w:val="apple-converted-space"/>
                <w:rFonts w:cs="Arial"/>
                <w:color w:val="212121"/>
                <w:shd w:val="clear" w:color="auto" w:fill="FFFFFF"/>
              </w:rPr>
              <w:t xml:space="preserve">Aimed to </w:t>
            </w:r>
            <w:r w:rsidR="007B1DA5">
              <w:rPr>
                <w:rFonts w:cs="Arial"/>
                <w:color w:val="212121"/>
                <w:shd w:val="clear" w:color="auto" w:fill="FFFFFF"/>
              </w:rPr>
              <w:t>describe:</w:t>
            </w:r>
          </w:p>
          <w:p w14:paraId="7BAC52A6" w14:textId="77777777" w:rsidR="0069655D" w:rsidRPr="00F32827" w:rsidRDefault="0069655D" w:rsidP="0069655D">
            <w:pPr>
              <w:pStyle w:val="GL-Tablebody"/>
              <w:framePr w:hSpace="0" w:wrap="auto" w:vAnchor="margin" w:hAnchor="text" w:xAlign="left" w:yAlign="inline"/>
              <w:suppressOverlap w:val="0"/>
              <w:rPr>
                <w:rFonts w:cs="Arial"/>
                <w:color w:val="212121"/>
                <w:shd w:val="clear" w:color="auto" w:fill="FFFFFF"/>
              </w:rPr>
            </w:pPr>
            <w:r w:rsidRPr="00F32827">
              <w:rPr>
                <w:rFonts w:cs="Arial"/>
                <w:color w:val="212121"/>
                <w:shd w:val="clear" w:color="auto" w:fill="FFFFFF"/>
              </w:rPr>
              <w:t xml:space="preserve">- </w:t>
            </w:r>
            <w:r w:rsidR="007B1DA5" w:rsidRPr="00F32827">
              <w:rPr>
                <w:rFonts w:cs="Arial"/>
                <w:color w:val="212121"/>
                <w:shd w:val="clear" w:color="auto" w:fill="FFFFFF"/>
              </w:rPr>
              <w:t xml:space="preserve"> transition </w:t>
            </w:r>
            <w:r w:rsidRPr="00F32827">
              <w:rPr>
                <w:rFonts w:cs="Arial"/>
                <w:color w:val="212121"/>
                <w:shd w:val="clear" w:color="auto" w:fill="FFFFFF"/>
              </w:rPr>
              <w:t xml:space="preserve">difficulties team members of children with ASD face </w:t>
            </w:r>
          </w:p>
          <w:p w14:paraId="1CEBB560" w14:textId="77777777" w:rsidR="0069655D" w:rsidRPr="00F32827" w:rsidRDefault="0069655D" w:rsidP="0069655D">
            <w:pPr>
              <w:pStyle w:val="GL-Tablebody"/>
              <w:framePr w:hSpace="0" w:wrap="auto" w:vAnchor="margin" w:hAnchor="text" w:xAlign="left" w:yAlign="inline"/>
              <w:suppressOverlap w:val="0"/>
              <w:rPr>
                <w:rFonts w:cs="Arial"/>
                <w:color w:val="212121"/>
                <w:shd w:val="clear" w:color="auto" w:fill="FFFFFF"/>
              </w:rPr>
            </w:pPr>
            <w:r w:rsidRPr="00F32827">
              <w:rPr>
                <w:rFonts w:cs="Arial"/>
                <w:color w:val="212121"/>
                <w:shd w:val="clear" w:color="auto" w:fill="FFFFFF"/>
              </w:rPr>
              <w:t>- strategies currently available to support better transitions (</w:t>
            </w:r>
            <w:r w:rsidRPr="00F32827">
              <w:rPr>
                <w:rFonts w:cs="Arial"/>
                <w:i/>
                <w:color w:val="212121"/>
                <w:shd w:val="clear" w:color="auto" w:fill="FFFFFF"/>
              </w:rPr>
              <w:t>most relevant to the current review</w:t>
            </w:r>
            <w:r w:rsidRPr="00F32827">
              <w:rPr>
                <w:rFonts w:cs="Arial"/>
                <w:color w:val="212121"/>
                <w:shd w:val="clear" w:color="auto" w:fill="FFFFFF"/>
              </w:rPr>
              <w:t>)</w:t>
            </w:r>
          </w:p>
        </w:tc>
        <w:tc>
          <w:tcPr>
            <w:tcW w:w="2835" w:type="dxa"/>
            <w:shd w:val="clear" w:color="auto" w:fill="auto"/>
          </w:tcPr>
          <w:p w14:paraId="1999DC26" w14:textId="77777777" w:rsidR="0069655D" w:rsidRPr="00EC719C" w:rsidRDefault="007B1DA5" w:rsidP="0069655D">
            <w:pPr>
              <w:pStyle w:val="GLTableheading"/>
              <w:spacing w:before="60" w:after="60"/>
              <w:ind w:left="0" w:firstLine="0"/>
              <w:rPr>
                <w:b w:val="0"/>
                <w:sz w:val="18"/>
                <w:szCs w:val="18"/>
                <w:lang w:val="en-GB"/>
              </w:rPr>
            </w:pPr>
            <w:bookmarkStart w:id="632" w:name="_Toc528775947"/>
            <w:r>
              <w:rPr>
                <w:b w:val="0"/>
                <w:sz w:val="18"/>
                <w:szCs w:val="18"/>
                <w:lang w:val="en-GB"/>
              </w:rPr>
              <w:t>Limited search strategy:</w:t>
            </w:r>
            <w:r w:rsidR="0069655D" w:rsidRPr="00F32827">
              <w:rPr>
                <w:b w:val="0"/>
                <w:sz w:val="18"/>
                <w:szCs w:val="18"/>
                <w:lang w:val="en-GB"/>
              </w:rPr>
              <w:t xml:space="preserve"> 2 databases, no supplementation.</w:t>
            </w:r>
            <w:bookmarkEnd w:id="632"/>
            <w:r w:rsidR="0069655D" w:rsidRPr="00F32827">
              <w:rPr>
                <w:b w:val="0"/>
                <w:sz w:val="18"/>
                <w:szCs w:val="18"/>
                <w:lang w:val="en-GB"/>
              </w:rPr>
              <w:t xml:space="preserve"> </w:t>
            </w:r>
          </w:p>
          <w:p w14:paraId="3E9F6117" w14:textId="77777777" w:rsidR="0069655D" w:rsidRPr="00EC719C" w:rsidRDefault="0069655D" w:rsidP="0069655D">
            <w:pPr>
              <w:pStyle w:val="BodyText"/>
              <w:spacing w:before="60" w:after="60"/>
              <w:rPr>
                <w:rFonts w:ascii="Arial" w:hAnsi="Arial" w:cs="Arial"/>
                <w:color w:val="212121"/>
                <w:sz w:val="18"/>
                <w:szCs w:val="18"/>
                <w:shd w:val="clear" w:color="auto" w:fill="FFFFFF"/>
                <w:lang w:val="en-AU"/>
              </w:rPr>
            </w:pPr>
            <w:r w:rsidRPr="00EC719C">
              <w:rPr>
                <w:rFonts w:ascii="Arial" w:hAnsi="Arial" w:cs="Arial"/>
                <w:color w:val="212121"/>
                <w:sz w:val="18"/>
                <w:szCs w:val="18"/>
                <w:shd w:val="clear" w:color="auto" w:fill="FFFFFF"/>
                <w:lang w:val="en-AU"/>
              </w:rPr>
              <w:t>Strategies for successful transition operationalised as those that were (broadly) used, useful, re</w:t>
            </w:r>
            <w:r w:rsidR="007B1DA5">
              <w:rPr>
                <w:rFonts w:ascii="Arial" w:hAnsi="Arial" w:cs="Arial"/>
                <w:color w:val="212121"/>
                <w:sz w:val="18"/>
                <w:szCs w:val="18"/>
                <w:shd w:val="clear" w:color="auto" w:fill="FFFFFF"/>
                <w:lang w:val="en-AU"/>
              </w:rPr>
              <w:t>commended,</w:t>
            </w:r>
            <w:r w:rsidRPr="00EC719C">
              <w:rPr>
                <w:rFonts w:ascii="Arial" w:hAnsi="Arial" w:cs="Arial"/>
                <w:color w:val="212121"/>
                <w:sz w:val="18"/>
                <w:szCs w:val="18"/>
                <w:shd w:val="clear" w:color="auto" w:fill="FFFFFF"/>
                <w:lang w:val="en-AU"/>
              </w:rPr>
              <w:t xml:space="preserve"> wanted.</w:t>
            </w:r>
          </w:p>
          <w:p w14:paraId="035C8D8B" w14:textId="77777777" w:rsidR="0069655D" w:rsidRPr="00F32827" w:rsidRDefault="0069655D" w:rsidP="0069655D">
            <w:pPr>
              <w:pStyle w:val="GL-Tablebody"/>
              <w:framePr w:hSpace="0" w:wrap="auto" w:vAnchor="margin" w:hAnchor="text" w:xAlign="left" w:yAlign="inline"/>
              <w:suppressOverlap w:val="0"/>
              <w:rPr>
                <w:color w:val="212121"/>
                <w:szCs w:val="16"/>
                <w:shd w:val="clear" w:color="auto" w:fill="FFFFFF"/>
              </w:rPr>
            </w:pPr>
            <w:r w:rsidRPr="00EC719C">
              <w:rPr>
                <w:color w:val="212121"/>
                <w:shd w:val="clear" w:color="auto" w:fill="FFFFFF"/>
              </w:rPr>
              <w:t xml:space="preserve">Two </w:t>
            </w:r>
            <w:r w:rsidR="004A063F">
              <w:rPr>
                <w:color w:val="212121"/>
                <w:shd w:val="clear" w:color="auto" w:fill="FFFFFF"/>
              </w:rPr>
              <w:t>researchers</w:t>
            </w:r>
            <w:r w:rsidR="004A063F">
              <w:rPr>
                <w:color w:val="212121"/>
                <w:szCs w:val="16"/>
                <w:shd w:val="clear" w:color="auto" w:fill="FFFFFF"/>
              </w:rPr>
              <w:t xml:space="preserve"> independently </w:t>
            </w:r>
            <w:r w:rsidR="007B1DA5" w:rsidRPr="007B1DA5">
              <w:rPr>
                <w:color w:val="212121"/>
                <w:shd w:val="clear" w:color="auto" w:fill="FFFFFF"/>
              </w:rPr>
              <w:t>applied eligibility criteria</w:t>
            </w:r>
            <w:r w:rsidRPr="007B1DA5">
              <w:rPr>
                <w:color w:val="212121"/>
                <w:shd w:val="clear" w:color="auto" w:fill="FFFFFF"/>
              </w:rPr>
              <w:t>,</w:t>
            </w:r>
            <w:r w:rsidRPr="00EC719C">
              <w:rPr>
                <w:color w:val="212121"/>
                <w:shd w:val="clear" w:color="auto" w:fill="FFFFFF"/>
              </w:rPr>
              <w:t xml:space="preserve"> extracted data, rated level</w:t>
            </w:r>
            <w:r w:rsidR="004A063F">
              <w:rPr>
                <w:color w:val="212121"/>
                <w:szCs w:val="16"/>
                <w:shd w:val="clear" w:color="auto" w:fill="FFFFFF"/>
              </w:rPr>
              <w:t xml:space="preserve"> of evidence, coded d</w:t>
            </w:r>
            <w:r w:rsidRPr="00F32827">
              <w:rPr>
                <w:color w:val="212121"/>
                <w:szCs w:val="16"/>
                <w:shd w:val="clear" w:color="auto" w:fill="FFFFFF"/>
              </w:rPr>
              <w:t>ata coded through consensus.</w:t>
            </w:r>
          </w:p>
          <w:p w14:paraId="10AECD57" w14:textId="77777777" w:rsidR="006E0884" w:rsidRPr="00F32827" w:rsidRDefault="00712E0A" w:rsidP="0069655D">
            <w:pPr>
              <w:pStyle w:val="GL-Tablebody"/>
              <w:framePr w:hSpace="0" w:wrap="auto" w:vAnchor="margin" w:hAnchor="text" w:xAlign="left" w:yAlign="inline"/>
              <w:suppressOverlap w:val="0"/>
              <w:rPr>
                <w:color w:val="212121"/>
                <w:szCs w:val="16"/>
                <w:shd w:val="clear" w:color="auto" w:fill="FFFFFF"/>
              </w:rPr>
            </w:pPr>
            <w:r>
              <w:rPr>
                <w:color w:val="212121"/>
                <w:szCs w:val="16"/>
                <w:shd w:val="clear" w:color="auto" w:fill="FFFFFF"/>
              </w:rPr>
              <w:t>Used the</w:t>
            </w:r>
            <w:r w:rsidR="0069655D" w:rsidRPr="00F32827">
              <w:rPr>
                <w:color w:val="212121"/>
                <w:szCs w:val="16"/>
                <w:shd w:val="clear" w:color="auto" w:fill="FFFFFF"/>
              </w:rPr>
              <w:t xml:space="preserve"> constant comparison method to identify themes relating to difficulties, and transition strategies </w:t>
            </w:r>
            <w:r w:rsidR="0069655D" w:rsidRPr="00F32827">
              <w:rPr>
                <w:rFonts w:cs="Arial"/>
                <w:color w:val="212121"/>
                <w:shd w:val="clear" w:color="auto" w:fill="FFFFFF"/>
              </w:rPr>
              <w:t>(</w:t>
            </w:r>
            <w:r w:rsidR="0069655D" w:rsidRPr="00F32827">
              <w:rPr>
                <w:rFonts w:cs="Arial"/>
                <w:i/>
                <w:color w:val="212121"/>
                <w:shd w:val="clear" w:color="auto" w:fill="FFFFFF"/>
              </w:rPr>
              <w:t>most relevant to the current review</w:t>
            </w:r>
            <w:r w:rsidR="0069655D" w:rsidRPr="00F32827">
              <w:rPr>
                <w:rFonts w:cs="Arial"/>
                <w:color w:val="212121"/>
                <w:shd w:val="clear" w:color="auto" w:fill="FFFFFF"/>
              </w:rPr>
              <w:t>)</w:t>
            </w:r>
            <w:r w:rsidR="0069655D" w:rsidRPr="00F32827">
              <w:rPr>
                <w:color w:val="212121"/>
                <w:szCs w:val="16"/>
                <w:shd w:val="clear" w:color="auto" w:fill="FFFFFF"/>
              </w:rPr>
              <w:t xml:space="preserve">. Overall level of evidence assigned </w:t>
            </w:r>
            <w:r w:rsidR="006E0884">
              <w:rPr>
                <w:color w:val="212121"/>
                <w:szCs w:val="16"/>
                <w:shd w:val="clear" w:color="auto" w:fill="FFFFFF"/>
              </w:rPr>
              <w:t>to each sub-theme.</w:t>
            </w:r>
          </w:p>
        </w:tc>
        <w:tc>
          <w:tcPr>
            <w:tcW w:w="2976" w:type="dxa"/>
            <w:shd w:val="clear" w:color="auto" w:fill="auto"/>
          </w:tcPr>
          <w:p w14:paraId="1D082CCB" w14:textId="77777777" w:rsidR="0069655D" w:rsidRPr="00F32827" w:rsidRDefault="0069655D" w:rsidP="00D61122">
            <w:pPr>
              <w:pStyle w:val="GLTablebulletlist"/>
            </w:pPr>
            <w:r w:rsidRPr="00F32827">
              <w:rPr>
                <w:szCs w:val="16"/>
              </w:rPr>
              <w:t>154</w:t>
            </w:r>
            <w:r w:rsidR="001A669D">
              <w:rPr>
                <w:szCs w:val="16"/>
              </w:rPr>
              <w:t xml:space="preserve"> </w:t>
            </w:r>
            <w:r w:rsidR="001A669D" w:rsidRPr="00F32827">
              <w:rPr>
                <w:szCs w:val="16"/>
              </w:rPr>
              <w:t>st</w:t>
            </w:r>
            <w:r w:rsidR="001A669D">
              <w:rPr>
                <w:szCs w:val="16"/>
              </w:rPr>
              <w:t>udies</w:t>
            </w:r>
            <w:r w:rsidRPr="00F32827">
              <w:rPr>
                <w:szCs w:val="16"/>
              </w:rPr>
              <w:t xml:space="preserve"> reviewed as full text, 27 </w:t>
            </w:r>
            <w:r>
              <w:rPr>
                <w:szCs w:val="16"/>
              </w:rPr>
              <w:t>met inclusion criteria, 20</w:t>
            </w:r>
            <w:r w:rsidRPr="00F32827">
              <w:rPr>
                <w:szCs w:val="16"/>
              </w:rPr>
              <w:t xml:space="preserve"> </w:t>
            </w:r>
            <w:r w:rsidRPr="00F32827">
              <w:t xml:space="preserve">relevant to </w:t>
            </w:r>
            <w:r>
              <w:t>strategies of which 19</w:t>
            </w:r>
            <w:r w:rsidRPr="00F32827">
              <w:t xml:space="preserve"> were observational studies and one a controlled study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Pr="00F32827">
              <w:t xml:space="preserve">. </w:t>
            </w:r>
          </w:p>
          <w:p w14:paraId="5DAB2556" w14:textId="77777777" w:rsidR="0069655D" w:rsidRPr="001A669D" w:rsidRDefault="0069655D" w:rsidP="0069655D">
            <w:pPr>
              <w:pStyle w:val="BodyText"/>
              <w:spacing w:before="60" w:after="60"/>
              <w:rPr>
                <w:rFonts w:ascii="Arial" w:hAnsi="Arial" w:cs="Arial"/>
                <w:color w:val="212121"/>
                <w:sz w:val="18"/>
                <w:szCs w:val="18"/>
                <w:shd w:val="clear" w:color="auto" w:fill="FFFFFF"/>
                <w:lang w:val="en-AU"/>
              </w:rPr>
            </w:pPr>
            <w:r w:rsidRPr="00F32827">
              <w:rPr>
                <w:rFonts w:ascii="Arial" w:hAnsi="Arial" w:cs="Arial"/>
                <w:color w:val="212121"/>
                <w:sz w:val="18"/>
                <w:szCs w:val="18"/>
                <w:shd w:val="clear" w:color="auto" w:fill="FFFFFF"/>
              </w:rPr>
              <w:t xml:space="preserve">Themes relating to </w:t>
            </w:r>
            <w:r w:rsidR="001A669D">
              <w:rPr>
                <w:rFonts w:ascii="Arial" w:hAnsi="Arial" w:cs="Arial"/>
                <w:sz w:val="18"/>
                <w:szCs w:val="18"/>
                <w:shd w:val="clear" w:color="auto" w:fill="FFFFFF"/>
                <w:lang w:val="en-AU"/>
              </w:rPr>
              <w:t>p</w:t>
            </w:r>
            <w:r w:rsidRPr="00F32827">
              <w:rPr>
                <w:rFonts w:ascii="Arial" w:hAnsi="Arial" w:cs="Arial"/>
                <w:sz w:val="18"/>
                <w:szCs w:val="18"/>
                <w:shd w:val="clear" w:color="auto" w:fill="FFFFFF"/>
                <w:lang w:val="en-AU"/>
              </w:rPr>
              <w:t xml:space="preserve">articularly useful </w:t>
            </w:r>
            <w:r w:rsidR="001A669D" w:rsidRPr="00F32827">
              <w:rPr>
                <w:rFonts w:ascii="Arial" w:hAnsi="Arial" w:cs="Arial"/>
                <w:color w:val="212121"/>
                <w:sz w:val="18"/>
                <w:szCs w:val="18"/>
                <w:shd w:val="clear" w:color="auto" w:fill="FFFFFF"/>
              </w:rPr>
              <w:t xml:space="preserve"> transition </w:t>
            </w:r>
            <w:r w:rsidRPr="00F32827">
              <w:rPr>
                <w:rFonts w:ascii="Arial" w:hAnsi="Arial" w:cs="Arial"/>
                <w:sz w:val="18"/>
                <w:szCs w:val="18"/>
                <w:shd w:val="clear" w:color="auto" w:fill="FFFFFF"/>
                <w:lang w:val="en-AU"/>
              </w:rPr>
              <w:t>s</w:t>
            </w:r>
            <w:r w:rsidRPr="00F32827">
              <w:rPr>
                <w:rFonts w:ascii="Arial" w:hAnsi="Arial" w:cs="Arial"/>
                <w:sz w:val="18"/>
                <w:szCs w:val="18"/>
                <w:shd w:val="clear" w:color="auto" w:fill="FFFFFF"/>
              </w:rPr>
              <w:t>trategies</w:t>
            </w:r>
            <w:r w:rsidRPr="00F32827">
              <w:rPr>
                <w:rFonts w:ascii="Arial" w:hAnsi="Arial" w:cs="Arial"/>
                <w:sz w:val="18"/>
                <w:szCs w:val="18"/>
                <w:shd w:val="clear" w:color="auto" w:fill="FFFFFF"/>
                <w:lang w:val="en-AU"/>
              </w:rPr>
              <w:t>:</w:t>
            </w:r>
          </w:p>
          <w:p w14:paraId="09C439EC" w14:textId="77777777" w:rsidR="0069655D" w:rsidRPr="00F32827" w:rsidRDefault="0069655D" w:rsidP="0069655D">
            <w:pPr>
              <w:pStyle w:val="BodyText"/>
              <w:spacing w:before="60" w:after="60"/>
              <w:rPr>
                <w:rFonts w:ascii="Arial" w:hAnsi="Arial" w:cs="Arial"/>
                <w:sz w:val="18"/>
                <w:szCs w:val="18"/>
                <w:shd w:val="clear" w:color="auto" w:fill="FFFFFF"/>
              </w:rPr>
            </w:pPr>
            <w:r w:rsidRPr="00F32827">
              <w:rPr>
                <w:rFonts w:ascii="Arial" w:hAnsi="Arial" w:cs="Arial"/>
                <w:sz w:val="18"/>
                <w:szCs w:val="18"/>
                <w:shd w:val="clear" w:color="auto" w:fill="FFFFFF"/>
                <w:lang w:val="en-AU"/>
              </w:rPr>
              <w:t>-</w:t>
            </w:r>
            <w:r w:rsidRPr="00F32827">
              <w:rPr>
                <w:rFonts w:ascii="Arial" w:hAnsi="Arial" w:cs="Arial"/>
                <w:sz w:val="18"/>
                <w:szCs w:val="18"/>
                <w:shd w:val="clear" w:color="auto" w:fill="FFFFFF"/>
              </w:rPr>
              <w:t xml:space="preserve"> adjust</w:t>
            </w:r>
            <w:r w:rsidRPr="00F32827">
              <w:rPr>
                <w:rFonts w:ascii="Arial" w:hAnsi="Arial" w:cs="Arial"/>
                <w:sz w:val="18"/>
                <w:szCs w:val="18"/>
                <w:shd w:val="clear" w:color="auto" w:fill="FFFFFF"/>
                <w:lang w:val="en-AU"/>
              </w:rPr>
              <w:t>ing</w:t>
            </w:r>
            <w:r w:rsidRPr="00F32827">
              <w:rPr>
                <w:rFonts w:ascii="Arial" w:hAnsi="Arial" w:cs="Arial"/>
                <w:sz w:val="18"/>
                <w:szCs w:val="18"/>
                <w:shd w:val="clear" w:color="auto" w:fill="FFFFFF"/>
              </w:rPr>
              <w:t xml:space="preserve"> student to new setting</w:t>
            </w:r>
            <w:r w:rsidRPr="00F32827">
              <w:rPr>
                <w:rFonts w:ascii="Arial" w:hAnsi="Arial" w:cs="Arial"/>
                <w:sz w:val="18"/>
                <w:szCs w:val="18"/>
                <w:shd w:val="clear" w:color="auto" w:fill="FFFFFF"/>
                <w:lang w:val="en-AU"/>
              </w:rPr>
              <w:t xml:space="preserve">, </w:t>
            </w:r>
            <w:r w:rsidRPr="00F32827">
              <w:rPr>
                <w:rFonts w:ascii="Arial" w:hAnsi="Arial" w:cs="Arial"/>
                <w:sz w:val="18"/>
                <w:szCs w:val="18"/>
                <w:shd w:val="clear" w:color="auto" w:fill="FFFFFF"/>
              </w:rPr>
              <w:t>starting before and contin</w:t>
            </w:r>
            <w:r w:rsidR="001A669D">
              <w:rPr>
                <w:rFonts w:ascii="Arial" w:hAnsi="Arial" w:cs="Arial"/>
                <w:sz w:val="18"/>
                <w:szCs w:val="18"/>
                <w:shd w:val="clear" w:color="auto" w:fill="FFFFFF"/>
              </w:rPr>
              <w:t>uing throughout the transition</w:t>
            </w:r>
          </w:p>
          <w:p w14:paraId="47EED8DE" w14:textId="77777777" w:rsidR="0069655D" w:rsidRPr="00F32827" w:rsidRDefault="0069655D" w:rsidP="0069655D">
            <w:pPr>
              <w:pStyle w:val="BodyText"/>
              <w:spacing w:before="60" w:after="60"/>
              <w:rPr>
                <w:rFonts w:ascii="Arial" w:hAnsi="Arial" w:cs="Arial"/>
                <w:sz w:val="18"/>
                <w:szCs w:val="18"/>
                <w:shd w:val="clear" w:color="auto" w:fill="FFFFFF"/>
              </w:rPr>
            </w:pPr>
            <w:r w:rsidRPr="00F32827">
              <w:rPr>
                <w:rFonts w:ascii="Arial" w:hAnsi="Arial" w:cs="Arial"/>
                <w:sz w:val="18"/>
                <w:szCs w:val="18"/>
                <w:shd w:val="clear" w:color="auto" w:fill="FFFFFF"/>
                <w:lang w:val="en-AU"/>
              </w:rPr>
              <w:t xml:space="preserve">- </w:t>
            </w:r>
            <w:r w:rsidRPr="00F32827">
              <w:rPr>
                <w:rFonts w:ascii="Arial" w:hAnsi="Arial" w:cs="Arial"/>
                <w:sz w:val="18"/>
                <w:szCs w:val="18"/>
                <w:shd w:val="clear" w:color="auto" w:fill="FFFFFF"/>
              </w:rPr>
              <w:t>individualiz</w:t>
            </w:r>
            <w:r w:rsidRPr="00F32827">
              <w:rPr>
                <w:rFonts w:ascii="Arial" w:hAnsi="Arial" w:cs="Arial"/>
                <w:sz w:val="18"/>
                <w:szCs w:val="18"/>
                <w:shd w:val="clear" w:color="auto" w:fill="FFFFFF"/>
                <w:lang w:val="en-AU"/>
              </w:rPr>
              <w:t>ing</w:t>
            </w:r>
            <w:r w:rsidR="001A669D">
              <w:rPr>
                <w:rFonts w:ascii="Arial" w:hAnsi="Arial" w:cs="Arial"/>
                <w:sz w:val="18"/>
                <w:szCs w:val="18"/>
                <w:shd w:val="clear" w:color="auto" w:fill="FFFFFF"/>
              </w:rPr>
              <w:t xml:space="preserve"> transition supports</w:t>
            </w:r>
          </w:p>
          <w:p w14:paraId="31029717" w14:textId="77777777" w:rsidR="0069655D" w:rsidRPr="00F32827" w:rsidRDefault="0069655D" w:rsidP="0069655D">
            <w:pPr>
              <w:pStyle w:val="BodyText"/>
              <w:spacing w:before="60" w:after="60"/>
              <w:rPr>
                <w:rFonts w:ascii="Arial" w:hAnsi="Arial" w:cs="Arial"/>
                <w:sz w:val="18"/>
                <w:szCs w:val="18"/>
                <w:shd w:val="clear" w:color="auto" w:fill="FFFFFF"/>
              </w:rPr>
            </w:pPr>
            <w:r w:rsidRPr="00F32827">
              <w:rPr>
                <w:rFonts w:ascii="Arial" w:hAnsi="Arial" w:cs="Arial"/>
                <w:sz w:val="18"/>
                <w:szCs w:val="18"/>
                <w:shd w:val="clear" w:color="auto" w:fill="FFFFFF"/>
                <w:lang w:val="en-AU"/>
              </w:rPr>
              <w:t xml:space="preserve">- </w:t>
            </w:r>
            <w:r w:rsidRPr="00F32827">
              <w:rPr>
                <w:rFonts w:ascii="Arial" w:hAnsi="Arial" w:cs="Arial"/>
                <w:sz w:val="18"/>
                <w:szCs w:val="18"/>
                <w:shd w:val="clear" w:color="auto" w:fill="FFFFFF"/>
              </w:rPr>
              <w:t>clarify</w:t>
            </w:r>
            <w:r w:rsidRPr="00F32827">
              <w:rPr>
                <w:rFonts w:ascii="Arial" w:hAnsi="Arial" w:cs="Arial"/>
                <w:sz w:val="18"/>
                <w:szCs w:val="18"/>
                <w:shd w:val="clear" w:color="auto" w:fill="FFFFFF"/>
                <w:lang w:val="en-AU"/>
              </w:rPr>
              <w:t>ing</w:t>
            </w:r>
            <w:r w:rsidRPr="00F32827">
              <w:rPr>
                <w:rFonts w:ascii="Arial" w:hAnsi="Arial" w:cs="Arial"/>
                <w:sz w:val="18"/>
                <w:szCs w:val="18"/>
                <w:shd w:val="clear" w:color="auto" w:fill="FFFFFF"/>
              </w:rPr>
              <w:t xml:space="preserve"> transition</w:t>
            </w:r>
            <w:r w:rsidRPr="00F32827">
              <w:rPr>
                <w:rStyle w:val="BodyBold"/>
                <w:rFonts w:cs="Arial"/>
                <w:color w:val="212121"/>
                <w:sz w:val="18"/>
                <w:szCs w:val="18"/>
                <w:shd w:val="clear" w:color="auto" w:fill="FFFFFF"/>
              </w:rPr>
              <w:t xml:space="preserve"> </w:t>
            </w:r>
            <w:r w:rsidR="001A669D">
              <w:rPr>
                <w:rFonts w:ascii="Arial" w:hAnsi="Arial" w:cs="Arial"/>
                <w:sz w:val="18"/>
                <w:szCs w:val="18"/>
                <w:shd w:val="clear" w:color="auto" w:fill="FFFFFF"/>
              </w:rPr>
              <w:t>process for parents</w:t>
            </w:r>
          </w:p>
          <w:p w14:paraId="4B6B0A0C" w14:textId="77777777" w:rsidR="0069655D" w:rsidRPr="00F32827" w:rsidRDefault="0069655D" w:rsidP="0069655D">
            <w:pPr>
              <w:pStyle w:val="BodyText"/>
              <w:spacing w:before="60" w:after="60"/>
              <w:rPr>
                <w:rFonts w:ascii="Arial" w:hAnsi="Arial" w:cs="Arial"/>
                <w:sz w:val="18"/>
                <w:szCs w:val="18"/>
                <w:shd w:val="clear" w:color="auto" w:fill="FFFFFF"/>
                <w:lang w:val="en-AU"/>
              </w:rPr>
            </w:pPr>
            <w:r w:rsidRPr="00F32827">
              <w:rPr>
                <w:rFonts w:ascii="Arial" w:hAnsi="Arial" w:cs="Arial"/>
                <w:sz w:val="18"/>
                <w:szCs w:val="18"/>
                <w:shd w:val="clear" w:color="auto" w:fill="FFFFFF"/>
                <w:lang w:val="en-AU"/>
              </w:rPr>
              <w:t xml:space="preserve">- </w:t>
            </w:r>
            <w:r w:rsidRPr="00F32827">
              <w:rPr>
                <w:rFonts w:ascii="Arial" w:hAnsi="Arial" w:cs="Arial"/>
                <w:sz w:val="18"/>
                <w:szCs w:val="18"/>
                <w:shd w:val="clear" w:color="auto" w:fill="FFFFFF"/>
              </w:rPr>
              <w:t>foster</w:t>
            </w:r>
            <w:r w:rsidRPr="00F32827">
              <w:rPr>
                <w:rFonts w:ascii="Arial" w:hAnsi="Arial" w:cs="Arial"/>
                <w:sz w:val="18"/>
                <w:szCs w:val="18"/>
                <w:shd w:val="clear" w:color="auto" w:fill="FFFFFF"/>
                <w:lang w:val="en-AU"/>
              </w:rPr>
              <w:t>ing</w:t>
            </w:r>
            <w:r w:rsidRPr="00F32827">
              <w:rPr>
                <w:rFonts w:ascii="Arial" w:hAnsi="Arial" w:cs="Arial"/>
                <w:sz w:val="18"/>
                <w:szCs w:val="18"/>
                <w:shd w:val="clear" w:color="auto" w:fill="FFFFFF"/>
              </w:rPr>
              <w:t xml:space="preserve"> communication among</w:t>
            </w:r>
            <w:r w:rsidRPr="00F32827">
              <w:rPr>
                <w:rStyle w:val="BodyBold"/>
                <w:rFonts w:cs="Arial"/>
                <w:color w:val="212121"/>
                <w:sz w:val="18"/>
                <w:szCs w:val="18"/>
                <w:shd w:val="clear" w:color="auto" w:fill="FFFFFF"/>
              </w:rPr>
              <w:t xml:space="preserve"> </w:t>
            </w:r>
            <w:r w:rsidRPr="00F32827">
              <w:rPr>
                <w:rFonts w:ascii="Arial" w:hAnsi="Arial" w:cs="Arial"/>
                <w:sz w:val="18"/>
                <w:szCs w:val="18"/>
                <w:shd w:val="clear" w:color="auto" w:fill="FFFFFF"/>
              </w:rPr>
              <w:t>the sending and receiving schools</w:t>
            </w:r>
            <w:r w:rsidR="001A669D">
              <w:rPr>
                <w:rFonts w:ascii="Arial" w:hAnsi="Arial" w:cs="Arial"/>
                <w:sz w:val="18"/>
                <w:szCs w:val="18"/>
                <w:shd w:val="clear" w:color="auto" w:fill="FFFFFF"/>
                <w:lang w:val="en-AU"/>
              </w:rPr>
              <w:t>,</w:t>
            </w:r>
            <w:r w:rsidRPr="00F32827">
              <w:rPr>
                <w:rFonts w:ascii="Arial" w:hAnsi="Arial" w:cs="Arial"/>
                <w:sz w:val="18"/>
                <w:szCs w:val="18"/>
                <w:shd w:val="clear" w:color="auto" w:fill="FFFFFF"/>
              </w:rPr>
              <w:t xml:space="preserve"> and school and home</w:t>
            </w:r>
            <w:r w:rsidRPr="00F32827">
              <w:rPr>
                <w:rFonts w:ascii="Arial" w:hAnsi="Arial" w:cs="Arial"/>
                <w:sz w:val="18"/>
                <w:szCs w:val="18"/>
                <w:shd w:val="clear" w:color="auto" w:fill="FFFFFF"/>
                <w:lang w:val="en-AU"/>
              </w:rPr>
              <w:t>.</w:t>
            </w:r>
          </w:p>
          <w:p w14:paraId="646D4D24" w14:textId="77777777" w:rsidR="0069655D" w:rsidRPr="001A669D" w:rsidRDefault="0069655D" w:rsidP="0069655D">
            <w:pPr>
              <w:pStyle w:val="BodyText"/>
              <w:spacing w:before="60" w:after="60"/>
              <w:rPr>
                <w:rFonts w:ascii="Arial" w:hAnsi="Arial" w:cs="Arial"/>
                <w:color w:val="212121"/>
                <w:sz w:val="16"/>
                <w:szCs w:val="16"/>
                <w:shd w:val="clear" w:color="auto" w:fill="FFFFFF"/>
                <w:lang w:val="en-AU"/>
              </w:rPr>
            </w:pPr>
            <w:r w:rsidRPr="00F32827">
              <w:rPr>
                <w:rFonts w:ascii="Arial" w:hAnsi="Arial" w:cs="Arial"/>
                <w:sz w:val="18"/>
                <w:szCs w:val="18"/>
                <w:shd w:val="clear" w:color="auto" w:fill="FFFFFF"/>
                <w:lang w:val="en-AU"/>
              </w:rPr>
              <w:t>Recommend</w:t>
            </w:r>
            <w:r w:rsidR="001A669D">
              <w:rPr>
                <w:rFonts w:ascii="Arial" w:hAnsi="Arial" w:cs="Arial"/>
                <w:sz w:val="18"/>
                <w:szCs w:val="18"/>
                <w:shd w:val="clear" w:color="auto" w:fill="FFFFFF"/>
                <w:lang w:val="en-AU"/>
              </w:rPr>
              <w:t>ed</w:t>
            </w:r>
            <w:r w:rsidRPr="00F32827">
              <w:rPr>
                <w:rFonts w:ascii="Arial" w:hAnsi="Arial" w:cs="Arial"/>
                <w:sz w:val="18"/>
                <w:szCs w:val="18"/>
                <w:shd w:val="clear" w:color="auto" w:fill="FFFFFF"/>
                <w:lang w:val="en-AU"/>
              </w:rPr>
              <w:t xml:space="preserve"> </w:t>
            </w:r>
            <w:r w:rsidRPr="00F32827">
              <w:rPr>
                <w:rFonts w:ascii="Arial" w:hAnsi="Arial" w:cs="Arial"/>
                <w:sz w:val="18"/>
                <w:szCs w:val="18"/>
                <w:shd w:val="clear" w:color="auto" w:fill="FFFFFF"/>
              </w:rPr>
              <w:t>community-based, rigorously tested interventions to</w:t>
            </w:r>
            <w:r w:rsidRPr="00F32827">
              <w:rPr>
                <w:rStyle w:val="BodyBold"/>
                <w:rFonts w:cs="Arial"/>
                <w:color w:val="212121"/>
                <w:sz w:val="18"/>
                <w:szCs w:val="18"/>
                <w:shd w:val="clear" w:color="auto" w:fill="FFFFFF"/>
              </w:rPr>
              <w:t xml:space="preserve"> </w:t>
            </w:r>
            <w:r w:rsidRPr="00F32827">
              <w:rPr>
                <w:rFonts w:ascii="Arial" w:hAnsi="Arial" w:cs="Arial"/>
                <w:sz w:val="18"/>
                <w:szCs w:val="18"/>
                <w:shd w:val="clear" w:color="auto" w:fill="FFFFFF"/>
              </w:rPr>
              <w:t>examine effectiveness of different school transition</w:t>
            </w:r>
            <w:r w:rsidRPr="00F32827">
              <w:rPr>
                <w:rStyle w:val="BodyBold"/>
                <w:rFonts w:cs="Arial"/>
                <w:color w:val="212121"/>
                <w:sz w:val="18"/>
                <w:szCs w:val="18"/>
                <w:shd w:val="clear" w:color="auto" w:fill="FFFFFF"/>
              </w:rPr>
              <w:t xml:space="preserve"> </w:t>
            </w:r>
            <w:r w:rsidRPr="00F32827">
              <w:rPr>
                <w:rFonts w:ascii="Arial" w:hAnsi="Arial" w:cs="Arial"/>
                <w:sz w:val="18"/>
                <w:szCs w:val="18"/>
                <w:shd w:val="clear" w:color="auto" w:fill="FFFFFF"/>
              </w:rPr>
              <w:t>strategies</w:t>
            </w:r>
            <w:r w:rsidR="001A669D">
              <w:rPr>
                <w:rFonts w:ascii="Arial" w:hAnsi="Arial" w:cs="Arial"/>
                <w:sz w:val="18"/>
                <w:szCs w:val="18"/>
                <w:shd w:val="clear" w:color="auto" w:fill="FFFFFF"/>
                <w:lang w:val="en-AU"/>
              </w:rPr>
              <w:t>.</w:t>
            </w:r>
          </w:p>
        </w:tc>
      </w:tr>
    </w:tbl>
    <w:p w14:paraId="292430B4" w14:textId="77777777" w:rsidR="00804199" w:rsidRPr="00814ABF" w:rsidRDefault="00804199" w:rsidP="00804199">
      <w:pPr>
        <w:pStyle w:val="GLTableheading"/>
        <w:spacing w:before="0" w:after="0"/>
        <w:ind w:left="0" w:firstLine="0"/>
        <w:rPr>
          <w:b w:val="0"/>
          <w:sz w:val="16"/>
          <w:szCs w:val="16"/>
        </w:rPr>
      </w:pPr>
      <w:bookmarkStart w:id="633" w:name="_Toc528775948"/>
      <w:r w:rsidRPr="008F07C0">
        <w:rPr>
          <w:sz w:val="16"/>
          <w:szCs w:val="16"/>
        </w:rPr>
        <w:t>Key</w:t>
      </w:r>
      <w:r w:rsidRPr="008F07C0">
        <w:rPr>
          <w:b w:val="0"/>
          <w:sz w:val="16"/>
          <w:szCs w:val="16"/>
        </w:rPr>
        <w:t xml:space="preserve">: </w:t>
      </w:r>
      <w:r>
        <w:rPr>
          <w:b w:val="0"/>
          <w:sz w:val="16"/>
          <w:szCs w:val="16"/>
        </w:rPr>
        <w:t xml:space="preserve">++ rated as high quality; </w:t>
      </w:r>
      <w:r w:rsidRPr="008F07C0">
        <w:rPr>
          <w:b w:val="0"/>
          <w:sz w:val="16"/>
          <w:szCs w:val="16"/>
        </w:rPr>
        <w:t xml:space="preserve">+ </w:t>
      </w:r>
      <w:r>
        <w:rPr>
          <w:b w:val="0"/>
          <w:sz w:val="16"/>
          <w:szCs w:val="16"/>
        </w:rPr>
        <w:t>ra</w:t>
      </w:r>
      <w:r w:rsidRPr="008F07C0">
        <w:rPr>
          <w:b w:val="0"/>
          <w:sz w:val="16"/>
          <w:szCs w:val="16"/>
        </w:rPr>
        <w:t xml:space="preserve">ted as </w:t>
      </w:r>
      <w:r>
        <w:rPr>
          <w:b w:val="0"/>
          <w:sz w:val="16"/>
          <w:szCs w:val="16"/>
        </w:rPr>
        <w:t>acceptable</w:t>
      </w:r>
      <w:r w:rsidRPr="008F07C0">
        <w:rPr>
          <w:b w:val="0"/>
          <w:sz w:val="16"/>
          <w:szCs w:val="16"/>
        </w:rPr>
        <w:t xml:space="preserve"> quality; </w:t>
      </w:r>
      <w:r>
        <w:rPr>
          <w:b w:val="0"/>
          <w:sz w:val="16"/>
          <w:szCs w:val="16"/>
        </w:rPr>
        <w:t>ASD=Autism Spectrum Disorder; UK=United Kingdom; US=United States of America</w:t>
      </w:r>
      <w:bookmarkEnd w:id="633"/>
    </w:p>
    <w:p w14:paraId="6C6D29FA" w14:textId="77777777" w:rsidR="00DE5057" w:rsidRDefault="00DE5057" w:rsidP="008F07C0">
      <w:pPr>
        <w:pStyle w:val="GLTableheading"/>
        <w:spacing w:before="0"/>
        <w:ind w:left="0" w:firstLine="0"/>
        <w:sectPr w:rsidR="00DE5057" w:rsidSect="000F04C9">
          <w:pgSz w:w="16820" w:h="11900" w:orient="landscape" w:code="9"/>
          <w:pgMar w:top="1418" w:right="1701" w:bottom="1701" w:left="1701" w:header="567" w:footer="425" w:gutter="284"/>
          <w:cols w:space="720"/>
        </w:sectPr>
      </w:pPr>
    </w:p>
    <w:p w14:paraId="32F04BB0" w14:textId="77777777" w:rsidR="008E22DA" w:rsidRDefault="008E22DA" w:rsidP="000C3802">
      <w:pPr>
        <w:pStyle w:val="GLBodytext"/>
      </w:pPr>
      <w:r w:rsidRPr="00066EE5">
        <w:lastRenderedPageBreak/>
        <w:t xml:space="preserve">The 2013 guideline, from the UK’s National Institute for Health and Clinical Excellence (NICE), was informed by a systematic review of high quality, representing evidence level IV evidence </w:t>
      </w:r>
      <w:r>
        <w:fldChar w:fldCharType="begin"/>
      </w:r>
      <w:r>
        <w:instrText xml:space="preserve"> ADDIN EN.CITE &lt;EndNote&gt;&lt;Cite&gt;&lt;Author&gt;National Institute for Health and Clinical Excellence (NICE)&lt;/Author&gt;&lt;Year&gt;2013&lt;/Year&gt;&lt;RecNum&gt;211&lt;/RecNum&gt;&lt;DisplayText&gt;[34]&lt;/DisplayText&gt;&lt;record&gt;&lt;rec-number&gt;211&lt;/rec-number&gt;&lt;foreign-keys&gt;&lt;key app="EN" db-id="0e22raedse0fw8ezw5exxz9hpp0w0dt2d0zr" timestamp="1533204751"&gt;211&lt;/key&gt;&lt;/foreign-keys&gt;&lt;ref-type name="Book"&gt;6&lt;/ref-type&gt;&lt;contributors&gt;&lt;authors&gt;&lt;author&gt;National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170&lt;/title&gt;&lt;/titles&gt;&lt;dates&gt;&lt;year&gt;2013&lt;/year&gt;&lt;/dates&gt;&lt;pub-location&gt;London, England&lt;/pub-location&gt;&lt;publisher&gt;The British Psychological Society and The Royal College of Psychiatrists&lt;/publisher&gt;&lt;urls&gt;&lt;/urls&gt;&lt;/record&gt;&lt;/Cite&gt;&lt;/EndNote&gt;</w:instrText>
      </w:r>
      <w:r>
        <w:fldChar w:fldCharType="separate"/>
      </w:r>
      <w:r>
        <w:rPr>
          <w:noProof/>
        </w:rPr>
        <w:t>[</w:t>
      </w:r>
      <w:hyperlink w:anchor="_ENREF_34" w:tooltip="National Institute for Health and Clinical Excellence (NICE), 2013 #211" w:history="1">
        <w:r>
          <w:rPr>
            <w:noProof/>
          </w:rPr>
          <w:t>34</w:t>
        </w:r>
      </w:hyperlink>
      <w:r>
        <w:rPr>
          <w:noProof/>
        </w:rPr>
        <w:t>]</w:t>
      </w:r>
      <w:r>
        <w:fldChar w:fldCharType="end"/>
      </w:r>
      <w:r w:rsidRPr="00066EE5">
        <w:t>. Within a broader review of management and support of children and young people on the autism spectrum, the review considered</w:t>
      </w:r>
      <w:r w:rsidRPr="00066EE5">
        <w:rPr>
          <w:lang w:val="en-GB"/>
        </w:rPr>
        <w:t xml:space="preserve"> children and families’ information and support needs at key transitions</w:t>
      </w:r>
      <w:r w:rsidRPr="00066EE5">
        <w:t xml:space="preserve">. </w:t>
      </w:r>
    </w:p>
    <w:p w14:paraId="4794801F" w14:textId="77777777" w:rsidR="000C3802" w:rsidRPr="00066EE5" w:rsidRDefault="000C3802" w:rsidP="000C3802">
      <w:pPr>
        <w:pStyle w:val="GLBodytext"/>
        <w:rPr>
          <w:shd w:val="clear" w:color="auto" w:fill="FFFFFF"/>
        </w:rPr>
      </w:pPr>
      <w:r w:rsidRPr="00066EE5">
        <w:t xml:space="preserve">Two recently published systematic reviews were also included. Australian researchers Marsh and colleagues (2017) considered (among other research questions) </w:t>
      </w:r>
      <w:r w:rsidRPr="00066EE5">
        <w:rPr>
          <w:shd w:val="clear" w:color="auto" w:fill="FFFFFF"/>
        </w:rPr>
        <w:t>parent and teacher perspectives on transition practices</w:t>
      </w:r>
      <w:r w:rsidR="00AD651E">
        <w:rPr>
          <w:shd w:val="clear" w:color="auto" w:fill="FFFFFF"/>
        </w:rPr>
        <w:t xml:space="preserve"> o</w:t>
      </w:r>
      <w:r w:rsidRPr="00066EE5">
        <w:rPr>
          <w:shd w:val="clear" w:color="auto" w:fill="FFFFFF"/>
        </w:rPr>
        <w:t xml:space="preserve">n commencing school </w:t>
      </w:r>
      <w:r>
        <w:rPr>
          <w:shd w:val="clear" w:color="auto" w:fill="FFFFFF"/>
        </w:rPr>
        <w:fldChar w:fldCharType="begin"/>
      </w:r>
      <w:r>
        <w:rPr>
          <w:shd w:val="clear" w:color="auto" w:fill="FFFFFF"/>
        </w:rPr>
        <w:instrText xml:space="preserve"> ADDIN EN.CITE &lt;EndNote&gt;&lt;Cite&gt;&lt;Author&gt;Marsh&lt;/Author&gt;&lt;Year&gt;2017&lt;/Year&gt;&lt;RecNum&gt;199&lt;/RecNum&gt;&lt;DisplayText&gt;[36]&lt;/DisplayText&gt;&lt;record&gt;&lt;rec-number&gt;199&lt;/rec-number&gt;&lt;foreign-keys&gt;&lt;key app="EN" db-id="0e22raedse0fw8ezw5exxz9hpp0w0dt2d0zr" timestamp="1533118936"&gt;199&lt;/key&gt;&lt;/foreign-keys&gt;&lt;ref-type name="Journal Article"&gt;17&lt;/ref-type&gt;&lt;contributors&gt;&lt;authors&gt;&lt;author&gt;Marsh, Annabel&lt;/author&gt;&lt;author&gt;Spagnol, Vanessa&lt;/author&gt;&lt;author&gt;Grove, Rachel&lt;/author&gt;&lt;author&gt;Eapen, Valsamma&lt;/author&gt;&lt;/authors&gt;&lt;/contributors&gt;&lt;auth-address&gt;School of Psychiatry, University of New South Wales, Sydney NSW 2052, Australia.&lt;/auth-address&gt;&lt;titles&gt;&lt;title&gt;Transition to school for children with autism spectrum disorder: A systematic review&lt;/title&gt;&lt;secondary-title&gt;World Journal Of Psychiatry&lt;/secondary-title&gt;&lt;/titles&gt;&lt;periodical&gt;&lt;full-title&gt;World Journal Of Psychiatry&lt;/full-title&gt;&lt;/periodical&gt;&lt;pages&gt;184-196&lt;/pages&gt;&lt;volume&gt;7&lt;/volume&gt;&lt;number&gt;3&lt;/number&gt;&lt;keywords&gt;&lt;keyword&gt;Autism spectrum disorder&lt;/keyword&gt;&lt;keyword&gt;School based intervention&lt;/keyword&gt;&lt;keyword&gt;School preparation&lt;/keyword&gt;&lt;keyword&gt;School readiness&lt;/keyword&gt;&lt;keyword&gt;School transition&lt;/keyword&gt;&lt;/keywords&gt;&lt;dates&gt;&lt;year&gt;2017&lt;/year&gt;&lt;/dates&gt;&lt;pub-location&gt;United States&lt;/pub-location&gt;&lt;publisher&gt;Baishideng Publishing Group&lt;/publisher&gt;&lt;isbn&gt;2220-3206&lt;/isbn&gt;&lt;accession-num&gt;29043156&lt;/accession-num&gt;&lt;urls&gt;&lt;related-urls&gt;&lt;url&gt;https://educationlibrary.idm.oclc.org/login?url=http://search.ebscohost.com/login.aspx?direct=true&amp;amp;db=cmedm&amp;amp;AN=29043156&amp;amp;site=ehost-live&lt;/url&gt;&lt;/related-urls&gt;&lt;/urls&gt;&lt;electronic-resource-num&gt;10.5498/wjp.v7.i3.184&lt;/electronic-resource-num&gt;&lt;remote-database-name&gt;cmedm&lt;/remote-database-name&gt;&lt;remote-database-provider&gt;EBSCOhost&lt;/remote-database-provider&gt;&lt;/record&gt;&lt;/Cite&gt;&lt;/EndNote&gt;</w:instrText>
      </w:r>
      <w:r>
        <w:rPr>
          <w:shd w:val="clear" w:color="auto" w:fill="FFFFFF"/>
        </w:rPr>
        <w:fldChar w:fldCharType="separate"/>
      </w:r>
      <w:r>
        <w:rPr>
          <w:noProof/>
          <w:shd w:val="clear" w:color="auto" w:fill="FFFFFF"/>
        </w:rPr>
        <w:t>[</w:t>
      </w:r>
      <w:hyperlink w:anchor="_ENREF_36" w:tooltip="Marsh, 2017 #199" w:history="1">
        <w:r>
          <w:rPr>
            <w:noProof/>
            <w:shd w:val="clear" w:color="auto" w:fill="FFFFFF"/>
          </w:rPr>
          <w:t>36</w:t>
        </w:r>
      </w:hyperlink>
      <w:r>
        <w:rPr>
          <w:noProof/>
          <w:shd w:val="clear" w:color="auto" w:fill="FFFFFF"/>
        </w:rPr>
        <w:t>]</w:t>
      </w:r>
      <w:r>
        <w:rPr>
          <w:shd w:val="clear" w:color="auto" w:fill="FFFFFF"/>
        </w:rPr>
        <w:fldChar w:fldCharType="end"/>
      </w:r>
      <w:r w:rsidRPr="00066EE5">
        <w:rPr>
          <w:shd w:val="clear" w:color="auto" w:fill="FFFFFF"/>
        </w:rPr>
        <w:t>. Their systematic review of level IV evidence was of acceptable quality and included four primary studies also included in the curre</w:t>
      </w:r>
      <w:r w:rsidRPr="00066EE5">
        <w:t xml:space="preserve">nt review </w:t>
      </w:r>
      <w:r>
        <w:fldChar w:fldCharType="begin">
          <w:fldData xml:space="preserve">PEVuZE5vdGU+PENpdGU+PEF1dGhvcj5CZWFtaXNoPC9BdXRob3I+PFllYXI+MjAxNDwvWWVhcj48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=
</w:fldData>
        </w:fldChar>
      </w:r>
      <w:r>
        <w:instrText xml:space="preserve"> ADDIN EN.CITE </w:instrText>
      </w:r>
      <w:r>
        <w:fldChar w:fldCharType="begin">
          <w:fldData xml:space="preserve">PEVuZE5vdGU+PENpdGU+PEF1dGhvcj5CZWFtaXNoPC9BdXRob3I+PFllYXI+MjAxNDwvWWVhcj48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=
</w:fldData>
        </w:fldChar>
      </w:r>
      <w:r>
        <w:instrText xml:space="preserve"> ADDIN EN.CITE.DATA </w:instrText>
      </w:r>
      <w:r>
        <w:fldChar w:fldCharType="end"/>
      </w:r>
      <w:r>
        <w:fldChar w:fldCharType="separate"/>
      </w:r>
      <w:r>
        <w:rPr>
          <w:noProof/>
        </w:rPr>
        <w:t>[</w:t>
      </w:r>
      <w:hyperlink w:anchor="_ENREF_15" w:tooltip="Quintero, 2011 #171" w:history="1">
        <w:r>
          <w:rPr>
            <w:noProof/>
          </w:rPr>
          <w:t>15</w:t>
        </w:r>
      </w:hyperlink>
      <w:r>
        <w:rPr>
          <w:noProof/>
        </w:rPr>
        <w:t xml:space="preserve">, </w:t>
      </w:r>
      <w:hyperlink w:anchor="_ENREF_26" w:tooltip="Fontil, 2015 #200" w:history="1">
        <w:r>
          <w:rPr>
            <w:noProof/>
          </w:rPr>
          <w:t>26</w:t>
        </w:r>
      </w:hyperlink>
      <w:r>
        <w:rPr>
          <w:noProof/>
        </w:rPr>
        <w:t xml:space="preserve">, </w:t>
      </w:r>
      <w:hyperlink w:anchor="_ENREF_27" w:tooltip="Beamish, 2014 #201" w:history="1">
        <w:r>
          <w:rPr>
            <w:noProof/>
          </w:rPr>
          <w:t>27</w:t>
        </w:r>
      </w:hyperlink>
      <w:r>
        <w:rPr>
          <w:noProof/>
        </w:rPr>
        <w:t xml:space="preserve">, </w:t>
      </w:r>
      <w:hyperlink w:anchor="_ENREF_37" w:tooltip="Denkyirah, 2010 #184" w:history="1">
        <w:r>
          <w:rPr>
            <w:noProof/>
          </w:rPr>
          <w:t>37</w:t>
        </w:r>
      </w:hyperlink>
      <w:r>
        <w:rPr>
          <w:noProof/>
        </w:rPr>
        <w:t>]</w:t>
      </w:r>
      <w:r>
        <w:fldChar w:fldCharType="end"/>
      </w:r>
      <w:r w:rsidRPr="00066EE5">
        <w:t xml:space="preserve">. </w:t>
      </w:r>
    </w:p>
    <w:p w14:paraId="2703EF4B" w14:textId="77777777" w:rsidR="000C3802" w:rsidRDefault="000C3802" w:rsidP="000C3802">
      <w:pPr>
        <w:pStyle w:val="GLBodytext"/>
      </w:pPr>
      <w:r w:rsidRPr="00066EE5">
        <w:rPr>
          <w:color w:val="212121"/>
          <w:shd w:val="clear" w:color="auto" w:fill="FFFFFF"/>
        </w:rPr>
        <w:t xml:space="preserve">Most recently, Nuske et al (2018) </w:t>
      </w:r>
      <w:r>
        <w:rPr>
          <w:color w:val="212121"/>
          <w:shd w:val="clear" w:color="auto" w:fill="FFFFFF"/>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Pr>
          <w:color w:val="212121"/>
          <w:shd w:val="clear" w:color="auto" w:fill="FFFFFF"/>
        </w:rPr>
        <w:instrText xml:space="preserve"> ADDIN EN.CITE </w:instrText>
      </w:r>
      <w:r>
        <w:rPr>
          <w:color w:val="212121"/>
          <w:shd w:val="clear" w:color="auto" w:fill="FFFFFF"/>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Pr>
          <w:color w:val="212121"/>
          <w:shd w:val="clear" w:color="auto" w:fill="FFFFFF"/>
        </w:rPr>
        <w:instrText xml:space="preserve"> ADDIN EN.CITE.DATA </w:instrText>
      </w:r>
      <w:r>
        <w:rPr>
          <w:color w:val="212121"/>
          <w:shd w:val="clear" w:color="auto" w:fill="FFFFFF"/>
        </w:rPr>
      </w:r>
      <w:r>
        <w:rPr>
          <w:color w:val="212121"/>
          <w:shd w:val="clear" w:color="auto" w:fill="FFFFFF"/>
        </w:rPr>
        <w:fldChar w:fldCharType="end"/>
      </w:r>
      <w:r>
        <w:rPr>
          <w:color w:val="212121"/>
          <w:shd w:val="clear" w:color="auto" w:fill="FFFFFF"/>
        </w:rPr>
      </w:r>
      <w:r>
        <w:rPr>
          <w:color w:val="212121"/>
          <w:shd w:val="clear" w:color="auto" w:fill="FFFFFF"/>
        </w:rPr>
        <w:fldChar w:fldCharType="separate"/>
      </w:r>
      <w:r>
        <w:rPr>
          <w:noProof/>
          <w:color w:val="212121"/>
          <w:shd w:val="clear" w:color="auto" w:fill="FFFFFF"/>
        </w:rPr>
        <w:t>[</w:t>
      </w:r>
      <w:hyperlink w:anchor="_ENREF_35" w:tooltip="Nuske, 2018 #167" w:history="1">
        <w:r>
          <w:rPr>
            <w:noProof/>
            <w:color w:val="212121"/>
            <w:shd w:val="clear" w:color="auto" w:fill="FFFFFF"/>
          </w:rPr>
          <w:t>35</w:t>
        </w:r>
      </w:hyperlink>
      <w:r>
        <w:rPr>
          <w:noProof/>
          <w:color w:val="212121"/>
          <w:shd w:val="clear" w:color="auto" w:fill="FFFFFF"/>
        </w:rPr>
        <w:t>]</w:t>
      </w:r>
      <w:r>
        <w:rPr>
          <w:color w:val="212121"/>
          <w:shd w:val="clear" w:color="auto" w:fill="FFFFFF"/>
        </w:rPr>
        <w:fldChar w:fldCharType="end"/>
      </w:r>
      <w:r w:rsidRPr="00066EE5">
        <w:rPr>
          <w:color w:val="212121"/>
          <w:shd w:val="clear" w:color="auto" w:fill="FFFFFF"/>
        </w:rPr>
        <w:t xml:space="preserve"> </w:t>
      </w:r>
      <w:r>
        <w:rPr>
          <w:color w:val="212121"/>
          <w:shd w:val="clear" w:color="auto" w:fill="FFFFFF"/>
        </w:rPr>
        <w:t>in the US</w:t>
      </w:r>
      <w:r w:rsidRPr="00066EE5">
        <w:rPr>
          <w:color w:val="212121"/>
          <w:shd w:val="clear" w:color="auto" w:fill="FFFFFF"/>
        </w:rPr>
        <w:t xml:space="preserve"> reviewed research describing strategies to support better transitions to primary and secondary school (in addition to identifying difficulties with transitions). Including </w:t>
      </w:r>
      <w:r w:rsidRPr="00066EE5">
        <w:t>a comparative study with a historical co</w:t>
      </w:r>
      <w:r>
        <w:t xml:space="preserve">ntrol </w: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 </w:instrTex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EN.CITE.DATA </w:instrText>
      </w:r>
      <w:r>
        <w:fldChar w:fldCharType="end"/>
      </w:r>
      <w:r>
        <w:fldChar w:fldCharType="separate"/>
      </w:r>
      <w:r>
        <w:rPr>
          <w:noProof/>
        </w:rPr>
        <w:t>[</w:t>
      </w:r>
      <w:hyperlink w:anchor="_ENREF_17" w:tooltip="Mandy, 2016 #168" w:history="1">
        <w:r>
          <w:rPr>
            <w:noProof/>
          </w:rPr>
          <w:t>17</w:t>
        </w:r>
      </w:hyperlink>
      <w:r>
        <w:rPr>
          <w:noProof/>
        </w:rPr>
        <w:t>]</w:t>
      </w:r>
      <w:r>
        <w:fldChar w:fldCharType="end"/>
      </w:r>
      <w:r>
        <w:t xml:space="preserve"> assigned </w:t>
      </w:r>
      <w:r w:rsidRPr="00066EE5">
        <w:t xml:space="preserve">evidence level III.3, </w:t>
      </w:r>
      <w:r>
        <w:t>the review</w:t>
      </w:r>
      <w:r w:rsidRPr="00066EE5">
        <w:t xml:space="preserve"> was of acceptable quality, with a limited search strategy but </w:t>
      </w:r>
      <w:r>
        <w:t>structured</w:t>
      </w:r>
      <w:r w:rsidRPr="00066EE5">
        <w:t xml:space="preserve"> data extraction and appraisal methods</w:t>
      </w:r>
      <w:r>
        <w:t xml:space="preserve"> </w:t>
      </w:r>
      <w:r w:rsidRPr="00066EE5">
        <w:t>and good inter-rater reliability.</w:t>
      </w:r>
      <w:r>
        <w:t xml:space="preserve"> The review identified 20 studies</w:t>
      </w:r>
      <w:r w:rsidRPr="00313454">
        <w:t xml:space="preserve"> relevant to </w:t>
      </w:r>
      <w:r>
        <w:t xml:space="preserve">strategies, 19 of which overlapped with those included in the current review. </w:t>
      </w:r>
    </w:p>
    <w:p w14:paraId="5CFFD567" w14:textId="77777777" w:rsidR="000C3802" w:rsidRDefault="000C3802" w:rsidP="006C505E">
      <w:pPr>
        <w:pStyle w:val="GLHeading3"/>
      </w:pPr>
      <w:bookmarkStart w:id="634" w:name="_Toc184964843"/>
      <w:bookmarkStart w:id="635" w:name="_Toc311630032"/>
      <w:bookmarkStart w:id="636" w:name="_Toc311631990"/>
      <w:bookmarkStart w:id="637" w:name="_Toc214642259"/>
      <w:bookmarkStart w:id="638" w:name="_Toc214642563"/>
      <w:bookmarkStart w:id="639" w:name="_Toc214993640"/>
      <w:bookmarkStart w:id="640" w:name="_Toc214994182"/>
      <w:bookmarkStart w:id="641" w:name="_Toc216717504"/>
      <w:bookmarkStart w:id="642" w:name="_Toc227063449"/>
      <w:bookmarkStart w:id="643" w:name="_Toc227063662"/>
      <w:bookmarkStart w:id="644" w:name="_Toc227064732"/>
      <w:bookmarkStart w:id="645" w:name="_Toc227124985"/>
      <w:bookmarkStart w:id="646" w:name="_Toc275181298"/>
      <w:bookmarkStart w:id="647" w:name="_Toc288166825"/>
      <w:bookmarkStart w:id="648" w:name="_Toc309328758"/>
      <w:bookmarkStart w:id="649" w:name="_Toc371965342"/>
      <w:bookmarkStart w:id="650" w:name="_Toc22133050"/>
      <w:r w:rsidRPr="00AB10B9">
        <w:t>Primary studies</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AB10B9">
        <w:t xml:space="preserve"> </w:t>
      </w:r>
    </w:p>
    <w:p w14:paraId="5DAAC35B" w14:textId="77777777" w:rsidR="000C3802" w:rsidRPr="000C3802" w:rsidRDefault="000C3802" w:rsidP="000C3802">
      <w:pPr>
        <w:pStyle w:val="GLBodytext"/>
      </w:pPr>
      <w:r>
        <w:t xml:space="preserve">Study characteristics for the primary studies are presented in </w:t>
      </w:r>
      <w:r w:rsidRPr="000C3802">
        <w:rPr>
          <w:b/>
        </w:rPr>
        <w:t>Table 2.3</w:t>
      </w:r>
      <w:r>
        <w:rPr>
          <w:b/>
        </w:rPr>
        <w:t>.</w:t>
      </w:r>
    </w:p>
    <w:p w14:paraId="7B156C52" w14:textId="77777777" w:rsidR="000C3802" w:rsidRDefault="000C3802" w:rsidP="006C505E">
      <w:pPr>
        <w:pStyle w:val="GLHeading4"/>
      </w:pPr>
      <w:r>
        <w:t xml:space="preserve">Country </w:t>
      </w:r>
    </w:p>
    <w:p w14:paraId="7FE98610" w14:textId="77777777" w:rsidR="000C3802" w:rsidRDefault="000C3802" w:rsidP="000C3802">
      <w:pPr>
        <w:pStyle w:val="GLBodytext"/>
      </w:pPr>
      <w:r>
        <w:t>Twenty-three</w:t>
      </w:r>
      <w:r w:rsidRPr="00243AA1">
        <w:t xml:space="preserve"> primary studies were appraised</w:t>
      </w:r>
      <w:r>
        <w:t>. Of these</w:t>
      </w:r>
      <w:r w:rsidRPr="008173BC">
        <w:t xml:space="preserve">, </w:t>
      </w:r>
      <w:r>
        <w:t>9</w:t>
      </w:r>
      <w:r w:rsidRPr="008173BC">
        <w:t xml:space="preserve"> were conducted in the </w:t>
      </w:r>
      <w:r>
        <w:t xml:space="preserve">UK </w:t>
      </w:r>
      <w:r>
        <w:fldChar w:fldCharType="begin">
          <w:fldData xml:space="preserve">PEVuZE5vdGU+PENpdGU+PEF1dGhvcj5CZWFtaXNoPC9BdXRob3I+PFllYXI+MjAxNDwvWWVhcj48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</w:fldData>
        </w:fldChar>
      </w:r>
      <w:r>
        <w:instrText xml:space="preserve"> ADDIN EN.CITE </w:instrText>
      </w:r>
      <w:r>
        <w:fldChar w:fldCharType="begin">
          <w:fldData xml:space="preserve">PEVuZE5vdGU+PENpdGU+PEF1dGhvcj5CZWFtaXNoPC9BdXRob3I+PFllYXI+MjAxNDwvWWVhcj48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</w:fldData>
        </w:fldChar>
      </w:r>
      <w:r>
        <w:instrText xml:space="preserve"> ADDIN EN.CITE.DATA </w:instrText>
      </w:r>
      <w:r>
        <w:fldChar w:fldCharType="end"/>
      </w:r>
      <w:r>
        <w:fldChar w:fldCharType="separate"/>
      </w:r>
      <w:r>
        <w:rPr>
          <w:noProof/>
        </w:rPr>
        <w:t>[</w:t>
      </w:r>
      <w:hyperlink w:anchor="_ENREF_17" w:tooltip="Mandy, 2016 #168" w:history="1">
        <w:r>
          <w:rPr>
            <w:noProof/>
          </w:rPr>
          <w:t>17</w:t>
        </w:r>
      </w:hyperlink>
      <w:r>
        <w:rPr>
          <w:noProof/>
        </w:rPr>
        <w:t xml:space="preserve">, </w:t>
      </w:r>
      <w:hyperlink w:anchor="_ENREF_18" w:tooltip="Dillon, 2012 #173" w:history="1">
        <w:r>
          <w:rPr>
            <w:noProof/>
          </w:rPr>
          <w:t>18</w:t>
        </w:r>
      </w:hyperlink>
      <w:r>
        <w:rPr>
          <w:noProof/>
        </w:rPr>
        <w:t xml:space="preserve">, </w:t>
      </w:r>
      <w:hyperlink w:anchor="_ENREF_24" w:tooltip="Tobin, 2012 #162" w:history="1">
        <w:r>
          <w:rPr>
            <w:noProof/>
          </w:rPr>
          <w:t>24</w:t>
        </w:r>
      </w:hyperlink>
      <w:r>
        <w:rPr>
          <w:noProof/>
        </w:rPr>
        <w:t xml:space="preserve">, </w:t>
      </w:r>
      <w:hyperlink w:anchor="_ENREF_27" w:tooltip="Beamish, 2014 #201" w:history="1">
        <w:r>
          <w:rPr>
            <w:noProof/>
          </w:rPr>
          <w:t>27</w:t>
        </w:r>
      </w:hyperlink>
      <w:r>
        <w:rPr>
          <w:noProof/>
        </w:rPr>
        <w:t xml:space="preserve">, </w:t>
      </w:r>
      <w:hyperlink w:anchor="_ENREF_38" w:tooltip="Dann, 2011 #183" w:history="1">
        <w:r>
          <w:rPr>
            <w:noProof/>
          </w:rPr>
          <w:t>38-42</w:t>
        </w:r>
      </w:hyperlink>
      <w:r>
        <w:rPr>
          <w:noProof/>
        </w:rPr>
        <w:t>]</w:t>
      </w:r>
      <w:r>
        <w:fldChar w:fldCharType="end"/>
      </w:r>
      <w:r>
        <w:t>; five</w:t>
      </w:r>
      <w:r w:rsidRPr="008173BC">
        <w:t xml:space="preserve"> in </w:t>
      </w:r>
      <w:r>
        <w:t>the US</w:t>
      </w:r>
      <w:r w:rsidRPr="008173BC">
        <w:t xml:space="preserve"> </w:t>
      </w:r>
      <w:r>
        <w:fldChar w:fldCharType="begin">
          <w:fldData xml:space="preserve">PEVuZE5vdGU+PENpdGU+PEF1dGhvcj5EZW5reWlyYWg8L0F1dGhvcj48WWVhcj4yMDEwPC9ZZWFy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</w:fldData>
        </w:fldChar>
      </w:r>
      <w:r>
        <w:instrText xml:space="preserve"> ADDIN EN.CITE </w:instrText>
      </w:r>
      <w:r>
        <w:fldChar w:fldCharType="begin">
          <w:fldData xml:space="preserve">PEVuZE5vdGU+PENpdGU+PEF1dGhvcj5EZW5reWlyYWg8L0F1dGhvcj48WWVhcj4yMDEwPC9ZZWFy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</w:fldData>
        </w:fldChar>
      </w:r>
      <w:r>
        <w:instrText xml:space="preserve"> ADDIN EN.CITE.DATA </w:instrText>
      </w:r>
      <w:r>
        <w:fldChar w:fldCharType="end"/>
      </w:r>
      <w:r>
        <w:fldChar w:fldCharType="separate"/>
      </w:r>
      <w:r>
        <w:rPr>
          <w:noProof/>
        </w:rPr>
        <w:t>[</w:t>
      </w:r>
      <w:hyperlink w:anchor="_ENREF_14" w:tooltip="Stoner, 2007 #204" w:history="1">
        <w:r>
          <w:rPr>
            <w:noProof/>
          </w:rPr>
          <w:t>14</w:t>
        </w:r>
      </w:hyperlink>
      <w:r>
        <w:rPr>
          <w:noProof/>
        </w:rPr>
        <w:t xml:space="preserve">, </w:t>
      </w:r>
      <w:hyperlink w:anchor="_ENREF_15" w:tooltip="Quintero, 2011 #171" w:history="1">
        <w:r>
          <w:rPr>
            <w:noProof/>
          </w:rPr>
          <w:t>15</w:t>
        </w:r>
      </w:hyperlink>
      <w:r>
        <w:rPr>
          <w:noProof/>
        </w:rPr>
        <w:t xml:space="preserve">, </w:t>
      </w:r>
      <w:hyperlink w:anchor="_ENREF_23" w:tooltip="Forest, 2004 #203" w:history="1">
        <w:r>
          <w:rPr>
            <w:noProof/>
          </w:rPr>
          <w:t>23</w:t>
        </w:r>
      </w:hyperlink>
      <w:r>
        <w:rPr>
          <w:noProof/>
        </w:rPr>
        <w:t xml:space="preserve">, </w:t>
      </w:r>
      <w:hyperlink w:anchor="_ENREF_37" w:tooltip="Denkyirah, 2010 #184" w:history="1">
        <w:r>
          <w:rPr>
            <w:noProof/>
          </w:rPr>
          <w:t>37</w:t>
        </w:r>
      </w:hyperlink>
      <w:r>
        <w:rPr>
          <w:noProof/>
        </w:rPr>
        <w:t xml:space="preserve">, </w:t>
      </w:r>
      <w:hyperlink w:anchor="_ENREF_43" w:tooltip="Perfitt, 2013 #176" w:history="1">
        <w:r>
          <w:rPr>
            <w:noProof/>
          </w:rPr>
          <w:t>43</w:t>
        </w:r>
      </w:hyperlink>
      <w:r>
        <w:rPr>
          <w:noProof/>
        </w:rPr>
        <w:t>]</w:t>
      </w:r>
      <w:r>
        <w:fldChar w:fldCharType="end"/>
      </w:r>
      <w:r>
        <w:t xml:space="preserve">, including one which included a comparative sample in Ghana </w:t>
      </w:r>
      <w:r>
        <w:fldChar w:fldCharType="begin"/>
      </w:r>
      <w:r>
        <w:instrText xml:space="preserve"> ADDIN EN.CITE &lt;EndNote&gt;&lt;Cite&gt;&lt;Author&gt;Denkyirah&lt;/Author&gt;&lt;Year&gt;2010&lt;/Year&gt;&lt;RecNum&gt;184&lt;/RecNum&gt;&lt;DisplayText&gt;[37]&lt;/DisplayText&gt;&lt;record&gt;&lt;rec-number&gt;184&lt;/rec-number&gt;&lt;foreign-keys&gt;&lt;key app="EN" db-id="0e22raedse0fw8ezw5exxz9hpp0w0dt2d0zr" timestamp="1533118936"&gt;184&lt;/key&gt;&lt;/foreign-keys&gt;&lt;ref-type name="Journal Article"&gt;17&lt;/ref-type&gt;&lt;contributors&gt;&lt;authors&gt;&lt;author&gt;Denkyirah, Anthony M.&lt;/author&gt;&lt;author&gt;Agbeke, Wilson K.&lt;/author&gt;&lt;/authors&gt;&lt;/contributors&gt;&lt;titles&gt;&lt;title&gt;Strategies for Transitioning Preschoolers with Autism Spectrum Disorders to Kindergarten&lt;/title&gt;&lt;secondary-title&gt;Early Childhood Education Journal&lt;/secondary-title&gt;&lt;/titles&gt;&lt;periodical&gt;&lt;full-title&gt;Early Childhood Education Journal&lt;/full-title&gt;&lt;/periodical&gt;&lt;pages&gt;265-270&lt;/pages&gt;&lt;volume&gt;38&lt;/volume&gt;&lt;number&gt;4&lt;/number&gt;&lt;keywords&gt;&lt;keyword&gt;Autism&lt;/keyword&gt;&lt;keyword&gt;Interpersonal Relationship&lt;/keyword&gt;&lt;keyword&gt;Interaction&lt;/keyword&gt;&lt;keyword&gt;Foreign Countries&lt;/keyword&gt;&lt;keyword&gt;Kindergarten&lt;/keyword&gt;&lt;keyword&gt;Preschool Teachers&lt;/keyword&gt;&lt;keyword&gt;Communication Skills&lt;/keyword&gt;&lt;keyword&gt;Pervasive Developmental Disorders&lt;/keyword&gt;&lt;keyword&gt;Transitional Programs&lt;/keyword&gt;&lt;keyword&gt;Interpersonal Competence&lt;/keyword&gt;&lt;keyword&gt;Surveys&lt;/keyword&gt;&lt;keyword&gt;Teacher Attitudes&lt;/keyword&gt;&lt;keyword&gt;Program Effectiveness&lt;/keyword&gt;&lt;keyword&gt;Ghana&lt;/keyword&gt;&lt;keyword&gt;United States&lt;/keyword&gt;&lt;/keywords&gt;&lt;dates&gt;&lt;year&gt;2010&lt;/year&gt;&lt;pub-dates&gt;&lt;date&gt;12/01/&lt;/date&gt;&lt;/pub-dates&gt;&lt;/dates&gt;&lt;publisher&gt;Early Childhood Education Journal&lt;/publisher&gt;&lt;isbn&gt;1082-3301&lt;/isbn&gt;&lt;accession-num&gt;EJ906249&lt;/accession-num&gt;&lt;urls&gt;&lt;related-urls&gt;&lt;url&gt;https://educationlibrary.idm.oclc.org/login?url=http://search.ebscohost.com/login.aspx?direct=true&amp;amp;db=eric&amp;amp;AN=EJ906249&amp;amp;site=ehost-live&lt;/url&gt;&lt;url&gt;http://dx.doi.org/10.1007/s10643-010-0407-z&lt;/url&gt;&lt;/related-urls&gt;&lt;/urls&gt;&lt;remote-database-name&gt;eric&lt;/remote-database-name&gt;&lt;remote-database-provider&gt;EBSCOhost&lt;/remote-database-provider&gt;&lt;/record&gt;&lt;/Cite&gt;&lt;/EndNote&gt;</w:instrText>
      </w:r>
      <w:r>
        <w:fldChar w:fldCharType="separate"/>
      </w:r>
      <w:r>
        <w:rPr>
          <w:noProof/>
        </w:rPr>
        <w:t>[</w:t>
      </w:r>
      <w:hyperlink w:anchor="_ENREF_37" w:tooltip="Denkyirah, 2010 #184" w:history="1">
        <w:r>
          <w:rPr>
            <w:noProof/>
          </w:rPr>
          <w:t>37</w:t>
        </w:r>
      </w:hyperlink>
      <w:r>
        <w:rPr>
          <w:noProof/>
        </w:rPr>
        <w:t>]</w:t>
      </w:r>
      <w:r>
        <w:fldChar w:fldCharType="end"/>
      </w:r>
      <w:r>
        <w:t xml:space="preserve">; five in Australia </w:t>
      </w:r>
      <w:r>
        <w:fldChar w:fldCharType="begin">
          <w:fldData xml:space="preserve">PEVuZE5vdGU+PENpdGU+PEF1dGhvcj5Gb3VsZGVyLUh1Z2hlczwvQXV0aG9yPjxZZWFyPjIwMTQ8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</w:fldData>
        </w:fldChar>
      </w:r>
      <w:r>
        <w:instrText xml:space="preserve"> ADDIN EN.CITE </w:instrText>
      </w:r>
      <w:r>
        <w:fldChar w:fldCharType="begin">
          <w:fldData xml:space="preserve">PEVuZE5vdGU+PENpdGU+PEF1dGhvcj5Gb3VsZGVyLUh1Z2hlczwvQXV0aG9yPjxZZWFyPjIwMTQ8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</w:fldData>
        </w:fldChar>
      </w:r>
      <w:r>
        <w:instrText xml:space="preserve"> ADDIN EN.CITE.DATA </w:instrText>
      </w:r>
      <w:r>
        <w:fldChar w:fldCharType="end"/>
      </w:r>
      <w:r>
        <w:fldChar w:fldCharType="separate"/>
      </w:r>
      <w:r>
        <w:rPr>
          <w:noProof/>
        </w:rPr>
        <w:t>[</w:t>
      </w:r>
      <w:hyperlink w:anchor="_ENREF_20" w:tooltip="Hannah, 2012 #163" w:history="1">
        <w:r>
          <w:rPr>
            <w:noProof/>
          </w:rPr>
          <w:t>20</w:t>
        </w:r>
      </w:hyperlink>
      <w:r>
        <w:rPr>
          <w:noProof/>
        </w:rPr>
        <w:t xml:space="preserve">, </w:t>
      </w:r>
      <w:hyperlink w:anchor="_ENREF_21" w:tooltip="Tso, 2017 #186" w:history="1">
        <w:r>
          <w:rPr>
            <w:noProof/>
          </w:rPr>
          <w:t>21</w:t>
        </w:r>
      </w:hyperlink>
      <w:r>
        <w:rPr>
          <w:noProof/>
        </w:rPr>
        <w:t xml:space="preserve">, </w:t>
      </w:r>
      <w:hyperlink w:anchor="_ENREF_28" w:tooltip="Makin, 2017 #190" w:history="1">
        <w:r>
          <w:rPr>
            <w:noProof/>
          </w:rPr>
          <w:t>28</w:t>
        </w:r>
      </w:hyperlink>
      <w:r>
        <w:rPr>
          <w:noProof/>
        </w:rPr>
        <w:t xml:space="preserve">, </w:t>
      </w:r>
      <w:hyperlink w:anchor="_ENREF_44" w:tooltip="Foulder-Hughes, 2014 #188" w:history="1">
        <w:r>
          <w:rPr>
            <w:noProof/>
          </w:rPr>
          <w:t>44</w:t>
        </w:r>
      </w:hyperlink>
      <w:r>
        <w:rPr>
          <w:noProof/>
        </w:rPr>
        <w:t xml:space="preserve">, </w:t>
      </w:r>
      <w:hyperlink w:anchor="_ENREF_45" w:tooltip="Strnadová, 2016 #202" w:history="1">
        <w:r>
          <w:rPr>
            <w:noProof/>
          </w:rPr>
          <w:t>45</w:t>
        </w:r>
      </w:hyperlink>
      <w:r>
        <w:rPr>
          <w:noProof/>
        </w:rPr>
        <w:t>]</w:t>
      </w:r>
      <w:r>
        <w:fldChar w:fldCharType="end"/>
      </w:r>
      <w:r>
        <w:t xml:space="preserve">, two in Ireland </w:t>
      </w:r>
      <w:r>
        <w:fldChar w:fldCharType="begin">
          <w:fldData xml:space="preserve">PEVuZE5vdGU+PENpdGU+PEF1dGhvcj5Db25ub2xseTwvQXV0aG9yPjxZZWFyPjIwMTY8L1llYXI+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</w:fldData>
        </w:fldChar>
      </w:r>
      <w:r>
        <w:instrText xml:space="preserve"> ADDIN EN.CITE </w:instrText>
      </w:r>
      <w:r>
        <w:fldChar w:fldCharType="begin">
          <w:fldData xml:space="preserve">PEVuZE5vdGU+PENpdGU+PEF1dGhvcj5Db25ub2xseTwvQXV0aG9yPjxZZWFyPjIwMTY8L1llYXI+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</w:fldData>
        </w:fldChar>
      </w:r>
      <w:r>
        <w:instrText xml:space="preserve"> ADDIN EN.CITE.DATA </w:instrText>
      </w:r>
      <w:r>
        <w:fldChar w:fldCharType="end"/>
      </w:r>
      <w:r>
        <w:fldChar w:fldCharType="separate"/>
      </w:r>
      <w:r>
        <w:rPr>
          <w:noProof/>
        </w:rPr>
        <w:t>[</w:t>
      </w:r>
      <w:hyperlink w:anchor="_ENREF_46" w:tooltip="Connolly, 2016 #169" w:history="1">
        <w:r>
          <w:rPr>
            <w:noProof/>
          </w:rPr>
          <w:t>46</w:t>
        </w:r>
      </w:hyperlink>
      <w:r>
        <w:rPr>
          <w:noProof/>
        </w:rPr>
        <w:t xml:space="preserve">, </w:t>
      </w:r>
      <w:hyperlink w:anchor="_ENREF_47" w:tooltip="Deacy, 2015 #197" w:history="1">
        <w:r>
          <w:rPr>
            <w:noProof/>
          </w:rPr>
          <w:t>47</w:t>
        </w:r>
      </w:hyperlink>
      <w:r>
        <w:rPr>
          <w:noProof/>
        </w:rPr>
        <w:t>]</w:t>
      </w:r>
      <w:r>
        <w:fldChar w:fldCharType="end"/>
      </w:r>
      <w:r>
        <w:t xml:space="preserve">; and two in Canada </w:t>
      </w:r>
      <w:r>
        <w:fldChar w:fldCharType="begin">
          <w:fldData xml:space="preserve">PEVuZE5vdGU+PENpdGU+PEF1dGhvcj5Gb250aWw8L0F1dGhvcj48WWVhcj4yMDE1PC9ZZWFyPjxS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</w:fldData>
        </w:fldChar>
      </w:r>
      <w:r>
        <w:instrText xml:space="preserve"> ADDIN EN.CITE </w:instrText>
      </w:r>
      <w:r>
        <w:fldChar w:fldCharType="begin">
          <w:fldData xml:space="preserve">PEVuZE5vdGU+PENpdGU+PEF1dGhvcj5Gb250aWw8L0F1dGhvcj48WWVhcj4yMDE1PC9ZZWFyPjxS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</w:fldData>
        </w:fldChar>
      </w:r>
      <w:r>
        <w:instrText xml:space="preserve"> ADDIN EN.CITE.DATA </w:instrText>
      </w:r>
      <w:r>
        <w:fldChar w:fldCharType="end"/>
      </w:r>
      <w:r>
        <w:fldChar w:fldCharType="separate"/>
      </w:r>
      <w:r>
        <w:rPr>
          <w:noProof/>
        </w:rPr>
        <w:t>[</w:t>
      </w:r>
      <w:hyperlink w:anchor="_ENREF_16" w:tooltip="Starr, 2016 #198" w:history="1">
        <w:r>
          <w:rPr>
            <w:noProof/>
          </w:rPr>
          <w:t>16</w:t>
        </w:r>
      </w:hyperlink>
      <w:r>
        <w:rPr>
          <w:noProof/>
        </w:rPr>
        <w:t xml:space="preserve">, </w:t>
      </w:r>
      <w:hyperlink w:anchor="_ENREF_26" w:tooltip="Fontil, 2015 #200" w:history="1">
        <w:r>
          <w:rPr>
            <w:noProof/>
          </w:rPr>
          <w:t>26</w:t>
        </w:r>
      </w:hyperlink>
      <w:r>
        <w:rPr>
          <w:noProof/>
        </w:rPr>
        <w:t>]</w:t>
      </w:r>
      <w:r>
        <w:fldChar w:fldCharType="end"/>
      </w:r>
      <w:r>
        <w:t>.</w:t>
      </w:r>
    </w:p>
    <w:p w14:paraId="3CC912D1" w14:textId="77777777" w:rsidR="000C3802" w:rsidRDefault="000C3802" w:rsidP="006C505E">
      <w:pPr>
        <w:pStyle w:val="GLHeading4"/>
      </w:pPr>
      <w:r>
        <w:t>Study design</w:t>
      </w:r>
    </w:p>
    <w:p w14:paraId="08E3B146" w14:textId="77777777" w:rsidR="000C3802" w:rsidRDefault="000C3802" w:rsidP="00ED23EB">
      <w:pPr>
        <w:pStyle w:val="GLBodytext"/>
      </w:pPr>
      <w:r>
        <w:t xml:space="preserve">All but one </w:t>
      </w:r>
      <w:r w:rsidRPr="004B5EC3">
        <w:t xml:space="preserve">of the 23 included primary studies were case series studies. These included three cross-sectional surveys, which accessed transition practices and preferences from early childhood teachers </w:t>
      </w:r>
      <w:r>
        <w:fldChar w:fldCharType="begin"/>
      </w:r>
      <w:r>
        <w:instrText xml:space="preserve"> ADDIN EN.CITE &lt;EndNote&gt;&lt;Cite&gt;&lt;Author&gt;Beamish&lt;/Author&gt;&lt;Year&gt;2014&lt;/Year&gt;&lt;RecNum&gt;201&lt;/RecNum&gt;&lt;DisplayText&gt;[27]&lt;/DisplayText&gt;&lt;record&gt;&lt;rec-number&gt;201&lt;/rec-number&gt;&lt;foreign-keys&gt;&lt;key app="EN" db-id="0e22raedse0fw8ezw5exxz9hpp0w0dt2d0zr" timestamp="1533118936"&gt;201&lt;/key&gt;&lt;/foreign-keys&gt;&lt;ref-type name="Journal Article"&gt;17&lt;/ref-type&gt;&lt;contributors&gt;&lt;authors&gt;&lt;author&gt;Beamish, Wendi&lt;/author&gt;&lt;author&gt;Bryer, Fiona&lt;/author&gt;&lt;author&gt;Klieve, Helen&lt;/author&gt;&lt;/authors&gt;&lt;/contributors&gt;&lt;titles&gt;&lt;title&gt;Transitioning Children with Autism to Australian Schools: Social Validation of Important Teacher Practices&lt;/title&gt;&lt;secondary-title&gt;International Journal of Special Education&lt;/secondary-title&gt;&lt;/titles&gt;&lt;periodical&gt;&lt;full-title&gt;International Journal of Special Education&lt;/full-title&gt;&lt;/periodical&gt;&lt;pages&gt;130-142&lt;/pages&gt;&lt;volume&gt;29&lt;/volume&gt;&lt;number&gt;1&lt;/number&gt;&lt;keywords&gt;&lt;keyword&gt;Autism&lt;/keyword&gt;&lt;keyword&gt;Transitional Programs&lt;/keyword&gt;&lt;keyword&gt;Articulation (Education)&lt;/keyword&gt;&lt;keyword&gt;Children&lt;/keyword&gt;&lt;keyword&gt;Program Validation&lt;/keyword&gt;&lt;keyword&gt;Educational Practices&lt;/keyword&gt;&lt;keyword&gt;Early Intervention&lt;/keyword&gt;&lt;keyword&gt;School Readiness&lt;/keyword&gt;&lt;keyword&gt;Preschool Teachers&lt;/keyword&gt;&lt;keyword&gt;Preschool Children&lt;/keyword&gt;&lt;keyword&gt;Online Surveys&lt;/keyword&gt;&lt;keyword&gt;Teacher Attitudes&lt;/keyword&gt;&lt;keyword&gt;Developmental Programs&lt;/keyword&gt;&lt;keyword&gt;Teacher Characteristics&lt;/keyword&gt;&lt;keyword&gt;Rating Scales&lt;/keyword&gt;&lt;keyword&gt;Foreign Countries&lt;/keyword&gt;&lt;keyword&gt;Teacher Surveys&lt;/keyword&gt;&lt;keyword&gt;Delivery Systems&lt;/keyword&gt;&lt;keyword&gt;Australia&lt;/keyword&gt;&lt;/keywords&gt;&lt;dates&gt;&lt;year&gt;2014&lt;/year&gt;&lt;pub-dates&gt;&lt;date&gt;01/01/&lt;/date&gt;&lt;/pub-dates&gt;&lt;/dates&gt;&lt;publisher&gt;International Journal of Special Education&lt;/publisher&gt;&lt;isbn&gt;0827-3383&lt;/isbn&gt;&lt;accession-num&gt;EJ1034084&lt;/accession-num&gt;&lt;urls&gt;&lt;related-urls&gt;&lt;url&gt;https://educationlibrary.idm.oclc.org/login?url=http://search.ebscohost.com/login.aspx?direct=true&amp;amp;db=eric&amp;amp;AN=EJ1034084&amp;amp;site=ehost-live&lt;/url&gt;&lt;/related-urls&gt;&lt;/urls&gt;&lt;remote-database-name&gt;eric&lt;/remote-database-name&gt;&lt;remote-database-provider&gt;EBSCOhost&lt;/remote-database-provider&gt;&lt;/record&gt;&lt;/Cite&gt;&lt;/EndNote&gt;</w:instrText>
      </w:r>
      <w:r>
        <w:fldChar w:fldCharType="separate"/>
      </w:r>
      <w:r>
        <w:rPr>
          <w:noProof/>
        </w:rPr>
        <w:t>[</w:t>
      </w:r>
      <w:hyperlink w:anchor="_ENREF_27" w:tooltip="Beamish, 2014 #201" w:history="1">
        <w:r>
          <w:rPr>
            <w:noProof/>
          </w:rPr>
          <w:t>27</w:t>
        </w:r>
      </w:hyperlink>
      <w:r>
        <w:rPr>
          <w:noProof/>
        </w:rPr>
        <w:t>]</w:t>
      </w:r>
      <w:r>
        <w:fldChar w:fldCharType="end"/>
      </w:r>
      <w:r w:rsidRPr="004B5EC3">
        <w:t xml:space="preserve">, graduate special needs teachers </w:t>
      </w:r>
      <w:r>
        <w:fldChar w:fldCharType="begin"/>
      </w:r>
      <w:r>
        <w:instrText xml:space="preserve"> ADDIN EN.CITE &lt;EndNote&gt;&lt;Cite&gt;&lt;Author&gt;Deacy&lt;/Author&gt;&lt;Year&gt;2015&lt;/Year&gt;&lt;RecNum&gt;197&lt;/RecNum&gt;&lt;DisplayText&gt;[47]&lt;/DisplayText&gt;&lt;record&gt;&lt;rec-number&gt;197&lt;/rec-number&gt;&lt;foreign-keys&gt;&lt;key app="EN" db-id="0e22raedse0fw8ezw5exxz9hpp0w0dt2d0zr" timestamp="1533118936"&gt;197&lt;/key&gt;&lt;/foreign-keys&gt;&lt;ref-type name="Journal Article"&gt;17&lt;/ref-type&gt;&lt;contributors&gt;&lt;authors&gt;&lt;author&gt;Deacy, Evelyn&lt;/author&gt;&lt;author&gt;Jennings, Fiona&lt;/author&gt;&lt;author&gt;O&amp;apos;Halloran, Ailbhe&lt;/author&gt;&lt;/authors&gt;&lt;/contributors&gt;&lt;titles&gt;&lt;title&gt;Transition of Students with Autistic Spectrum Disorders from Primary to Post-Primary School: A Framework for Success&lt;/title&gt;&lt;secondary-title&gt;Support for Learning&lt;/secondary-title&gt;&lt;/titles&gt;&lt;periodical&gt;&lt;full-title&gt;Support for Learning&lt;/full-title&gt;&lt;/periodical&gt;&lt;pages&gt;292-304&lt;/pages&gt;&lt;volume&gt;30&lt;/volume&gt;&lt;number&gt;4&lt;/number&gt;&lt;keywords&gt;&lt;keyword&gt;Autism&lt;/keyword&gt;&lt;keyword&gt;Pervasive Developmental Disorders&lt;/keyword&gt;&lt;keyword&gt;Best Practices&lt;/keyword&gt;&lt;keyword&gt;Transitional Programs&lt;/keyword&gt;&lt;keyword&gt;Foreign Countries&lt;/keyword&gt;&lt;keyword&gt;Graduate Surveys&lt;/keyword&gt;&lt;keyword&gt;Questionnaires&lt;/keyword&gt;&lt;keyword&gt;Elementary School Students&lt;/keyword&gt;&lt;keyword&gt;Secondary School Students&lt;/keyword&gt;&lt;keyword&gt;School Personnel&lt;/keyword&gt;&lt;keyword&gt;Ireland&lt;/keyword&gt;&lt;/keywords&gt;&lt;dates&gt;&lt;year&gt;2015&lt;/year&gt;&lt;pub-dates&gt;&lt;date&gt;11/01/&lt;/date&gt;&lt;/pub-dates&gt;&lt;/dates&gt;&lt;publisher&gt;Support for Learning&lt;/publisher&gt;&lt;isbn&gt;0268-2141&lt;/isbn&gt;&lt;accession-num&gt;EJ1085511&lt;/accession-num&gt;&lt;urls&gt;&lt;related-urls&gt;&lt;url&gt;https://educationlibrary.idm.oclc.org/login?url=http://search.ebscohost.com/login.aspx?direct=true&amp;amp;db=eric&amp;amp;AN=EJ1085511&amp;amp;site=ehost-live&lt;/url&gt;&lt;url&gt;http://dx.doi.org/10.1111/1467-9604.12102&lt;/url&gt;&lt;/related-urls&gt;&lt;/urls&gt;&lt;remote-database-name&gt;eric&lt;/remote-database-name&gt;&lt;remote-database-provider&gt;EBSCOhost&lt;/remote-database-provider&gt;&lt;/record&gt;&lt;/Cite&gt;&lt;/EndNote&gt;</w:instrText>
      </w:r>
      <w:r>
        <w:fldChar w:fldCharType="separate"/>
      </w:r>
      <w:r>
        <w:rPr>
          <w:noProof/>
        </w:rPr>
        <w:t>[</w:t>
      </w:r>
      <w:hyperlink w:anchor="_ENREF_47" w:tooltip="Deacy, 2015 #197" w:history="1">
        <w:r>
          <w:rPr>
            <w:noProof/>
          </w:rPr>
          <w:t>47</w:t>
        </w:r>
      </w:hyperlink>
      <w:r>
        <w:rPr>
          <w:noProof/>
        </w:rPr>
        <w:t>]</w:t>
      </w:r>
      <w:r>
        <w:fldChar w:fldCharType="end"/>
      </w:r>
      <w:r w:rsidRPr="004B5EC3">
        <w:t xml:space="preserve"> and pre-school teachers </w:t>
      </w:r>
      <w:r>
        <w:fldChar w:fldCharType="begin"/>
      </w:r>
      <w:r>
        <w:instrText xml:space="preserve"> ADDIN EN.CITE &lt;EndNote&gt;&lt;Cite&gt;&lt;Author&gt;Denkyirah&lt;/Author&gt;&lt;Year&gt;2010&lt;/Year&gt;&lt;RecNum&gt;184&lt;/RecNum&gt;&lt;DisplayText&gt;[37]&lt;/DisplayText&gt;&lt;record&gt;&lt;rec-number&gt;184&lt;/rec-number&gt;&lt;foreign-keys&gt;&lt;key app="EN" db-id="0e22raedse0fw8ezw5exxz9hpp0w0dt2d0zr" timestamp="1533118936"&gt;184&lt;/key&gt;&lt;/foreign-keys&gt;&lt;ref-type name="Journal Article"&gt;17&lt;/ref-type&gt;&lt;contributors&gt;&lt;authors&gt;&lt;author&gt;Denkyirah, Anthony M.&lt;/author&gt;&lt;author&gt;Agbeke, Wilson K.&lt;/author&gt;&lt;/authors&gt;&lt;/contributors&gt;&lt;titles&gt;&lt;title&gt;Strategies for Transitioning Preschoolers with Autism Spectrum Disorders to Kindergarten&lt;/title&gt;&lt;secondary-title&gt;Early Childhood Education Journal&lt;/secondary-title&gt;&lt;/titles&gt;&lt;periodical&gt;&lt;full-title&gt;Early Childhood Education Journal&lt;/full-title&gt;&lt;/periodical&gt;&lt;pages&gt;265-270&lt;/pages&gt;&lt;volume&gt;38&lt;/volume&gt;&lt;number&gt;4&lt;/number&gt;&lt;keywords&gt;&lt;keyword&gt;Autism&lt;/keyword&gt;&lt;keyword&gt;Interpersonal Relationship&lt;/keyword&gt;&lt;keyword&gt;Interaction&lt;/keyword&gt;&lt;keyword&gt;Foreign Countries&lt;/keyword&gt;&lt;keyword&gt;Kindergarten&lt;/keyword&gt;&lt;keyword&gt;Preschool Teachers&lt;/keyword&gt;&lt;keyword&gt;Communication Skills&lt;/keyword&gt;&lt;keyword&gt;Pervasive Developmental Disorders&lt;/keyword&gt;&lt;keyword&gt;Transitional Programs&lt;/keyword&gt;&lt;keyword&gt;Interpersonal Competence&lt;/keyword&gt;&lt;keyword&gt;Surveys&lt;/keyword&gt;&lt;keyword&gt;Teacher Attitudes&lt;/keyword&gt;&lt;keyword&gt;Program Effectiveness&lt;/keyword&gt;&lt;keyword&gt;Ghana&lt;/keyword&gt;&lt;keyword&gt;United States&lt;/keyword&gt;&lt;/keywords&gt;&lt;dates&gt;&lt;year&gt;2010&lt;/year&gt;&lt;pub-dates&gt;&lt;date&gt;12/01/&lt;/date&gt;&lt;/pub-dates&gt;&lt;/dates&gt;&lt;publisher&gt;Early Childhood Education Journal&lt;/publisher&gt;&lt;isbn&gt;1082-3301&lt;/isbn&gt;&lt;accession-num&gt;EJ906249&lt;/accession-num&gt;&lt;urls&gt;&lt;related-urls&gt;&lt;url&gt;https://educationlibrary.idm.oclc.org/login?url=http://search.ebscohost.com/login.aspx?direct=true&amp;amp;db=eric&amp;amp;AN=EJ906249&amp;amp;site=ehost-live&lt;/url&gt;&lt;url&gt;http://dx.doi.org/10.1007/s10643-010-0407-z&lt;/url&gt;&lt;/related-urls&gt;&lt;/urls&gt;&lt;remote-database-name&gt;eric&lt;/remote-database-name&gt;&lt;remote-database-provider&gt;EBSCOhost&lt;/remote-database-provider&gt;&lt;/record&gt;&lt;/Cite&gt;&lt;/EndNote&gt;</w:instrText>
      </w:r>
      <w:r>
        <w:fldChar w:fldCharType="separate"/>
      </w:r>
      <w:r>
        <w:rPr>
          <w:noProof/>
        </w:rPr>
        <w:t>[</w:t>
      </w:r>
      <w:hyperlink w:anchor="_ENREF_37" w:tooltip="Denkyirah, 2010 #184" w:history="1">
        <w:r>
          <w:rPr>
            <w:noProof/>
          </w:rPr>
          <w:t>37</w:t>
        </w:r>
      </w:hyperlink>
      <w:r>
        <w:rPr>
          <w:noProof/>
        </w:rPr>
        <w:t>]</w:t>
      </w:r>
      <w:r>
        <w:fldChar w:fldCharType="end"/>
      </w:r>
      <w:r w:rsidRPr="004B5EC3">
        <w:t xml:space="preserve">. There were three cross-sectional qualitative studies conducted at pre-transition </w:t>
      </w:r>
      <w:r>
        <w:fldChar w:fldCharType="begin">
          <w:fldData xml:space="preserve">PEVuZE5vdGU+PENpdGU+PEF1dGhvcj5Db25ub2xseTwvQXV0aG9yPjxZZWFyPjIwMTY8L1llYXI+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==
</w:fldData>
        </w:fldChar>
      </w:r>
      <w:r>
        <w:instrText xml:space="preserve"> ADDIN EN.CITE </w:instrText>
      </w:r>
      <w:r>
        <w:fldChar w:fldCharType="begin">
          <w:fldData xml:space="preserve">PEVuZE5vdGU+PENpdGU+PEF1dGhvcj5Db25ub2xseTwvQXV0aG9yPjxZZWFyPjIwMTY8L1llYXI+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==
</w:fldData>
        </w:fldChar>
      </w:r>
      <w:r>
        <w:instrText xml:space="preserve"> ADDIN EN.CITE.DATA </w:instrText>
      </w:r>
      <w:r>
        <w:fldChar w:fldCharType="end"/>
      </w:r>
      <w:r>
        <w:fldChar w:fldCharType="separate"/>
      </w:r>
      <w:r>
        <w:rPr>
          <w:noProof/>
        </w:rPr>
        <w:t>[</w:t>
      </w:r>
      <w:hyperlink w:anchor="_ENREF_43" w:tooltip="Perfitt, 2013 #176" w:history="1">
        <w:r>
          <w:rPr>
            <w:noProof/>
          </w:rPr>
          <w:t>43</w:t>
        </w:r>
      </w:hyperlink>
      <w:r>
        <w:rPr>
          <w:noProof/>
        </w:rPr>
        <w:t xml:space="preserve">, </w:t>
      </w:r>
      <w:hyperlink w:anchor="_ENREF_44" w:tooltip="Foulder-Hughes, 2014 #188" w:history="1">
        <w:r>
          <w:rPr>
            <w:noProof/>
          </w:rPr>
          <w:t>44</w:t>
        </w:r>
      </w:hyperlink>
      <w:r>
        <w:rPr>
          <w:noProof/>
        </w:rPr>
        <w:t xml:space="preserve">, </w:t>
      </w:r>
      <w:hyperlink w:anchor="_ENREF_46" w:tooltip="Connolly, 2016 #169" w:history="1">
        <w:r>
          <w:rPr>
            <w:noProof/>
          </w:rPr>
          <w:t>46</w:t>
        </w:r>
      </w:hyperlink>
      <w:r>
        <w:rPr>
          <w:noProof/>
        </w:rPr>
        <w:t>]</w:t>
      </w:r>
      <w:r>
        <w:fldChar w:fldCharType="end"/>
      </w:r>
      <w:r w:rsidRPr="004B5EC3">
        <w:t xml:space="preserve"> and seven conducted post-transition </w:t>
      </w:r>
      <w:r>
        <w:fldChar w:fldCharType="begin">
          <w:fldData xml:space="preserve">PEVuZE5vdGU+PENpdGU+PEF1dGhvcj5EaXhvbjwvQXV0aG9yPjxZZWFyPjIwMTM8L1llYXI+PFJl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</w:fldData>
        </w:fldChar>
      </w:r>
      <w:r>
        <w:instrText xml:space="preserve"> ADDIN EN.CITE </w:instrText>
      </w:r>
      <w:r>
        <w:fldChar w:fldCharType="begin">
          <w:fldData xml:space="preserve">PEVuZE5vdGU+PENpdGU+PEF1dGhvcj5EaXhvbjwvQXV0aG9yPjxZZWFyPjIwMTM8L1llYXI+PFJl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</w:fldData>
        </w:fldChar>
      </w:r>
      <w:r>
        <w:instrText xml:space="preserve"> ADDIN EN.CITE.DATA </w:instrText>
      </w:r>
      <w:r>
        <w:fldChar w:fldCharType="end"/>
      </w:r>
      <w:r>
        <w:fldChar w:fldCharType="separate"/>
      </w:r>
      <w:r>
        <w:rPr>
          <w:noProof/>
        </w:rPr>
        <w:t>[</w:t>
      </w:r>
      <w:hyperlink w:anchor="_ENREF_16" w:tooltip="Starr, 2016 #198" w:history="1">
        <w:r>
          <w:rPr>
            <w:noProof/>
          </w:rPr>
          <w:t>16</w:t>
        </w:r>
      </w:hyperlink>
      <w:r>
        <w:rPr>
          <w:noProof/>
        </w:rPr>
        <w:t xml:space="preserve">, </w:t>
      </w:r>
      <w:hyperlink w:anchor="_ENREF_23" w:tooltip="Forest, 2004 #203" w:history="1">
        <w:r>
          <w:rPr>
            <w:noProof/>
          </w:rPr>
          <w:t>23</w:t>
        </w:r>
      </w:hyperlink>
      <w:r>
        <w:rPr>
          <w:noProof/>
        </w:rPr>
        <w:t xml:space="preserve">, </w:t>
      </w:r>
      <w:hyperlink w:anchor="_ENREF_39" w:tooltip="Dixon, 2013 #189" w:history="1">
        <w:r>
          <w:rPr>
            <w:noProof/>
          </w:rPr>
          <w:t>39-42</w:t>
        </w:r>
      </w:hyperlink>
      <w:r>
        <w:rPr>
          <w:noProof/>
        </w:rPr>
        <w:t xml:space="preserve">, </w:t>
      </w:r>
      <w:hyperlink w:anchor="_ENREF_45" w:tooltip="Strnadová, 2016 #202" w:history="1">
        <w:r>
          <w:rPr>
            <w:noProof/>
          </w:rPr>
          <w:t>45</w:t>
        </w:r>
      </w:hyperlink>
      <w:r>
        <w:rPr>
          <w:noProof/>
        </w:rPr>
        <w:t>]</w:t>
      </w:r>
      <w:r>
        <w:fldChar w:fldCharType="end"/>
      </w:r>
      <w:r w:rsidRPr="004B5EC3">
        <w:t xml:space="preserve">. There were </w:t>
      </w:r>
      <w:r>
        <w:t>nine</w:t>
      </w:r>
      <w:r w:rsidRPr="004B5EC3">
        <w:t xml:space="preserve"> longitudinal studies with qualitative assessment at pre- and post-transition </w:t>
      </w:r>
      <w:r>
        <w:fldChar w:fldCharType="begin">
          <w:fldData xml:space="preserve">PEVuZE5vdGU+PENpdGU+PEF1dGhvcj5EYW5uPC9BdXRob3I+PFllYXI+MjAxMTwvWWVhcj48UmVj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</w:fldData>
        </w:fldChar>
      </w:r>
      <w:r>
        <w:instrText xml:space="preserve"> ADDIN EN.CITE </w:instrText>
      </w:r>
      <w:r>
        <w:fldChar w:fldCharType="begin">
          <w:fldData xml:space="preserve">PEVuZE5vdGU+PENpdGU+PEF1dGhvcj5EYW5uPC9BdXRob3I+PFllYXI+MjAxMTwvWWVhcj48UmVj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</w:fldData>
        </w:fldChar>
      </w:r>
      <w:r>
        <w:instrText xml:space="preserve"> ADDIN EN.CITE.DATA </w:instrText>
      </w:r>
      <w:r>
        <w:fldChar w:fldCharType="end"/>
      </w:r>
      <w:r>
        <w:fldChar w:fldCharType="separate"/>
      </w:r>
      <w:r>
        <w:rPr>
          <w:noProof/>
        </w:rPr>
        <w:t>[</w:t>
      </w:r>
      <w:hyperlink w:anchor="_ENREF_14" w:tooltip="Stoner, 2007 #204" w:history="1">
        <w:r>
          <w:rPr>
            <w:noProof/>
          </w:rPr>
          <w:t>14</w:t>
        </w:r>
      </w:hyperlink>
      <w:r>
        <w:rPr>
          <w:noProof/>
        </w:rPr>
        <w:t xml:space="preserve">, </w:t>
      </w:r>
      <w:hyperlink w:anchor="_ENREF_15" w:tooltip="Quintero, 2011 #171" w:history="1">
        <w:r>
          <w:rPr>
            <w:noProof/>
          </w:rPr>
          <w:t>15</w:t>
        </w:r>
      </w:hyperlink>
      <w:r>
        <w:rPr>
          <w:noProof/>
        </w:rPr>
        <w:t xml:space="preserve">, </w:t>
      </w:r>
      <w:hyperlink w:anchor="_ENREF_18" w:tooltip="Dillon, 2012 #173" w:history="1">
        <w:r>
          <w:rPr>
            <w:noProof/>
          </w:rPr>
          <w:t>18</w:t>
        </w:r>
      </w:hyperlink>
      <w:r>
        <w:rPr>
          <w:noProof/>
        </w:rPr>
        <w:t xml:space="preserve">, </w:t>
      </w:r>
      <w:hyperlink w:anchor="_ENREF_20" w:tooltip="Hannah, 2012 #163" w:history="1">
        <w:r>
          <w:rPr>
            <w:noProof/>
          </w:rPr>
          <w:t>20</w:t>
        </w:r>
      </w:hyperlink>
      <w:r>
        <w:rPr>
          <w:noProof/>
        </w:rPr>
        <w:t xml:space="preserve">, </w:t>
      </w:r>
      <w:hyperlink w:anchor="_ENREF_21" w:tooltip="Tso, 2017 #186" w:history="1">
        <w:r>
          <w:rPr>
            <w:noProof/>
          </w:rPr>
          <w:t>21</w:t>
        </w:r>
      </w:hyperlink>
      <w:r>
        <w:rPr>
          <w:noProof/>
        </w:rPr>
        <w:t xml:space="preserve">, </w:t>
      </w:r>
      <w:hyperlink w:anchor="_ENREF_24" w:tooltip="Tobin, 2012 #162" w:history="1">
        <w:r>
          <w:rPr>
            <w:noProof/>
          </w:rPr>
          <w:t>24</w:t>
        </w:r>
      </w:hyperlink>
      <w:r>
        <w:rPr>
          <w:noProof/>
        </w:rPr>
        <w:t xml:space="preserve">, </w:t>
      </w:r>
      <w:hyperlink w:anchor="_ENREF_26" w:tooltip="Fontil, 2015 #200" w:history="1">
        <w:r>
          <w:rPr>
            <w:noProof/>
          </w:rPr>
          <w:t>26</w:t>
        </w:r>
      </w:hyperlink>
      <w:r>
        <w:rPr>
          <w:noProof/>
        </w:rPr>
        <w:t xml:space="preserve">, </w:t>
      </w:r>
      <w:hyperlink w:anchor="_ENREF_28" w:tooltip="Makin, 2017 #190" w:history="1">
        <w:r>
          <w:rPr>
            <w:noProof/>
          </w:rPr>
          <w:t>28</w:t>
        </w:r>
      </w:hyperlink>
      <w:r>
        <w:rPr>
          <w:noProof/>
        </w:rPr>
        <w:t xml:space="preserve">, </w:t>
      </w:r>
      <w:hyperlink w:anchor="_ENREF_38" w:tooltip="Dann, 2011 #183" w:history="1">
        <w:r>
          <w:rPr>
            <w:noProof/>
          </w:rPr>
          <w:t>38</w:t>
        </w:r>
      </w:hyperlink>
      <w:r>
        <w:rPr>
          <w:noProof/>
        </w:rPr>
        <w:t>]</w:t>
      </w:r>
      <w:r>
        <w:fldChar w:fldCharType="end"/>
      </w:r>
      <w:r w:rsidRPr="004B5EC3">
        <w:t xml:space="preserve">, three of which included an additional follow-up assessment </w:t>
      </w:r>
      <w:r>
        <w:fldChar w:fldCharType="begin">
          <w:fldData xml:space="preserve">PEVuZE5vdGU+PENpdGU+PEF1dGhvcj5EaWxsb248L0F1dGhvcj48WWVhcj4yMDEyPC9ZZWFyPjxS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</w:fldData>
        </w:fldChar>
      </w:r>
      <w:r>
        <w:instrText xml:space="preserve"> ADDIN EN.CITE </w:instrText>
      </w:r>
      <w:r>
        <w:fldChar w:fldCharType="begin">
          <w:fldData xml:space="preserve">PEVuZE5vdGU+PENpdGU+PEF1dGhvcj5EaWxsb248L0F1dGhvcj48WWVhcj4yMDEyPC9ZZWFyPjxS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</w:fldData>
        </w:fldChar>
      </w:r>
      <w:r>
        <w:instrText xml:space="preserve"> ADDIN EN.CITE.DATA </w:instrText>
      </w:r>
      <w:r>
        <w:fldChar w:fldCharType="end"/>
      </w:r>
      <w:r>
        <w:fldChar w:fldCharType="separate"/>
      </w:r>
      <w:r>
        <w:rPr>
          <w:noProof/>
        </w:rPr>
        <w:t>[</w:t>
      </w:r>
      <w:hyperlink w:anchor="_ENREF_18" w:tooltip="Dillon, 2012 #173" w:history="1">
        <w:r>
          <w:rPr>
            <w:noProof/>
          </w:rPr>
          <w:t>18</w:t>
        </w:r>
      </w:hyperlink>
      <w:r>
        <w:rPr>
          <w:noProof/>
        </w:rPr>
        <w:t xml:space="preserve">, </w:t>
      </w:r>
      <w:hyperlink w:anchor="_ENREF_20" w:tooltip="Hannah, 2012 #163" w:history="1">
        <w:r>
          <w:rPr>
            <w:noProof/>
          </w:rPr>
          <w:t>20</w:t>
        </w:r>
      </w:hyperlink>
      <w:r>
        <w:rPr>
          <w:noProof/>
        </w:rPr>
        <w:t xml:space="preserve">, </w:t>
      </w:r>
      <w:hyperlink w:anchor="_ENREF_26" w:tooltip="Fontil, 2015 #200" w:history="1">
        <w:r>
          <w:rPr>
            <w:noProof/>
          </w:rPr>
          <w:t>26</w:t>
        </w:r>
      </w:hyperlink>
      <w:r>
        <w:rPr>
          <w:noProof/>
        </w:rPr>
        <w:t>]</w:t>
      </w:r>
      <w:r>
        <w:fldChar w:fldCharType="end"/>
      </w:r>
      <w:r>
        <w:t xml:space="preserve">. Two of the longitudinal studies were mixed methods case series studies, including a sub-sample with a cross-sectional assessment as well as another longitudinal study group receiving pre- and post-transition assessments </w:t>
      </w:r>
      <w:r>
        <w:fldChar w:fldCharType="begin">
          <w:fldData xml:space="preserve">PEVuZE5vdGU+PENpdGU+PEF1dGhvcj5RdWludGVybzwvQXV0aG9yPjxZZWFyPjIwMTE8L1llYXI+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</w:fldData>
        </w:fldChar>
      </w:r>
      <w:r>
        <w:instrText xml:space="preserve"> ADDIN EN.CITE </w:instrText>
      </w:r>
      <w:r>
        <w:fldChar w:fldCharType="begin">
          <w:fldData xml:space="preserve">PEVuZE5vdGU+PENpdGU+PEF1dGhvcj5RdWludGVybzwvQXV0aG9yPjxZZWFyPjIwMTE8L1llYXI+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</w:fldData>
        </w:fldChar>
      </w:r>
      <w:r>
        <w:instrText xml:space="preserve"> ADDIN EN.CITE.DATA </w:instrText>
      </w:r>
      <w:r>
        <w:fldChar w:fldCharType="end"/>
      </w:r>
      <w:r>
        <w:fldChar w:fldCharType="separate"/>
      </w:r>
      <w:r>
        <w:rPr>
          <w:noProof/>
        </w:rPr>
        <w:t>[</w:t>
      </w:r>
      <w:hyperlink w:anchor="_ENREF_15" w:tooltip="Quintero, 2011 #171" w:history="1">
        <w:r>
          <w:rPr>
            <w:noProof/>
          </w:rPr>
          <w:t>15</w:t>
        </w:r>
      </w:hyperlink>
      <w:r>
        <w:rPr>
          <w:noProof/>
        </w:rPr>
        <w:t xml:space="preserve">, </w:t>
      </w:r>
      <w:hyperlink w:anchor="_ENREF_18" w:tooltip="Dillon, 2012 #173" w:history="1">
        <w:r>
          <w:rPr>
            <w:noProof/>
          </w:rPr>
          <w:t>18</w:t>
        </w:r>
      </w:hyperlink>
      <w:r>
        <w:rPr>
          <w:noProof/>
        </w:rPr>
        <w:t>]</w:t>
      </w:r>
      <w:r>
        <w:fldChar w:fldCharType="end"/>
      </w:r>
      <w:r>
        <w:t xml:space="preserve">. </w:t>
      </w:r>
    </w:p>
    <w:p w14:paraId="221479A3" w14:textId="77777777" w:rsidR="000C3802" w:rsidRDefault="000C3802" w:rsidP="00ED23EB">
      <w:pPr>
        <w:pStyle w:val="GLBodytext"/>
        <w:sectPr w:rsidR="000C3802" w:rsidSect="000F04C9">
          <w:pgSz w:w="11900" w:h="16820" w:code="9"/>
          <w:pgMar w:top="1701" w:right="1418" w:bottom="1701" w:left="1701" w:header="567" w:footer="425" w:gutter="284"/>
          <w:cols w:space="720"/>
          <w:docGrid w:linePitch="326"/>
        </w:sectPr>
      </w:pPr>
    </w:p>
    <w:p w14:paraId="068B2654" w14:textId="77777777" w:rsidR="001E640E" w:rsidRPr="00372F6A" w:rsidRDefault="001E640E" w:rsidP="00372F6A">
      <w:pPr>
        <w:pStyle w:val="GLTableheading"/>
      </w:pPr>
      <w:bookmarkStart w:id="651" w:name="_Toc528775949"/>
      <w:r w:rsidRPr="00372F6A">
        <w:lastRenderedPageBreak/>
        <w:t>Table 2.</w:t>
      </w:r>
      <w:bookmarkEnd w:id="602"/>
      <w:r w:rsidR="00DE5057" w:rsidRPr="00372F6A">
        <w:t>3</w:t>
      </w:r>
      <w:r w:rsidRPr="00372F6A">
        <w:t xml:space="preserve">: Characteristics of primary </w:t>
      </w:r>
      <w:r w:rsidR="00391820" w:rsidRPr="00372F6A">
        <w:t xml:space="preserve">observational </w:t>
      </w:r>
      <w:r w:rsidRPr="00372F6A">
        <w:t>studies</w:t>
      </w:r>
      <w:bookmarkEnd w:id="603"/>
      <w:bookmarkEnd w:id="604"/>
      <w:bookmarkEnd w:id="605"/>
      <w:bookmarkEnd w:id="606"/>
      <w:bookmarkEnd w:id="651"/>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276"/>
        <w:gridCol w:w="1701"/>
        <w:gridCol w:w="1276"/>
        <w:gridCol w:w="2835"/>
        <w:gridCol w:w="2126"/>
        <w:gridCol w:w="2126"/>
      </w:tblGrid>
      <w:tr w:rsidR="00D12E60" w:rsidRPr="004D7455" w14:paraId="3AABDB75" w14:textId="77777777" w:rsidTr="00DB1CED">
        <w:tc>
          <w:tcPr>
            <w:tcW w:w="1384" w:type="dxa"/>
            <w:shd w:val="clear" w:color="auto" w:fill="A5A5A5"/>
          </w:tcPr>
          <w:p w14:paraId="234A1C44" w14:textId="77777777" w:rsidR="00D12E60" w:rsidRPr="004D7455" w:rsidRDefault="00D12E60" w:rsidP="005F6179">
            <w:pPr>
              <w:pStyle w:val="GLTableheading"/>
              <w:spacing w:before="120"/>
              <w:ind w:left="0" w:firstLine="0"/>
              <w:rPr>
                <w:sz w:val="18"/>
                <w:szCs w:val="18"/>
              </w:rPr>
            </w:pPr>
            <w:bookmarkStart w:id="652" w:name="_Toc528775950"/>
            <w:r w:rsidRPr="004D7455">
              <w:rPr>
                <w:sz w:val="18"/>
                <w:szCs w:val="18"/>
                <w:lang w:val="en-GB"/>
              </w:rPr>
              <w:t>Author/s (year)</w:t>
            </w:r>
            <w:bookmarkEnd w:id="652"/>
          </w:p>
        </w:tc>
        <w:tc>
          <w:tcPr>
            <w:tcW w:w="992" w:type="dxa"/>
            <w:shd w:val="clear" w:color="auto" w:fill="A5A5A5"/>
          </w:tcPr>
          <w:p w14:paraId="6D2B1592" w14:textId="77777777" w:rsidR="00D12E60" w:rsidRPr="004D7455" w:rsidRDefault="00D12E60" w:rsidP="005F6179">
            <w:pPr>
              <w:pStyle w:val="GLTableheading"/>
              <w:spacing w:before="120"/>
              <w:ind w:left="0" w:firstLine="0"/>
              <w:rPr>
                <w:sz w:val="18"/>
                <w:szCs w:val="18"/>
              </w:rPr>
            </w:pPr>
            <w:bookmarkStart w:id="653" w:name="_Toc275180681"/>
            <w:bookmarkStart w:id="654" w:name="_Toc275180909"/>
            <w:bookmarkStart w:id="655" w:name="_Toc275181688"/>
            <w:bookmarkStart w:id="656" w:name="_Toc278631722"/>
            <w:bookmarkStart w:id="657" w:name="_Toc307332074"/>
            <w:bookmarkStart w:id="658" w:name="_Toc371975855"/>
            <w:bookmarkStart w:id="659" w:name="_Toc511695648"/>
            <w:bookmarkStart w:id="660" w:name="_Toc528775951"/>
            <w:r w:rsidRPr="004D7455">
              <w:rPr>
                <w:sz w:val="18"/>
                <w:szCs w:val="18"/>
                <w:lang w:val="en-GB"/>
              </w:rPr>
              <w:t>Country</w:t>
            </w:r>
            <w:bookmarkEnd w:id="653"/>
            <w:bookmarkEnd w:id="654"/>
            <w:bookmarkEnd w:id="655"/>
            <w:bookmarkEnd w:id="656"/>
            <w:bookmarkEnd w:id="657"/>
            <w:bookmarkEnd w:id="658"/>
            <w:bookmarkEnd w:id="659"/>
            <w:bookmarkEnd w:id="660"/>
          </w:p>
        </w:tc>
        <w:tc>
          <w:tcPr>
            <w:tcW w:w="1276" w:type="dxa"/>
            <w:shd w:val="clear" w:color="auto" w:fill="A5A5A5"/>
          </w:tcPr>
          <w:p w14:paraId="28E77D13" w14:textId="77777777" w:rsidR="00D12E60" w:rsidRPr="004D7455" w:rsidRDefault="00D12E60" w:rsidP="005F6179">
            <w:pPr>
              <w:pStyle w:val="GLTableheading"/>
              <w:spacing w:before="120"/>
              <w:ind w:left="0" w:firstLine="0"/>
              <w:rPr>
                <w:sz w:val="18"/>
                <w:szCs w:val="18"/>
              </w:rPr>
            </w:pPr>
            <w:bookmarkStart w:id="661" w:name="_Toc528775952"/>
            <w:r w:rsidRPr="004D7455">
              <w:rPr>
                <w:sz w:val="18"/>
                <w:szCs w:val="18"/>
              </w:rPr>
              <w:t>Evidence</w:t>
            </w:r>
            <w:r w:rsidR="000E230F" w:rsidRPr="004D7455">
              <w:rPr>
                <w:sz w:val="18"/>
                <w:szCs w:val="18"/>
              </w:rPr>
              <w:t xml:space="preserve"> level, </w:t>
            </w:r>
            <w:r w:rsidR="00C71492" w:rsidRPr="004D7455">
              <w:rPr>
                <w:sz w:val="18"/>
                <w:szCs w:val="18"/>
              </w:rPr>
              <w:t>quality</w:t>
            </w:r>
            <w:bookmarkEnd w:id="661"/>
          </w:p>
        </w:tc>
        <w:tc>
          <w:tcPr>
            <w:tcW w:w="1701" w:type="dxa"/>
            <w:shd w:val="clear" w:color="auto" w:fill="A5A5A5"/>
          </w:tcPr>
          <w:p w14:paraId="53B5FF45" w14:textId="77777777" w:rsidR="00D12E60" w:rsidRPr="004D7455" w:rsidRDefault="00D12E60" w:rsidP="005F6179">
            <w:pPr>
              <w:pStyle w:val="GLTableheading"/>
              <w:spacing w:before="120"/>
              <w:ind w:left="0" w:firstLine="0"/>
              <w:rPr>
                <w:sz w:val="18"/>
                <w:szCs w:val="18"/>
              </w:rPr>
            </w:pPr>
            <w:bookmarkStart w:id="662" w:name="_Toc528775953"/>
            <w:r w:rsidRPr="004D7455">
              <w:rPr>
                <w:sz w:val="18"/>
                <w:szCs w:val="18"/>
              </w:rPr>
              <w:t>Research design</w:t>
            </w:r>
            <w:bookmarkEnd w:id="662"/>
          </w:p>
        </w:tc>
        <w:tc>
          <w:tcPr>
            <w:tcW w:w="1276" w:type="dxa"/>
            <w:shd w:val="clear" w:color="auto" w:fill="A5A5A5"/>
          </w:tcPr>
          <w:p w14:paraId="080ECAD8" w14:textId="77777777" w:rsidR="00D12E60" w:rsidRPr="004D7455" w:rsidRDefault="00D12E60" w:rsidP="005F6179">
            <w:pPr>
              <w:pStyle w:val="GLTableheading"/>
              <w:spacing w:before="120"/>
              <w:ind w:left="0" w:firstLine="0"/>
              <w:rPr>
                <w:sz w:val="18"/>
                <w:szCs w:val="18"/>
              </w:rPr>
            </w:pPr>
            <w:bookmarkStart w:id="663" w:name="_Toc528775954"/>
            <w:r w:rsidRPr="004D7455">
              <w:rPr>
                <w:sz w:val="18"/>
                <w:szCs w:val="18"/>
              </w:rPr>
              <w:t>Transition type</w:t>
            </w:r>
            <w:bookmarkEnd w:id="663"/>
          </w:p>
        </w:tc>
        <w:tc>
          <w:tcPr>
            <w:tcW w:w="2835" w:type="dxa"/>
            <w:shd w:val="clear" w:color="auto" w:fill="A5A5A5"/>
          </w:tcPr>
          <w:p w14:paraId="3A886C9A" w14:textId="77777777" w:rsidR="00D12E60" w:rsidRPr="004D7455" w:rsidRDefault="00D12E60" w:rsidP="005F6179">
            <w:pPr>
              <w:pStyle w:val="GLTableheading"/>
              <w:spacing w:before="120"/>
              <w:ind w:left="0" w:firstLine="0"/>
              <w:rPr>
                <w:sz w:val="18"/>
                <w:szCs w:val="18"/>
              </w:rPr>
            </w:pPr>
            <w:bookmarkStart w:id="664" w:name="_Toc528775955"/>
            <w:r w:rsidRPr="004D7455">
              <w:rPr>
                <w:sz w:val="18"/>
                <w:szCs w:val="18"/>
              </w:rPr>
              <w:t>Participants: sample size, children</w:t>
            </w:r>
            <w:r w:rsidR="00774732" w:rsidRPr="004D7455">
              <w:rPr>
                <w:sz w:val="18"/>
                <w:szCs w:val="18"/>
              </w:rPr>
              <w:t>’s characteristics</w:t>
            </w:r>
            <w:bookmarkEnd w:id="664"/>
          </w:p>
        </w:tc>
        <w:tc>
          <w:tcPr>
            <w:tcW w:w="2126" w:type="dxa"/>
            <w:shd w:val="clear" w:color="auto" w:fill="A5A5A5"/>
          </w:tcPr>
          <w:p w14:paraId="1EBB2943" w14:textId="77777777" w:rsidR="00D12E60" w:rsidRPr="004D7455" w:rsidRDefault="00D12E60" w:rsidP="005F6179">
            <w:pPr>
              <w:pStyle w:val="GLTableheading"/>
              <w:spacing w:before="120"/>
              <w:ind w:left="0" w:right="-190" w:firstLine="0"/>
              <w:rPr>
                <w:sz w:val="18"/>
                <w:szCs w:val="18"/>
              </w:rPr>
            </w:pPr>
            <w:bookmarkStart w:id="665" w:name="_Toc528775956"/>
            <w:r w:rsidRPr="004D7455">
              <w:rPr>
                <w:sz w:val="18"/>
                <w:szCs w:val="18"/>
              </w:rPr>
              <w:t>Informants</w:t>
            </w:r>
            <w:r w:rsidR="00DB1F60" w:rsidRPr="004D7455">
              <w:rPr>
                <w:sz w:val="18"/>
                <w:szCs w:val="18"/>
              </w:rPr>
              <w:t xml:space="preserve"> (n</w:t>
            </w:r>
            <w:r w:rsidR="00497069" w:rsidRPr="004D7455">
              <w:rPr>
                <w:sz w:val="18"/>
                <w:szCs w:val="18"/>
              </w:rPr>
              <w:t>)</w:t>
            </w:r>
            <w:bookmarkEnd w:id="665"/>
          </w:p>
        </w:tc>
        <w:tc>
          <w:tcPr>
            <w:tcW w:w="2126" w:type="dxa"/>
            <w:shd w:val="clear" w:color="auto" w:fill="A5A5A5"/>
          </w:tcPr>
          <w:p w14:paraId="0D2AB69A" w14:textId="77777777" w:rsidR="00D12E60" w:rsidRPr="004D7455" w:rsidRDefault="0097211A" w:rsidP="005F6179">
            <w:pPr>
              <w:pStyle w:val="GLTableheading"/>
              <w:spacing w:before="120"/>
              <w:ind w:left="0" w:firstLine="0"/>
              <w:rPr>
                <w:sz w:val="18"/>
                <w:szCs w:val="18"/>
              </w:rPr>
            </w:pPr>
            <w:bookmarkStart w:id="666" w:name="_Toc528775957"/>
            <w:r w:rsidRPr="004D7455">
              <w:rPr>
                <w:sz w:val="18"/>
                <w:szCs w:val="18"/>
              </w:rPr>
              <w:t>Assessment</w:t>
            </w:r>
            <w:r w:rsidR="00D12E60" w:rsidRPr="004D7455">
              <w:rPr>
                <w:sz w:val="18"/>
                <w:szCs w:val="18"/>
              </w:rPr>
              <w:t xml:space="preserve">, </w:t>
            </w:r>
            <w:r w:rsidR="00E06F38" w:rsidRPr="004D7455">
              <w:rPr>
                <w:sz w:val="18"/>
                <w:szCs w:val="18"/>
              </w:rPr>
              <w:t>key outcome</w:t>
            </w:r>
            <w:bookmarkEnd w:id="666"/>
          </w:p>
        </w:tc>
      </w:tr>
      <w:tr w:rsidR="00227B34" w:rsidRPr="004D7455" w14:paraId="38DE312A" w14:textId="77777777" w:rsidTr="00DB1CED">
        <w:tc>
          <w:tcPr>
            <w:tcW w:w="1384" w:type="dxa"/>
            <w:shd w:val="clear" w:color="auto" w:fill="auto"/>
          </w:tcPr>
          <w:p w14:paraId="6E0EE31B" w14:textId="77777777" w:rsidR="00227B34" w:rsidRPr="004D7455" w:rsidRDefault="005E7E73" w:rsidP="00C02618">
            <w:pPr>
              <w:pStyle w:val="GLTableheading"/>
              <w:spacing w:before="60" w:after="60"/>
              <w:ind w:left="0" w:firstLine="0"/>
              <w:rPr>
                <w:b w:val="0"/>
                <w:sz w:val="18"/>
                <w:szCs w:val="18"/>
              </w:rPr>
            </w:pPr>
            <w:bookmarkStart w:id="667" w:name="_Toc528775958"/>
            <w:r w:rsidRPr="004D7455">
              <w:rPr>
                <w:b w:val="0"/>
                <w:sz w:val="18"/>
                <w:szCs w:val="18"/>
              </w:rPr>
              <w:t xml:space="preserve">Forest et al (2004) </w:t>
            </w:r>
            <w:r w:rsidR="00487D5D">
              <w:rPr>
                <w:b w:val="0"/>
                <w:sz w:val="18"/>
                <w:szCs w:val="18"/>
              </w:rPr>
              <w:fldChar w:fldCharType="begin"/>
            </w:r>
            <w:r w:rsidR="00C02618">
              <w:rPr>
                <w:b w:val="0"/>
                <w:sz w:val="18"/>
                <w:szCs w:val="18"/>
              </w:rPr>
              <w:instrText xml:space="preserve"> ADDIN EN.CITE &lt;EndNote&gt;&lt;Cite&gt;&lt;Author&gt;Forest&lt;/Author&gt;&lt;Year&gt;2004&lt;/Year&gt;&lt;RecNum&gt;203&lt;/RecNum&gt;&lt;DisplayText&gt;[23]&lt;/DisplayText&gt;&lt;record&gt;&lt;rec-number&gt;203&lt;/rec-number&gt;&lt;foreign-keys&gt;&lt;key app="EN" db-id="0e22raedse0fw8ezw5exxz9hpp0w0dt2d0zr" timestamp="1533118936"&gt;203&lt;/key&gt;&lt;/foreign-keys&gt;&lt;ref-type name="Journal Article"&gt;17&lt;/ref-type&gt;&lt;contributors&gt;&lt;authors&gt;&lt;author&gt;Forest, Emily J.&lt;/author&gt;&lt;author&gt;Horner, Robert H.&lt;/author&gt;&lt;author&gt;Lewis-Palmer, Teri&lt;/author&gt;&lt;author&gt;Todd, Anne W.&lt;/author&gt;&lt;/authors&gt;&lt;/contributors&gt;&lt;titles&gt;&lt;title&gt;Transitions for Young Children with Autism from Preschool to Kindergarten&lt;/title&gt;&lt;alt-title&gt;Journal of Positive Behavior Interventions&lt;/alt-title&gt;&lt;/titles&gt;&lt;alt-periodical&gt;&lt;full-title&gt;Journal of Positive Behavior Interventions&lt;/full-title&gt;&lt;/alt-periodical&gt;&lt;pages&gt;103-112&lt;/pages&gt;&lt;volume&gt;6&lt;/volume&gt;&lt;keywords&gt;&lt;keyword&gt;Autism&lt;/keyword&gt;&lt;keyword&gt;Young Children&lt;/keyword&gt;&lt;keyword&gt;Kindergarten&lt;/keyword&gt;&lt;keyword&gt;Preschool Teachers&lt;/keyword&gt;&lt;keyword&gt;Preschool Children&lt;/keyword&gt;&lt;keyword&gt;Transitional Programs&lt;/keyword&gt;&lt;keyword&gt;School Readiness&lt;/keyword&gt;&lt;keyword&gt;Special Needs Students&lt;/keyword&gt;&lt;keyword&gt;Student Development&lt;/keyword&gt;&lt;keyword&gt;Surveys&lt;/keyword&gt;&lt;keyword&gt;Parent Attitudes&lt;/keyword&gt;&lt;keyword&gt;Teacher Attitudes&lt;/keyword&gt;&lt;keyword&gt;Elementary School Teachers&lt;/keyword&gt;&lt;keyword&gt;Program Implementation&lt;/keyword&gt;&lt;/keywords&gt;&lt;dates&gt;&lt;year&gt;2004&lt;/year&gt;&lt;/dates&gt;&lt;publisher&gt;Journal of Positive Behavior Interventions&lt;/publisher&gt;&lt;isbn&gt;1098-3007&lt;/isbn&gt;&lt;urls&gt;&lt;related-urls&gt;&lt;url&gt;https://educationlibrary.idm.oclc.org/login?url=http://search.ebscohost.com/login.aspx?direct=true&amp;amp;db=eric&amp;amp;AN=EJ806853&amp;amp;site=ehost-live&lt;/url&gt;&lt;url&gt;http://dx.doi.org/10.1177/10983007040060020501&lt;/url&gt;&lt;/related-urls&gt;&lt;/urls&gt;&lt;remote-database-name&gt;eric&lt;/remote-database-name&gt;&lt;remote-database-provider&gt;EBSCOhost&lt;/remote-database-provider&gt;&lt;/record&gt;&lt;/Cite&gt;&lt;/EndNote&gt;</w:instrText>
            </w:r>
            <w:r w:rsidR="00487D5D">
              <w:rPr>
                <w:b w:val="0"/>
                <w:sz w:val="18"/>
                <w:szCs w:val="18"/>
              </w:rPr>
              <w:fldChar w:fldCharType="separate"/>
            </w:r>
            <w:r w:rsidR="00487D5D">
              <w:rPr>
                <w:b w:val="0"/>
                <w:noProof/>
                <w:sz w:val="18"/>
                <w:szCs w:val="18"/>
              </w:rPr>
              <w:t>[</w:t>
            </w:r>
            <w:hyperlink w:anchor="_ENREF_23" w:tooltip="Forest, 2004 #203" w:history="1">
              <w:r w:rsidR="00C02618">
                <w:rPr>
                  <w:b w:val="0"/>
                  <w:noProof/>
                  <w:sz w:val="18"/>
                  <w:szCs w:val="18"/>
                </w:rPr>
                <w:t>23</w:t>
              </w:r>
            </w:hyperlink>
            <w:r w:rsidR="00487D5D">
              <w:rPr>
                <w:b w:val="0"/>
                <w:noProof/>
                <w:sz w:val="18"/>
                <w:szCs w:val="18"/>
              </w:rPr>
              <w:t>]</w:t>
            </w:r>
            <w:bookmarkEnd w:id="667"/>
            <w:r w:rsidR="00487D5D">
              <w:rPr>
                <w:b w:val="0"/>
                <w:sz w:val="18"/>
                <w:szCs w:val="18"/>
              </w:rPr>
              <w:fldChar w:fldCharType="end"/>
            </w:r>
          </w:p>
        </w:tc>
        <w:tc>
          <w:tcPr>
            <w:tcW w:w="992" w:type="dxa"/>
            <w:shd w:val="clear" w:color="auto" w:fill="auto"/>
          </w:tcPr>
          <w:p w14:paraId="4C2B6736" w14:textId="77777777" w:rsidR="00227B34" w:rsidRPr="004D7455" w:rsidRDefault="00D05BE8" w:rsidP="00DA3A83">
            <w:pPr>
              <w:pStyle w:val="GLTableheading"/>
              <w:spacing w:before="60" w:after="60"/>
              <w:ind w:left="0" w:firstLine="0"/>
              <w:rPr>
                <w:b w:val="0"/>
                <w:sz w:val="18"/>
                <w:szCs w:val="18"/>
              </w:rPr>
            </w:pPr>
            <w:bookmarkStart w:id="668" w:name="_Toc528775959"/>
            <w:r w:rsidRPr="004D7455">
              <w:rPr>
                <w:b w:val="0"/>
                <w:sz w:val="18"/>
                <w:szCs w:val="18"/>
              </w:rPr>
              <w:t>US</w:t>
            </w:r>
            <w:bookmarkEnd w:id="668"/>
          </w:p>
          <w:p w14:paraId="38236BBE" w14:textId="77777777" w:rsidR="00227B34" w:rsidRPr="004D7455" w:rsidRDefault="00227B34" w:rsidP="00DA3A83">
            <w:pPr>
              <w:pStyle w:val="GLTableheading"/>
              <w:spacing w:before="60" w:after="60"/>
              <w:ind w:left="0" w:firstLine="0"/>
              <w:rPr>
                <w:b w:val="0"/>
                <w:sz w:val="18"/>
                <w:szCs w:val="18"/>
              </w:rPr>
            </w:pPr>
          </w:p>
        </w:tc>
        <w:tc>
          <w:tcPr>
            <w:tcW w:w="1276" w:type="dxa"/>
            <w:shd w:val="clear" w:color="auto" w:fill="auto"/>
          </w:tcPr>
          <w:p w14:paraId="41E92BCB" w14:textId="77777777" w:rsidR="00227B34" w:rsidRPr="004D7455" w:rsidRDefault="00227B34" w:rsidP="00DA3A83">
            <w:pPr>
              <w:pStyle w:val="GLTableheading"/>
              <w:spacing w:before="60" w:after="60"/>
              <w:ind w:left="0" w:firstLine="0"/>
              <w:rPr>
                <w:b w:val="0"/>
                <w:sz w:val="18"/>
                <w:szCs w:val="18"/>
              </w:rPr>
            </w:pPr>
            <w:bookmarkStart w:id="669" w:name="_Toc528775960"/>
            <w:r w:rsidRPr="004D7455">
              <w:rPr>
                <w:b w:val="0"/>
                <w:sz w:val="18"/>
                <w:szCs w:val="18"/>
              </w:rPr>
              <w:t>IV</w:t>
            </w:r>
            <w:bookmarkEnd w:id="669"/>
          </w:p>
          <w:p w14:paraId="2941E76F" w14:textId="77777777" w:rsidR="00227B34" w:rsidRPr="004D7455" w:rsidRDefault="00227B34" w:rsidP="00DA3A83">
            <w:pPr>
              <w:pStyle w:val="GLTableheading"/>
              <w:spacing w:before="60" w:after="60"/>
              <w:ind w:left="0" w:firstLine="0"/>
              <w:rPr>
                <w:b w:val="0"/>
                <w:sz w:val="18"/>
                <w:szCs w:val="18"/>
              </w:rPr>
            </w:pPr>
            <w:bookmarkStart w:id="670" w:name="_Toc528775961"/>
            <w:r w:rsidRPr="004D7455">
              <w:rPr>
                <w:b w:val="0"/>
                <w:sz w:val="18"/>
                <w:szCs w:val="18"/>
              </w:rPr>
              <w:t>Quality: NA</w:t>
            </w:r>
            <w:bookmarkEnd w:id="670"/>
          </w:p>
        </w:tc>
        <w:tc>
          <w:tcPr>
            <w:tcW w:w="1701" w:type="dxa"/>
            <w:shd w:val="clear" w:color="auto" w:fill="auto"/>
          </w:tcPr>
          <w:p w14:paraId="60585B3F" w14:textId="77777777" w:rsidR="00E117F8" w:rsidRPr="004D7455" w:rsidRDefault="00E117F8" w:rsidP="00E117F8">
            <w:pPr>
              <w:pStyle w:val="GLTableheading"/>
              <w:spacing w:before="60" w:after="60"/>
              <w:ind w:left="0" w:firstLine="0"/>
              <w:rPr>
                <w:b w:val="0"/>
                <w:sz w:val="18"/>
                <w:szCs w:val="18"/>
                <w:lang w:val="en-GB"/>
              </w:rPr>
            </w:pPr>
            <w:bookmarkStart w:id="671" w:name="_Toc528775962"/>
            <w:r w:rsidRPr="004D7455">
              <w:rPr>
                <w:b w:val="0"/>
                <w:sz w:val="18"/>
                <w:szCs w:val="18"/>
                <w:lang w:val="en-GB"/>
              </w:rPr>
              <w:t>Case series</w:t>
            </w:r>
            <w:bookmarkEnd w:id="671"/>
          </w:p>
          <w:p w14:paraId="38B17C7E" w14:textId="77777777" w:rsidR="001E2EF5" w:rsidRPr="004D7455" w:rsidRDefault="001166CE" w:rsidP="00E117F8">
            <w:pPr>
              <w:pStyle w:val="GLTableheading"/>
              <w:spacing w:before="60" w:after="60"/>
              <w:ind w:left="0" w:firstLine="0"/>
              <w:rPr>
                <w:b w:val="0"/>
                <w:sz w:val="18"/>
                <w:szCs w:val="18"/>
                <w:lang w:val="en-GB"/>
              </w:rPr>
            </w:pPr>
            <w:bookmarkStart w:id="672" w:name="_Toc528775963"/>
            <w:r>
              <w:rPr>
                <w:b w:val="0"/>
                <w:sz w:val="18"/>
                <w:szCs w:val="18"/>
                <w:lang w:val="en-GB"/>
              </w:rPr>
              <w:t xml:space="preserve">Cross-sectional descriptive </w:t>
            </w:r>
            <w:r w:rsidR="00E117F8" w:rsidRPr="004D7455">
              <w:rPr>
                <w:b w:val="0"/>
                <w:sz w:val="18"/>
                <w:szCs w:val="18"/>
              </w:rPr>
              <w:t>(post-transition)</w:t>
            </w:r>
            <w:bookmarkEnd w:id="672"/>
          </w:p>
        </w:tc>
        <w:tc>
          <w:tcPr>
            <w:tcW w:w="1276" w:type="dxa"/>
            <w:shd w:val="clear" w:color="auto" w:fill="auto"/>
          </w:tcPr>
          <w:p w14:paraId="0C01CA3D" w14:textId="77777777" w:rsidR="00227B34" w:rsidRPr="004D7455" w:rsidRDefault="00227B34" w:rsidP="00DA3A83">
            <w:pPr>
              <w:pStyle w:val="GLTableheading"/>
              <w:spacing w:before="60" w:after="60"/>
              <w:ind w:left="0" w:firstLine="0"/>
              <w:rPr>
                <w:b w:val="0"/>
                <w:sz w:val="18"/>
                <w:szCs w:val="18"/>
              </w:rPr>
            </w:pPr>
            <w:bookmarkStart w:id="673" w:name="_Toc528775964"/>
            <w:r w:rsidRPr="004D7455">
              <w:rPr>
                <w:b w:val="0"/>
                <w:sz w:val="18"/>
                <w:szCs w:val="18"/>
              </w:rPr>
              <w:t>to Primary</w:t>
            </w:r>
            <w:r w:rsidR="00F80E69" w:rsidRPr="004D7455">
              <w:rPr>
                <w:b w:val="0"/>
                <w:sz w:val="18"/>
                <w:szCs w:val="18"/>
              </w:rPr>
              <w:t xml:space="preserve"> school</w:t>
            </w:r>
            <w:bookmarkEnd w:id="673"/>
          </w:p>
        </w:tc>
        <w:tc>
          <w:tcPr>
            <w:tcW w:w="2835" w:type="dxa"/>
            <w:shd w:val="clear" w:color="auto" w:fill="auto"/>
          </w:tcPr>
          <w:p w14:paraId="3BB83F2E" w14:textId="77777777" w:rsidR="00227B34" w:rsidRPr="004D7455" w:rsidRDefault="00227B34" w:rsidP="00DA3A83">
            <w:pPr>
              <w:pStyle w:val="GLTableheading"/>
              <w:spacing w:before="60" w:after="60"/>
              <w:ind w:left="0" w:firstLine="0"/>
              <w:rPr>
                <w:b w:val="0"/>
                <w:sz w:val="18"/>
                <w:szCs w:val="18"/>
              </w:rPr>
            </w:pPr>
            <w:bookmarkStart w:id="674" w:name="_Toc528775965"/>
            <w:r w:rsidRPr="004D7455">
              <w:rPr>
                <w:b w:val="0"/>
                <w:sz w:val="18"/>
                <w:szCs w:val="18"/>
              </w:rPr>
              <w:t>N=10</w:t>
            </w:r>
            <w:bookmarkEnd w:id="674"/>
          </w:p>
          <w:p w14:paraId="265CAA52" w14:textId="77777777" w:rsidR="00227B34" w:rsidRPr="004D7455" w:rsidRDefault="005C3D9D" w:rsidP="00DA3A83">
            <w:pPr>
              <w:pStyle w:val="GLTableheading"/>
              <w:spacing w:before="60" w:after="60"/>
              <w:ind w:left="0" w:firstLine="0"/>
              <w:rPr>
                <w:b w:val="0"/>
                <w:sz w:val="18"/>
                <w:szCs w:val="18"/>
              </w:rPr>
            </w:pPr>
            <w:bookmarkStart w:id="675" w:name="_Toc528775966"/>
            <w:r w:rsidRPr="004D7455">
              <w:rPr>
                <w:b w:val="0"/>
                <w:sz w:val="18"/>
                <w:szCs w:val="18"/>
              </w:rPr>
              <w:t>relating to</w:t>
            </w:r>
            <w:r w:rsidRPr="004D7455">
              <w:rPr>
                <w:b w:val="0"/>
                <w:sz w:val="18"/>
                <w:szCs w:val="18"/>
                <w:lang w:val="en-GB"/>
              </w:rPr>
              <w:t xml:space="preserve"> </w:t>
            </w:r>
            <w:r w:rsidR="00227B34" w:rsidRPr="004D7455">
              <w:rPr>
                <w:b w:val="0"/>
                <w:sz w:val="18"/>
                <w:szCs w:val="18"/>
                <w:lang w:val="en-GB"/>
              </w:rPr>
              <w:t>3 children</w:t>
            </w:r>
            <w:r w:rsidR="00197E76" w:rsidRPr="004D7455">
              <w:rPr>
                <w:b w:val="0"/>
                <w:sz w:val="18"/>
                <w:szCs w:val="18"/>
                <w:lang w:val="en-GB"/>
              </w:rPr>
              <w:t xml:space="preserve"> with “high functioning autism” (100% male;</w:t>
            </w:r>
            <w:r w:rsidR="00227B34" w:rsidRPr="004D7455">
              <w:rPr>
                <w:b w:val="0"/>
                <w:sz w:val="18"/>
                <w:szCs w:val="18"/>
                <w:lang w:val="en-GB"/>
              </w:rPr>
              <w:t xml:space="preserve"> aged 5-6 years</w:t>
            </w:r>
            <w:r w:rsidR="00197E76" w:rsidRPr="004D7455">
              <w:rPr>
                <w:b w:val="0"/>
                <w:sz w:val="18"/>
                <w:szCs w:val="18"/>
                <w:lang w:val="en-GB"/>
              </w:rPr>
              <w:t>)</w:t>
            </w:r>
            <w:bookmarkEnd w:id="675"/>
          </w:p>
        </w:tc>
        <w:tc>
          <w:tcPr>
            <w:tcW w:w="2126" w:type="dxa"/>
            <w:shd w:val="clear" w:color="auto" w:fill="auto"/>
          </w:tcPr>
          <w:p w14:paraId="4BFEC0C3" w14:textId="77777777" w:rsidR="00227B34" w:rsidRPr="004D7455" w:rsidRDefault="00E0294C" w:rsidP="00DA3A83">
            <w:pPr>
              <w:pStyle w:val="GLTableheading"/>
              <w:spacing w:before="60" w:after="60"/>
              <w:ind w:left="0" w:firstLine="0"/>
              <w:rPr>
                <w:b w:val="0"/>
                <w:sz w:val="18"/>
                <w:szCs w:val="18"/>
              </w:rPr>
            </w:pPr>
            <w:bookmarkStart w:id="676" w:name="_Toc528775967"/>
            <w:r w:rsidRPr="004D7455">
              <w:rPr>
                <w:b w:val="0"/>
                <w:sz w:val="18"/>
                <w:szCs w:val="18"/>
              </w:rPr>
              <w:t xml:space="preserve">Care-givers </w:t>
            </w:r>
            <w:r w:rsidR="00227B34" w:rsidRPr="004D7455">
              <w:rPr>
                <w:b w:val="0"/>
                <w:sz w:val="18"/>
                <w:szCs w:val="18"/>
              </w:rPr>
              <w:t>(4)</w:t>
            </w:r>
            <w:bookmarkEnd w:id="676"/>
          </w:p>
          <w:p w14:paraId="0735E2CB" w14:textId="77777777" w:rsidR="00152BAC" w:rsidRPr="004D7455" w:rsidRDefault="009B4CFF" w:rsidP="00DA3A83">
            <w:pPr>
              <w:pStyle w:val="GLTableheading"/>
              <w:spacing w:before="60" w:after="60"/>
              <w:ind w:left="0" w:firstLine="0"/>
              <w:rPr>
                <w:b w:val="0"/>
                <w:sz w:val="18"/>
                <w:szCs w:val="18"/>
              </w:rPr>
            </w:pPr>
            <w:bookmarkStart w:id="677" w:name="_Toc528775968"/>
            <w:r w:rsidRPr="004D7455">
              <w:rPr>
                <w:b w:val="0"/>
                <w:sz w:val="18"/>
                <w:szCs w:val="18"/>
              </w:rPr>
              <w:t>Pre-school</w:t>
            </w:r>
            <w:r w:rsidR="00152BAC" w:rsidRPr="004D7455">
              <w:rPr>
                <w:b w:val="0"/>
                <w:sz w:val="18"/>
                <w:szCs w:val="18"/>
              </w:rPr>
              <w:t xml:space="preserve"> teachers (3)</w:t>
            </w:r>
            <w:bookmarkEnd w:id="677"/>
          </w:p>
          <w:p w14:paraId="394A3314" w14:textId="77777777" w:rsidR="00227B34" w:rsidRPr="004D7455" w:rsidRDefault="009B4CFF" w:rsidP="00DA3A83">
            <w:pPr>
              <w:pStyle w:val="GLTableheading"/>
              <w:spacing w:before="60" w:after="60"/>
              <w:ind w:left="0" w:firstLine="0"/>
              <w:rPr>
                <w:b w:val="0"/>
                <w:sz w:val="18"/>
                <w:szCs w:val="18"/>
              </w:rPr>
            </w:pPr>
            <w:bookmarkStart w:id="678" w:name="_Toc528775969"/>
            <w:r w:rsidRPr="004D7455">
              <w:rPr>
                <w:b w:val="0"/>
                <w:sz w:val="18"/>
                <w:szCs w:val="18"/>
              </w:rPr>
              <w:t xml:space="preserve">Primary </w:t>
            </w:r>
            <w:r w:rsidR="00152BAC" w:rsidRPr="004D7455">
              <w:rPr>
                <w:b w:val="0"/>
                <w:sz w:val="18"/>
                <w:szCs w:val="18"/>
              </w:rPr>
              <w:t>teachers (3)</w:t>
            </w:r>
            <w:bookmarkEnd w:id="678"/>
          </w:p>
        </w:tc>
        <w:tc>
          <w:tcPr>
            <w:tcW w:w="2126" w:type="dxa"/>
            <w:shd w:val="clear" w:color="auto" w:fill="auto"/>
          </w:tcPr>
          <w:p w14:paraId="6E965BFB" w14:textId="77777777" w:rsidR="00227B34" w:rsidRPr="004D7455" w:rsidRDefault="00227B34" w:rsidP="00DA3A83">
            <w:pPr>
              <w:pStyle w:val="GLTableheading"/>
              <w:spacing w:before="60" w:after="60"/>
              <w:ind w:left="0" w:firstLine="0"/>
              <w:rPr>
                <w:b w:val="0"/>
                <w:sz w:val="18"/>
                <w:szCs w:val="18"/>
                <w:lang w:val="en-GB"/>
              </w:rPr>
            </w:pPr>
            <w:bookmarkStart w:id="679" w:name="_Toc528775970"/>
            <w:r w:rsidRPr="004D7455">
              <w:rPr>
                <w:b w:val="0"/>
                <w:sz w:val="18"/>
                <w:szCs w:val="18"/>
                <w:lang w:val="en-GB"/>
              </w:rPr>
              <w:t xml:space="preserve">face-to-face </w:t>
            </w:r>
            <w:r w:rsidR="00E06F38" w:rsidRPr="004D7455">
              <w:rPr>
                <w:b w:val="0"/>
                <w:sz w:val="18"/>
                <w:szCs w:val="18"/>
                <w:lang w:val="en-GB"/>
              </w:rPr>
              <w:t>interview</w:t>
            </w:r>
            <w:r w:rsidR="00C66969" w:rsidRPr="004D7455">
              <w:rPr>
                <w:b w:val="0"/>
                <w:sz w:val="18"/>
                <w:szCs w:val="18"/>
                <w:lang w:val="en-GB"/>
              </w:rPr>
              <w:t>s</w:t>
            </w:r>
            <w:bookmarkEnd w:id="679"/>
            <w:r w:rsidRPr="004D7455">
              <w:rPr>
                <w:b w:val="0"/>
                <w:sz w:val="18"/>
                <w:szCs w:val="18"/>
                <w:lang w:val="en-GB"/>
              </w:rPr>
              <w:t xml:space="preserve"> </w:t>
            </w:r>
          </w:p>
          <w:p w14:paraId="1953A499" w14:textId="77777777" w:rsidR="00227B34" w:rsidRPr="004D7455" w:rsidRDefault="00877119" w:rsidP="00DA3A83">
            <w:pPr>
              <w:pStyle w:val="GLTableheading"/>
              <w:spacing w:before="60" w:after="60"/>
              <w:ind w:left="0" w:firstLine="0"/>
              <w:rPr>
                <w:sz w:val="18"/>
                <w:szCs w:val="18"/>
                <w:lang w:val="en-GB"/>
              </w:rPr>
            </w:pPr>
            <w:bookmarkStart w:id="680" w:name="_Toc528775971"/>
            <w:r w:rsidRPr="004D7455">
              <w:rPr>
                <w:b w:val="0"/>
                <w:sz w:val="18"/>
                <w:szCs w:val="18"/>
                <w:lang w:val="en-GB"/>
              </w:rPr>
              <w:t xml:space="preserve">informants endorsed 25 presented </w:t>
            </w:r>
            <w:r w:rsidR="00227B34" w:rsidRPr="004D7455">
              <w:rPr>
                <w:b w:val="0"/>
                <w:sz w:val="18"/>
                <w:szCs w:val="18"/>
                <w:lang w:val="en-GB"/>
              </w:rPr>
              <w:t>strategies as important</w:t>
            </w:r>
            <w:bookmarkEnd w:id="680"/>
          </w:p>
        </w:tc>
      </w:tr>
      <w:tr w:rsidR="00D30F27" w:rsidRPr="004D7455" w14:paraId="5E1FEFED" w14:textId="77777777" w:rsidTr="00DB1CED">
        <w:tc>
          <w:tcPr>
            <w:tcW w:w="1384" w:type="dxa"/>
            <w:shd w:val="clear" w:color="auto" w:fill="auto"/>
          </w:tcPr>
          <w:p w14:paraId="3F10D8D9" w14:textId="77777777" w:rsidR="00D30F27" w:rsidRPr="004D7455" w:rsidRDefault="005E7E73" w:rsidP="00C02618">
            <w:pPr>
              <w:pStyle w:val="GLTableheading"/>
              <w:spacing w:before="60" w:after="60"/>
              <w:ind w:left="0" w:firstLine="0"/>
              <w:rPr>
                <w:b w:val="0"/>
                <w:sz w:val="18"/>
                <w:szCs w:val="18"/>
              </w:rPr>
            </w:pPr>
            <w:bookmarkStart w:id="681" w:name="_Toc528775972"/>
            <w:r w:rsidRPr="004D7455">
              <w:rPr>
                <w:b w:val="0"/>
                <w:sz w:val="18"/>
                <w:szCs w:val="18"/>
              </w:rPr>
              <w:t xml:space="preserve">Jindal-Snape et al (2006) </w:t>
            </w:r>
            <w:r w:rsidR="00487D5D">
              <w:rPr>
                <w:b w:val="0"/>
                <w:sz w:val="18"/>
                <w:szCs w:val="18"/>
              </w:rPr>
              <w:fldChar w:fldCharType="begin">
                <w:fldData xml:space="preserve">PEVuZE5vdGU+PENpdGU+PEF1dGhvcj5KaW5kYWwtU25hcGU8L0F1dGhvcj48WWVhcj4yMDA2PC9Z
ZWFyPjxSZWNOdW0+MTY1PC9SZWNOdW0+PERpc3BsYXlUZXh0Pls0MF08L0Rpc3BsYXlUZXh0Pjxy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PC9FbmROb3RlPgB=
</w:fldData>
              </w:fldChar>
            </w:r>
            <w:r w:rsidR="00487D5D">
              <w:rPr>
                <w:b w:val="0"/>
                <w:sz w:val="18"/>
                <w:szCs w:val="18"/>
              </w:rPr>
              <w:instrText xml:space="preserve"> ADDIN EN.CITE </w:instrText>
            </w:r>
            <w:r w:rsidR="00487D5D">
              <w:rPr>
                <w:b w:val="0"/>
                <w:sz w:val="18"/>
                <w:szCs w:val="18"/>
              </w:rPr>
              <w:fldChar w:fldCharType="begin">
                <w:fldData xml:space="preserve">PEVuZE5vdGU+PENpdGU+PEF1dGhvcj5KaW5kYWwtU25hcGU8L0F1dGhvcj48WWVhcj4yMDA2PC9Z
ZWFyPjxSZWNOdW0+MTY1PC9SZWNOdW0+PERpc3BsYXlUZXh0Pls0MF08L0Rpc3BsYXlUZXh0Pjxy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PC9FbmROb3RlPgB=
</w:fldData>
              </w:fldChar>
            </w:r>
            <w:r w:rsidR="00487D5D">
              <w:rPr>
                <w:b w:val="0"/>
                <w:sz w:val="18"/>
                <w:szCs w:val="18"/>
              </w:rPr>
              <w:instrText xml:space="preserve"> ADDIN EN.CITE.DATA </w:instrText>
            </w:r>
            <w:r w:rsidR="00487D5D">
              <w:rPr>
                <w:b w:val="0"/>
                <w:sz w:val="18"/>
                <w:szCs w:val="18"/>
              </w:rPr>
            </w:r>
            <w:r w:rsidR="00487D5D">
              <w:rPr>
                <w:b w:val="0"/>
                <w:sz w:val="18"/>
                <w:szCs w:val="18"/>
              </w:rPr>
              <w:fldChar w:fldCharType="end"/>
            </w:r>
            <w:r w:rsidR="00487D5D">
              <w:rPr>
                <w:b w:val="0"/>
                <w:sz w:val="18"/>
                <w:szCs w:val="18"/>
              </w:rPr>
            </w:r>
            <w:r w:rsidR="00487D5D">
              <w:rPr>
                <w:b w:val="0"/>
                <w:sz w:val="18"/>
                <w:szCs w:val="18"/>
              </w:rPr>
              <w:fldChar w:fldCharType="separate"/>
            </w:r>
            <w:r w:rsidR="00487D5D">
              <w:rPr>
                <w:b w:val="0"/>
                <w:noProof/>
                <w:sz w:val="18"/>
                <w:szCs w:val="18"/>
              </w:rPr>
              <w:t>[</w:t>
            </w:r>
            <w:hyperlink w:anchor="_ENREF_40" w:tooltip="Jindal-Snape, 2006 #165" w:history="1">
              <w:r w:rsidR="00C02618">
                <w:rPr>
                  <w:b w:val="0"/>
                  <w:noProof/>
                  <w:sz w:val="18"/>
                  <w:szCs w:val="18"/>
                </w:rPr>
                <w:t>40</w:t>
              </w:r>
            </w:hyperlink>
            <w:r w:rsidR="00487D5D">
              <w:rPr>
                <w:b w:val="0"/>
                <w:noProof/>
                <w:sz w:val="18"/>
                <w:szCs w:val="18"/>
              </w:rPr>
              <w:t>]</w:t>
            </w:r>
            <w:bookmarkEnd w:id="681"/>
            <w:r w:rsidR="00487D5D">
              <w:rPr>
                <w:b w:val="0"/>
                <w:sz w:val="18"/>
                <w:szCs w:val="18"/>
              </w:rPr>
              <w:fldChar w:fldCharType="end"/>
            </w:r>
          </w:p>
        </w:tc>
        <w:tc>
          <w:tcPr>
            <w:tcW w:w="992" w:type="dxa"/>
            <w:shd w:val="clear" w:color="auto" w:fill="auto"/>
          </w:tcPr>
          <w:p w14:paraId="045BC657" w14:textId="77777777" w:rsidR="00D30F27" w:rsidRPr="004D7455" w:rsidRDefault="003F5B08" w:rsidP="00DA3A83">
            <w:pPr>
              <w:pStyle w:val="GLTableheading"/>
              <w:spacing w:before="60" w:after="60"/>
              <w:ind w:left="0" w:firstLine="0"/>
              <w:rPr>
                <w:b w:val="0"/>
                <w:sz w:val="18"/>
                <w:szCs w:val="18"/>
              </w:rPr>
            </w:pPr>
            <w:bookmarkStart w:id="682" w:name="_Toc528775973"/>
            <w:r w:rsidRPr="004D7455">
              <w:rPr>
                <w:b w:val="0"/>
                <w:sz w:val="18"/>
                <w:szCs w:val="18"/>
              </w:rPr>
              <w:t>UK</w:t>
            </w:r>
            <w:bookmarkEnd w:id="682"/>
          </w:p>
        </w:tc>
        <w:tc>
          <w:tcPr>
            <w:tcW w:w="1276" w:type="dxa"/>
            <w:shd w:val="clear" w:color="auto" w:fill="auto"/>
          </w:tcPr>
          <w:p w14:paraId="4FD4B259" w14:textId="77777777" w:rsidR="00D30F27" w:rsidRPr="004D7455" w:rsidRDefault="00D30F27" w:rsidP="00DA3A83">
            <w:pPr>
              <w:pStyle w:val="GLTableheading"/>
              <w:spacing w:before="60" w:after="60"/>
              <w:ind w:left="0" w:firstLine="0"/>
              <w:rPr>
                <w:b w:val="0"/>
                <w:sz w:val="18"/>
                <w:szCs w:val="18"/>
              </w:rPr>
            </w:pPr>
            <w:bookmarkStart w:id="683" w:name="_Toc528775974"/>
            <w:r w:rsidRPr="004D7455">
              <w:rPr>
                <w:b w:val="0"/>
                <w:sz w:val="18"/>
                <w:szCs w:val="18"/>
              </w:rPr>
              <w:t>IV</w:t>
            </w:r>
            <w:bookmarkEnd w:id="683"/>
          </w:p>
          <w:p w14:paraId="2DCAE9C2" w14:textId="77777777" w:rsidR="00D30F27" w:rsidRPr="004D7455" w:rsidRDefault="00D30F27" w:rsidP="00DA3A83">
            <w:pPr>
              <w:pStyle w:val="GLTableheading"/>
              <w:spacing w:before="60" w:after="60"/>
              <w:ind w:left="0" w:firstLine="0"/>
              <w:rPr>
                <w:b w:val="0"/>
                <w:sz w:val="18"/>
                <w:szCs w:val="18"/>
              </w:rPr>
            </w:pPr>
            <w:bookmarkStart w:id="684" w:name="_Toc528775975"/>
            <w:r w:rsidRPr="004D7455">
              <w:rPr>
                <w:b w:val="0"/>
                <w:sz w:val="18"/>
                <w:szCs w:val="18"/>
              </w:rPr>
              <w:t>Quality: NA</w:t>
            </w:r>
            <w:bookmarkEnd w:id="684"/>
          </w:p>
        </w:tc>
        <w:tc>
          <w:tcPr>
            <w:tcW w:w="1701" w:type="dxa"/>
            <w:shd w:val="clear" w:color="auto" w:fill="auto"/>
          </w:tcPr>
          <w:p w14:paraId="5C7680C1" w14:textId="77777777" w:rsidR="00E117F8" w:rsidRPr="004D7455" w:rsidRDefault="00E117F8" w:rsidP="00E117F8">
            <w:pPr>
              <w:pStyle w:val="GLTableheading"/>
              <w:spacing w:before="60" w:after="60"/>
              <w:ind w:left="0" w:firstLine="0"/>
              <w:rPr>
                <w:b w:val="0"/>
                <w:sz w:val="18"/>
                <w:szCs w:val="18"/>
                <w:lang w:val="en-GB"/>
              </w:rPr>
            </w:pPr>
            <w:bookmarkStart w:id="685" w:name="_Toc528775976"/>
            <w:r w:rsidRPr="004D7455">
              <w:rPr>
                <w:b w:val="0"/>
                <w:sz w:val="18"/>
                <w:szCs w:val="18"/>
                <w:lang w:val="en-GB"/>
              </w:rPr>
              <w:t>Case series</w:t>
            </w:r>
            <w:bookmarkEnd w:id="685"/>
          </w:p>
          <w:p w14:paraId="49365EAE" w14:textId="77777777" w:rsidR="001967C8" w:rsidRPr="004D7455" w:rsidRDefault="001166CE" w:rsidP="00E117F8">
            <w:pPr>
              <w:pStyle w:val="GLTableheading"/>
              <w:spacing w:before="60" w:after="60"/>
              <w:ind w:left="0" w:firstLine="0"/>
              <w:rPr>
                <w:b w:val="0"/>
                <w:sz w:val="18"/>
                <w:szCs w:val="18"/>
              </w:rPr>
            </w:pPr>
            <w:bookmarkStart w:id="686" w:name="_Toc528775977"/>
            <w:r>
              <w:rPr>
                <w:b w:val="0"/>
                <w:sz w:val="18"/>
                <w:szCs w:val="18"/>
                <w:lang w:val="en-GB"/>
              </w:rPr>
              <w:t xml:space="preserve">Cross-sectional descriptive </w:t>
            </w:r>
            <w:r w:rsidR="00E117F8" w:rsidRPr="004D7455">
              <w:rPr>
                <w:b w:val="0"/>
                <w:sz w:val="18"/>
                <w:szCs w:val="18"/>
              </w:rPr>
              <w:t>(post-transition)</w:t>
            </w:r>
            <w:bookmarkEnd w:id="686"/>
          </w:p>
        </w:tc>
        <w:tc>
          <w:tcPr>
            <w:tcW w:w="1276" w:type="dxa"/>
            <w:shd w:val="clear" w:color="auto" w:fill="auto"/>
          </w:tcPr>
          <w:p w14:paraId="45DB08A3" w14:textId="77777777" w:rsidR="00D30F27" w:rsidRPr="004D7455" w:rsidRDefault="00E35AA5" w:rsidP="00DA3A83">
            <w:pPr>
              <w:pStyle w:val="GLTableheading"/>
              <w:spacing w:before="60" w:after="60"/>
              <w:ind w:left="0" w:firstLine="0"/>
              <w:rPr>
                <w:b w:val="0"/>
                <w:sz w:val="18"/>
                <w:szCs w:val="18"/>
              </w:rPr>
            </w:pPr>
            <w:bookmarkStart w:id="687" w:name="_Toc528775978"/>
            <w:r w:rsidRPr="004D7455">
              <w:rPr>
                <w:b w:val="0"/>
                <w:sz w:val="18"/>
                <w:szCs w:val="18"/>
              </w:rPr>
              <w:t>to</w:t>
            </w:r>
            <w:r w:rsidR="00D30F27" w:rsidRPr="004D7455">
              <w:rPr>
                <w:b w:val="0"/>
                <w:sz w:val="18"/>
                <w:szCs w:val="18"/>
              </w:rPr>
              <w:t xml:space="preserve"> </w:t>
            </w:r>
            <w:r w:rsidR="006E21F3" w:rsidRPr="004D7455">
              <w:rPr>
                <w:b w:val="0"/>
                <w:sz w:val="18"/>
                <w:szCs w:val="18"/>
              </w:rPr>
              <w:t>Secondary</w:t>
            </w:r>
            <w:r w:rsidR="00F80E69" w:rsidRPr="004D7455">
              <w:rPr>
                <w:b w:val="0"/>
                <w:sz w:val="18"/>
                <w:szCs w:val="18"/>
              </w:rPr>
              <w:t xml:space="preserve"> school</w:t>
            </w:r>
            <w:bookmarkEnd w:id="687"/>
          </w:p>
        </w:tc>
        <w:tc>
          <w:tcPr>
            <w:tcW w:w="2835" w:type="dxa"/>
            <w:shd w:val="clear" w:color="auto" w:fill="auto"/>
          </w:tcPr>
          <w:p w14:paraId="7EE71D5E" w14:textId="77777777" w:rsidR="006100C3" w:rsidRPr="004D7455" w:rsidRDefault="005C3D9D" w:rsidP="00DA3A83">
            <w:pPr>
              <w:pStyle w:val="GLTableheading"/>
              <w:spacing w:before="60" w:after="60"/>
              <w:ind w:left="0" w:firstLine="0"/>
              <w:rPr>
                <w:b w:val="0"/>
                <w:sz w:val="18"/>
                <w:szCs w:val="18"/>
              </w:rPr>
            </w:pPr>
            <w:bookmarkStart w:id="688" w:name="_Toc528775979"/>
            <w:r w:rsidRPr="004D7455">
              <w:rPr>
                <w:b w:val="0"/>
                <w:sz w:val="18"/>
                <w:szCs w:val="18"/>
              </w:rPr>
              <w:t>N=25</w:t>
            </w:r>
            <w:bookmarkEnd w:id="688"/>
          </w:p>
          <w:p w14:paraId="035E9C48" w14:textId="77777777" w:rsidR="00497069" w:rsidRPr="004D7455" w:rsidRDefault="005C3D9D" w:rsidP="00DA3A83">
            <w:pPr>
              <w:pStyle w:val="GLTableheading"/>
              <w:spacing w:before="60" w:after="60"/>
              <w:ind w:left="0" w:firstLine="0"/>
              <w:rPr>
                <w:b w:val="0"/>
                <w:sz w:val="18"/>
                <w:szCs w:val="18"/>
              </w:rPr>
            </w:pPr>
            <w:bookmarkStart w:id="689" w:name="_Toc528775980"/>
            <w:r w:rsidRPr="004D7455">
              <w:rPr>
                <w:b w:val="0"/>
                <w:sz w:val="18"/>
                <w:szCs w:val="18"/>
              </w:rPr>
              <w:t>including</w:t>
            </w:r>
            <w:r w:rsidRPr="004D7455">
              <w:rPr>
                <w:b w:val="0"/>
                <w:sz w:val="18"/>
                <w:szCs w:val="18"/>
                <w:lang w:val="en-GB"/>
              </w:rPr>
              <w:t xml:space="preserve"> </w:t>
            </w:r>
            <w:r w:rsidR="00497069" w:rsidRPr="004D7455">
              <w:rPr>
                <w:b w:val="0"/>
                <w:sz w:val="18"/>
                <w:szCs w:val="18"/>
                <w:lang w:val="en-GB"/>
              </w:rPr>
              <w:t>5</w:t>
            </w:r>
            <w:r w:rsidR="00D30F27" w:rsidRPr="004D7455">
              <w:rPr>
                <w:b w:val="0"/>
                <w:sz w:val="18"/>
                <w:szCs w:val="18"/>
                <w:lang w:val="en-GB"/>
              </w:rPr>
              <w:t xml:space="preserve"> children</w:t>
            </w:r>
            <w:r w:rsidR="00197E76" w:rsidRPr="004D7455">
              <w:rPr>
                <w:b w:val="0"/>
                <w:sz w:val="18"/>
                <w:szCs w:val="18"/>
                <w:lang w:val="en-GB"/>
              </w:rPr>
              <w:t xml:space="preserve"> with ASD (100% male;</w:t>
            </w:r>
            <w:r w:rsidR="00D30F27" w:rsidRPr="004D7455">
              <w:rPr>
                <w:b w:val="0"/>
                <w:sz w:val="18"/>
                <w:szCs w:val="18"/>
                <w:lang w:val="en-GB"/>
              </w:rPr>
              <w:t xml:space="preserve"> aged </w:t>
            </w:r>
            <w:r w:rsidR="00497069" w:rsidRPr="004D7455">
              <w:rPr>
                <w:b w:val="0"/>
                <w:sz w:val="18"/>
                <w:szCs w:val="18"/>
                <w:lang w:val="en-GB"/>
              </w:rPr>
              <w:t>12</w:t>
            </w:r>
            <w:r w:rsidR="00D30F27" w:rsidRPr="004D7455">
              <w:rPr>
                <w:b w:val="0"/>
                <w:sz w:val="18"/>
                <w:szCs w:val="18"/>
                <w:lang w:val="en-GB"/>
              </w:rPr>
              <w:t xml:space="preserve"> years)</w:t>
            </w:r>
            <w:bookmarkEnd w:id="689"/>
            <w:r w:rsidR="00D30F27" w:rsidRPr="004D7455">
              <w:rPr>
                <w:b w:val="0"/>
                <w:sz w:val="18"/>
                <w:szCs w:val="18"/>
                <w:lang w:val="en-GB"/>
              </w:rPr>
              <w:t xml:space="preserve"> </w:t>
            </w:r>
          </w:p>
        </w:tc>
        <w:tc>
          <w:tcPr>
            <w:tcW w:w="2126" w:type="dxa"/>
            <w:shd w:val="clear" w:color="auto" w:fill="auto"/>
          </w:tcPr>
          <w:p w14:paraId="5F9E36D1" w14:textId="77777777" w:rsidR="00BC40BF" w:rsidRPr="004D7455" w:rsidRDefault="004324B2" w:rsidP="00DA3A83">
            <w:pPr>
              <w:pStyle w:val="GLTableheading"/>
              <w:spacing w:before="60" w:after="60"/>
              <w:ind w:left="0" w:firstLine="0"/>
              <w:rPr>
                <w:b w:val="0"/>
                <w:sz w:val="18"/>
                <w:szCs w:val="18"/>
              </w:rPr>
            </w:pPr>
            <w:bookmarkStart w:id="690" w:name="_Toc528775981"/>
            <w:r w:rsidRPr="004D7455">
              <w:rPr>
                <w:b w:val="0"/>
                <w:sz w:val="18"/>
                <w:szCs w:val="18"/>
              </w:rPr>
              <w:t>Children</w:t>
            </w:r>
            <w:r w:rsidR="00E0294C" w:rsidRPr="004D7455">
              <w:rPr>
                <w:b w:val="0"/>
                <w:sz w:val="18"/>
                <w:szCs w:val="18"/>
              </w:rPr>
              <w:t xml:space="preserve"> </w:t>
            </w:r>
            <w:r w:rsidR="00BC40BF" w:rsidRPr="004D7455">
              <w:rPr>
                <w:b w:val="0"/>
                <w:sz w:val="18"/>
                <w:szCs w:val="18"/>
              </w:rPr>
              <w:t>(5)</w:t>
            </w:r>
            <w:bookmarkEnd w:id="690"/>
          </w:p>
          <w:p w14:paraId="53A9E6C3" w14:textId="77777777" w:rsidR="00D30F27" w:rsidRPr="004D7455" w:rsidRDefault="005B4EC2" w:rsidP="00DA3A83">
            <w:pPr>
              <w:pStyle w:val="GLTableheading"/>
              <w:spacing w:before="60" w:after="60"/>
              <w:ind w:left="0" w:firstLine="0"/>
              <w:rPr>
                <w:b w:val="0"/>
                <w:sz w:val="18"/>
                <w:szCs w:val="18"/>
              </w:rPr>
            </w:pPr>
            <w:bookmarkStart w:id="691" w:name="_Toc528775982"/>
            <w:r w:rsidRPr="004D7455">
              <w:rPr>
                <w:b w:val="0"/>
                <w:sz w:val="18"/>
                <w:szCs w:val="18"/>
              </w:rPr>
              <w:t>Care-givers</w:t>
            </w:r>
            <w:r w:rsidR="00D30F27" w:rsidRPr="004D7455">
              <w:rPr>
                <w:b w:val="0"/>
                <w:sz w:val="18"/>
                <w:szCs w:val="18"/>
              </w:rPr>
              <w:t xml:space="preserve"> (4)</w:t>
            </w:r>
            <w:bookmarkEnd w:id="691"/>
          </w:p>
          <w:p w14:paraId="3806A3D4" w14:textId="77777777" w:rsidR="00D30F27" w:rsidRPr="004D7455" w:rsidRDefault="00F45FC8" w:rsidP="00DA3A83">
            <w:pPr>
              <w:pStyle w:val="GLTableheading"/>
              <w:spacing w:before="60" w:after="60"/>
              <w:ind w:left="0" w:firstLine="0"/>
              <w:rPr>
                <w:b w:val="0"/>
                <w:sz w:val="18"/>
                <w:szCs w:val="18"/>
              </w:rPr>
            </w:pPr>
            <w:bookmarkStart w:id="692" w:name="_Toc528775983"/>
            <w:r w:rsidRPr="004D7455">
              <w:rPr>
                <w:b w:val="0"/>
                <w:sz w:val="18"/>
                <w:szCs w:val="18"/>
              </w:rPr>
              <w:t>Primary teachers</w:t>
            </w:r>
            <w:r w:rsidR="00D30F27" w:rsidRPr="004D7455">
              <w:rPr>
                <w:b w:val="0"/>
                <w:sz w:val="18"/>
                <w:szCs w:val="18"/>
              </w:rPr>
              <w:t xml:space="preserve"> (</w:t>
            </w:r>
            <w:r w:rsidR="002F4BB1" w:rsidRPr="004D7455">
              <w:rPr>
                <w:b w:val="0"/>
                <w:sz w:val="18"/>
                <w:szCs w:val="18"/>
              </w:rPr>
              <w:t>5</w:t>
            </w:r>
            <w:r w:rsidRPr="004D7455">
              <w:rPr>
                <w:b w:val="0"/>
                <w:sz w:val="18"/>
                <w:szCs w:val="18"/>
              </w:rPr>
              <w:t>)</w:t>
            </w:r>
            <w:bookmarkEnd w:id="692"/>
          </w:p>
          <w:p w14:paraId="71C7BF73" w14:textId="77777777" w:rsidR="00F45FC8" w:rsidRPr="004D7455" w:rsidRDefault="002F4BB1" w:rsidP="00DA3A83">
            <w:pPr>
              <w:pStyle w:val="GLTableheading"/>
              <w:spacing w:before="60" w:after="60"/>
              <w:ind w:left="0" w:firstLine="0"/>
              <w:rPr>
                <w:b w:val="0"/>
                <w:sz w:val="18"/>
                <w:szCs w:val="18"/>
              </w:rPr>
            </w:pPr>
            <w:bookmarkStart w:id="693" w:name="_Toc528775984"/>
            <w:r w:rsidRPr="004D7455">
              <w:rPr>
                <w:b w:val="0"/>
                <w:sz w:val="18"/>
                <w:szCs w:val="18"/>
              </w:rPr>
              <w:t>Secondary teachers (4</w:t>
            </w:r>
            <w:r w:rsidR="00F45FC8" w:rsidRPr="004D7455">
              <w:rPr>
                <w:b w:val="0"/>
                <w:sz w:val="18"/>
                <w:szCs w:val="18"/>
              </w:rPr>
              <w:t>)</w:t>
            </w:r>
            <w:bookmarkEnd w:id="693"/>
          </w:p>
          <w:p w14:paraId="17088AE7" w14:textId="77777777" w:rsidR="002F4BB1" w:rsidRPr="004D7455" w:rsidRDefault="002F4BB1" w:rsidP="00DA3A83">
            <w:pPr>
              <w:pStyle w:val="GLTableheading"/>
              <w:spacing w:before="60" w:after="60"/>
              <w:ind w:left="0" w:firstLine="0"/>
              <w:rPr>
                <w:b w:val="0"/>
                <w:sz w:val="18"/>
                <w:szCs w:val="18"/>
              </w:rPr>
            </w:pPr>
            <w:bookmarkStart w:id="694" w:name="_Toc528775985"/>
            <w:r w:rsidRPr="004D7455">
              <w:rPr>
                <w:b w:val="0"/>
                <w:sz w:val="18"/>
                <w:szCs w:val="18"/>
              </w:rPr>
              <w:t>Psychologist (5)</w:t>
            </w:r>
            <w:bookmarkEnd w:id="694"/>
          </w:p>
          <w:p w14:paraId="3DC57797" w14:textId="77777777" w:rsidR="002F4BB1" w:rsidRPr="004D7455" w:rsidRDefault="002F4BB1" w:rsidP="00DA3A83">
            <w:pPr>
              <w:pStyle w:val="GLTableheading"/>
              <w:spacing w:before="60" w:after="60"/>
              <w:ind w:left="0" w:firstLine="0"/>
              <w:rPr>
                <w:b w:val="0"/>
                <w:sz w:val="18"/>
                <w:szCs w:val="18"/>
              </w:rPr>
            </w:pPr>
            <w:bookmarkStart w:id="695" w:name="_Toc528775986"/>
            <w:r w:rsidRPr="004D7455">
              <w:rPr>
                <w:b w:val="0"/>
                <w:sz w:val="18"/>
                <w:szCs w:val="18"/>
              </w:rPr>
              <w:t>Speech and language therapist (2)</w:t>
            </w:r>
            <w:bookmarkEnd w:id="695"/>
          </w:p>
        </w:tc>
        <w:tc>
          <w:tcPr>
            <w:tcW w:w="2126" w:type="dxa"/>
            <w:shd w:val="clear" w:color="auto" w:fill="auto"/>
          </w:tcPr>
          <w:p w14:paraId="5B89B41F" w14:textId="77777777" w:rsidR="00D30F27" w:rsidRPr="004D7455" w:rsidRDefault="00D30F27" w:rsidP="00DA3A83">
            <w:pPr>
              <w:pStyle w:val="GLTableheading"/>
              <w:spacing w:before="60" w:after="60"/>
              <w:ind w:left="0" w:firstLine="0"/>
              <w:rPr>
                <w:b w:val="0"/>
                <w:sz w:val="18"/>
                <w:szCs w:val="18"/>
                <w:lang w:val="en-GB"/>
              </w:rPr>
            </w:pPr>
            <w:bookmarkStart w:id="696" w:name="_Toc528775987"/>
            <w:r w:rsidRPr="004D7455">
              <w:rPr>
                <w:b w:val="0"/>
                <w:sz w:val="18"/>
                <w:szCs w:val="18"/>
                <w:lang w:val="en-GB"/>
              </w:rPr>
              <w:t xml:space="preserve">face-to-face </w:t>
            </w:r>
            <w:r w:rsidR="00E06F38" w:rsidRPr="004D7455">
              <w:rPr>
                <w:b w:val="0"/>
                <w:sz w:val="18"/>
                <w:szCs w:val="18"/>
                <w:lang w:val="en-GB"/>
              </w:rPr>
              <w:t>interview</w:t>
            </w:r>
            <w:r w:rsidR="00C66969" w:rsidRPr="004D7455">
              <w:rPr>
                <w:b w:val="0"/>
                <w:sz w:val="18"/>
                <w:szCs w:val="18"/>
                <w:lang w:val="en-GB"/>
              </w:rPr>
              <w:t>s</w:t>
            </w:r>
            <w:bookmarkEnd w:id="696"/>
            <w:r w:rsidRPr="004D7455">
              <w:rPr>
                <w:b w:val="0"/>
                <w:sz w:val="18"/>
                <w:szCs w:val="18"/>
                <w:lang w:val="en-GB"/>
              </w:rPr>
              <w:t xml:space="preserve"> </w:t>
            </w:r>
          </w:p>
          <w:p w14:paraId="4CCFE20D" w14:textId="77777777" w:rsidR="00D30F27" w:rsidRPr="004D7455" w:rsidRDefault="00877119" w:rsidP="00DA3A83">
            <w:pPr>
              <w:pStyle w:val="GLTableheading"/>
              <w:spacing w:before="60" w:after="60"/>
              <w:ind w:left="0" w:firstLine="0"/>
              <w:rPr>
                <w:sz w:val="18"/>
                <w:szCs w:val="18"/>
                <w:lang w:val="en-GB"/>
              </w:rPr>
            </w:pPr>
            <w:bookmarkStart w:id="697" w:name="_Toc528775988"/>
            <w:r w:rsidRPr="004D7455">
              <w:rPr>
                <w:b w:val="0"/>
                <w:sz w:val="18"/>
                <w:szCs w:val="18"/>
                <w:lang w:val="en-GB"/>
              </w:rPr>
              <w:t xml:space="preserve">informants </w:t>
            </w:r>
            <w:r w:rsidR="007A19B3" w:rsidRPr="004D7455">
              <w:rPr>
                <w:b w:val="0"/>
                <w:sz w:val="18"/>
                <w:szCs w:val="18"/>
                <w:lang w:val="en-GB"/>
              </w:rPr>
              <w:t xml:space="preserve">identified </w:t>
            </w:r>
            <w:r w:rsidRPr="004D7455">
              <w:rPr>
                <w:b w:val="0"/>
                <w:sz w:val="18"/>
                <w:szCs w:val="18"/>
              </w:rPr>
              <w:t xml:space="preserve">effective </w:t>
            </w:r>
            <w:r w:rsidR="00E06F38" w:rsidRPr="004D7455">
              <w:rPr>
                <w:b w:val="0"/>
                <w:sz w:val="18"/>
                <w:szCs w:val="18"/>
                <w:lang w:val="en-GB"/>
              </w:rPr>
              <w:t>strategies</w:t>
            </w:r>
            <w:bookmarkEnd w:id="697"/>
          </w:p>
        </w:tc>
      </w:tr>
      <w:tr w:rsidR="00D30F27" w:rsidRPr="004D7455" w14:paraId="30706CEE" w14:textId="77777777" w:rsidTr="00DB1CED">
        <w:tc>
          <w:tcPr>
            <w:tcW w:w="1384" w:type="dxa"/>
            <w:shd w:val="clear" w:color="auto" w:fill="auto"/>
          </w:tcPr>
          <w:p w14:paraId="0A4443D2" w14:textId="77777777" w:rsidR="00D30F27" w:rsidRPr="004D7455" w:rsidRDefault="00E06F38" w:rsidP="00C02618">
            <w:pPr>
              <w:pStyle w:val="GLTableheading"/>
              <w:spacing w:before="60" w:after="60"/>
              <w:ind w:left="0" w:firstLine="0"/>
              <w:rPr>
                <w:b w:val="0"/>
                <w:sz w:val="18"/>
                <w:szCs w:val="18"/>
              </w:rPr>
            </w:pPr>
            <w:bookmarkStart w:id="698" w:name="_Toc528775989"/>
            <w:r w:rsidRPr="004D7455">
              <w:rPr>
                <w:b w:val="0"/>
                <w:sz w:val="18"/>
                <w:szCs w:val="18"/>
              </w:rPr>
              <w:t xml:space="preserve">Stoner et al (2007) </w:t>
            </w:r>
            <w:r w:rsidR="00487D5D">
              <w:rPr>
                <w:b w:val="0"/>
                <w:sz w:val="18"/>
                <w:szCs w:val="18"/>
              </w:rPr>
              <w:fldChar w:fldCharType="begin"/>
            </w:r>
            <w:r w:rsidR="00487D5D">
              <w:rPr>
                <w:b w:val="0"/>
                <w:sz w:val="18"/>
                <w:szCs w:val="18"/>
              </w:rPr>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rPr>
                <w:b w:val="0"/>
                <w:sz w:val="18"/>
                <w:szCs w:val="18"/>
              </w:rPr>
              <w:fldChar w:fldCharType="separate"/>
            </w:r>
            <w:r w:rsidR="00487D5D">
              <w:rPr>
                <w:b w:val="0"/>
                <w:noProof/>
                <w:sz w:val="18"/>
                <w:szCs w:val="18"/>
              </w:rPr>
              <w:t>[</w:t>
            </w:r>
            <w:hyperlink w:anchor="_ENREF_14" w:tooltip="Stoner, 2007 #204" w:history="1">
              <w:r w:rsidR="00C02618">
                <w:rPr>
                  <w:b w:val="0"/>
                  <w:noProof/>
                  <w:sz w:val="18"/>
                  <w:szCs w:val="18"/>
                </w:rPr>
                <w:t>14</w:t>
              </w:r>
            </w:hyperlink>
            <w:r w:rsidR="00487D5D">
              <w:rPr>
                <w:b w:val="0"/>
                <w:noProof/>
                <w:sz w:val="18"/>
                <w:szCs w:val="18"/>
              </w:rPr>
              <w:t>]</w:t>
            </w:r>
            <w:bookmarkEnd w:id="698"/>
            <w:r w:rsidR="00487D5D">
              <w:rPr>
                <w:b w:val="0"/>
                <w:sz w:val="18"/>
                <w:szCs w:val="18"/>
              </w:rPr>
              <w:fldChar w:fldCharType="end"/>
            </w:r>
          </w:p>
        </w:tc>
        <w:tc>
          <w:tcPr>
            <w:tcW w:w="992" w:type="dxa"/>
            <w:shd w:val="clear" w:color="auto" w:fill="auto"/>
          </w:tcPr>
          <w:p w14:paraId="77EA9844" w14:textId="77777777" w:rsidR="00D30F27" w:rsidRPr="004D7455" w:rsidRDefault="00D05BE8" w:rsidP="00DA3A83">
            <w:pPr>
              <w:pStyle w:val="GLTableheading"/>
              <w:spacing w:before="60" w:after="60"/>
              <w:ind w:left="0" w:firstLine="0"/>
              <w:rPr>
                <w:b w:val="0"/>
                <w:sz w:val="18"/>
                <w:szCs w:val="18"/>
              </w:rPr>
            </w:pPr>
            <w:bookmarkStart w:id="699" w:name="_Toc528775990"/>
            <w:r w:rsidRPr="004D7455">
              <w:rPr>
                <w:b w:val="0"/>
                <w:sz w:val="18"/>
                <w:szCs w:val="18"/>
              </w:rPr>
              <w:t>US</w:t>
            </w:r>
            <w:bookmarkEnd w:id="699"/>
          </w:p>
          <w:p w14:paraId="7DE065C1" w14:textId="77777777" w:rsidR="00D30F27" w:rsidRPr="004D7455" w:rsidRDefault="00D30F27" w:rsidP="00DA3A83">
            <w:pPr>
              <w:pStyle w:val="GLTableheading"/>
              <w:spacing w:before="60" w:after="60"/>
              <w:ind w:left="0" w:firstLine="0"/>
              <w:rPr>
                <w:b w:val="0"/>
                <w:sz w:val="18"/>
                <w:szCs w:val="18"/>
              </w:rPr>
            </w:pPr>
          </w:p>
        </w:tc>
        <w:tc>
          <w:tcPr>
            <w:tcW w:w="1276" w:type="dxa"/>
            <w:shd w:val="clear" w:color="auto" w:fill="auto"/>
          </w:tcPr>
          <w:p w14:paraId="24ACA376" w14:textId="77777777" w:rsidR="00D30F27" w:rsidRPr="004D7455" w:rsidRDefault="00D30F27" w:rsidP="00DA3A83">
            <w:pPr>
              <w:pStyle w:val="GLTableheading"/>
              <w:spacing w:before="60" w:after="60"/>
              <w:ind w:left="0" w:firstLine="0"/>
              <w:rPr>
                <w:b w:val="0"/>
                <w:sz w:val="18"/>
                <w:szCs w:val="18"/>
              </w:rPr>
            </w:pPr>
            <w:bookmarkStart w:id="700" w:name="_Toc528775991"/>
            <w:r w:rsidRPr="004D7455">
              <w:rPr>
                <w:b w:val="0"/>
                <w:sz w:val="18"/>
                <w:szCs w:val="18"/>
              </w:rPr>
              <w:t>IV</w:t>
            </w:r>
            <w:bookmarkEnd w:id="700"/>
          </w:p>
          <w:p w14:paraId="0E07B392" w14:textId="77777777" w:rsidR="00D30F27" w:rsidRPr="004D7455" w:rsidRDefault="00D30F27" w:rsidP="00DA3A83">
            <w:pPr>
              <w:pStyle w:val="GLTableheading"/>
              <w:spacing w:before="60" w:after="60"/>
              <w:ind w:left="0" w:firstLine="0"/>
              <w:rPr>
                <w:b w:val="0"/>
                <w:sz w:val="18"/>
                <w:szCs w:val="18"/>
              </w:rPr>
            </w:pPr>
            <w:bookmarkStart w:id="701" w:name="_Toc528775992"/>
            <w:r w:rsidRPr="004D7455">
              <w:rPr>
                <w:b w:val="0"/>
                <w:sz w:val="18"/>
                <w:szCs w:val="18"/>
              </w:rPr>
              <w:t>Quality: NA</w:t>
            </w:r>
            <w:bookmarkEnd w:id="701"/>
          </w:p>
        </w:tc>
        <w:tc>
          <w:tcPr>
            <w:tcW w:w="1701" w:type="dxa"/>
            <w:shd w:val="clear" w:color="auto" w:fill="auto"/>
          </w:tcPr>
          <w:p w14:paraId="5880A960" w14:textId="77777777" w:rsidR="00D8744B" w:rsidRPr="004D7455" w:rsidRDefault="00D8744B" w:rsidP="00D8744B">
            <w:pPr>
              <w:pStyle w:val="BodyText"/>
              <w:spacing w:before="60" w:after="60"/>
              <w:rPr>
                <w:rFonts w:ascii="Arial" w:hAnsi="Arial" w:cs="Arial"/>
                <w:sz w:val="18"/>
                <w:szCs w:val="18"/>
                <w:lang w:val="en-GB"/>
              </w:rPr>
            </w:pPr>
            <w:r w:rsidRPr="004D7455">
              <w:rPr>
                <w:rFonts w:ascii="Arial" w:hAnsi="Arial" w:cs="Arial"/>
                <w:sz w:val="18"/>
                <w:szCs w:val="18"/>
                <w:lang w:val="en-GB"/>
              </w:rPr>
              <w:t>Case series</w:t>
            </w:r>
          </w:p>
          <w:p w14:paraId="5AEEB0B3" w14:textId="77777777" w:rsidR="002667D7" w:rsidRPr="004D7455" w:rsidRDefault="00D8744B" w:rsidP="00D8744B">
            <w:pPr>
              <w:pStyle w:val="GLTableheading"/>
              <w:spacing w:before="60" w:after="60"/>
              <w:ind w:left="0" w:firstLine="0"/>
              <w:rPr>
                <w:b w:val="0"/>
                <w:sz w:val="18"/>
                <w:szCs w:val="18"/>
              </w:rPr>
            </w:pPr>
            <w:bookmarkStart w:id="702" w:name="_Toc528775993"/>
            <w:r w:rsidRPr="004D7455">
              <w:rPr>
                <w:b w:val="0"/>
                <w:sz w:val="18"/>
                <w:szCs w:val="18"/>
                <w:lang w:val="en-GB"/>
              </w:rPr>
              <w:t xml:space="preserve">Longitudinal </w:t>
            </w:r>
            <w:r w:rsidRPr="004D7455">
              <w:rPr>
                <w:b w:val="0"/>
                <w:sz w:val="18"/>
                <w:szCs w:val="18"/>
              </w:rPr>
              <w:t>(pre- and post-transition)</w:t>
            </w:r>
            <w:bookmarkEnd w:id="702"/>
            <w:r w:rsidRPr="004D7455">
              <w:rPr>
                <w:b w:val="0"/>
                <w:sz w:val="18"/>
                <w:szCs w:val="18"/>
                <w:lang w:val="en-AU"/>
              </w:rPr>
              <w:t xml:space="preserve"> </w:t>
            </w:r>
          </w:p>
        </w:tc>
        <w:tc>
          <w:tcPr>
            <w:tcW w:w="1276" w:type="dxa"/>
            <w:shd w:val="clear" w:color="auto" w:fill="auto"/>
          </w:tcPr>
          <w:p w14:paraId="11FDA14A" w14:textId="77777777" w:rsidR="00D30F27" w:rsidRPr="004D7455" w:rsidRDefault="00E35AA5" w:rsidP="00DA3A83">
            <w:pPr>
              <w:pStyle w:val="GLTableheading"/>
              <w:spacing w:before="60" w:after="60"/>
              <w:ind w:left="0" w:firstLine="0"/>
              <w:rPr>
                <w:b w:val="0"/>
                <w:sz w:val="18"/>
                <w:szCs w:val="18"/>
              </w:rPr>
            </w:pPr>
            <w:bookmarkStart w:id="703" w:name="_Toc528775994"/>
            <w:r w:rsidRPr="004D7455">
              <w:rPr>
                <w:b w:val="0"/>
                <w:sz w:val="18"/>
                <w:szCs w:val="18"/>
              </w:rPr>
              <w:t>to</w:t>
            </w:r>
            <w:r w:rsidR="00D30F27" w:rsidRPr="004D7455">
              <w:rPr>
                <w:b w:val="0"/>
                <w:sz w:val="18"/>
                <w:szCs w:val="18"/>
              </w:rPr>
              <w:t xml:space="preserve"> Primary</w:t>
            </w:r>
            <w:r w:rsidR="00F80E69" w:rsidRPr="004D7455">
              <w:rPr>
                <w:b w:val="0"/>
                <w:sz w:val="18"/>
                <w:szCs w:val="18"/>
              </w:rPr>
              <w:t xml:space="preserve"> school</w:t>
            </w:r>
            <w:bookmarkEnd w:id="703"/>
          </w:p>
        </w:tc>
        <w:tc>
          <w:tcPr>
            <w:tcW w:w="2835" w:type="dxa"/>
            <w:shd w:val="clear" w:color="auto" w:fill="auto"/>
          </w:tcPr>
          <w:p w14:paraId="4A215AB1" w14:textId="77777777" w:rsidR="00D30F27" w:rsidRPr="004D7455" w:rsidRDefault="00262EC1" w:rsidP="00DA3A83">
            <w:pPr>
              <w:pStyle w:val="GLTableheading"/>
              <w:spacing w:before="60" w:after="60"/>
              <w:ind w:left="0" w:firstLine="0"/>
              <w:rPr>
                <w:b w:val="0"/>
                <w:sz w:val="18"/>
                <w:szCs w:val="18"/>
              </w:rPr>
            </w:pPr>
            <w:bookmarkStart w:id="704" w:name="_Toc528775995"/>
            <w:r w:rsidRPr="004D7455">
              <w:rPr>
                <w:b w:val="0"/>
                <w:sz w:val="18"/>
                <w:szCs w:val="18"/>
              </w:rPr>
              <w:t>N=8</w:t>
            </w:r>
            <w:bookmarkEnd w:id="704"/>
            <w:r w:rsidR="00D30F27" w:rsidRPr="004D7455">
              <w:rPr>
                <w:b w:val="0"/>
                <w:sz w:val="18"/>
                <w:szCs w:val="18"/>
              </w:rPr>
              <w:t xml:space="preserve"> </w:t>
            </w:r>
          </w:p>
          <w:p w14:paraId="7CA104B9" w14:textId="77777777" w:rsidR="00262EC1" w:rsidRPr="004D7455" w:rsidRDefault="005C3D9D" w:rsidP="00DA3A83">
            <w:pPr>
              <w:pStyle w:val="GLTableheading"/>
              <w:spacing w:before="60" w:after="60"/>
              <w:ind w:left="0" w:firstLine="0"/>
              <w:rPr>
                <w:b w:val="0"/>
                <w:sz w:val="18"/>
                <w:szCs w:val="18"/>
                <w:lang w:val="en-GB"/>
              </w:rPr>
            </w:pPr>
            <w:bookmarkStart w:id="705" w:name="_Toc528775996"/>
            <w:r w:rsidRPr="004D7455">
              <w:rPr>
                <w:b w:val="0"/>
                <w:sz w:val="18"/>
                <w:szCs w:val="18"/>
                <w:lang w:val="en-GB"/>
              </w:rPr>
              <w:t xml:space="preserve">relating to </w:t>
            </w:r>
            <w:r w:rsidR="00336D0E" w:rsidRPr="004D7455">
              <w:rPr>
                <w:b w:val="0"/>
                <w:sz w:val="18"/>
                <w:szCs w:val="18"/>
                <w:lang w:val="en-GB"/>
              </w:rPr>
              <w:t>4</w:t>
            </w:r>
            <w:r w:rsidR="00D30F27" w:rsidRPr="004D7455">
              <w:rPr>
                <w:b w:val="0"/>
                <w:sz w:val="18"/>
                <w:szCs w:val="18"/>
                <w:lang w:val="en-GB"/>
              </w:rPr>
              <w:t xml:space="preserve"> children</w:t>
            </w:r>
            <w:r w:rsidR="00154BEE" w:rsidRPr="004D7455">
              <w:rPr>
                <w:b w:val="0"/>
                <w:sz w:val="18"/>
                <w:szCs w:val="18"/>
                <w:lang w:val="en-GB"/>
              </w:rPr>
              <w:t xml:space="preserve"> with ASD</w:t>
            </w:r>
            <w:r w:rsidR="00D30F27" w:rsidRPr="004D7455">
              <w:rPr>
                <w:b w:val="0"/>
                <w:sz w:val="18"/>
                <w:szCs w:val="18"/>
                <w:lang w:val="en-GB"/>
              </w:rPr>
              <w:t xml:space="preserve"> </w:t>
            </w:r>
            <w:r w:rsidR="009B4818" w:rsidRPr="004D7455">
              <w:rPr>
                <w:b w:val="0"/>
                <w:sz w:val="18"/>
                <w:szCs w:val="18"/>
                <w:lang w:val="en-GB"/>
              </w:rPr>
              <w:t>(100% male;</w:t>
            </w:r>
            <w:r w:rsidR="00D30F27" w:rsidRPr="004D7455">
              <w:rPr>
                <w:b w:val="0"/>
                <w:sz w:val="18"/>
                <w:szCs w:val="18"/>
                <w:lang w:val="en-GB"/>
              </w:rPr>
              <w:t xml:space="preserve"> aged </w:t>
            </w:r>
            <w:r w:rsidR="00E1547F" w:rsidRPr="004D7455">
              <w:rPr>
                <w:b w:val="0"/>
                <w:sz w:val="18"/>
                <w:szCs w:val="18"/>
                <w:lang w:val="en-GB"/>
              </w:rPr>
              <w:t>6-8</w:t>
            </w:r>
            <w:r w:rsidR="00D30F27" w:rsidRPr="004D7455">
              <w:rPr>
                <w:b w:val="0"/>
                <w:sz w:val="18"/>
                <w:szCs w:val="18"/>
                <w:lang w:val="en-GB"/>
              </w:rPr>
              <w:t xml:space="preserve"> years</w:t>
            </w:r>
            <w:r w:rsidR="00595745" w:rsidRPr="004D7455">
              <w:rPr>
                <w:b w:val="0"/>
                <w:sz w:val="18"/>
                <w:szCs w:val="18"/>
                <w:lang w:val="en-GB"/>
              </w:rPr>
              <w:t xml:space="preserve">; </w:t>
            </w:r>
            <w:r w:rsidR="008D034F">
              <w:rPr>
                <w:b w:val="0"/>
                <w:sz w:val="18"/>
                <w:szCs w:val="18"/>
                <w:lang w:val="en-GB"/>
              </w:rPr>
              <w:t>1</w:t>
            </w:r>
            <w:r w:rsidR="00595745" w:rsidRPr="004D7455">
              <w:rPr>
                <w:b w:val="0"/>
                <w:sz w:val="18"/>
                <w:szCs w:val="18"/>
                <w:lang w:val="en-GB"/>
              </w:rPr>
              <w:t xml:space="preserve"> functional speech, </w:t>
            </w:r>
            <w:r w:rsidR="008D034F">
              <w:rPr>
                <w:b w:val="0"/>
                <w:sz w:val="18"/>
                <w:szCs w:val="18"/>
                <w:lang w:val="en-GB"/>
              </w:rPr>
              <w:t>1</w:t>
            </w:r>
            <w:r w:rsidR="00595745" w:rsidRPr="004D7455">
              <w:rPr>
                <w:b w:val="0"/>
                <w:sz w:val="18"/>
                <w:szCs w:val="18"/>
                <w:lang w:val="en-GB"/>
              </w:rPr>
              <w:t xml:space="preserve"> non-speaking, </w:t>
            </w:r>
            <w:r w:rsidR="008D034F">
              <w:rPr>
                <w:b w:val="0"/>
                <w:sz w:val="18"/>
                <w:szCs w:val="18"/>
                <w:lang w:val="en-GB"/>
              </w:rPr>
              <w:t>2</w:t>
            </w:r>
            <w:r w:rsidR="00595745" w:rsidRPr="004D7455">
              <w:rPr>
                <w:b w:val="0"/>
                <w:sz w:val="18"/>
                <w:szCs w:val="18"/>
                <w:lang w:val="en-GB"/>
              </w:rPr>
              <w:t xml:space="preserve"> single-word speech)</w:t>
            </w:r>
            <w:bookmarkEnd w:id="705"/>
          </w:p>
        </w:tc>
        <w:tc>
          <w:tcPr>
            <w:tcW w:w="2126" w:type="dxa"/>
            <w:shd w:val="clear" w:color="auto" w:fill="auto"/>
          </w:tcPr>
          <w:p w14:paraId="483F37E6" w14:textId="77777777" w:rsidR="00D30F27" w:rsidRPr="004D7455" w:rsidRDefault="00E0294C" w:rsidP="00DA3A83">
            <w:pPr>
              <w:pStyle w:val="GLTableheading"/>
              <w:spacing w:before="60" w:after="60"/>
              <w:ind w:left="0" w:firstLine="0"/>
              <w:rPr>
                <w:b w:val="0"/>
                <w:sz w:val="18"/>
                <w:szCs w:val="18"/>
              </w:rPr>
            </w:pPr>
            <w:bookmarkStart w:id="706" w:name="_Toc528775997"/>
            <w:r w:rsidRPr="004D7455">
              <w:rPr>
                <w:b w:val="0"/>
                <w:sz w:val="18"/>
                <w:szCs w:val="18"/>
              </w:rPr>
              <w:t xml:space="preserve">Care-givers </w:t>
            </w:r>
            <w:r w:rsidR="00262EC1" w:rsidRPr="004D7455">
              <w:rPr>
                <w:b w:val="0"/>
                <w:sz w:val="18"/>
                <w:szCs w:val="18"/>
              </w:rPr>
              <w:t>(8</w:t>
            </w:r>
            <w:r w:rsidR="00D30F27" w:rsidRPr="004D7455">
              <w:rPr>
                <w:b w:val="0"/>
                <w:sz w:val="18"/>
                <w:szCs w:val="18"/>
              </w:rPr>
              <w:t>)</w:t>
            </w:r>
            <w:bookmarkEnd w:id="706"/>
          </w:p>
        </w:tc>
        <w:tc>
          <w:tcPr>
            <w:tcW w:w="2126" w:type="dxa"/>
            <w:shd w:val="clear" w:color="auto" w:fill="auto"/>
          </w:tcPr>
          <w:p w14:paraId="3C5054C9" w14:textId="77777777" w:rsidR="00D30F27" w:rsidRPr="004D7455" w:rsidRDefault="00C66969" w:rsidP="00DA3A83">
            <w:pPr>
              <w:pStyle w:val="GLTableheading"/>
              <w:spacing w:before="60" w:after="60"/>
              <w:ind w:left="0" w:firstLine="0"/>
              <w:rPr>
                <w:b w:val="0"/>
                <w:sz w:val="18"/>
                <w:szCs w:val="18"/>
                <w:lang w:val="en-GB"/>
              </w:rPr>
            </w:pPr>
            <w:bookmarkStart w:id="707" w:name="_Toc528775998"/>
            <w:r w:rsidRPr="004D7455">
              <w:rPr>
                <w:b w:val="0"/>
                <w:sz w:val="18"/>
                <w:szCs w:val="18"/>
                <w:lang w:val="en-GB"/>
              </w:rPr>
              <w:t>face-to face</w:t>
            </w:r>
            <w:r w:rsidR="00D30F27" w:rsidRPr="004D7455">
              <w:rPr>
                <w:b w:val="0"/>
                <w:sz w:val="18"/>
                <w:szCs w:val="18"/>
                <w:lang w:val="en-GB"/>
              </w:rPr>
              <w:t xml:space="preserve"> </w:t>
            </w:r>
            <w:r w:rsidR="00262EC1" w:rsidRPr="004D7455">
              <w:rPr>
                <w:b w:val="0"/>
                <w:sz w:val="18"/>
                <w:szCs w:val="18"/>
                <w:lang w:val="en-GB"/>
              </w:rPr>
              <w:t>interview</w:t>
            </w:r>
            <w:r w:rsidRPr="004D7455">
              <w:rPr>
                <w:b w:val="0"/>
                <w:sz w:val="18"/>
                <w:szCs w:val="18"/>
                <w:lang w:val="en-GB"/>
              </w:rPr>
              <w:t>s</w:t>
            </w:r>
            <w:bookmarkEnd w:id="707"/>
          </w:p>
          <w:p w14:paraId="70D181E0" w14:textId="77777777" w:rsidR="00D30F27" w:rsidRPr="004D7455" w:rsidRDefault="00877119" w:rsidP="00DA3A83">
            <w:pPr>
              <w:pStyle w:val="GLTableheading"/>
              <w:spacing w:before="60" w:after="60"/>
              <w:ind w:left="0" w:firstLine="0"/>
              <w:rPr>
                <w:sz w:val="18"/>
                <w:szCs w:val="18"/>
                <w:lang w:val="en-GB"/>
              </w:rPr>
            </w:pPr>
            <w:bookmarkStart w:id="708" w:name="_Toc528775999"/>
            <w:r w:rsidRPr="004D7455">
              <w:rPr>
                <w:b w:val="0"/>
                <w:sz w:val="18"/>
                <w:szCs w:val="18"/>
                <w:lang w:val="en-GB"/>
              </w:rPr>
              <w:t xml:space="preserve">informants </w:t>
            </w:r>
            <w:r w:rsidR="007A19B3" w:rsidRPr="004D7455">
              <w:rPr>
                <w:b w:val="0"/>
                <w:sz w:val="18"/>
                <w:szCs w:val="18"/>
                <w:lang w:val="en-GB"/>
              </w:rPr>
              <w:t xml:space="preserve">identified </w:t>
            </w:r>
            <w:r w:rsidR="00804AD1" w:rsidRPr="004D7455">
              <w:rPr>
                <w:b w:val="0"/>
                <w:sz w:val="18"/>
                <w:szCs w:val="18"/>
                <w:lang w:val="en-GB"/>
              </w:rPr>
              <w:t>necessary strategies</w:t>
            </w:r>
            <w:bookmarkEnd w:id="708"/>
          </w:p>
        </w:tc>
      </w:tr>
      <w:tr w:rsidR="00D61BD2" w:rsidRPr="004D7455" w14:paraId="14CE59DA" w14:textId="77777777" w:rsidTr="00D61BD2">
        <w:tc>
          <w:tcPr>
            <w:tcW w:w="1384" w:type="dxa"/>
            <w:tcBorders>
              <w:top w:val="single" w:sz="4" w:space="0" w:color="auto"/>
              <w:left w:val="single" w:sz="4" w:space="0" w:color="auto"/>
              <w:bottom w:val="single" w:sz="4" w:space="0" w:color="auto"/>
              <w:right w:val="single" w:sz="4" w:space="0" w:color="auto"/>
            </w:tcBorders>
            <w:shd w:val="clear" w:color="auto" w:fill="auto"/>
          </w:tcPr>
          <w:p w14:paraId="640FB85B" w14:textId="77777777" w:rsidR="00D61BD2" w:rsidRPr="004D7455" w:rsidRDefault="00D61BD2" w:rsidP="00C02618">
            <w:pPr>
              <w:pStyle w:val="GLTableheading"/>
              <w:spacing w:before="60" w:after="60"/>
              <w:ind w:left="0" w:firstLine="0"/>
              <w:rPr>
                <w:b w:val="0"/>
                <w:sz w:val="18"/>
                <w:szCs w:val="18"/>
              </w:rPr>
            </w:pPr>
            <w:bookmarkStart w:id="709" w:name="_Toc528776000"/>
            <w:r w:rsidRPr="004D7455">
              <w:rPr>
                <w:b w:val="0"/>
                <w:sz w:val="18"/>
                <w:szCs w:val="18"/>
              </w:rPr>
              <w:t xml:space="preserve">Denkyirah &amp; Agbeke (2010) </w:t>
            </w:r>
            <w:r w:rsidR="00487D5D">
              <w:rPr>
                <w:b w:val="0"/>
                <w:sz w:val="18"/>
                <w:szCs w:val="18"/>
              </w:rPr>
              <w:fldChar w:fldCharType="begin"/>
            </w:r>
            <w:r w:rsidR="00487D5D">
              <w:rPr>
                <w:b w:val="0"/>
                <w:sz w:val="18"/>
                <w:szCs w:val="18"/>
              </w:rPr>
              <w:instrText xml:space="preserve"> ADDIN EN.CITE &lt;EndNote&gt;&lt;Cite&gt;&lt;Author&gt;Denkyirah&lt;/Author&gt;&lt;Year&gt;2010&lt;/Year&gt;&lt;RecNum&gt;184&lt;/RecNum&gt;&lt;DisplayText&gt;[37]&lt;/DisplayText&gt;&lt;record&gt;&lt;rec-number&gt;184&lt;/rec-number&gt;&lt;foreign-keys&gt;&lt;key app="EN" db-id="0e22raedse0fw8ezw5exxz9hpp0w0dt2d0zr" timestamp="1533118936"&gt;184&lt;/key&gt;&lt;/foreign-keys&gt;&lt;ref-type name="Journal Article"&gt;17&lt;/ref-type&gt;&lt;contributors&gt;&lt;authors&gt;&lt;author&gt;Denkyirah, Anthony M.&lt;/author&gt;&lt;author&gt;Agbeke, Wilson K.&lt;/author&gt;&lt;/authors&gt;&lt;/contributors&gt;&lt;titles&gt;&lt;title&gt;Strategies for Transitioning Preschoolers with Autism Spectrum Disorders to Kindergarten&lt;/title&gt;&lt;secondary-title&gt;Early Childhood Education Journal&lt;/secondary-title&gt;&lt;/titles&gt;&lt;periodical&gt;&lt;full-title&gt;Early Childhood Education Journal&lt;/full-title&gt;&lt;/periodical&gt;&lt;pages&gt;265-270&lt;/pages&gt;&lt;volume&gt;38&lt;/volume&gt;&lt;number&gt;4&lt;/number&gt;&lt;keywords&gt;&lt;keyword&gt;Autism&lt;/keyword&gt;&lt;keyword&gt;Interpersonal Relationship&lt;/keyword&gt;&lt;keyword&gt;Interaction&lt;/keyword&gt;&lt;keyword&gt;Foreign Countries&lt;/keyword&gt;&lt;keyword&gt;Kindergarten&lt;/keyword&gt;&lt;keyword&gt;Preschool Teachers&lt;/keyword&gt;&lt;keyword&gt;Communication Skills&lt;/keyword&gt;&lt;keyword&gt;Pervasive Developmental Disorders&lt;/keyword&gt;&lt;keyword&gt;Transitional Programs&lt;/keyword&gt;&lt;keyword&gt;Interpersonal Competence&lt;/keyword&gt;&lt;keyword&gt;Surveys&lt;/keyword&gt;&lt;keyword&gt;Teacher Attitudes&lt;/keyword&gt;&lt;keyword&gt;Program Effectiveness&lt;/keyword&gt;&lt;keyword&gt;Ghana&lt;/keyword&gt;&lt;keyword&gt;United States&lt;/keyword&gt;&lt;/keywords&gt;&lt;dates&gt;&lt;year&gt;2010&lt;/year&gt;&lt;pub-dates&gt;&lt;date&gt;12/01/&lt;/date&gt;&lt;/pub-dates&gt;&lt;/dates&gt;&lt;publisher&gt;Early Childhood Education Journal&lt;/publisher&gt;&lt;isbn&gt;1082-3301&lt;/isbn&gt;&lt;accession-num&gt;EJ906249&lt;/accession-num&gt;&lt;urls&gt;&lt;related-urls&gt;&lt;url&gt;https://educationlibrary.idm.oclc.org/login?url=http://search.ebscohost.com/login.aspx?direct=true&amp;amp;db=eric&amp;amp;AN=EJ906249&amp;amp;site=ehost-live&lt;/url&gt;&lt;url&gt;http://dx.doi.org/10.1007/s10643-010-0407-z&lt;/url&gt;&lt;/related-urls&gt;&lt;/urls&gt;&lt;remote-database-name&gt;eric&lt;/remote-database-name&gt;&lt;remote-database-provider&gt;EBSCOhost&lt;/remote-database-provider&gt;&lt;/record&gt;&lt;/Cite&gt;&lt;/EndNote&gt;</w:instrText>
            </w:r>
            <w:r w:rsidR="00487D5D">
              <w:rPr>
                <w:b w:val="0"/>
                <w:sz w:val="18"/>
                <w:szCs w:val="18"/>
              </w:rPr>
              <w:fldChar w:fldCharType="separate"/>
            </w:r>
            <w:r w:rsidR="00487D5D">
              <w:rPr>
                <w:b w:val="0"/>
                <w:noProof/>
                <w:sz w:val="18"/>
                <w:szCs w:val="18"/>
              </w:rPr>
              <w:t>[</w:t>
            </w:r>
            <w:hyperlink w:anchor="_ENREF_37" w:tooltip="Denkyirah, 2010 #184" w:history="1">
              <w:r w:rsidR="00C02618">
                <w:rPr>
                  <w:b w:val="0"/>
                  <w:noProof/>
                  <w:sz w:val="18"/>
                  <w:szCs w:val="18"/>
                </w:rPr>
                <w:t>37</w:t>
              </w:r>
            </w:hyperlink>
            <w:r w:rsidR="00487D5D">
              <w:rPr>
                <w:b w:val="0"/>
                <w:noProof/>
                <w:sz w:val="18"/>
                <w:szCs w:val="18"/>
              </w:rPr>
              <w:t>]</w:t>
            </w:r>
            <w:bookmarkEnd w:id="709"/>
            <w:r w:rsidR="00487D5D">
              <w:rPr>
                <w:b w:val="0"/>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20695A" w14:textId="77777777" w:rsidR="00D61BD2" w:rsidRPr="004D7455" w:rsidRDefault="00D61BD2" w:rsidP="0064291C">
            <w:pPr>
              <w:pStyle w:val="GLTableheading"/>
              <w:spacing w:before="60" w:after="60"/>
              <w:ind w:left="0" w:firstLine="0"/>
              <w:rPr>
                <w:b w:val="0"/>
                <w:sz w:val="18"/>
                <w:szCs w:val="18"/>
              </w:rPr>
            </w:pPr>
            <w:bookmarkStart w:id="710" w:name="_Toc528776001"/>
            <w:r w:rsidRPr="004D7455">
              <w:rPr>
                <w:b w:val="0"/>
                <w:sz w:val="18"/>
                <w:szCs w:val="18"/>
              </w:rPr>
              <w:t>US and Ghana</w:t>
            </w:r>
            <w:bookmarkEnd w:id="710"/>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7689EB" w14:textId="77777777" w:rsidR="00D61BD2" w:rsidRPr="004D7455" w:rsidRDefault="00D61BD2" w:rsidP="0064291C">
            <w:pPr>
              <w:pStyle w:val="GLTableheading"/>
              <w:spacing w:before="60" w:after="60"/>
              <w:ind w:left="0" w:firstLine="0"/>
              <w:rPr>
                <w:b w:val="0"/>
                <w:sz w:val="18"/>
                <w:szCs w:val="18"/>
              </w:rPr>
            </w:pPr>
            <w:bookmarkStart w:id="711" w:name="_Toc528776002"/>
            <w:r w:rsidRPr="004D7455">
              <w:rPr>
                <w:b w:val="0"/>
                <w:sz w:val="18"/>
                <w:szCs w:val="18"/>
              </w:rPr>
              <w:t>IV</w:t>
            </w:r>
            <w:bookmarkEnd w:id="711"/>
          </w:p>
          <w:p w14:paraId="5695EF9C" w14:textId="77777777" w:rsidR="00D61BD2" w:rsidRPr="004D7455" w:rsidRDefault="00D61BD2" w:rsidP="0064291C">
            <w:pPr>
              <w:pStyle w:val="GLTableheading"/>
              <w:spacing w:before="60" w:after="60"/>
              <w:ind w:left="0" w:firstLine="0"/>
              <w:rPr>
                <w:b w:val="0"/>
                <w:sz w:val="18"/>
                <w:szCs w:val="18"/>
              </w:rPr>
            </w:pPr>
            <w:bookmarkStart w:id="712" w:name="_Toc528776003"/>
            <w:r w:rsidRPr="004D7455">
              <w:rPr>
                <w:b w:val="0"/>
                <w:sz w:val="18"/>
                <w:szCs w:val="18"/>
              </w:rPr>
              <w:t>Quality: NA</w:t>
            </w:r>
            <w:bookmarkEnd w:id="712"/>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161B72" w14:textId="77777777" w:rsidR="007B409F" w:rsidRPr="004D7455" w:rsidRDefault="007B409F" w:rsidP="007B409F">
            <w:pPr>
              <w:pStyle w:val="GLTableheading"/>
              <w:spacing w:before="60" w:after="60"/>
              <w:ind w:left="0" w:firstLine="0"/>
              <w:rPr>
                <w:b w:val="0"/>
                <w:sz w:val="18"/>
                <w:szCs w:val="18"/>
                <w:lang w:val="en-GB"/>
              </w:rPr>
            </w:pPr>
            <w:bookmarkStart w:id="713" w:name="_Toc528776004"/>
            <w:r w:rsidRPr="004D7455">
              <w:rPr>
                <w:b w:val="0"/>
                <w:sz w:val="18"/>
                <w:szCs w:val="18"/>
                <w:lang w:val="en-GB"/>
              </w:rPr>
              <w:t>Case series</w:t>
            </w:r>
            <w:bookmarkEnd w:id="713"/>
          </w:p>
          <w:p w14:paraId="5827D435" w14:textId="77777777" w:rsidR="00D61BD2" w:rsidRPr="004D7455" w:rsidRDefault="007B409F" w:rsidP="007B409F">
            <w:pPr>
              <w:pStyle w:val="GLTableheading"/>
              <w:spacing w:before="60" w:after="60"/>
              <w:ind w:left="0" w:firstLine="0"/>
              <w:rPr>
                <w:b w:val="0"/>
                <w:sz w:val="18"/>
                <w:szCs w:val="18"/>
              </w:rPr>
            </w:pPr>
            <w:bookmarkStart w:id="714" w:name="_Toc528776005"/>
            <w:r w:rsidRPr="004D7455">
              <w:rPr>
                <w:b w:val="0"/>
                <w:sz w:val="18"/>
                <w:szCs w:val="18"/>
                <w:lang w:val="en-GB"/>
              </w:rPr>
              <w:t>Cross-sectional descriptive survey</w:t>
            </w:r>
            <w:bookmarkEnd w:id="714"/>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04CF65" w14:textId="77777777" w:rsidR="00D61BD2" w:rsidRPr="004D7455" w:rsidRDefault="00D61BD2" w:rsidP="0064291C">
            <w:pPr>
              <w:pStyle w:val="GLTableheading"/>
              <w:spacing w:before="60" w:after="60"/>
              <w:ind w:left="0" w:firstLine="0"/>
              <w:rPr>
                <w:b w:val="0"/>
                <w:sz w:val="18"/>
                <w:szCs w:val="18"/>
              </w:rPr>
            </w:pPr>
            <w:bookmarkStart w:id="715" w:name="_Toc528776006"/>
            <w:r w:rsidRPr="004D7455">
              <w:rPr>
                <w:b w:val="0"/>
                <w:sz w:val="18"/>
                <w:szCs w:val="18"/>
              </w:rPr>
              <w:t>to Primary school</w:t>
            </w:r>
            <w:bookmarkEnd w:id="715"/>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951CDF" w14:textId="77777777" w:rsidR="00D61BD2" w:rsidRPr="004D7455" w:rsidRDefault="00D61BD2" w:rsidP="0064291C">
            <w:pPr>
              <w:pStyle w:val="GLTableheading"/>
              <w:spacing w:before="60" w:after="60"/>
              <w:ind w:left="0" w:firstLine="0"/>
              <w:rPr>
                <w:b w:val="0"/>
                <w:sz w:val="18"/>
                <w:szCs w:val="18"/>
              </w:rPr>
            </w:pPr>
            <w:bookmarkStart w:id="716" w:name="_Toc528776007"/>
            <w:r w:rsidRPr="004D7455">
              <w:rPr>
                <w:b w:val="0"/>
                <w:sz w:val="18"/>
                <w:szCs w:val="18"/>
              </w:rPr>
              <w:t>N=275 preschool teachers (65 from Ghana, 210 US)</w:t>
            </w:r>
            <w:bookmarkEnd w:id="716"/>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D818648" w14:textId="77777777" w:rsidR="00D61BD2" w:rsidRPr="004D7455" w:rsidRDefault="00D61BD2" w:rsidP="0064291C">
            <w:pPr>
              <w:pStyle w:val="GLTableheading"/>
              <w:spacing w:before="60" w:after="60"/>
              <w:ind w:left="0" w:firstLine="0"/>
              <w:rPr>
                <w:b w:val="0"/>
                <w:sz w:val="18"/>
                <w:szCs w:val="18"/>
              </w:rPr>
            </w:pPr>
            <w:bookmarkStart w:id="717" w:name="_Toc528776008"/>
            <w:r w:rsidRPr="004D7455">
              <w:rPr>
                <w:b w:val="0"/>
                <w:sz w:val="18"/>
                <w:szCs w:val="18"/>
              </w:rPr>
              <w:t>Pre-school teachers (275)</w:t>
            </w:r>
            <w:bookmarkEnd w:id="717"/>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0947E2" w14:textId="77777777" w:rsidR="00D61BD2" w:rsidRPr="004D7455" w:rsidRDefault="00D61BD2" w:rsidP="0064291C">
            <w:pPr>
              <w:pStyle w:val="GLTableheading"/>
              <w:spacing w:before="60" w:after="60"/>
              <w:ind w:left="0" w:firstLine="0"/>
              <w:rPr>
                <w:b w:val="0"/>
                <w:sz w:val="18"/>
                <w:szCs w:val="18"/>
                <w:lang w:val="en-GB"/>
              </w:rPr>
            </w:pPr>
            <w:bookmarkStart w:id="718" w:name="_Toc528776009"/>
            <w:r w:rsidRPr="004D7455">
              <w:rPr>
                <w:b w:val="0"/>
                <w:sz w:val="18"/>
                <w:szCs w:val="18"/>
                <w:lang w:val="en-GB"/>
              </w:rPr>
              <w:t>survey</w:t>
            </w:r>
            <w:bookmarkEnd w:id="718"/>
          </w:p>
          <w:p w14:paraId="581766C4" w14:textId="77777777" w:rsidR="00D61BD2" w:rsidRPr="004D7455" w:rsidRDefault="00877119" w:rsidP="0064291C">
            <w:pPr>
              <w:pStyle w:val="GLTableheading"/>
              <w:spacing w:before="60" w:after="60"/>
              <w:ind w:left="0" w:firstLine="0"/>
              <w:rPr>
                <w:b w:val="0"/>
                <w:sz w:val="18"/>
                <w:szCs w:val="18"/>
                <w:lang w:val="en-GB"/>
              </w:rPr>
            </w:pPr>
            <w:bookmarkStart w:id="719" w:name="_Toc528776010"/>
            <w:r w:rsidRPr="004D7455">
              <w:rPr>
                <w:b w:val="0"/>
                <w:sz w:val="18"/>
                <w:szCs w:val="18"/>
                <w:lang w:val="en-GB"/>
              </w:rPr>
              <w:t xml:space="preserve">informants endorsed </w:t>
            </w:r>
            <w:r w:rsidR="00D61BD2" w:rsidRPr="004D7455">
              <w:rPr>
                <w:b w:val="0"/>
                <w:sz w:val="18"/>
                <w:szCs w:val="18"/>
                <w:lang w:val="en-GB"/>
              </w:rPr>
              <w:t xml:space="preserve">10 </w:t>
            </w:r>
            <w:r w:rsidRPr="004D7455">
              <w:rPr>
                <w:b w:val="0"/>
                <w:sz w:val="18"/>
                <w:szCs w:val="18"/>
                <w:lang w:val="en-GB"/>
              </w:rPr>
              <w:t xml:space="preserve">presented </w:t>
            </w:r>
            <w:r w:rsidR="00D61BD2" w:rsidRPr="004D7455">
              <w:rPr>
                <w:b w:val="0"/>
                <w:sz w:val="18"/>
                <w:szCs w:val="18"/>
                <w:lang w:val="en-GB"/>
              </w:rPr>
              <w:t>strategies as important</w:t>
            </w:r>
            <w:bookmarkEnd w:id="719"/>
          </w:p>
        </w:tc>
      </w:tr>
      <w:tr w:rsidR="00D61BD2" w:rsidRPr="004D7455" w14:paraId="044DB970" w14:textId="77777777" w:rsidTr="00D61BD2">
        <w:tc>
          <w:tcPr>
            <w:tcW w:w="1384" w:type="dxa"/>
            <w:tcBorders>
              <w:top w:val="single" w:sz="4" w:space="0" w:color="auto"/>
              <w:left w:val="single" w:sz="4" w:space="0" w:color="auto"/>
              <w:bottom w:val="single" w:sz="4" w:space="0" w:color="auto"/>
              <w:right w:val="single" w:sz="4" w:space="0" w:color="auto"/>
            </w:tcBorders>
            <w:shd w:val="clear" w:color="auto" w:fill="auto"/>
          </w:tcPr>
          <w:p w14:paraId="4B59C235" w14:textId="77777777" w:rsidR="00D61BD2" w:rsidRPr="004D7455" w:rsidRDefault="00D61BD2" w:rsidP="00C02618">
            <w:pPr>
              <w:pStyle w:val="GLTableheading"/>
              <w:spacing w:before="60" w:after="60"/>
              <w:ind w:left="0" w:firstLine="0"/>
              <w:rPr>
                <w:b w:val="0"/>
                <w:sz w:val="18"/>
                <w:szCs w:val="18"/>
              </w:rPr>
            </w:pPr>
            <w:bookmarkStart w:id="720" w:name="_Toc528776011"/>
            <w:r w:rsidRPr="004D7455">
              <w:rPr>
                <w:b w:val="0"/>
                <w:sz w:val="18"/>
                <w:szCs w:val="18"/>
              </w:rPr>
              <w:t xml:space="preserve">Dann (2011) </w:t>
            </w:r>
            <w:r w:rsidR="00487D5D">
              <w:rPr>
                <w:b w:val="0"/>
                <w:sz w:val="18"/>
                <w:szCs w:val="18"/>
              </w:rPr>
              <w:fldChar w:fldCharType="begin"/>
            </w:r>
            <w:r w:rsidR="00487D5D">
              <w:rPr>
                <w:b w:val="0"/>
                <w:sz w:val="18"/>
                <w:szCs w:val="18"/>
              </w:rPr>
              <w:instrText xml:space="preserve"> ADDIN EN.CITE &lt;EndNote&gt;&lt;Cite&gt;&lt;Author&gt;Dann&lt;/Author&gt;&lt;Year&gt;2011&lt;/Year&gt;&lt;RecNum&gt;183&lt;/RecNum&gt;&lt;DisplayText&gt;[38]&lt;/DisplayText&gt;&lt;record&gt;&lt;rec-number&gt;183&lt;/rec-number&gt;&lt;foreign-keys&gt;&lt;key app="EN" db-id="0e22raedse0fw8ezw5exxz9hpp0w0dt2d0zr" timestamp="1533118936"&gt;183&lt;/key&gt;&lt;/foreign-keys&gt;&lt;ref-type name="Journal Article"&gt;17&lt;/ref-type&gt;&lt;contributors&gt;&lt;authors&gt;&lt;author&gt;Dann, Rachel&lt;/author&gt;&lt;/authors&gt;&lt;/contributors&gt;&lt;titles&gt;&lt;title&gt;Secondary Transition Experiences for Pupils with Autistic Spectrum Conditions (ASCs)&lt;/title&gt;&lt;secondary-title&gt;Educational Psychology in Practice&lt;/secondary-title&gt;&lt;/titles&gt;&lt;periodical&gt;&lt;full-title&gt;Educational Psychology in Practice&lt;/full-title&gt;&lt;/periodical&gt;&lt;pages&gt;293-312&lt;/pages&gt;&lt;volume&gt;27&lt;/volume&gt;&lt;number&gt;3&lt;/number&gt;&lt;keywords&gt;&lt;keyword&gt;Student Attitudes&lt;/keyword&gt;&lt;keyword&gt;Transitional Programs&lt;/keyword&gt;&lt;keyword&gt;Pervasive Developmental Disorders&lt;/keyword&gt;&lt;keyword&gt;Student Experience&lt;/keyword&gt;&lt;keyword&gt;Inclusion&lt;/keyword&gt;&lt;keyword&gt;Mainstreaming&lt;/keyword&gt;&lt;keyword&gt;Secondary Schools&lt;/keyword&gt;&lt;keyword&gt;Qualitative Research&lt;/keyword&gt;&lt;keyword&gt;Interviews&lt;/keyword&gt;&lt;keyword&gt;Foreign Countries&lt;/keyword&gt;&lt;keyword&gt;Peer Relationship&lt;/keyword&gt;&lt;keyword&gt;Student Needs&lt;/keyword&gt;&lt;keyword&gt;England&lt;/keyword&gt;&lt;keyword&gt;United Kingdom (England)&lt;/keyword&gt;&lt;/keywords&gt;&lt;dates&gt;&lt;year&gt;2011&lt;/year&gt;&lt;pub-dates&gt;&lt;date&gt;01/01/&lt;/date&gt;&lt;/pub-dates&gt;&lt;/dates&gt;&lt;publisher&gt;Educational Psychology in Practice&lt;/publisher&gt;&lt;isbn&gt;0266-7363&lt;/isbn&gt;&lt;accession-num&gt;EJ947358&lt;/accession-num&gt;&lt;urls&gt;&lt;related-urls&gt;&lt;url&gt;https://educationlibrary.idm.oclc.org/login?url=http://search.ebscohost.com/login.aspx?direct=true&amp;amp;db=eric&amp;amp;AN=EJ947358&amp;amp;site=ehost-live&lt;/url&gt;&lt;url&gt;http://dx.doi.org/10.1080/02667363.2011.603534&lt;/url&gt;&lt;/related-urls&gt;&lt;/urls&gt;&lt;remote-database-name&gt;eric&lt;/remote-database-name&gt;&lt;remote-database-provider&gt;EBSCOhost&lt;/remote-database-provider&gt;&lt;/record&gt;&lt;/Cite&gt;&lt;/EndNote&gt;</w:instrText>
            </w:r>
            <w:r w:rsidR="00487D5D">
              <w:rPr>
                <w:b w:val="0"/>
                <w:sz w:val="18"/>
                <w:szCs w:val="18"/>
              </w:rPr>
              <w:fldChar w:fldCharType="separate"/>
            </w:r>
            <w:r w:rsidR="00487D5D">
              <w:rPr>
                <w:b w:val="0"/>
                <w:noProof/>
                <w:sz w:val="18"/>
                <w:szCs w:val="18"/>
              </w:rPr>
              <w:t>[</w:t>
            </w:r>
            <w:hyperlink w:anchor="_ENREF_38" w:tooltip="Dann, 2011 #183" w:history="1">
              <w:r w:rsidR="00C02618">
                <w:rPr>
                  <w:b w:val="0"/>
                  <w:noProof/>
                  <w:sz w:val="18"/>
                  <w:szCs w:val="18"/>
                </w:rPr>
                <w:t>38</w:t>
              </w:r>
            </w:hyperlink>
            <w:r w:rsidR="00487D5D">
              <w:rPr>
                <w:b w:val="0"/>
                <w:noProof/>
                <w:sz w:val="18"/>
                <w:szCs w:val="18"/>
              </w:rPr>
              <w:t>]</w:t>
            </w:r>
            <w:bookmarkEnd w:id="720"/>
            <w:r w:rsidR="00487D5D">
              <w:rPr>
                <w:b w:val="0"/>
                <w:sz w:val="18"/>
                <w:szCs w:val="18"/>
              </w:rPr>
              <w:fldChar w:fldCharType="end"/>
            </w:r>
            <w:r w:rsidR="002471D6">
              <w:rPr>
                <w:b w:val="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7C4611" w14:textId="77777777" w:rsidR="00D61BD2" w:rsidRPr="004D7455" w:rsidRDefault="00D61BD2" w:rsidP="0064291C">
            <w:pPr>
              <w:pStyle w:val="GLTableheading"/>
              <w:spacing w:before="60" w:after="60"/>
              <w:ind w:left="0" w:firstLine="0"/>
              <w:rPr>
                <w:b w:val="0"/>
                <w:sz w:val="18"/>
                <w:szCs w:val="18"/>
              </w:rPr>
            </w:pPr>
            <w:bookmarkStart w:id="721" w:name="_Toc528776012"/>
            <w:r w:rsidRPr="004D7455">
              <w:rPr>
                <w:b w:val="0"/>
                <w:sz w:val="18"/>
                <w:szCs w:val="18"/>
              </w:rPr>
              <w:t>UK</w:t>
            </w:r>
            <w:bookmarkEnd w:id="721"/>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98D9B6" w14:textId="77777777" w:rsidR="00D61BD2" w:rsidRPr="004D7455" w:rsidRDefault="00D61BD2" w:rsidP="0064291C">
            <w:pPr>
              <w:pStyle w:val="GLTableheading"/>
              <w:spacing w:before="60" w:after="60"/>
              <w:ind w:left="0" w:firstLine="0"/>
              <w:rPr>
                <w:b w:val="0"/>
                <w:sz w:val="18"/>
                <w:szCs w:val="18"/>
              </w:rPr>
            </w:pPr>
            <w:bookmarkStart w:id="722" w:name="_Toc528776013"/>
            <w:r w:rsidRPr="004D7455">
              <w:rPr>
                <w:b w:val="0"/>
                <w:sz w:val="18"/>
                <w:szCs w:val="18"/>
              </w:rPr>
              <w:t>IV</w:t>
            </w:r>
            <w:bookmarkEnd w:id="722"/>
          </w:p>
          <w:p w14:paraId="09E4E54D" w14:textId="77777777" w:rsidR="00D61BD2" w:rsidRPr="004D7455" w:rsidRDefault="00D61BD2" w:rsidP="0064291C">
            <w:pPr>
              <w:pStyle w:val="GLTableheading"/>
              <w:spacing w:before="60" w:after="60"/>
              <w:ind w:left="0" w:firstLine="0"/>
              <w:rPr>
                <w:b w:val="0"/>
                <w:sz w:val="18"/>
                <w:szCs w:val="18"/>
              </w:rPr>
            </w:pPr>
            <w:bookmarkStart w:id="723" w:name="_Toc528776014"/>
            <w:r w:rsidRPr="004D7455">
              <w:rPr>
                <w:b w:val="0"/>
                <w:sz w:val="18"/>
                <w:szCs w:val="18"/>
              </w:rPr>
              <w:t>Quality: NA</w:t>
            </w:r>
            <w:bookmarkEnd w:id="723"/>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3D67B5" w14:textId="77777777" w:rsidR="00D8744B" w:rsidRPr="004D7455" w:rsidRDefault="00D8744B" w:rsidP="00D8744B">
            <w:pPr>
              <w:pStyle w:val="BodyText"/>
              <w:spacing w:before="60" w:after="60"/>
              <w:rPr>
                <w:rFonts w:ascii="Arial" w:hAnsi="Arial" w:cs="Arial"/>
                <w:sz w:val="18"/>
                <w:szCs w:val="18"/>
                <w:lang w:val="en-GB"/>
              </w:rPr>
            </w:pPr>
            <w:r w:rsidRPr="004D7455">
              <w:rPr>
                <w:rFonts w:ascii="Arial" w:hAnsi="Arial" w:cs="Arial"/>
                <w:sz w:val="18"/>
                <w:szCs w:val="18"/>
                <w:lang w:val="en-GB"/>
              </w:rPr>
              <w:t>Case series</w:t>
            </w:r>
          </w:p>
          <w:p w14:paraId="27C04F17" w14:textId="77777777" w:rsidR="00D61BD2" w:rsidRPr="004D7455" w:rsidRDefault="00D8744B" w:rsidP="00D8744B">
            <w:pPr>
              <w:pStyle w:val="GLTableheading"/>
              <w:spacing w:before="60" w:after="60"/>
              <w:ind w:left="0" w:firstLine="0"/>
              <w:rPr>
                <w:b w:val="0"/>
                <w:sz w:val="18"/>
                <w:szCs w:val="18"/>
              </w:rPr>
            </w:pPr>
            <w:bookmarkStart w:id="724" w:name="_Toc528776015"/>
            <w:r w:rsidRPr="004D7455">
              <w:rPr>
                <w:b w:val="0"/>
                <w:sz w:val="18"/>
                <w:szCs w:val="18"/>
                <w:lang w:val="en-GB"/>
              </w:rPr>
              <w:t xml:space="preserve">Longitudinal </w:t>
            </w:r>
            <w:r w:rsidRPr="004D7455">
              <w:rPr>
                <w:b w:val="0"/>
                <w:sz w:val="18"/>
                <w:szCs w:val="18"/>
              </w:rPr>
              <w:t>(pre- and post-transition)</w:t>
            </w:r>
            <w:bookmarkEnd w:id="724"/>
            <w:r w:rsidRPr="004D7455">
              <w:rPr>
                <w:b w:val="0"/>
                <w:sz w:val="18"/>
                <w:szCs w:val="18"/>
                <w:lang w:val="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A6F203" w14:textId="77777777" w:rsidR="00D61BD2" w:rsidRPr="004D7455" w:rsidRDefault="00D61BD2" w:rsidP="0064291C">
            <w:pPr>
              <w:pStyle w:val="GLTableheading"/>
              <w:spacing w:before="60" w:after="60"/>
              <w:ind w:left="0" w:firstLine="0"/>
              <w:rPr>
                <w:b w:val="0"/>
                <w:sz w:val="18"/>
                <w:szCs w:val="18"/>
              </w:rPr>
            </w:pPr>
            <w:bookmarkStart w:id="725" w:name="_Toc528776016"/>
            <w:r w:rsidRPr="004D7455">
              <w:rPr>
                <w:b w:val="0"/>
                <w:sz w:val="18"/>
                <w:szCs w:val="18"/>
              </w:rPr>
              <w:t>to Primary school</w:t>
            </w:r>
            <w:bookmarkEnd w:id="725"/>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9F0998" w14:textId="77777777" w:rsidR="00D61BD2" w:rsidRPr="004D7455" w:rsidRDefault="00D61BD2" w:rsidP="0064291C">
            <w:pPr>
              <w:pStyle w:val="GLTableheading"/>
              <w:spacing w:before="60" w:after="60"/>
              <w:ind w:left="0" w:firstLine="0"/>
              <w:rPr>
                <w:b w:val="0"/>
                <w:sz w:val="18"/>
                <w:szCs w:val="18"/>
              </w:rPr>
            </w:pPr>
            <w:bookmarkStart w:id="726" w:name="_Toc528776017"/>
            <w:r w:rsidRPr="004D7455">
              <w:rPr>
                <w:b w:val="0"/>
                <w:sz w:val="18"/>
                <w:szCs w:val="18"/>
              </w:rPr>
              <w:t>N=</w:t>
            </w:r>
            <w:r w:rsidR="00BA2C2B">
              <w:rPr>
                <w:b w:val="0"/>
                <w:sz w:val="18"/>
                <w:szCs w:val="18"/>
              </w:rPr>
              <w:t>30</w:t>
            </w:r>
            <w:bookmarkEnd w:id="726"/>
          </w:p>
          <w:p w14:paraId="42400860" w14:textId="77777777" w:rsidR="00D61BD2" w:rsidRPr="004D7455" w:rsidRDefault="00D61BD2" w:rsidP="0064291C">
            <w:pPr>
              <w:pStyle w:val="GLTableheading"/>
              <w:spacing w:before="60" w:after="60"/>
              <w:ind w:left="0" w:firstLine="0"/>
              <w:rPr>
                <w:b w:val="0"/>
                <w:sz w:val="18"/>
                <w:szCs w:val="18"/>
              </w:rPr>
            </w:pPr>
            <w:bookmarkStart w:id="727" w:name="_Toc528776018"/>
            <w:r w:rsidRPr="004D7455">
              <w:rPr>
                <w:b w:val="0"/>
                <w:sz w:val="18"/>
                <w:szCs w:val="18"/>
              </w:rPr>
              <w:t>including 6 children (83% male; age 11-12 years)</w:t>
            </w:r>
            <w:bookmarkEnd w:id="727"/>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8E23F7" w14:textId="77777777" w:rsidR="00D61BD2" w:rsidRPr="004D7455" w:rsidRDefault="00D61BD2" w:rsidP="0064291C">
            <w:pPr>
              <w:pStyle w:val="GLTableheading"/>
              <w:spacing w:before="60" w:after="60"/>
              <w:ind w:left="0" w:firstLine="0"/>
              <w:rPr>
                <w:b w:val="0"/>
                <w:sz w:val="18"/>
                <w:szCs w:val="18"/>
              </w:rPr>
            </w:pPr>
            <w:bookmarkStart w:id="728" w:name="_Toc528776019"/>
            <w:r w:rsidRPr="004D7455">
              <w:rPr>
                <w:b w:val="0"/>
                <w:sz w:val="18"/>
                <w:szCs w:val="18"/>
              </w:rPr>
              <w:t>Children (6)</w:t>
            </w:r>
            <w:bookmarkEnd w:id="728"/>
          </w:p>
          <w:p w14:paraId="41069372" w14:textId="77777777" w:rsidR="00D61BD2" w:rsidRPr="004D7455" w:rsidRDefault="00D61BD2" w:rsidP="0064291C">
            <w:pPr>
              <w:pStyle w:val="GLTableheading"/>
              <w:spacing w:before="60" w:after="60"/>
              <w:ind w:left="0" w:firstLine="0"/>
              <w:rPr>
                <w:b w:val="0"/>
                <w:sz w:val="18"/>
                <w:szCs w:val="18"/>
              </w:rPr>
            </w:pPr>
            <w:bookmarkStart w:id="729" w:name="_Toc528776020"/>
            <w:r w:rsidRPr="004D7455">
              <w:rPr>
                <w:b w:val="0"/>
                <w:sz w:val="18"/>
                <w:szCs w:val="18"/>
              </w:rPr>
              <w:t>Care-givers (6)</w:t>
            </w:r>
            <w:bookmarkEnd w:id="729"/>
          </w:p>
          <w:p w14:paraId="345358A7" w14:textId="77777777" w:rsidR="00D61BD2" w:rsidRPr="004D7455" w:rsidRDefault="00D61BD2" w:rsidP="0064291C">
            <w:pPr>
              <w:pStyle w:val="GLTableheading"/>
              <w:spacing w:before="60" w:after="60"/>
              <w:ind w:left="0" w:firstLine="0"/>
              <w:rPr>
                <w:b w:val="0"/>
                <w:sz w:val="18"/>
                <w:szCs w:val="18"/>
              </w:rPr>
            </w:pPr>
            <w:bookmarkStart w:id="730" w:name="_Toc528776021"/>
            <w:r w:rsidRPr="004D7455">
              <w:rPr>
                <w:b w:val="0"/>
                <w:sz w:val="18"/>
                <w:szCs w:val="18"/>
              </w:rPr>
              <w:t>School staff (18)</w:t>
            </w:r>
            <w:bookmarkEnd w:id="730"/>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C7CC925" w14:textId="77777777" w:rsidR="00D61BD2" w:rsidRPr="004D7455" w:rsidRDefault="00D61BD2" w:rsidP="0064291C">
            <w:pPr>
              <w:pStyle w:val="GLTableheading"/>
              <w:spacing w:before="60" w:after="60"/>
              <w:ind w:left="0" w:firstLine="0"/>
              <w:rPr>
                <w:b w:val="0"/>
                <w:sz w:val="18"/>
                <w:szCs w:val="18"/>
                <w:lang w:val="en-GB"/>
              </w:rPr>
            </w:pPr>
            <w:bookmarkStart w:id="731" w:name="_Toc528776022"/>
            <w:r w:rsidRPr="004D7455">
              <w:rPr>
                <w:b w:val="0"/>
                <w:sz w:val="18"/>
                <w:szCs w:val="18"/>
                <w:lang w:val="en-GB"/>
              </w:rPr>
              <w:t>face-to face interviews</w:t>
            </w:r>
            <w:bookmarkEnd w:id="731"/>
          </w:p>
          <w:p w14:paraId="5A3D7F69" w14:textId="77777777" w:rsidR="00D61BD2" w:rsidRPr="004D7455" w:rsidRDefault="00877119" w:rsidP="0064291C">
            <w:pPr>
              <w:pStyle w:val="GLTableheading"/>
              <w:spacing w:before="60" w:after="60"/>
              <w:ind w:left="0" w:firstLine="0"/>
              <w:rPr>
                <w:b w:val="0"/>
                <w:sz w:val="18"/>
                <w:szCs w:val="18"/>
                <w:lang w:val="en-GB"/>
              </w:rPr>
            </w:pPr>
            <w:bookmarkStart w:id="732" w:name="_Toc528776023"/>
            <w:r w:rsidRPr="004D7455">
              <w:rPr>
                <w:b w:val="0"/>
                <w:sz w:val="18"/>
                <w:szCs w:val="18"/>
                <w:lang w:val="en-GB"/>
              </w:rPr>
              <w:t xml:space="preserve">informants </w:t>
            </w:r>
            <w:r w:rsidR="007A19B3" w:rsidRPr="004D7455">
              <w:rPr>
                <w:b w:val="0"/>
                <w:sz w:val="18"/>
                <w:szCs w:val="18"/>
                <w:lang w:val="en-GB"/>
              </w:rPr>
              <w:t xml:space="preserve">identified </w:t>
            </w:r>
            <w:r w:rsidR="00D61BD2" w:rsidRPr="004D7455">
              <w:rPr>
                <w:b w:val="0"/>
                <w:sz w:val="18"/>
                <w:szCs w:val="18"/>
                <w:lang w:val="en-GB"/>
              </w:rPr>
              <w:t>effective strategies</w:t>
            </w:r>
            <w:bookmarkEnd w:id="732"/>
          </w:p>
        </w:tc>
      </w:tr>
    </w:tbl>
    <w:p w14:paraId="34CFAC72" w14:textId="77777777" w:rsidR="001E640E" w:rsidRPr="004D7455" w:rsidRDefault="001E640E" w:rsidP="008F07C0">
      <w:pPr>
        <w:pStyle w:val="GLTableheading"/>
        <w:spacing w:before="0"/>
        <w:ind w:left="0" w:firstLine="0"/>
        <w:rPr>
          <w:i/>
        </w:rPr>
      </w:pPr>
      <w:r w:rsidRPr="004D7455">
        <w:br w:type="page"/>
      </w:r>
      <w:bookmarkStart w:id="733" w:name="_Toc275180702"/>
      <w:bookmarkStart w:id="734" w:name="_Toc275180930"/>
      <w:bookmarkStart w:id="735" w:name="_Toc275181709"/>
      <w:bookmarkStart w:id="736" w:name="_Toc278631743"/>
      <w:bookmarkStart w:id="737" w:name="_Toc307332097"/>
      <w:bookmarkStart w:id="738" w:name="_Toc371975873"/>
      <w:bookmarkStart w:id="739" w:name="_Toc511695666"/>
      <w:bookmarkStart w:id="740" w:name="_Toc528776024"/>
      <w:r w:rsidR="00DE5057" w:rsidRPr="004D7455">
        <w:lastRenderedPageBreak/>
        <w:t>Table 2.3</w:t>
      </w:r>
      <w:r w:rsidRPr="004D7455">
        <w:t>:</w:t>
      </w:r>
      <w:r w:rsidR="00716DEB" w:rsidRPr="004D7455">
        <w:t xml:space="preserve"> </w:t>
      </w:r>
      <w:r w:rsidRPr="004D7455">
        <w:t xml:space="preserve">Characteristics of primary </w:t>
      </w:r>
      <w:r w:rsidR="00391820" w:rsidRPr="004D7455">
        <w:t xml:space="preserve">observational </w:t>
      </w:r>
      <w:r w:rsidRPr="004D7455">
        <w:t xml:space="preserve">studies </w:t>
      </w:r>
      <w:bookmarkEnd w:id="733"/>
      <w:bookmarkEnd w:id="734"/>
      <w:bookmarkEnd w:id="735"/>
      <w:bookmarkEnd w:id="736"/>
      <w:bookmarkEnd w:id="737"/>
      <w:r w:rsidRPr="004D7455">
        <w:rPr>
          <w:i/>
        </w:rPr>
        <w:t>(continued)</w:t>
      </w:r>
      <w:bookmarkEnd w:id="738"/>
      <w:bookmarkEnd w:id="739"/>
      <w:bookmarkEnd w:id="740"/>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276"/>
        <w:gridCol w:w="1559"/>
        <w:gridCol w:w="1418"/>
        <w:gridCol w:w="2835"/>
        <w:gridCol w:w="2126"/>
        <w:gridCol w:w="2126"/>
      </w:tblGrid>
      <w:tr w:rsidR="00582515" w:rsidRPr="004D7455" w14:paraId="1455B724" w14:textId="77777777" w:rsidTr="005B1708">
        <w:tc>
          <w:tcPr>
            <w:tcW w:w="1384" w:type="dxa"/>
            <w:shd w:val="clear" w:color="auto" w:fill="A5A5A5"/>
          </w:tcPr>
          <w:p w14:paraId="1E175214" w14:textId="77777777" w:rsidR="00582515" w:rsidRPr="004D7455" w:rsidRDefault="00582515" w:rsidP="005F6179">
            <w:pPr>
              <w:pStyle w:val="GLTableheading"/>
              <w:spacing w:before="120"/>
              <w:ind w:left="0" w:firstLine="0"/>
              <w:rPr>
                <w:sz w:val="18"/>
                <w:szCs w:val="18"/>
              </w:rPr>
            </w:pPr>
            <w:bookmarkStart w:id="741" w:name="_Toc528776025"/>
            <w:r w:rsidRPr="004D7455">
              <w:rPr>
                <w:sz w:val="18"/>
                <w:szCs w:val="18"/>
                <w:lang w:val="en-GB"/>
              </w:rPr>
              <w:t>Author/s (year)</w:t>
            </w:r>
            <w:bookmarkEnd w:id="741"/>
          </w:p>
        </w:tc>
        <w:tc>
          <w:tcPr>
            <w:tcW w:w="992" w:type="dxa"/>
            <w:shd w:val="clear" w:color="auto" w:fill="A5A5A5"/>
          </w:tcPr>
          <w:p w14:paraId="7FB499BC" w14:textId="77777777" w:rsidR="00582515" w:rsidRPr="004D7455" w:rsidRDefault="00582515" w:rsidP="005F6179">
            <w:pPr>
              <w:pStyle w:val="GLTableheading"/>
              <w:spacing w:before="120"/>
              <w:ind w:left="0" w:firstLine="0"/>
              <w:rPr>
                <w:sz w:val="18"/>
                <w:szCs w:val="18"/>
              </w:rPr>
            </w:pPr>
            <w:bookmarkStart w:id="742" w:name="_Toc528776026"/>
            <w:r w:rsidRPr="004D7455">
              <w:rPr>
                <w:sz w:val="18"/>
                <w:szCs w:val="18"/>
                <w:lang w:val="en-GB"/>
              </w:rPr>
              <w:t>Country</w:t>
            </w:r>
            <w:bookmarkEnd w:id="742"/>
          </w:p>
        </w:tc>
        <w:tc>
          <w:tcPr>
            <w:tcW w:w="1276" w:type="dxa"/>
            <w:shd w:val="clear" w:color="auto" w:fill="A5A5A5"/>
          </w:tcPr>
          <w:p w14:paraId="4E7AC4A5" w14:textId="77777777" w:rsidR="00582515" w:rsidRPr="004D7455" w:rsidRDefault="00582515" w:rsidP="005F6179">
            <w:pPr>
              <w:pStyle w:val="GLTableheading"/>
              <w:spacing w:before="120"/>
              <w:ind w:left="0" w:firstLine="0"/>
              <w:rPr>
                <w:sz w:val="18"/>
                <w:szCs w:val="18"/>
              </w:rPr>
            </w:pPr>
            <w:bookmarkStart w:id="743" w:name="_Toc528776027"/>
            <w:r w:rsidRPr="004D7455">
              <w:rPr>
                <w:sz w:val="18"/>
                <w:szCs w:val="18"/>
              </w:rPr>
              <w:t>Evidence level, quality</w:t>
            </w:r>
            <w:bookmarkEnd w:id="743"/>
          </w:p>
        </w:tc>
        <w:tc>
          <w:tcPr>
            <w:tcW w:w="1559" w:type="dxa"/>
            <w:shd w:val="clear" w:color="auto" w:fill="A5A5A5"/>
          </w:tcPr>
          <w:p w14:paraId="56D6D7D0" w14:textId="77777777" w:rsidR="00582515" w:rsidRPr="004D7455" w:rsidRDefault="00582515" w:rsidP="005F6179">
            <w:pPr>
              <w:pStyle w:val="GLTableheading"/>
              <w:spacing w:before="120"/>
              <w:ind w:left="0" w:firstLine="0"/>
              <w:rPr>
                <w:sz w:val="18"/>
                <w:szCs w:val="18"/>
              </w:rPr>
            </w:pPr>
            <w:bookmarkStart w:id="744" w:name="_Toc528776028"/>
            <w:r w:rsidRPr="004D7455">
              <w:rPr>
                <w:sz w:val="18"/>
                <w:szCs w:val="18"/>
              </w:rPr>
              <w:t>Research design</w:t>
            </w:r>
            <w:bookmarkEnd w:id="744"/>
          </w:p>
        </w:tc>
        <w:tc>
          <w:tcPr>
            <w:tcW w:w="1418" w:type="dxa"/>
            <w:shd w:val="clear" w:color="auto" w:fill="A5A5A5"/>
          </w:tcPr>
          <w:p w14:paraId="0B2239A8" w14:textId="77777777" w:rsidR="00582515" w:rsidRPr="004D7455" w:rsidRDefault="00582515" w:rsidP="005F6179">
            <w:pPr>
              <w:pStyle w:val="GLTableheading"/>
              <w:spacing w:before="120"/>
              <w:ind w:left="0" w:firstLine="0"/>
              <w:rPr>
                <w:sz w:val="18"/>
                <w:szCs w:val="18"/>
              </w:rPr>
            </w:pPr>
            <w:bookmarkStart w:id="745" w:name="_Toc528776029"/>
            <w:r w:rsidRPr="004D7455">
              <w:rPr>
                <w:sz w:val="18"/>
                <w:szCs w:val="18"/>
              </w:rPr>
              <w:t>Transition type</w:t>
            </w:r>
            <w:bookmarkEnd w:id="745"/>
          </w:p>
        </w:tc>
        <w:tc>
          <w:tcPr>
            <w:tcW w:w="2835" w:type="dxa"/>
            <w:shd w:val="clear" w:color="auto" w:fill="A5A5A5"/>
          </w:tcPr>
          <w:p w14:paraId="3B0A9582" w14:textId="77777777" w:rsidR="00582515" w:rsidRPr="004D7455" w:rsidRDefault="00582515" w:rsidP="005F6179">
            <w:pPr>
              <w:pStyle w:val="GLTableheading"/>
              <w:spacing w:before="120"/>
              <w:ind w:left="0" w:firstLine="0"/>
              <w:rPr>
                <w:sz w:val="18"/>
                <w:szCs w:val="18"/>
              </w:rPr>
            </w:pPr>
            <w:bookmarkStart w:id="746" w:name="_Toc528776030"/>
            <w:r w:rsidRPr="004D7455">
              <w:rPr>
                <w:sz w:val="18"/>
                <w:szCs w:val="18"/>
              </w:rPr>
              <w:t xml:space="preserve">Participants: sample size, </w:t>
            </w:r>
            <w:r w:rsidR="00774732" w:rsidRPr="004D7455">
              <w:rPr>
                <w:sz w:val="18"/>
                <w:szCs w:val="18"/>
              </w:rPr>
              <w:t>children’s characteristics</w:t>
            </w:r>
            <w:bookmarkEnd w:id="746"/>
          </w:p>
        </w:tc>
        <w:tc>
          <w:tcPr>
            <w:tcW w:w="2126" w:type="dxa"/>
            <w:shd w:val="clear" w:color="auto" w:fill="A5A5A5"/>
          </w:tcPr>
          <w:p w14:paraId="20166DE7" w14:textId="77777777" w:rsidR="00582515" w:rsidRPr="004D7455" w:rsidRDefault="00582515" w:rsidP="005F6179">
            <w:pPr>
              <w:pStyle w:val="GLTableheading"/>
              <w:spacing w:before="120"/>
              <w:ind w:left="0" w:right="-190" w:firstLine="0"/>
              <w:rPr>
                <w:sz w:val="18"/>
                <w:szCs w:val="18"/>
              </w:rPr>
            </w:pPr>
            <w:bookmarkStart w:id="747" w:name="_Toc528776031"/>
            <w:r w:rsidRPr="004D7455">
              <w:rPr>
                <w:sz w:val="18"/>
                <w:szCs w:val="18"/>
              </w:rPr>
              <w:t>Informants (n)</w:t>
            </w:r>
            <w:bookmarkEnd w:id="747"/>
          </w:p>
        </w:tc>
        <w:tc>
          <w:tcPr>
            <w:tcW w:w="2126" w:type="dxa"/>
            <w:shd w:val="clear" w:color="auto" w:fill="A5A5A5"/>
          </w:tcPr>
          <w:p w14:paraId="1782E9F2" w14:textId="77777777" w:rsidR="00582515" w:rsidRPr="004D7455" w:rsidRDefault="0097211A" w:rsidP="005F6179">
            <w:pPr>
              <w:pStyle w:val="GLTableheading"/>
              <w:spacing w:before="120"/>
              <w:ind w:left="0" w:firstLine="0"/>
              <w:rPr>
                <w:sz w:val="18"/>
                <w:szCs w:val="18"/>
              </w:rPr>
            </w:pPr>
            <w:bookmarkStart w:id="748" w:name="_Toc528776032"/>
            <w:r w:rsidRPr="004D7455">
              <w:rPr>
                <w:sz w:val="18"/>
                <w:szCs w:val="18"/>
              </w:rPr>
              <w:t>Assessment</w:t>
            </w:r>
            <w:r w:rsidR="00582515" w:rsidRPr="004D7455">
              <w:rPr>
                <w:sz w:val="18"/>
                <w:szCs w:val="18"/>
              </w:rPr>
              <w:t>, key outcome</w:t>
            </w:r>
            <w:bookmarkEnd w:id="748"/>
          </w:p>
        </w:tc>
      </w:tr>
      <w:tr w:rsidR="006957CC" w:rsidRPr="004D7455" w14:paraId="37E5340C" w14:textId="77777777" w:rsidTr="005B1708">
        <w:tc>
          <w:tcPr>
            <w:tcW w:w="1384" w:type="dxa"/>
            <w:shd w:val="clear" w:color="auto" w:fill="auto"/>
          </w:tcPr>
          <w:p w14:paraId="375FABD5" w14:textId="77777777" w:rsidR="006957CC" w:rsidRPr="004D7455" w:rsidRDefault="007C1D12" w:rsidP="00C02618">
            <w:pPr>
              <w:spacing w:before="60" w:after="60"/>
              <w:rPr>
                <w:rFonts w:ascii="Arial" w:hAnsi="Arial" w:cs="Arial"/>
                <w:sz w:val="18"/>
                <w:szCs w:val="18"/>
              </w:rPr>
            </w:pPr>
            <w:r w:rsidRPr="004D7455">
              <w:rPr>
                <w:rFonts w:ascii="Arial" w:hAnsi="Arial" w:cs="Arial"/>
                <w:sz w:val="18"/>
                <w:szCs w:val="18"/>
              </w:rPr>
              <w:t xml:space="preserve">Quintero &amp; McIntyre (2011)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&lt;EndNote&gt;&lt;Cite&gt;&lt;Author&gt;Quintero&lt;/Author&gt;&lt;Year&gt;2011&lt;/Year&gt;&lt;RecNum&gt;171&lt;/RecNum&gt;&lt;DisplayText&gt;[15]&lt;/DisplayText&gt;&lt;record&gt;&lt;rec-number&gt;171&lt;/rec-number&gt;&lt;foreign-keys&gt;&lt;key app="EN" db-id="0e22raedse0fw8ezw5exxz9hpp0w0dt2d0zr" timestamp="1533118936"&gt;171&lt;/key&gt;&lt;/foreign-keys&gt;&lt;ref-type name="Journal Article"&gt;17&lt;/ref-type&gt;&lt;contributors&gt;&lt;authors&gt;&lt;author&gt;Quintero, Nicole&lt;/author&gt;&lt;author&gt;McIntyre, Laura Lee&lt;/author&gt;&lt;/authors&gt;&lt;/contributors&gt;&lt;titles&gt;&lt;title&gt;Kindergarten Transition Preparation: A Comparison of Teacher and Parent Practices for Children with Autism and Other Developmental Disabilities&lt;/title&gt;&lt;secondary-title&gt;Early Childhood Education Journal&lt;/secondary-title&gt;&lt;/titles&gt;&lt;periodical&gt;&lt;full-title&gt;Early Childhood Education Journal&lt;/full-title&gt;&lt;/periodical&gt;&lt;pages&gt;411-420&lt;/pages&gt;&lt;volume&gt;38&lt;/volume&gt;&lt;number&gt;6&lt;/number&gt;&lt;keywords&gt;&lt;keyword&gt;Autism&lt;/keyword&gt;&lt;keyword&gt;Parent Participation&lt;/keyword&gt;&lt;keyword&gt;Developmental Disabilities&lt;/keyword&gt;&lt;keyword&gt;Parent School Relationship&lt;/keyword&gt;&lt;keyword&gt;Kindergarten&lt;/keyword&gt;&lt;keyword&gt;Transitional Programs&lt;/keyword&gt;&lt;keyword&gt;Sampling&lt;/keyword&gt;&lt;keyword&gt;Developmental Delays&lt;/keyword&gt;&lt;keyword&gt;Pervasive Developmental Disorders&lt;/keyword&gt;&lt;keyword&gt;Children&lt;/keyword&gt;&lt;keyword&gt;Teacher Participation&lt;/keyword&gt;&lt;/keywords&gt;&lt;dates&gt;&lt;year&gt;2011&lt;/year&gt;&lt;pub-dates&gt;&lt;date&gt;03/01/&lt;/date&gt;&lt;/pub-dates&gt;&lt;/dates&gt;&lt;publisher&gt;Early Childhood Education Journal&lt;/publisher&gt;&lt;isbn&gt;1082-3301&lt;/isbn&gt;&lt;accession-num&gt;EJ915820&lt;/accession-num&gt;&lt;urls&gt;&lt;related-urls&gt;&lt;url&gt;https://educationlibrary.idm.oclc.org/login?url=http://search.ebscohost.com/login.aspx?direct=true&amp;amp;db=eric&amp;amp;AN=EJ915820&amp;amp;site=ehost-live&lt;/url&gt;&lt;url&gt;http://dx.doi.org/10.1007/s10643-010-0427-8&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15" w:tooltip="Quintero, 2011 #171" w:history="1">
              <w:r w:rsidR="00C02618">
                <w:rPr>
                  <w:rFonts w:ascii="Arial" w:hAnsi="Arial" w:cs="Arial"/>
                  <w:noProof/>
                  <w:sz w:val="18"/>
                  <w:szCs w:val="18"/>
                </w:rPr>
                <w:t>15</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6C4FD65B" w14:textId="77777777" w:rsidR="006957CC" w:rsidRPr="004D7455" w:rsidRDefault="00D05BE8" w:rsidP="00DA3A83">
            <w:pPr>
              <w:pStyle w:val="GLTableheading"/>
              <w:spacing w:before="60" w:after="60"/>
              <w:ind w:left="0" w:firstLine="0"/>
              <w:rPr>
                <w:b w:val="0"/>
                <w:sz w:val="18"/>
                <w:szCs w:val="18"/>
              </w:rPr>
            </w:pPr>
            <w:bookmarkStart w:id="749" w:name="_Toc528776033"/>
            <w:r w:rsidRPr="004D7455">
              <w:rPr>
                <w:b w:val="0"/>
                <w:sz w:val="18"/>
                <w:szCs w:val="18"/>
              </w:rPr>
              <w:t>US</w:t>
            </w:r>
            <w:bookmarkEnd w:id="749"/>
          </w:p>
        </w:tc>
        <w:tc>
          <w:tcPr>
            <w:tcW w:w="1276" w:type="dxa"/>
            <w:shd w:val="clear" w:color="auto" w:fill="auto"/>
          </w:tcPr>
          <w:p w14:paraId="4DDF41F1" w14:textId="77777777" w:rsidR="006957CC" w:rsidRPr="004D7455" w:rsidRDefault="006957CC" w:rsidP="00DA3A83">
            <w:pPr>
              <w:pStyle w:val="GLTableheading"/>
              <w:spacing w:before="60" w:after="60"/>
              <w:ind w:left="0" w:firstLine="0"/>
              <w:rPr>
                <w:b w:val="0"/>
                <w:sz w:val="18"/>
                <w:szCs w:val="18"/>
              </w:rPr>
            </w:pPr>
            <w:bookmarkStart w:id="750" w:name="_Toc528776034"/>
            <w:r w:rsidRPr="004D7455">
              <w:rPr>
                <w:b w:val="0"/>
                <w:sz w:val="18"/>
                <w:szCs w:val="18"/>
              </w:rPr>
              <w:t>IV</w:t>
            </w:r>
            <w:bookmarkEnd w:id="750"/>
          </w:p>
          <w:p w14:paraId="08F18F26" w14:textId="77777777" w:rsidR="006957CC" w:rsidRPr="004D7455" w:rsidRDefault="006957CC" w:rsidP="00DA3A83">
            <w:pPr>
              <w:pStyle w:val="GLTableheading"/>
              <w:spacing w:before="60" w:after="60"/>
              <w:ind w:left="0" w:firstLine="0"/>
              <w:rPr>
                <w:b w:val="0"/>
                <w:sz w:val="18"/>
                <w:szCs w:val="18"/>
              </w:rPr>
            </w:pPr>
            <w:bookmarkStart w:id="751" w:name="_Toc528776035"/>
            <w:r w:rsidRPr="004D7455">
              <w:rPr>
                <w:b w:val="0"/>
                <w:sz w:val="18"/>
                <w:szCs w:val="18"/>
              </w:rPr>
              <w:t>Quality: NA</w:t>
            </w:r>
            <w:bookmarkEnd w:id="751"/>
          </w:p>
        </w:tc>
        <w:tc>
          <w:tcPr>
            <w:tcW w:w="1559" w:type="dxa"/>
            <w:shd w:val="clear" w:color="auto" w:fill="auto"/>
          </w:tcPr>
          <w:p w14:paraId="360D5B0E" w14:textId="77777777" w:rsidR="00E117F8" w:rsidRPr="004D7455" w:rsidRDefault="00E117F8" w:rsidP="00E117F8">
            <w:pPr>
              <w:pStyle w:val="GLTableheading"/>
              <w:spacing w:before="60" w:after="60"/>
              <w:ind w:left="0" w:firstLine="0"/>
              <w:rPr>
                <w:b w:val="0"/>
                <w:sz w:val="18"/>
                <w:szCs w:val="18"/>
                <w:lang w:val="en-GB"/>
              </w:rPr>
            </w:pPr>
            <w:bookmarkStart w:id="752" w:name="_Toc528776036"/>
            <w:r w:rsidRPr="004D7455">
              <w:rPr>
                <w:b w:val="0"/>
                <w:sz w:val="18"/>
                <w:szCs w:val="18"/>
                <w:lang w:val="en-GB"/>
              </w:rPr>
              <w:t>Case series</w:t>
            </w:r>
            <w:bookmarkEnd w:id="752"/>
          </w:p>
          <w:p w14:paraId="396AEF0B" w14:textId="77777777" w:rsidR="00024432" w:rsidRDefault="00797AAE" w:rsidP="00E117F8">
            <w:pPr>
              <w:pStyle w:val="GLTableheading"/>
              <w:spacing w:before="60" w:after="60"/>
              <w:ind w:left="0" w:firstLine="0"/>
              <w:rPr>
                <w:b w:val="0"/>
                <w:sz w:val="18"/>
                <w:szCs w:val="18"/>
              </w:rPr>
            </w:pPr>
            <w:bookmarkStart w:id="753" w:name="_Toc528776037"/>
            <w:r>
              <w:rPr>
                <w:b w:val="0"/>
                <w:sz w:val="18"/>
                <w:szCs w:val="18"/>
                <w:lang w:val="en-GB"/>
              </w:rPr>
              <w:t xml:space="preserve">Cross-sectional descriptive </w:t>
            </w:r>
            <w:r w:rsidR="00024432">
              <w:rPr>
                <w:b w:val="0"/>
                <w:sz w:val="18"/>
                <w:szCs w:val="18"/>
              </w:rPr>
              <w:t>(pre-transition) (teachers)</w:t>
            </w:r>
            <w:bookmarkEnd w:id="753"/>
          </w:p>
          <w:p w14:paraId="5661535C" w14:textId="77777777" w:rsidR="006957CC" w:rsidRPr="004D7455" w:rsidRDefault="00024432" w:rsidP="00E117F8">
            <w:pPr>
              <w:pStyle w:val="GLTableheading"/>
              <w:spacing w:before="60" w:after="60"/>
              <w:ind w:left="0" w:firstLine="0"/>
              <w:rPr>
                <w:b w:val="0"/>
                <w:sz w:val="18"/>
                <w:szCs w:val="18"/>
                <w:lang w:val="en-GB"/>
              </w:rPr>
            </w:pPr>
            <w:bookmarkStart w:id="754" w:name="_Toc528776038"/>
            <w:r>
              <w:rPr>
                <w:b w:val="0"/>
                <w:sz w:val="18"/>
                <w:szCs w:val="18"/>
              </w:rPr>
              <w:t>L</w:t>
            </w:r>
            <w:r w:rsidR="00E117F8" w:rsidRPr="004D7455">
              <w:rPr>
                <w:b w:val="0"/>
                <w:sz w:val="18"/>
                <w:szCs w:val="18"/>
              </w:rPr>
              <w:t>ongitudinal (pre- and post-transition) (parents)</w:t>
            </w:r>
            <w:bookmarkEnd w:id="754"/>
          </w:p>
        </w:tc>
        <w:tc>
          <w:tcPr>
            <w:tcW w:w="1418" w:type="dxa"/>
            <w:shd w:val="clear" w:color="auto" w:fill="auto"/>
          </w:tcPr>
          <w:p w14:paraId="6EC7CC82" w14:textId="77777777" w:rsidR="006957CC" w:rsidRPr="004D7455" w:rsidRDefault="00E35AA5" w:rsidP="00DA3A83">
            <w:pPr>
              <w:pStyle w:val="GLTableheading"/>
              <w:spacing w:before="60" w:after="60"/>
              <w:ind w:left="0" w:firstLine="0"/>
              <w:rPr>
                <w:b w:val="0"/>
                <w:sz w:val="18"/>
                <w:szCs w:val="18"/>
              </w:rPr>
            </w:pPr>
            <w:bookmarkStart w:id="755" w:name="_Toc528776039"/>
            <w:r w:rsidRPr="004D7455">
              <w:rPr>
                <w:b w:val="0"/>
                <w:sz w:val="18"/>
                <w:szCs w:val="18"/>
              </w:rPr>
              <w:t>to</w:t>
            </w:r>
            <w:r w:rsidR="006957CC" w:rsidRPr="004D7455">
              <w:rPr>
                <w:b w:val="0"/>
                <w:sz w:val="18"/>
                <w:szCs w:val="18"/>
              </w:rPr>
              <w:t xml:space="preserve"> Primary</w:t>
            </w:r>
            <w:r w:rsidR="00F80E69" w:rsidRPr="004D7455">
              <w:rPr>
                <w:b w:val="0"/>
                <w:sz w:val="18"/>
                <w:szCs w:val="18"/>
              </w:rPr>
              <w:t xml:space="preserve"> school</w:t>
            </w:r>
            <w:bookmarkEnd w:id="755"/>
          </w:p>
        </w:tc>
        <w:tc>
          <w:tcPr>
            <w:tcW w:w="2835" w:type="dxa"/>
            <w:shd w:val="clear" w:color="auto" w:fill="auto"/>
          </w:tcPr>
          <w:p w14:paraId="01FD7A23" w14:textId="77777777" w:rsidR="006957CC" w:rsidRPr="004D7455" w:rsidRDefault="006957CC" w:rsidP="00DA3A83">
            <w:pPr>
              <w:pStyle w:val="GLTableheading"/>
              <w:spacing w:before="60" w:after="60"/>
              <w:ind w:left="0" w:firstLine="0"/>
              <w:rPr>
                <w:b w:val="0"/>
                <w:sz w:val="18"/>
                <w:szCs w:val="18"/>
              </w:rPr>
            </w:pPr>
            <w:bookmarkStart w:id="756" w:name="_Toc528776040"/>
            <w:r w:rsidRPr="004D7455">
              <w:rPr>
                <w:b w:val="0"/>
                <w:sz w:val="18"/>
                <w:szCs w:val="18"/>
              </w:rPr>
              <w:t>N=138</w:t>
            </w:r>
            <w:bookmarkEnd w:id="756"/>
            <w:r w:rsidR="005C3D9D" w:rsidRPr="004D7455">
              <w:rPr>
                <w:b w:val="0"/>
                <w:sz w:val="18"/>
                <w:szCs w:val="18"/>
              </w:rPr>
              <w:t xml:space="preserve"> </w:t>
            </w:r>
          </w:p>
          <w:p w14:paraId="74433B32" w14:textId="77777777" w:rsidR="006957CC" w:rsidRPr="004D7455" w:rsidRDefault="005C3D9D" w:rsidP="00DA3A83">
            <w:pPr>
              <w:pStyle w:val="GLTableheading"/>
              <w:spacing w:before="60" w:after="60"/>
              <w:ind w:left="0" w:firstLine="0"/>
              <w:rPr>
                <w:b w:val="0"/>
                <w:sz w:val="18"/>
                <w:szCs w:val="18"/>
                <w:lang w:val="en-GB"/>
              </w:rPr>
            </w:pPr>
            <w:bookmarkStart w:id="757" w:name="_Toc528776041"/>
            <w:r w:rsidRPr="004D7455">
              <w:rPr>
                <w:b w:val="0"/>
                <w:sz w:val="18"/>
                <w:szCs w:val="18"/>
                <w:lang w:val="en-GB"/>
              </w:rPr>
              <w:t xml:space="preserve">relating to </w:t>
            </w:r>
            <w:r w:rsidR="00C8182B" w:rsidRPr="004D7455">
              <w:rPr>
                <w:b w:val="0"/>
                <w:sz w:val="18"/>
                <w:szCs w:val="18"/>
                <w:lang w:val="en-GB"/>
              </w:rPr>
              <w:t>95</w:t>
            </w:r>
            <w:r w:rsidR="006957CC" w:rsidRPr="004D7455">
              <w:rPr>
                <w:b w:val="0"/>
                <w:sz w:val="18"/>
                <w:szCs w:val="18"/>
                <w:lang w:val="en-GB"/>
              </w:rPr>
              <w:t xml:space="preserve"> child</w:t>
            </w:r>
            <w:r w:rsidR="00C8182B" w:rsidRPr="004D7455">
              <w:rPr>
                <w:b w:val="0"/>
                <w:sz w:val="18"/>
                <w:szCs w:val="18"/>
                <w:lang w:val="en-GB"/>
              </w:rPr>
              <w:t>ren, 19 with ASD and 76 with DD (7</w:t>
            </w:r>
            <w:r w:rsidR="00BE6806" w:rsidRPr="004D7455">
              <w:rPr>
                <w:b w:val="0"/>
                <w:sz w:val="18"/>
                <w:szCs w:val="18"/>
                <w:lang w:val="en-GB"/>
              </w:rPr>
              <w:t xml:space="preserve">0% male; </w:t>
            </w:r>
            <w:r w:rsidR="00C8182B" w:rsidRPr="004D7455">
              <w:rPr>
                <w:b w:val="0"/>
                <w:sz w:val="18"/>
                <w:szCs w:val="18"/>
                <w:lang w:val="en-GB"/>
              </w:rPr>
              <w:t>M age=4.8</w:t>
            </w:r>
            <w:r w:rsidR="00BE6806" w:rsidRPr="004D7455">
              <w:rPr>
                <w:b w:val="0"/>
                <w:sz w:val="18"/>
                <w:szCs w:val="18"/>
                <w:lang w:val="en-GB"/>
              </w:rPr>
              <w:t xml:space="preserve"> years; 84% white, 16% mixed</w:t>
            </w:r>
            <w:r w:rsidR="006957CC" w:rsidRPr="004D7455">
              <w:rPr>
                <w:b w:val="0"/>
                <w:sz w:val="18"/>
                <w:szCs w:val="18"/>
                <w:lang w:val="en-GB"/>
              </w:rPr>
              <w:t>)</w:t>
            </w:r>
            <w:bookmarkEnd w:id="757"/>
            <w:r w:rsidR="006957CC" w:rsidRPr="004D7455">
              <w:rPr>
                <w:b w:val="0"/>
                <w:sz w:val="18"/>
                <w:szCs w:val="18"/>
                <w:lang w:val="en-GB"/>
              </w:rPr>
              <w:t xml:space="preserve"> </w:t>
            </w:r>
          </w:p>
        </w:tc>
        <w:tc>
          <w:tcPr>
            <w:tcW w:w="2126" w:type="dxa"/>
            <w:shd w:val="clear" w:color="auto" w:fill="auto"/>
          </w:tcPr>
          <w:p w14:paraId="5242ECFE" w14:textId="77777777" w:rsidR="006957CC" w:rsidRPr="004D7455" w:rsidRDefault="00E0294C" w:rsidP="00DA3A83">
            <w:pPr>
              <w:pStyle w:val="GLTableheading"/>
              <w:spacing w:before="60" w:after="60"/>
              <w:ind w:left="0" w:firstLine="0"/>
              <w:rPr>
                <w:b w:val="0"/>
                <w:sz w:val="18"/>
                <w:szCs w:val="18"/>
              </w:rPr>
            </w:pPr>
            <w:bookmarkStart w:id="758" w:name="_Toc528776042"/>
            <w:r w:rsidRPr="004D7455">
              <w:rPr>
                <w:b w:val="0"/>
                <w:sz w:val="18"/>
                <w:szCs w:val="18"/>
              </w:rPr>
              <w:t xml:space="preserve">Care-givers </w:t>
            </w:r>
            <w:r w:rsidR="006957CC" w:rsidRPr="004D7455">
              <w:rPr>
                <w:b w:val="0"/>
                <w:sz w:val="18"/>
                <w:szCs w:val="18"/>
              </w:rPr>
              <w:t>(95)</w:t>
            </w:r>
            <w:bookmarkEnd w:id="758"/>
          </w:p>
          <w:p w14:paraId="6C8AB88B" w14:textId="77777777" w:rsidR="006957CC" w:rsidRPr="004D7455" w:rsidRDefault="00192FC6" w:rsidP="00DA3A83">
            <w:pPr>
              <w:pStyle w:val="GLTableheading"/>
              <w:spacing w:before="60" w:after="60"/>
              <w:ind w:left="0" w:firstLine="0"/>
              <w:rPr>
                <w:b w:val="0"/>
                <w:sz w:val="18"/>
                <w:szCs w:val="18"/>
              </w:rPr>
            </w:pPr>
            <w:bookmarkStart w:id="759" w:name="_Toc528776043"/>
            <w:r w:rsidRPr="004D7455">
              <w:rPr>
                <w:b w:val="0"/>
                <w:sz w:val="18"/>
                <w:szCs w:val="18"/>
              </w:rPr>
              <w:t xml:space="preserve">Pre-school teachers </w:t>
            </w:r>
            <w:r w:rsidR="006957CC" w:rsidRPr="004D7455">
              <w:rPr>
                <w:b w:val="0"/>
                <w:sz w:val="18"/>
                <w:szCs w:val="18"/>
              </w:rPr>
              <w:t>(43)</w:t>
            </w:r>
            <w:bookmarkEnd w:id="759"/>
          </w:p>
        </w:tc>
        <w:tc>
          <w:tcPr>
            <w:tcW w:w="2126" w:type="dxa"/>
            <w:shd w:val="clear" w:color="auto" w:fill="auto"/>
          </w:tcPr>
          <w:p w14:paraId="20D69865" w14:textId="77777777" w:rsidR="006D13AD" w:rsidRPr="004D7455" w:rsidRDefault="000B2608" w:rsidP="00DA3A83">
            <w:pPr>
              <w:pStyle w:val="GLTableheading"/>
              <w:spacing w:before="60" w:after="60"/>
              <w:ind w:left="0" w:firstLine="0"/>
              <w:rPr>
                <w:b w:val="0"/>
                <w:sz w:val="18"/>
                <w:szCs w:val="18"/>
                <w:lang w:val="en-GB"/>
              </w:rPr>
            </w:pPr>
            <w:bookmarkStart w:id="760" w:name="_Toc528776044"/>
            <w:r>
              <w:rPr>
                <w:b w:val="0"/>
                <w:sz w:val="18"/>
                <w:szCs w:val="18"/>
                <w:lang w:val="en-GB"/>
              </w:rPr>
              <w:t>q</w:t>
            </w:r>
            <w:r w:rsidR="00A023EF">
              <w:rPr>
                <w:b w:val="0"/>
                <w:sz w:val="18"/>
                <w:szCs w:val="18"/>
                <w:lang w:val="en-GB"/>
              </w:rPr>
              <w:t>uestionnaire</w:t>
            </w:r>
            <w:bookmarkEnd w:id="760"/>
          </w:p>
          <w:p w14:paraId="63A123BF" w14:textId="77777777" w:rsidR="006957CC" w:rsidRPr="004D7455" w:rsidRDefault="00877119" w:rsidP="00DA3A83">
            <w:pPr>
              <w:pStyle w:val="GLTableheading"/>
              <w:spacing w:before="60" w:after="60"/>
              <w:ind w:left="0" w:firstLine="0"/>
              <w:rPr>
                <w:sz w:val="18"/>
                <w:szCs w:val="18"/>
                <w:lang w:val="en-GB"/>
              </w:rPr>
            </w:pPr>
            <w:bookmarkStart w:id="761" w:name="_Toc528776045"/>
            <w:r w:rsidRPr="004D7455">
              <w:rPr>
                <w:b w:val="0"/>
                <w:sz w:val="18"/>
                <w:szCs w:val="18"/>
                <w:lang w:val="en-GB"/>
              </w:rPr>
              <w:t>informants endorsed</w:t>
            </w:r>
            <w:r w:rsidR="006D13AD" w:rsidRPr="004D7455">
              <w:rPr>
                <w:b w:val="0"/>
                <w:sz w:val="18"/>
                <w:szCs w:val="18"/>
                <w:lang w:val="en-GB"/>
              </w:rPr>
              <w:t xml:space="preserve"> </w:t>
            </w:r>
            <w:r w:rsidR="00AD651E">
              <w:rPr>
                <w:b w:val="0"/>
                <w:sz w:val="18"/>
                <w:szCs w:val="18"/>
                <w:lang w:val="en-GB"/>
              </w:rPr>
              <w:t xml:space="preserve">the most </w:t>
            </w:r>
            <w:r w:rsidR="006D13AD" w:rsidRPr="004D7455">
              <w:rPr>
                <w:b w:val="0"/>
                <w:sz w:val="18"/>
                <w:szCs w:val="18"/>
                <w:lang w:val="en-GB"/>
              </w:rPr>
              <w:t xml:space="preserve">commonly used </w:t>
            </w:r>
            <w:r w:rsidR="00A023EF">
              <w:rPr>
                <w:b w:val="0"/>
                <w:sz w:val="18"/>
                <w:szCs w:val="18"/>
                <w:lang w:val="en-GB"/>
              </w:rPr>
              <w:t xml:space="preserve">of 15 </w:t>
            </w:r>
            <w:r w:rsidRPr="004D7455">
              <w:rPr>
                <w:b w:val="0"/>
                <w:sz w:val="18"/>
                <w:szCs w:val="18"/>
                <w:lang w:val="en-GB"/>
              </w:rPr>
              <w:t xml:space="preserve">presented </w:t>
            </w:r>
            <w:r w:rsidR="006D13AD" w:rsidRPr="004D7455">
              <w:rPr>
                <w:b w:val="0"/>
                <w:sz w:val="18"/>
                <w:szCs w:val="18"/>
                <w:lang w:val="en-GB"/>
              </w:rPr>
              <w:t>strategies</w:t>
            </w:r>
            <w:bookmarkEnd w:id="761"/>
          </w:p>
        </w:tc>
      </w:tr>
      <w:tr w:rsidR="006957CC" w:rsidRPr="004D7455" w14:paraId="3104B811" w14:textId="77777777" w:rsidTr="005B1708">
        <w:tc>
          <w:tcPr>
            <w:tcW w:w="1384" w:type="dxa"/>
            <w:shd w:val="clear" w:color="auto" w:fill="auto"/>
          </w:tcPr>
          <w:p w14:paraId="6F0A8C25" w14:textId="77777777" w:rsidR="006957CC" w:rsidRPr="004D7455" w:rsidRDefault="00CC5FD4" w:rsidP="00C02618">
            <w:pPr>
              <w:spacing w:before="60" w:after="60"/>
              <w:rPr>
                <w:rFonts w:ascii="Arial" w:hAnsi="Arial" w:cs="Arial"/>
                <w:sz w:val="18"/>
                <w:szCs w:val="18"/>
              </w:rPr>
            </w:pPr>
            <w:r w:rsidRPr="004D7455">
              <w:rPr>
                <w:rFonts w:ascii="Arial" w:hAnsi="Arial" w:cs="Arial"/>
                <w:sz w:val="18"/>
                <w:szCs w:val="18"/>
              </w:rPr>
              <w:t xml:space="preserve">Dillon &amp; Underwood (2012)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18" w:tooltip="Dillon, 2012 #173" w:history="1">
              <w:r w:rsidR="00C02618">
                <w:rPr>
                  <w:rFonts w:ascii="Arial" w:hAnsi="Arial" w:cs="Arial"/>
                  <w:noProof/>
                  <w:sz w:val="18"/>
                  <w:szCs w:val="18"/>
                </w:rPr>
                <w:t>18</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02AF54D7" w14:textId="77777777" w:rsidR="006957CC" w:rsidRPr="004D7455" w:rsidRDefault="001B6988" w:rsidP="00DA3A83">
            <w:pPr>
              <w:pStyle w:val="GLTableheading"/>
              <w:spacing w:before="60" w:after="60"/>
              <w:ind w:left="0" w:firstLine="0"/>
              <w:rPr>
                <w:b w:val="0"/>
                <w:sz w:val="18"/>
                <w:szCs w:val="18"/>
              </w:rPr>
            </w:pPr>
            <w:bookmarkStart w:id="762" w:name="_Toc528776046"/>
            <w:r w:rsidRPr="004D7455">
              <w:rPr>
                <w:b w:val="0"/>
                <w:sz w:val="18"/>
                <w:szCs w:val="18"/>
              </w:rPr>
              <w:t>UK</w:t>
            </w:r>
            <w:bookmarkEnd w:id="762"/>
          </w:p>
        </w:tc>
        <w:tc>
          <w:tcPr>
            <w:tcW w:w="1276" w:type="dxa"/>
            <w:shd w:val="clear" w:color="auto" w:fill="auto"/>
          </w:tcPr>
          <w:p w14:paraId="1B567714" w14:textId="77777777" w:rsidR="006957CC" w:rsidRPr="004D7455" w:rsidRDefault="006957CC" w:rsidP="00DA3A83">
            <w:pPr>
              <w:pStyle w:val="GLTableheading"/>
              <w:spacing w:before="60" w:after="60"/>
              <w:ind w:left="0" w:firstLine="0"/>
              <w:rPr>
                <w:b w:val="0"/>
                <w:sz w:val="18"/>
                <w:szCs w:val="18"/>
              </w:rPr>
            </w:pPr>
            <w:bookmarkStart w:id="763" w:name="_Toc528776047"/>
            <w:r w:rsidRPr="004D7455">
              <w:rPr>
                <w:b w:val="0"/>
                <w:sz w:val="18"/>
                <w:szCs w:val="18"/>
              </w:rPr>
              <w:t>IV</w:t>
            </w:r>
            <w:bookmarkEnd w:id="763"/>
          </w:p>
          <w:p w14:paraId="5F22EBDE" w14:textId="77777777" w:rsidR="006957CC" w:rsidRPr="004D7455" w:rsidRDefault="006957CC" w:rsidP="00DA3A83">
            <w:pPr>
              <w:pStyle w:val="GLTableheading"/>
              <w:spacing w:before="60" w:after="60"/>
              <w:ind w:left="0" w:firstLine="0"/>
              <w:rPr>
                <w:b w:val="0"/>
                <w:sz w:val="18"/>
                <w:szCs w:val="18"/>
              </w:rPr>
            </w:pPr>
            <w:bookmarkStart w:id="764" w:name="_Toc528776048"/>
            <w:r w:rsidRPr="004D7455">
              <w:rPr>
                <w:b w:val="0"/>
                <w:sz w:val="18"/>
                <w:szCs w:val="18"/>
              </w:rPr>
              <w:t>Quality: NA</w:t>
            </w:r>
            <w:bookmarkEnd w:id="764"/>
          </w:p>
        </w:tc>
        <w:tc>
          <w:tcPr>
            <w:tcW w:w="1559" w:type="dxa"/>
            <w:shd w:val="clear" w:color="auto" w:fill="auto"/>
          </w:tcPr>
          <w:p w14:paraId="59BF9DEE" w14:textId="77777777" w:rsidR="00E117F8" w:rsidRPr="004D7455" w:rsidRDefault="00E117F8" w:rsidP="00E117F8">
            <w:pPr>
              <w:pStyle w:val="GLTableheading"/>
              <w:spacing w:before="60" w:after="60"/>
              <w:ind w:left="0" w:firstLine="0"/>
              <w:rPr>
                <w:b w:val="0"/>
                <w:sz w:val="18"/>
                <w:szCs w:val="18"/>
                <w:lang w:val="en-GB"/>
              </w:rPr>
            </w:pPr>
            <w:bookmarkStart w:id="765" w:name="_Toc528776049"/>
            <w:r w:rsidRPr="004D7455">
              <w:rPr>
                <w:b w:val="0"/>
                <w:sz w:val="18"/>
                <w:szCs w:val="18"/>
                <w:lang w:val="en-GB"/>
              </w:rPr>
              <w:t>Case series</w:t>
            </w:r>
            <w:bookmarkEnd w:id="765"/>
          </w:p>
          <w:p w14:paraId="271A9E16" w14:textId="77777777" w:rsidR="00024432" w:rsidRDefault="00E117F8" w:rsidP="00E117F8">
            <w:pPr>
              <w:pStyle w:val="GLTableheading"/>
              <w:spacing w:before="60" w:after="60"/>
              <w:ind w:left="0" w:firstLine="0"/>
              <w:rPr>
                <w:b w:val="0"/>
                <w:sz w:val="18"/>
                <w:szCs w:val="18"/>
              </w:rPr>
            </w:pPr>
            <w:bookmarkStart w:id="766" w:name="_Toc528776050"/>
            <w:r w:rsidRPr="004D7455">
              <w:rPr>
                <w:b w:val="0"/>
                <w:sz w:val="18"/>
                <w:szCs w:val="18"/>
                <w:lang w:val="en-GB"/>
              </w:rPr>
              <w:t xml:space="preserve">Cross-sectional descriptive, </w:t>
            </w:r>
            <w:r w:rsidR="00024432">
              <w:rPr>
                <w:b w:val="0"/>
                <w:sz w:val="18"/>
                <w:szCs w:val="18"/>
              </w:rPr>
              <w:t>(post-transition)</w:t>
            </w:r>
            <w:bookmarkEnd w:id="766"/>
          </w:p>
          <w:p w14:paraId="432F77AD" w14:textId="77777777" w:rsidR="006957CC" w:rsidRPr="004D7455" w:rsidRDefault="00024432" w:rsidP="00E117F8">
            <w:pPr>
              <w:pStyle w:val="GLTableheading"/>
              <w:spacing w:before="60" w:after="60"/>
              <w:ind w:left="0" w:firstLine="0"/>
              <w:rPr>
                <w:b w:val="0"/>
                <w:sz w:val="18"/>
                <w:szCs w:val="18"/>
              </w:rPr>
            </w:pPr>
            <w:bookmarkStart w:id="767" w:name="_Toc528776051"/>
            <w:r>
              <w:rPr>
                <w:b w:val="0"/>
                <w:sz w:val="18"/>
                <w:szCs w:val="18"/>
              </w:rPr>
              <w:t>L</w:t>
            </w:r>
            <w:r w:rsidR="00E117F8" w:rsidRPr="004D7455">
              <w:rPr>
                <w:b w:val="0"/>
                <w:sz w:val="18"/>
                <w:szCs w:val="18"/>
              </w:rPr>
              <w:t>ongitu</w:t>
            </w:r>
            <w:r w:rsidR="00D374AC">
              <w:rPr>
                <w:b w:val="0"/>
                <w:sz w:val="18"/>
                <w:szCs w:val="18"/>
              </w:rPr>
              <w:t>dinal (pre- and post-transition)</w:t>
            </w:r>
            <w:r w:rsidR="00E117F8" w:rsidRPr="004D7455">
              <w:rPr>
                <w:b w:val="0"/>
                <w:sz w:val="18"/>
                <w:szCs w:val="18"/>
              </w:rPr>
              <w:t xml:space="preserve"> with follow up</w:t>
            </w:r>
            <w:bookmarkEnd w:id="767"/>
          </w:p>
        </w:tc>
        <w:tc>
          <w:tcPr>
            <w:tcW w:w="1418" w:type="dxa"/>
            <w:shd w:val="clear" w:color="auto" w:fill="auto"/>
          </w:tcPr>
          <w:p w14:paraId="0F0EFED8" w14:textId="77777777" w:rsidR="006957CC" w:rsidRPr="004D7455" w:rsidRDefault="00E35AA5" w:rsidP="00DA3A83">
            <w:pPr>
              <w:pStyle w:val="GLTableheading"/>
              <w:spacing w:before="60" w:after="60"/>
              <w:ind w:left="0" w:firstLine="0"/>
              <w:rPr>
                <w:b w:val="0"/>
                <w:sz w:val="18"/>
                <w:szCs w:val="18"/>
              </w:rPr>
            </w:pPr>
            <w:bookmarkStart w:id="768" w:name="_Toc528776052"/>
            <w:r w:rsidRPr="004D7455">
              <w:rPr>
                <w:b w:val="0"/>
                <w:sz w:val="18"/>
                <w:szCs w:val="18"/>
              </w:rPr>
              <w:t xml:space="preserve">to </w:t>
            </w:r>
            <w:r w:rsidR="006957CC" w:rsidRPr="004D7455">
              <w:rPr>
                <w:b w:val="0"/>
                <w:sz w:val="18"/>
                <w:szCs w:val="18"/>
              </w:rPr>
              <w:t>Secondary</w:t>
            </w:r>
            <w:r w:rsidR="00F80E69" w:rsidRPr="004D7455">
              <w:rPr>
                <w:b w:val="0"/>
                <w:sz w:val="18"/>
                <w:szCs w:val="18"/>
              </w:rPr>
              <w:t xml:space="preserve"> school</w:t>
            </w:r>
            <w:r w:rsidRPr="004D7455">
              <w:rPr>
                <w:b w:val="0"/>
                <w:sz w:val="18"/>
                <w:szCs w:val="18"/>
              </w:rPr>
              <w:t xml:space="preserve">, </w:t>
            </w:r>
            <w:r w:rsidR="002F0A1A" w:rsidRPr="004D7455">
              <w:rPr>
                <w:b w:val="0"/>
                <w:sz w:val="18"/>
                <w:szCs w:val="18"/>
              </w:rPr>
              <w:t>and higher year levels</w:t>
            </w:r>
            <w:bookmarkEnd w:id="768"/>
          </w:p>
        </w:tc>
        <w:tc>
          <w:tcPr>
            <w:tcW w:w="2835" w:type="dxa"/>
            <w:shd w:val="clear" w:color="auto" w:fill="auto"/>
          </w:tcPr>
          <w:p w14:paraId="4D535386" w14:textId="77777777" w:rsidR="006957CC" w:rsidRPr="004D7455" w:rsidRDefault="00754CCE" w:rsidP="00DA3A83">
            <w:pPr>
              <w:pStyle w:val="GLTableheading"/>
              <w:spacing w:before="60" w:after="60"/>
              <w:ind w:left="0" w:firstLine="0"/>
              <w:rPr>
                <w:sz w:val="18"/>
                <w:szCs w:val="18"/>
              </w:rPr>
            </w:pPr>
            <w:bookmarkStart w:id="769" w:name="_Toc528776053"/>
            <w:r w:rsidRPr="004D7455">
              <w:rPr>
                <w:b w:val="0"/>
                <w:sz w:val="18"/>
                <w:szCs w:val="18"/>
              </w:rPr>
              <w:t>N=15</w:t>
            </w:r>
            <w:bookmarkEnd w:id="769"/>
            <w:r w:rsidR="005C3D9D" w:rsidRPr="004D7455">
              <w:rPr>
                <w:b w:val="0"/>
                <w:sz w:val="18"/>
                <w:szCs w:val="18"/>
              </w:rPr>
              <w:t xml:space="preserve"> </w:t>
            </w:r>
          </w:p>
          <w:p w14:paraId="10B81838" w14:textId="77777777" w:rsidR="00905D92" w:rsidRPr="004D7455" w:rsidRDefault="005C3D9D" w:rsidP="00DA3A83">
            <w:pPr>
              <w:pStyle w:val="GLTableheading"/>
              <w:spacing w:before="60" w:after="60"/>
              <w:ind w:left="0" w:firstLine="0"/>
              <w:rPr>
                <w:b w:val="0"/>
                <w:sz w:val="18"/>
                <w:szCs w:val="18"/>
                <w:lang w:val="en-GB"/>
              </w:rPr>
            </w:pPr>
            <w:bookmarkStart w:id="770" w:name="_Toc528776054"/>
            <w:r w:rsidRPr="004D7455">
              <w:rPr>
                <w:b w:val="0"/>
                <w:sz w:val="18"/>
                <w:szCs w:val="18"/>
                <w:lang w:val="en-GB"/>
              </w:rPr>
              <w:t>relating to</w:t>
            </w:r>
            <w:r w:rsidR="006D4552" w:rsidRPr="004D7455">
              <w:rPr>
                <w:b w:val="0"/>
                <w:sz w:val="18"/>
                <w:szCs w:val="18"/>
                <w:lang w:val="en-GB"/>
              </w:rPr>
              <w:t xml:space="preserve"> </w:t>
            </w:r>
            <w:r w:rsidR="00754CCE" w:rsidRPr="004D7455">
              <w:rPr>
                <w:b w:val="0"/>
                <w:sz w:val="18"/>
                <w:szCs w:val="18"/>
                <w:lang w:val="en-GB"/>
              </w:rPr>
              <w:t>15</w:t>
            </w:r>
            <w:r w:rsidR="006957CC" w:rsidRPr="004D7455">
              <w:rPr>
                <w:b w:val="0"/>
                <w:sz w:val="18"/>
                <w:szCs w:val="18"/>
                <w:lang w:val="en-GB"/>
              </w:rPr>
              <w:t xml:space="preserve"> child</w:t>
            </w:r>
            <w:r w:rsidR="00754CCE" w:rsidRPr="004D7455">
              <w:rPr>
                <w:b w:val="0"/>
                <w:sz w:val="18"/>
                <w:szCs w:val="18"/>
                <w:lang w:val="en-GB"/>
              </w:rPr>
              <w:t>ren</w:t>
            </w:r>
            <w:r w:rsidR="00095573" w:rsidRPr="004D7455">
              <w:rPr>
                <w:b w:val="0"/>
                <w:sz w:val="18"/>
                <w:szCs w:val="18"/>
                <w:lang w:val="en-GB"/>
              </w:rPr>
              <w:t xml:space="preserve"> with ASD</w:t>
            </w:r>
            <w:r w:rsidR="00754CCE" w:rsidRPr="004D7455">
              <w:rPr>
                <w:b w:val="0"/>
                <w:sz w:val="18"/>
                <w:szCs w:val="18"/>
                <w:lang w:val="en-GB"/>
              </w:rPr>
              <w:t xml:space="preserve"> (87</w:t>
            </w:r>
            <w:r w:rsidR="00095573" w:rsidRPr="004D7455">
              <w:rPr>
                <w:b w:val="0"/>
                <w:sz w:val="18"/>
                <w:szCs w:val="18"/>
                <w:lang w:val="en-GB"/>
              </w:rPr>
              <w:t>% male;</w:t>
            </w:r>
            <w:r w:rsidR="006957CC" w:rsidRPr="004D7455">
              <w:rPr>
                <w:b w:val="0"/>
                <w:sz w:val="18"/>
                <w:szCs w:val="18"/>
                <w:lang w:val="en-GB"/>
              </w:rPr>
              <w:t xml:space="preserve"> </w:t>
            </w:r>
            <w:r w:rsidR="00F81D74" w:rsidRPr="004D7455">
              <w:rPr>
                <w:b w:val="0"/>
                <w:sz w:val="18"/>
                <w:szCs w:val="18"/>
                <w:lang w:val="en-GB"/>
              </w:rPr>
              <w:t>age range=1</w:t>
            </w:r>
            <w:r w:rsidR="00095573" w:rsidRPr="004D7455">
              <w:rPr>
                <w:b w:val="0"/>
                <w:sz w:val="18"/>
                <w:szCs w:val="18"/>
                <w:lang w:val="en-GB"/>
              </w:rPr>
              <w:t>1</w:t>
            </w:r>
            <w:r w:rsidR="00F81D74" w:rsidRPr="004D7455">
              <w:rPr>
                <w:b w:val="0"/>
                <w:sz w:val="18"/>
                <w:szCs w:val="18"/>
                <w:lang w:val="en-GB"/>
              </w:rPr>
              <w:t>-14 years</w:t>
            </w:r>
            <w:r w:rsidR="00095573" w:rsidRPr="004D7455">
              <w:rPr>
                <w:b w:val="0"/>
                <w:sz w:val="18"/>
                <w:szCs w:val="18"/>
                <w:lang w:val="en-GB"/>
              </w:rPr>
              <w:t>; all white British</w:t>
            </w:r>
            <w:r w:rsidR="006957CC" w:rsidRPr="004D7455">
              <w:rPr>
                <w:b w:val="0"/>
                <w:sz w:val="18"/>
                <w:szCs w:val="18"/>
                <w:lang w:val="en-GB"/>
              </w:rPr>
              <w:t>)</w:t>
            </w:r>
            <w:bookmarkEnd w:id="770"/>
            <w:r w:rsidR="00905D92" w:rsidRPr="004D7455">
              <w:rPr>
                <w:lang w:val="en-GB"/>
              </w:rPr>
              <w:t xml:space="preserve"> </w:t>
            </w:r>
          </w:p>
        </w:tc>
        <w:tc>
          <w:tcPr>
            <w:tcW w:w="2126" w:type="dxa"/>
            <w:shd w:val="clear" w:color="auto" w:fill="auto"/>
          </w:tcPr>
          <w:p w14:paraId="0185DC56" w14:textId="77777777" w:rsidR="006957CC" w:rsidRPr="004D7455" w:rsidRDefault="00E0294C" w:rsidP="00DA3A83">
            <w:pPr>
              <w:pStyle w:val="GLTableheading"/>
              <w:spacing w:before="60" w:after="60"/>
              <w:ind w:left="0" w:firstLine="0"/>
              <w:rPr>
                <w:b w:val="0"/>
                <w:sz w:val="18"/>
                <w:szCs w:val="18"/>
              </w:rPr>
            </w:pPr>
            <w:bookmarkStart w:id="771" w:name="_Toc528776055"/>
            <w:r w:rsidRPr="004D7455">
              <w:rPr>
                <w:b w:val="0"/>
                <w:sz w:val="18"/>
                <w:szCs w:val="18"/>
              </w:rPr>
              <w:t xml:space="preserve">Care-givers </w:t>
            </w:r>
            <w:r w:rsidR="001B6C9F" w:rsidRPr="004D7455">
              <w:rPr>
                <w:b w:val="0"/>
                <w:sz w:val="18"/>
                <w:szCs w:val="18"/>
              </w:rPr>
              <w:t>(15)</w:t>
            </w:r>
            <w:bookmarkEnd w:id="771"/>
          </w:p>
        </w:tc>
        <w:tc>
          <w:tcPr>
            <w:tcW w:w="2126" w:type="dxa"/>
            <w:shd w:val="clear" w:color="auto" w:fill="auto"/>
          </w:tcPr>
          <w:p w14:paraId="0762875E" w14:textId="77777777" w:rsidR="006957CC" w:rsidRPr="004D7455" w:rsidRDefault="006957CC" w:rsidP="00DA3A83">
            <w:pPr>
              <w:pStyle w:val="GLTableheading"/>
              <w:spacing w:before="60" w:after="60"/>
              <w:ind w:left="0" w:firstLine="0"/>
              <w:rPr>
                <w:b w:val="0"/>
                <w:sz w:val="18"/>
                <w:szCs w:val="18"/>
                <w:lang w:val="en-GB"/>
              </w:rPr>
            </w:pPr>
            <w:bookmarkStart w:id="772" w:name="_Toc528776056"/>
            <w:r w:rsidRPr="004D7455">
              <w:rPr>
                <w:b w:val="0"/>
                <w:sz w:val="18"/>
                <w:szCs w:val="18"/>
                <w:lang w:val="en-GB"/>
              </w:rPr>
              <w:t>face-to-face interviews</w:t>
            </w:r>
            <w:bookmarkEnd w:id="772"/>
            <w:r w:rsidRPr="004D7455">
              <w:rPr>
                <w:b w:val="0"/>
                <w:sz w:val="18"/>
                <w:szCs w:val="18"/>
                <w:lang w:val="en-GB"/>
              </w:rPr>
              <w:t xml:space="preserve"> </w:t>
            </w:r>
          </w:p>
          <w:p w14:paraId="69EFD67F" w14:textId="77777777" w:rsidR="006957CC" w:rsidRPr="004D7455" w:rsidRDefault="00877119" w:rsidP="00DA3A83">
            <w:pPr>
              <w:pStyle w:val="GLTableheading"/>
              <w:spacing w:before="60" w:after="60"/>
              <w:ind w:left="0" w:firstLine="0"/>
              <w:rPr>
                <w:sz w:val="18"/>
                <w:szCs w:val="18"/>
                <w:lang w:val="en-GB"/>
              </w:rPr>
            </w:pPr>
            <w:bookmarkStart w:id="773" w:name="_Toc528776057"/>
            <w:r w:rsidRPr="004D7455">
              <w:rPr>
                <w:b w:val="0"/>
                <w:sz w:val="18"/>
                <w:szCs w:val="18"/>
                <w:lang w:val="en-GB"/>
              </w:rPr>
              <w:t xml:space="preserve">informants </w:t>
            </w:r>
            <w:r w:rsidR="007A19B3" w:rsidRPr="004D7455">
              <w:rPr>
                <w:b w:val="0"/>
                <w:sz w:val="18"/>
                <w:szCs w:val="18"/>
                <w:lang w:val="en-GB"/>
              </w:rPr>
              <w:t xml:space="preserve">identified </w:t>
            </w:r>
            <w:r w:rsidR="00B7348F" w:rsidRPr="004D7455">
              <w:rPr>
                <w:b w:val="0"/>
                <w:sz w:val="18"/>
                <w:szCs w:val="18"/>
                <w:lang w:val="en-GB"/>
              </w:rPr>
              <w:t>effective</w:t>
            </w:r>
            <w:r w:rsidR="006957CC" w:rsidRPr="004D7455">
              <w:rPr>
                <w:b w:val="0"/>
                <w:sz w:val="18"/>
                <w:szCs w:val="18"/>
                <w:lang w:val="en-GB"/>
              </w:rPr>
              <w:t xml:space="preserve"> strategies</w:t>
            </w:r>
            <w:bookmarkEnd w:id="773"/>
          </w:p>
        </w:tc>
      </w:tr>
      <w:tr w:rsidR="006957CC" w:rsidRPr="004D7455" w14:paraId="4D7A8768" w14:textId="77777777" w:rsidTr="005B1708">
        <w:tc>
          <w:tcPr>
            <w:tcW w:w="1384" w:type="dxa"/>
            <w:shd w:val="clear" w:color="auto" w:fill="auto"/>
          </w:tcPr>
          <w:p w14:paraId="1D1631F4" w14:textId="77777777" w:rsidR="006957CC" w:rsidRPr="004D7455" w:rsidRDefault="009F3971" w:rsidP="00C02618">
            <w:pPr>
              <w:spacing w:before="60" w:after="60"/>
              <w:rPr>
                <w:rFonts w:ascii="Arial" w:hAnsi="Arial" w:cs="Arial"/>
                <w:sz w:val="18"/>
                <w:szCs w:val="18"/>
              </w:rPr>
            </w:pPr>
            <w:r w:rsidRPr="004D7455">
              <w:rPr>
                <w:rFonts w:ascii="Arial" w:hAnsi="Arial" w:cs="Arial"/>
                <w:sz w:val="18"/>
                <w:szCs w:val="18"/>
              </w:rPr>
              <w:t xml:space="preserve">Hannah &amp; Topping (2012)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&lt;EndNote&gt;&lt;Cite&gt;&lt;Author&gt;Hannah&lt;/Author&gt;&lt;Year&gt;2012&lt;/Year&gt;&lt;RecNum&gt;163&lt;/RecNum&gt;&lt;DisplayText&gt;[20]&lt;/DisplayText&gt;&lt;record&gt;&lt;rec-number&gt;163&lt;/rec-number&gt;&lt;foreign-keys&gt;&lt;key app="EN" db-id="0e22raedse0fw8ezw5exxz9hpp0w0dt2d0zr" timestamp="1533118936"&gt;163&lt;/key&gt;&lt;/foreign-keys&gt;&lt;ref-type name="Journal Article"&gt;17&lt;/ref-type&gt;&lt;contributors&gt;&lt;authors&gt;&lt;author&gt;Hannah, Elizabeth F.&lt;/author&gt;&lt;author&gt;Topping, Keith J.&lt;/author&gt;&lt;/authors&gt;&lt;/contributors&gt;&lt;titles&gt;&lt;title&gt;Anxiety Levels in Students with Autism Spectrum Disorder Making the Transition from Primary to Secondary School&lt;/title&gt;&lt;secondary-title&gt;Education and Training in Autism and Developmental Disabilities&lt;/secondary-title&gt;&lt;/titles&gt;&lt;periodical&gt;&lt;full-title&gt;Education and Training in Autism and Developmental Disabilities&lt;/full-title&gt;&lt;/periodical&gt;&lt;pages&gt;198-209&lt;/pages&gt;&lt;volume&gt;47&lt;/volume&gt;&lt;number&gt;2&lt;/number&gt;&lt;keywords&gt;&lt;keyword&gt;Measures (Individuals)&lt;/keyword&gt;&lt;keyword&gt;Anxiety&lt;/keyword&gt;&lt;keyword&gt;Pervasive Developmental Disorders&lt;/keyword&gt;&lt;keyword&gt;Elementary School Students&lt;/keyword&gt;&lt;keyword&gt;Secondary Schools&lt;/keyword&gt;&lt;keyword&gt;Psychological Patterns&lt;/keyword&gt;&lt;keyword&gt;Individual Differences&lt;/keyword&gt;&lt;keyword&gt;Foreign Countries&lt;/keyword&gt;&lt;keyword&gt;Asperger Syndrome&lt;/keyword&gt;&lt;keyword&gt;Fear&lt;/keyword&gt;&lt;keyword&gt;Scotland&lt;/keyword&gt;&lt;keyword&gt;United Kingdom (Scotland)&lt;/keyword&gt;&lt;/keywords&gt;&lt;dates&gt;&lt;year&gt;2012&lt;/year&gt;&lt;pub-dates&gt;&lt;date&gt;06/01/&lt;/date&gt;&lt;/pub-dates&gt;&lt;/dates&gt;&lt;publisher&gt;Education and Training in Autism and Developmental Disabilities&lt;/publisher&gt;&lt;isbn&gt;2154-1647&lt;/isbn&gt;&lt;accession-num&gt;EJ968595&lt;/accession-num&gt;&lt;urls&gt;&lt;related-urls&gt;&lt;url&gt;https://educationlibrary.idm.oclc.org/login?url=http://search.ebscohost.com/login.aspx?direct=true&amp;amp;db=eric&amp;amp;AN=EJ968595&amp;amp;site=ehost-live&lt;/url&gt;&lt;url&gt;http://daddcec.org/Publications/ETADDJournal/CurrentETADDJournal.aspx&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20" w:tooltip="Hannah, 2012 #163" w:history="1">
              <w:r w:rsidR="00C02618">
                <w:rPr>
                  <w:rFonts w:ascii="Arial" w:hAnsi="Arial" w:cs="Arial"/>
                  <w:noProof/>
                  <w:sz w:val="18"/>
                  <w:szCs w:val="18"/>
                </w:rPr>
                <w:t>20</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778725F2" w14:textId="77777777" w:rsidR="006957CC" w:rsidRPr="004D7455" w:rsidRDefault="001B6988" w:rsidP="00DA3A83">
            <w:pPr>
              <w:pStyle w:val="GLTableheading"/>
              <w:spacing w:before="60" w:after="60"/>
              <w:ind w:left="0" w:firstLine="0"/>
              <w:rPr>
                <w:b w:val="0"/>
                <w:sz w:val="18"/>
                <w:szCs w:val="18"/>
              </w:rPr>
            </w:pPr>
            <w:bookmarkStart w:id="774" w:name="_Toc528776058"/>
            <w:r w:rsidRPr="004D7455">
              <w:rPr>
                <w:b w:val="0"/>
                <w:sz w:val="18"/>
                <w:szCs w:val="18"/>
              </w:rPr>
              <w:t>Australia</w:t>
            </w:r>
            <w:bookmarkEnd w:id="774"/>
          </w:p>
          <w:p w14:paraId="16C7999F" w14:textId="77777777" w:rsidR="006957CC" w:rsidRPr="004D7455" w:rsidRDefault="006957CC" w:rsidP="00DA3A83">
            <w:pPr>
              <w:pStyle w:val="GLTableheading"/>
              <w:spacing w:before="60" w:after="60"/>
              <w:ind w:left="0" w:firstLine="0"/>
              <w:rPr>
                <w:b w:val="0"/>
                <w:sz w:val="18"/>
                <w:szCs w:val="18"/>
              </w:rPr>
            </w:pPr>
          </w:p>
        </w:tc>
        <w:tc>
          <w:tcPr>
            <w:tcW w:w="1276" w:type="dxa"/>
            <w:shd w:val="clear" w:color="auto" w:fill="auto"/>
          </w:tcPr>
          <w:p w14:paraId="025D2109" w14:textId="77777777" w:rsidR="006957CC" w:rsidRPr="004D7455" w:rsidRDefault="006957CC" w:rsidP="00DA3A83">
            <w:pPr>
              <w:pStyle w:val="GLTableheading"/>
              <w:spacing w:before="60" w:after="60"/>
              <w:ind w:left="0" w:firstLine="0"/>
              <w:rPr>
                <w:b w:val="0"/>
                <w:sz w:val="18"/>
                <w:szCs w:val="18"/>
              </w:rPr>
            </w:pPr>
            <w:bookmarkStart w:id="775" w:name="_Toc528776059"/>
            <w:r w:rsidRPr="004D7455">
              <w:rPr>
                <w:b w:val="0"/>
                <w:sz w:val="18"/>
                <w:szCs w:val="18"/>
              </w:rPr>
              <w:t>IV</w:t>
            </w:r>
            <w:bookmarkEnd w:id="775"/>
          </w:p>
          <w:p w14:paraId="49C9198E" w14:textId="77777777" w:rsidR="006957CC" w:rsidRPr="004D7455" w:rsidRDefault="006957CC" w:rsidP="00DA3A83">
            <w:pPr>
              <w:pStyle w:val="GLTableheading"/>
              <w:spacing w:before="60" w:after="60"/>
              <w:ind w:left="0" w:firstLine="0"/>
              <w:rPr>
                <w:b w:val="0"/>
                <w:sz w:val="18"/>
                <w:szCs w:val="18"/>
              </w:rPr>
            </w:pPr>
            <w:bookmarkStart w:id="776" w:name="_Toc528776060"/>
            <w:r w:rsidRPr="004D7455">
              <w:rPr>
                <w:b w:val="0"/>
                <w:sz w:val="18"/>
                <w:szCs w:val="18"/>
              </w:rPr>
              <w:t>Quality: NA</w:t>
            </w:r>
            <w:bookmarkEnd w:id="776"/>
          </w:p>
        </w:tc>
        <w:tc>
          <w:tcPr>
            <w:tcW w:w="1559" w:type="dxa"/>
            <w:shd w:val="clear" w:color="auto" w:fill="auto"/>
          </w:tcPr>
          <w:p w14:paraId="42E63AC6" w14:textId="77777777" w:rsidR="00D8744B" w:rsidRPr="004D7455" w:rsidRDefault="00D8744B" w:rsidP="00D8744B">
            <w:pPr>
              <w:pStyle w:val="BodyText"/>
              <w:spacing w:before="60" w:after="60"/>
              <w:rPr>
                <w:rFonts w:ascii="Arial" w:hAnsi="Arial" w:cs="Arial"/>
                <w:sz w:val="18"/>
                <w:szCs w:val="18"/>
                <w:lang w:val="en-GB"/>
              </w:rPr>
            </w:pPr>
            <w:r w:rsidRPr="004D7455">
              <w:rPr>
                <w:rFonts w:ascii="Arial" w:hAnsi="Arial" w:cs="Arial"/>
                <w:sz w:val="18"/>
                <w:szCs w:val="18"/>
                <w:lang w:val="en-GB"/>
              </w:rPr>
              <w:t>Case series</w:t>
            </w:r>
          </w:p>
          <w:p w14:paraId="156994C6" w14:textId="77777777" w:rsidR="006957CC" w:rsidRPr="004D7455" w:rsidRDefault="00D8744B" w:rsidP="00D8744B">
            <w:pPr>
              <w:pStyle w:val="GLTableheading"/>
              <w:spacing w:before="60" w:after="60"/>
              <w:ind w:left="0" w:firstLine="0"/>
              <w:rPr>
                <w:b w:val="0"/>
                <w:sz w:val="18"/>
                <w:szCs w:val="18"/>
              </w:rPr>
            </w:pPr>
            <w:bookmarkStart w:id="777" w:name="_Toc528776061"/>
            <w:r w:rsidRPr="004D7455">
              <w:rPr>
                <w:b w:val="0"/>
                <w:sz w:val="18"/>
                <w:szCs w:val="18"/>
                <w:lang w:val="en-GB"/>
              </w:rPr>
              <w:t xml:space="preserve">Longitudinal </w:t>
            </w:r>
            <w:r w:rsidRPr="004D7455">
              <w:rPr>
                <w:b w:val="0"/>
                <w:sz w:val="18"/>
                <w:szCs w:val="18"/>
              </w:rPr>
              <w:t>(pre- and post-transition)</w:t>
            </w:r>
            <w:r w:rsidRPr="004D7455">
              <w:rPr>
                <w:b w:val="0"/>
                <w:sz w:val="18"/>
                <w:szCs w:val="18"/>
                <w:lang w:val="en-AU"/>
              </w:rPr>
              <w:t xml:space="preserve"> </w:t>
            </w:r>
            <w:r w:rsidRPr="004D7455">
              <w:rPr>
                <w:b w:val="0"/>
                <w:sz w:val="18"/>
                <w:szCs w:val="18"/>
              </w:rPr>
              <w:t>with follow up</w:t>
            </w:r>
            <w:bookmarkEnd w:id="777"/>
          </w:p>
        </w:tc>
        <w:tc>
          <w:tcPr>
            <w:tcW w:w="1418" w:type="dxa"/>
            <w:shd w:val="clear" w:color="auto" w:fill="auto"/>
          </w:tcPr>
          <w:p w14:paraId="0E7D376A" w14:textId="77777777" w:rsidR="006957CC" w:rsidRPr="004D7455" w:rsidRDefault="00E35AA5" w:rsidP="00DA3A83">
            <w:pPr>
              <w:pStyle w:val="GLTableheading"/>
              <w:spacing w:before="60" w:after="60"/>
              <w:ind w:left="0" w:firstLine="0"/>
              <w:rPr>
                <w:b w:val="0"/>
                <w:sz w:val="18"/>
                <w:szCs w:val="18"/>
              </w:rPr>
            </w:pPr>
            <w:bookmarkStart w:id="778" w:name="_Toc528776062"/>
            <w:r w:rsidRPr="004D7455">
              <w:rPr>
                <w:b w:val="0"/>
                <w:sz w:val="18"/>
                <w:szCs w:val="18"/>
              </w:rPr>
              <w:t>transition programme</w:t>
            </w:r>
            <w:r w:rsidR="006957CC" w:rsidRPr="004D7455">
              <w:rPr>
                <w:b w:val="0"/>
                <w:sz w:val="18"/>
                <w:szCs w:val="18"/>
              </w:rPr>
              <w:t xml:space="preserve"> </w:t>
            </w:r>
            <w:r w:rsidRPr="004D7455">
              <w:rPr>
                <w:b w:val="0"/>
                <w:sz w:val="18"/>
                <w:szCs w:val="18"/>
              </w:rPr>
              <w:t xml:space="preserve">to Secondary </w:t>
            </w:r>
            <w:r w:rsidR="00F80E69" w:rsidRPr="004D7455">
              <w:rPr>
                <w:b w:val="0"/>
                <w:sz w:val="18"/>
                <w:szCs w:val="18"/>
              </w:rPr>
              <w:t xml:space="preserve">school </w:t>
            </w:r>
            <w:r w:rsidRPr="004D7455">
              <w:rPr>
                <w:b w:val="0"/>
                <w:sz w:val="18"/>
                <w:szCs w:val="18"/>
              </w:rPr>
              <w:t>(6 x 2 hour group sessions)</w:t>
            </w:r>
            <w:bookmarkEnd w:id="778"/>
          </w:p>
        </w:tc>
        <w:tc>
          <w:tcPr>
            <w:tcW w:w="2835" w:type="dxa"/>
            <w:shd w:val="clear" w:color="auto" w:fill="auto"/>
          </w:tcPr>
          <w:p w14:paraId="74C39BEC" w14:textId="77777777" w:rsidR="00AC118E" w:rsidRPr="004D7455" w:rsidRDefault="005C3D9D" w:rsidP="00DA3A83">
            <w:pPr>
              <w:pStyle w:val="GLTableheading"/>
              <w:spacing w:before="60" w:after="60"/>
              <w:ind w:left="0" w:firstLine="0"/>
              <w:rPr>
                <w:b w:val="0"/>
                <w:sz w:val="18"/>
                <w:szCs w:val="18"/>
              </w:rPr>
            </w:pPr>
            <w:bookmarkStart w:id="779" w:name="_Toc528776063"/>
            <w:r w:rsidRPr="004D7455">
              <w:rPr>
                <w:b w:val="0"/>
                <w:sz w:val="18"/>
                <w:szCs w:val="18"/>
              </w:rPr>
              <w:t>N=18</w:t>
            </w:r>
            <w:bookmarkEnd w:id="779"/>
          </w:p>
          <w:p w14:paraId="0F419257" w14:textId="77777777" w:rsidR="006957CC" w:rsidRPr="004D7455" w:rsidRDefault="005C3D9D" w:rsidP="00DA3A83">
            <w:pPr>
              <w:pStyle w:val="GLTableheading"/>
              <w:spacing w:before="60" w:after="60"/>
              <w:ind w:left="0" w:firstLine="0"/>
              <w:rPr>
                <w:b w:val="0"/>
                <w:sz w:val="18"/>
                <w:szCs w:val="18"/>
                <w:lang w:val="en-GB"/>
              </w:rPr>
            </w:pPr>
            <w:bookmarkStart w:id="780" w:name="_Toc528776064"/>
            <w:r w:rsidRPr="004D7455">
              <w:rPr>
                <w:b w:val="0"/>
                <w:sz w:val="18"/>
                <w:szCs w:val="18"/>
                <w:lang w:val="en-GB"/>
              </w:rPr>
              <w:t xml:space="preserve">including </w:t>
            </w:r>
            <w:r w:rsidR="00AC118E" w:rsidRPr="004D7455">
              <w:rPr>
                <w:b w:val="0"/>
                <w:sz w:val="18"/>
                <w:szCs w:val="18"/>
                <w:lang w:val="en-GB"/>
              </w:rPr>
              <w:t>9 children</w:t>
            </w:r>
            <w:r w:rsidR="00807DAE" w:rsidRPr="004D7455">
              <w:rPr>
                <w:b w:val="0"/>
                <w:sz w:val="18"/>
                <w:szCs w:val="18"/>
                <w:lang w:val="en-GB"/>
              </w:rPr>
              <w:t xml:space="preserve"> with AS (100% male;</w:t>
            </w:r>
            <w:r w:rsidR="00AC118E" w:rsidRPr="004D7455">
              <w:rPr>
                <w:b w:val="0"/>
                <w:sz w:val="18"/>
                <w:szCs w:val="18"/>
                <w:lang w:val="en-GB"/>
              </w:rPr>
              <w:t xml:space="preserve"> M age=11.8</w:t>
            </w:r>
            <w:r w:rsidR="00807DAE" w:rsidRPr="004D7455">
              <w:rPr>
                <w:b w:val="0"/>
                <w:sz w:val="18"/>
                <w:szCs w:val="18"/>
                <w:lang w:val="en-GB"/>
              </w:rPr>
              <w:t>; 90% white)</w:t>
            </w:r>
            <w:bookmarkEnd w:id="780"/>
          </w:p>
        </w:tc>
        <w:tc>
          <w:tcPr>
            <w:tcW w:w="2126" w:type="dxa"/>
            <w:shd w:val="clear" w:color="auto" w:fill="auto"/>
          </w:tcPr>
          <w:p w14:paraId="6197D2C5" w14:textId="77777777" w:rsidR="00905D92" w:rsidRPr="004D7455" w:rsidRDefault="00905D92" w:rsidP="00DA3A83">
            <w:pPr>
              <w:pStyle w:val="GLTableheading"/>
              <w:spacing w:before="60" w:after="60"/>
              <w:ind w:left="0" w:firstLine="0"/>
              <w:rPr>
                <w:b w:val="0"/>
                <w:sz w:val="18"/>
                <w:szCs w:val="18"/>
              </w:rPr>
            </w:pPr>
            <w:bookmarkStart w:id="781" w:name="_Toc528776065"/>
            <w:r w:rsidRPr="004D7455">
              <w:rPr>
                <w:b w:val="0"/>
                <w:sz w:val="18"/>
                <w:szCs w:val="18"/>
              </w:rPr>
              <w:t>Children (9)</w:t>
            </w:r>
            <w:bookmarkEnd w:id="781"/>
          </w:p>
          <w:p w14:paraId="187DAE21" w14:textId="77777777" w:rsidR="006957CC" w:rsidRPr="004D7455" w:rsidRDefault="00E0294C" w:rsidP="00DA3A83">
            <w:pPr>
              <w:pStyle w:val="GLTableheading"/>
              <w:spacing w:before="60" w:after="60"/>
              <w:ind w:left="0" w:firstLine="0"/>
              <w:rPr>
                <w:b w:val="0"/>
                <w:sz w:val="18"/>
                <w:szCs w:val="18"/>
              </w:rPr>
            </w:pPr>
            <w:bookmarkStart w:id="782" w:name="_Toc528776066"/>
            <w:r w:rsidRPr="004D7455">
              <w:rPr>
                <w:b w:val="0"/>
                <w:sz w:val="18"/>
                <w:szCs w:val="18"/>
              </w:rPr>
              <w:t xml:space="preserve">Care-givers </w:t>
            </w:r>
            <w:r w:rsidR="00905D92" w:rsidRPr="004D7455">
              <w:rPr>
                <w:b w:val="0"/>
                <w:sz w:val="18"/>
                <w:szCs w:val="18"/>
              </w:rPr>
              <w:t>(9)</w:t>
            </w:r>
            <w:bookmarkEnd w:id="782"/>
          </w:p>
        </w:tc>
        <w:tc>
          <w:tcPr>
            <w:tcW w:w="2126" w:type="dxa"/>
            <w:shd w:val="clear" w:color="auto" w:fill="auto"/>
          </w:tcPr>
          <w:p w14:paraId="288DE44F" w14:textId="77777777" w:rsidR="006957CC" w:rsidRPr="004D7455" w:rsidRDefault="006B296B" w:rsidP="00DA3A83">
            <w:pPr>
              <w:pStyle w:val="GLTableheading"/>
              <w:spacing w:before="60" w:after="60"/>
              <w:ind w:left="0" w:firstLine="0"/>
              <w:rPr>
                <w:b w:val="0"/>
                <w:sz w:val="18"/>
                <w:szCs w:val="18"/>
                <w:lang w:val="en-GB"/>
              </w:rPr>
            </w:pPr>
            <w:bookmarkStart w:id="783" w:name="_Toc528776067"/>
            <w:r w:rsidRPr="004D7455">
              <w:rPr>
                <w:b w:val="0"/>
                <w:sz w:val="18"/>
                <w:szCs w:val="18"/>
                <w:lang w:val="en-GB"/>
              </w:rPr>
              <w:t>questionnaire</w:t>
            </w:r>
            <w:r w:rsidR="008B552F" w:rsidRPr="004D7455">
              <w:rPr>
                <w:b w:val="0"/>
                <w:sz w:val="18"/>
                <w:szCs w:val="18"/>
                <w:lang w:val="en-GB"/>
              </w:rPr>
              <w:t xml:space="preserve"> group activity, </w:t>
            </w:r>
            <w:r w:rsidRPr="004D7455">
              <w:rPr>
                <w:b w:val="0"/>
                <w:sz w:val="18"/>
                <w:szCs w:val="18"/>
                <w:lang w:val="en-GB"/>
              </w:rPr>
              <w:t>and</w:t>
            </w:r>
            <w:r w:rsidR="006957CC" w:rsidRPr="004D7455">
              <w:rPr>
                <w:b w:val="0"/>
                <w:sz w:val="18"/>
                <w:szCs w:val="18"/>
                <w:lang w:val="en-GB"/>
              </w:rPr>
              <w:t xml:space="preserve"> </w:t>
            </w:r>
            <w:r w:rsidR="00BF7F96" w:rsidRPr="004D7455">
              <w:rPr>
                <w:b w:val="0"/>
                <w:sz w:val="18"/>
                <w:szCs w:val="18"/>
                <w:lang w:val="en-GB"/>
              </w:rPr>
              <w:t xml:space="preserve">face-to-face </w:t>
            </w:r>
            <w:r w:rsidR="006957CC" w:rsidRPr="004D7455">
              <w:rPr>
                <w:b w:val="0"/>
                <w:sz w:val="18"/>
                <w:szCs w:val="18"/>
                <w:lang w:val="en-GB"/>
              </w:rPr>
              <w:t>interviews</w:t>
            </w:r>
            <w:bookmarkEnd w:id="783"/>
          </w:p>
          <w:p w14:paraId="667C66A4" w14:textId="77777777" w:rsidR="006957CC" w:rsidRPr="004D7455" w:rsidRDefault="00877119" w:rsidP="00DA3A83">
            <w:pPr>
              <w:pStyle w:val="GLTableheading"/>
              <w:spacing w:before="60" w:after="60"/>
              <w:ind w:left="0" w:firstLine="0"/>
              <w:rPr>
                <w:sz w:val="18"/>
                <w:szCs w:val="18"/>
                <w:lang w:val="en-GB"/>
              </w:rPr>
            </w:pPr>
            <w:bookmarkStart w:id="784" w:name="_Toc528776068"/>
            <w:r w:rsidRPr="004D7455">
              <w:rPr>
                <w:b w:val="0"/>
                <w:sz w:val="18"/>
                <w:szCs w:val="18"/>
                <w:lang w:val="en-GB"/>
              </w:rPr>
              <w:t xml:space="preserve">informants </w:t>
            </w:r>
            <w:r w:rsidR="007A19B3" w:rsidRPr="004D7455">
              <w:rPr>
                <w:b w:val="0"/>
                <w:sz w:val="18"/>
                <w:szCs w:val="18"/>
                <w:lang w:val="en-GB"/>
              </w:rPr>
              <w:t xml:space="preserve">identified </w:t>
            </w:r>
            <w:r w:rsidR="00AD651E">
              <w:rPr>
                <w:b w:val="0"/>
                <w:sz w:val="18"/>
                <w:szCs w:val="18"/>
                <w:lang w:val="en-GB"/>
              </w:rPr>
              <w:t>which strategies will help/had</w:t>
            </w:r>
            <w:r w:rsidR="001F084A" w:rsidRPr="004D7455">
              <w:rPr>
                <w:b w:val="0"/>
                <w:sz w:val="18"/>
                <w:szCs w:val="18"/>
                <w:lang w:val="en-GB"/>
              </w:rPr>
              <w:t xml:space="preserve"> helped</w:t>
            </w:r>
            <w:bookmarkEnd w:id="784"/>
            <w:r w:rsidR="001F084A" w:rsidRPr="004D7455">
              <w:rPr>
                <w:b w:val="0"/>
                <w:sz w:val="18"/>
                <w:szCs w:val="18"/>
                <w:lang w:val="en-GB"/>
              </w:rPr>
              <w:t xml:space="preserve"> </w:t>
            </w:r>
          </w:p>
        </w:tc>
      </w:tr>
      <w:tr w:rsidR="008B3EFE" w:rsidRPr="004D7455" w14:paraId="5C153C09" w14:textId="77777777" w:rsidTr="005D3022">
        <w:tc>
          <w:tcPr>
            <w:tcW w:w="1384" w:type="dxa"/>
            <w:tcBorders>
              <w:top w:val="single" w:sz="4" w:space="0" w:color="auto"/>
              <w:left w:val="single" w:sz="4" w:space="0" w:color="auto"/>
              <w:bottom w:val="single" w:sz="4" w:space="0" w:color="auto"/>
              <w:right w:val="single" w:sz="4" w:space="0" w:color="auto"/>
            </w:tcBorders>
            <w:shd w:val="clear" w:color="auto" w:fill="auto"/>
          </w:tcPr>
          <w:p w14:paraId="70A974D9" w14:textId="77777777" w:rsidR="008B3EFE" w:rsidRPr="004D7455" w:rsidRDefault="008B3EFE" w:rsidP="00C02618">
            <w:pPr>
              <w:spacing w:before="60" w:after="60"/>
              <w:rPr>
                <w:rFonts w:ascii="Arial" w:hAnsi="Arial" w:cs="Arial"/>
                <w:sz w:val="18"/>
                <w:szCs w:val="18"/>
              </w:rPr>
            </w:pPr>
            <w:r w:rsidRPr="004D7455">
              <w:rPr>
                <w:rFonts w:ascii="Arial" w:hAnsi="Arial" w:cs="Arial"/>
                <w:sz w:val="18"/>
                <w:szCs w:val="18"/>
              </w:rPr>
              <w:t xml:space="preserve">Tobin et al (2012)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&lt;EndNote&gt;&lt;Cite&gt;&lt;Author&gt;Tobin&lt;/Author&gt;&lt;Year&gt;2012&lt;/Year&gt;&lt;RecNum&gt;162&lt;/RecNum&gt;&lt;DisplayText&gt;[24]&lt;/DisplayText&gt;&lt;record&gt;&lt;rec-number&gt;162&lt;/rec-number&gt;&lt;foreign-keys&gt;&lt;key app="EN" db-id="0e22raedse0fw8ezw5exxz9hpp0w0dt2d0zr" timestamp="1533118936"&gt;162&lt;/key&gt;&lt;/foreign-keys&gt;&lt;ref-type name="Journal Article"&gt;17&lt;/ref-type&gt;&lt;contributors&gt;&lt;authors&gt;&lt;author&gt;Tobin, Hannah&lt;/author&gt;&lt;author&gt;Staunton, Sara&lt;/author&gt;&lt;author&gt;Mandy, William&lt;/author&gt;&lt;author&gt;Skuse, David&lt;/author&gt;&lt;author&gt;Hellriegel, Josselyn&lt;/author&gt;&lt;author&gt;Baykaner, Ozlem&lt;/author&gt;&lt;author&gt;Anderson, Seonaid&lt;/author&gt;&lt;author&gt;Murin, Marianna&lt;/author&gt;&lt;/authors&gt;&lt;/contributors&gt;&lt;auth-address&gt;Tobin, Hannah, 12 Gyffarde Street, Somerset, United Kingdom, TA1 1JX&lt;/auth-address&gt;&lt;titles&gt;&lt;title&gt;A qualitative examination of parental experiences of the transition to mainstream secondary school for children with an autism spectrum disorder&lt;/title&gt;&lt;secondary-title&gt;Educational and Child Psychology&lt;/secondary-title&gt;&lt;/titles&gt;&lt;periodical&gt;&lt;full-title&gt;Educational and Child Psychology&lt;/full-title&gt;&lt;/periodical&gt;&lt;pages&gt;75-85&lt;/pages&gt;&lt;volume&gt;29&lt;/volume&gt;&lt;number&gt;1&lt;/number&gt;&lt;keywords&gt;&lt;keyword&gt;parental experiences&lt;/keyword&gt;&lt;keyword&gt;autism spectrum disorder&lt;/keyword&gt;&lt;keyword&gt;secondary school&lt;/keyword&gt;&lt;keyword&gt;mainstream transition&lt;/keyword&gt;&lt;keyword&gt;Autism Spectrum Disorders&lt;/keyword&gt;&lt;keyword&gt;Mainstreaming (Educational)&lt;/keyword&gt;&lt;keyword&gt;Parents&lt;/keyword&gt;&lt;keyword&gt;School Transition&lt;/keyword&gt;&lt;keyword&gt;Secondary Education&lt;/keyword&gt;&lt;/keywords&gt;&lt;dates&gt;&lt;year&gt;2012&lt;/year&gt;&lt;/dates&gt;&lt;pub-location&gt;United Kingdom&lt;/pub-location&gt;&lt;publisher&gt;British Psychological Society&lt;/publisher&gt;&lt;isbn&gt;0267-1611&amp;#xD;2396-8702&lt;/isbn&gt;&lt;accession-num&gt;2012-15707-007&lt;/accession-num&gt;&lt;urls&gt;&lt;related-urls&gt;&lt;url&gt;https://educationlibrary.idm.oclc.org/login?url=http://search.ebscohost.com/login.aspx?direct=true&amp;amp;db=psyh&amp;amp;AN=2012-15707-007&amp;amp;site=ehost-live&lt;/url&gt;&lt;url&gt;ht-89@hotmail.co.uk&lt;/url&gt;&lt;/related-urls&gt;&lt;/urls&gt;&lt;remote-database-name&gt;psyh&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24" w:tooltip="Tobin, 2012 #162" w:history="1">
              <w:r w:rsidR="00C02618">
                <w:rPr>
                  <w:rFonts w:ascii="Arial" w:hAnsi="Arial" w:cs="Arial"/>
                  <w:noProof/>
                  <w:sz w:val="18"/>
                  <w:szCs w:val="18"/>
                </w:rPr>
                <w:t>24</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F4A165" w14:textId="77777777" w:rsidR="008B3EFE" w:rsidRPr="004D7455" w:rsidRDefault="008B3EFE" w:rsidP="005D3022">
            <w:pPr>
              <w:pStyle w:val="GLTableheading"/>
              <w:spacing w:before="60" w:after="60"/>
              <w:ind w:left="0" w:firstLine="0"/>
              <w:rPr>
                <w:b w:val="0"/>
                <w:sz w:val="18"/>
                <w:szCs w:val="18"/>
              </w:rPr>
            </w:pPr>
            <w:bookmarkStart w:id="785" w:name="_Toc528776069"/>
            <w:r w:rsidRPr="004D7455">
              <w:rPr>
                <w:b w:val="0"/>
                <w:sz w:val="18"/>
                <w:szCs w:val="18"/>
              </w:rPr>
              <w:t>UK</w:t>
            </w:r>
            <w:bookmarkEnd w:id="785"/>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E05D35" w14:textId="77777777" w:rsidR="008B3EFE" w:rsidRPr="004D7455" w:rsidRDefault="008B3EFE" w:rsidP="005D3022">
            <w:pPr>
              <w:pStyle w:val="GLTableheading"/>
              <w:spacing w:before="60" w:after="60"/>
              <w:ind w:left="0" w:firstLine="0"/>
              <w:rPr>
                <w:b w:val="0"/>
                <w:sz w:val="18"/>
                <w:szCs w:val="18"/>
              </w:rPr>
            </w:pPr>
            <w:bookmarkStart w:id="786" w:name="_Toc528776070"/>
            <w:r w:rsidRPr="004D7455">
              <w:rPr>
                <w:b w:val="0"/>
                <w:sz w:val="18"/>
                <w:szCs w:val="18"/>
              </w:rPr>
              <w:t>IV</w:t>
            </w:r>
            <w:bookmarkEnd w:id="786"/>
          </w:p>
          <w:p w14:paraId="786498F6" w14:textId="77777777" w:rsidR="008B3EFE" w:rsidRPr="004D7455" w:rsidRDefault="008B3EFE" w:rsidP="005D3022">
            <w:pPr>
              <w:pStyle w:val="GLTableheading"/>
              <w:spacing w:before="60" w:after="60"/>
              <w:ind w:left="0" w:firstLine="0"/>
              <w:rPr>
                <w:b w:val="0"/>
                <w:sz w:val="18"/>
                <w:szCs w:val="18"/>
              </w:rPr>
            </w:pPr>
            <w:bookmarkStart w:id="787" w:name="_Toc528776071"/>
            <w:r w:rsidRPr="004D7455">
              <w:rPr>
                <w:b w:val="0"/>
                <w:sz w:val="18"/>
                <w:szCs w:val="18"/>
              </w:rPr>
              <w:t>Quality: NA</w:t>
            </w:r>
            <w:bookmarkEnd w:id="787"/>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4D05FC" w14:textId="77777777" w:rsidR="008B3EFE" w:rsidRPr="004D7455" w:rsidRDefault="008B3EFE" w:rsidP="005D3022">
            <w:pPr>
              <w:pStyle w:val="BodyText"/>
              <w:spacing w:before="60" w:after="60"/>
              <w:rPr>
                <w:rFonts w:ascii="Arial" w:hAnsi="Arial" w:cs="Arial"/>
                <w:sz w:val="18"/>
                <w:szCs w:val="18"/>
                <w:lang w:val="en-GB"/>
              </w:rPr>
            </w:pPr>
            <w:r w:rsidRPr="004D7455">
              <w:rPr>
                <w:rFonts w:ascii="Arial" w:hAnsi="Arial" w:cs="Arial"/>
                <w:sz w:val="18"/>
                <w:szCs w:val="18"/>
                <w:lang w:val="en-GB"/>
              </w:rPr>
              <w:t>Case series</w:t>
            </w:r>
          </w:p>
          <w:p w14:paraId="13EB6EB0" w14:textId="77777777" w:rsidR="008B3EFE" w:rsidRPr="004D7455" w:rsidRDefault="008B3EFE" w:rsidP="005D3022">
            <w:pPr>
              <w:pStyle w:val="GLTableheading"/>
              <w:spacing w:before="60" w:after="60"/>
              <w:ind w:left="0" w:firstLine="0"/>
              <w:rPr>
                <w:b w:val="0"/>
                <w:sz w:val="18"/>
                <w:szCs w:val="18"/>
              </w:rPr>
            </w:pPr>
            <w:bookmarkStart w:id="788" w:name="_Toc528776072"/>
            <w:r w:rsidRPr="004D7455">
              <w:rPr>
                <w:b w:val="0"/>
                <w:sz w:val="18"/>
                <w:szCs w:val="18"/>
                <w:lang w:val="en-GB"/>
              </w:rPr>
              <w:t xml:space="preserve">Longitudinal </w:t>
            </w:r>
            <w:r w:rsidRPr="004D7455">
              <w:rPr>
                <w:b w:val="0"/>
                <w:sz w:val="18"/>
                <w:szCs w:val="18"/>
              </w:rPr>
              <w:t>(pre- and post-transition)</w:t>
            </w:r>
            <w:bookmarkEnd w:id="788"/>
            <w:r w:rsidRPr="004D7455">
              <w:rPr>
                <w:b w:val="0"/>
                <w:sz w:val="18"/>
                <w:szCs w:val="18"/>
                <w:lang w:val="en-A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021D1E" w14:textId="77777777" w:rsidR="008B3EFE" w:rsidRPr="004D7455" w:rsidRDefault="008B3EFE" w:rsidP="005D3022">
            <w:pPr>
              <w:pStyle w:val="GLTableheading"/>
              <w:spacing w:before="60" w:after="60"/>
              <w:ind w:left="0" w:firstLine="0"/>
              <w:rPr>
                <w:b w:val="0"/>
                <w:sz w:val="18"/>
                <w:szCs w:val="18"/>
              </w:rPr>
            </w:pPr>
            <w:bookmarkStart w:id="789" w:name="_Toc528776073"/>
            <w:r w:rsidRPr="004D7455">
              <w:rPr>
                <w:b w:val="0"/>
                <w:sz w:val="18"/>
                <w:szCs w:val="18"/>
              </w:rPr>
              <w:t>to Secondary school</w:t>
            </w:r>
            <w:bookmarkEnd w:id="789"/>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23F72B" w14:textId="77777777" w:rsidR="008B3EFE" w:rsidRPr="004D7455" w:rsidRDefault="008B3EFE" w:rsidP="005D3022">
            <w:pPr>
              <w:pStyle w:val="GLTableheading"/>
              <w:spacing w:before="60" w:after="60"/>
              <w:ind w:left="0" w:firstLine="0"/>
              <w:rPr>
                <w:b w:val="0"/>
                <w:sz w:val="18"/>
                <w:szCs w:val="18"/>
              </w:rPr>
            </w:pPr>
            <w:bookmarkStart w:id="790" w:name="_Toc528776074"/>
            <w:r w:rsidRPr="004D7455">
              <w:rPr>
                <w:b w:val="0"/>
                <w:sz w:val="18"/>
                <w:szCs w:val="18"/>
              </w:rPr>
              <w:t>N=7</w:t>
            </w:r>
            <w:bookmarkEnd w:id="790"/>
          </w:p>
          <w:p w14:paraId="54CDFC58" w14:textId="77777777" w:rsidR="008B3EFE" w:rsidRPr="004D7455" w:rsidRDefault="008B3EFE" w:rsidP="005D3022">
            <w:pPr>
              <w:pStyle w:val="GLTableheading"/>
              <w:spacing w:before="60" w:after="60"/>
              <w:ind w:left="0" w:firstLine="0"/>
              <w:rPr>
                <w:b w:val="0"/>
                <w:sz w:val="18"/>
                <w:szCs w:val="18"/>
              </w:rPr>
            </w:pPr>
            <w:bookmarkStart w:id="791" w:name="_Toc528776075"/>
            <w:r w:rsidRPr="004D7455">
              <w:rPr>
                <w:b w:val="0"/>
                <w:sz w:val="18"/>
                <w:szCs w:val="18"/>
              </w:rPr>
              <w:t>relating to 6 children with ASD (87% male; aged 10-11 years)</w:t>
            </w:r>
            <w:bookmarkEnd w:id="791"/>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569FFF" w14:textId="77777777" w:rsidR="008B3EFE" w:rsidRPr="004D7455" w:rsidRDefault="008B3EFE" w:rsidP="005D3022">
            <w:pPr>
              <w:pStyle w:val="GLTableheading"/>
              <w:spacing w:before="60" w:after="60"/>
              <w:ind w:left="0" w:firstLine="0"/>
              <w:rPr>
                <w:b w:val="0"/>
                <w:sz w:val="18"/>
                <w:szCs w:val="18"/>
              </w:rPr>
            </w:pPr>
            <w:bookmarkStart w:id="792" w:name="_Toc528776076"/>
            <w:r w:rsidRPr="004D7455">
              <w:rPr>
                <w:b w:val="0"/>
                <w:sz w:val="18"/>
                <w:szCs w:val="18"/>
              </w:rPr>
              <w:t>Care-givers (7)</w:t>
            </w:r>
            <w:bookmarkEnd w:id="792"/>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44E647" w14:textId="77777777" w:rsidR="008B3EFE" w:rsidRPr="004D7455" w:rsidRDefault="008B3EFE" w:rsidP="005D3022">
            <w:pPr>
              <w:pStyle w:val="GLTableheading"/>
              <w:spacing w:before="60" w:after="60"/>
              <w:ind w:left="0" w:firstLine="0"/>
              <w:rPr>
                <w:b w:val="0"/>
                <w:sz w:val="18"/>
                <w:szCs w:val="18"/>
                <w:lang w:val="en-GB"/>
              </w:rPr>
            </w:pPr>
            <w:bookmarkStart w:id="793" w:name="_Toc528776077"/>
            <w:r w:rsidRPr="004D7455">
              <w:rPr>
                <w:b w:val="0"/>
                <w:sz w:val="18"/>
                <w:szCs w:val="18"/>
                <w:lang w:val="en-GB"/>
              </w:rPr>
              <w:t>focus group and phone interviews</w:t>
            </w:r>
            <w:bookmarkEnd w:id="793"/>
          </w:p>
          <w:p w14:paraId="114340AF" w14:textId="77777777" w:rsidR="008B3EFE" w:rsidRPr="004D7455" w:rsidRDefault="008B3EFE" w:rsidP="005D3022">
            <w:pPr>
              <w:pStyle w:val="GLTableheading"/>
              <w:spacing w:before="60" w:after="60"/>
              <w:ind w:left="0" w:firstLine="0"/>
              <w:rPr>
                <w:b w:val="0"/>
                <w:sz w:val="18"/>
                <w:szCs w:val="18"/>
                <w:lang w:val="en-GB"/>
              </w:rPr>
            </w:pPr>
            <w:bookmarkStart w:id="794" w:name="_Toc528776078"/>
            <w:r w:rsidRPr="004D7455">
              <w:rPr>
                <w:b w:val="0"/>
                <w:sz w:val="18"/>
                <w:szCs w:val="18"/>
                <w:lang w:val="en-GB"/>
              </w:rPr>
              <w:t>informants identified strategies used, planned, helpful, and recommended</w:t>
            </w:r>
            <w:bookmarkEnd w:id="794"/>
            <w:r w:rsidRPr="004D7455">
              <w:rPr>
                <w:b w:val="0"/>
                <w:sz w:val="18"/>
                <w:szCs w:val="18"/>
                <w:lang w:val="en-GB"/>
              </w:rPr>
              <w:t xml:space="preserve"> </w:t>
            </w:r>
          </w:p>
        </w:tc>
      </w:tr>
    </w:tbl>
    <w:p w14:paraId="35AD0388" w14:textId="77777777" w:rsidR="00CF2A50" w:rsidRPr="004D7455" w:rsidRDefault="00CF2A50" w:rsidP="0077195B">
      <w:pPr>
        <w:pStyle w:val="GLTableheading"/>
        <w:spacing w:before="120"/>
        <w:ind w:left="0" w:firstLine="0"/>
        <w:rPr>
          <w:lang w:val="en-GB"/>
        </w:rPr>
        <w:sectPr w:rsidR="00CF2A50" w:rsidRPr="004D7455" w:rsidSect="000F04C9">
          <w:pgSz w:w="16820" w:h="11900" w:orient="landscape" w:code="9"/>
          <w:pgMar w:top="1418" w:right="1701" w:bottom="1701" w:left="1701" w:header="567" w:footer="425" w:gutter="284"/>
          <w:cols w:space="720"/>
        </w:sectPr>
      </w:pPr>
    </w:p>
    <w:p w14:paraId="496D3F37" w14:textId="77777777" w:rsidR="0011613A" w:rsidRPr="004D7455" w:rsidRDefault="00DE5057" w:rsidP="0011613A">
      <w:pPr>
        <w:pStyle w:val="GLTableheading"/>
        <w:spacing w:before="0"/>
        <w:ind w:left="0" w:firstLine="0"/>
        <w:rPr>
          <w:i/>
        </w:rPr>
      </w:pPr>
      <w:bookmarkStart w:id="795" w:name="_Toc528776079"/>
      <w:r w:rsidRPr="004D7455">
        <w:lastRenderedPageBreak/>
        <w:t>Table 2.3</w:t>
      </w:r>
      <w:r w:rsidR="0011613A" w:rsidRPr="004D7455">
        <w:t xml:space="preserve">: Characteristics of primary </w:t>
      </w:r>
      <w:r w:rsidR="00391820" w:rsidRPr="004D7455">
        <w:t xml:space="preserve">observational </w:t>
      </w:r>
      <w:r w:rsidR="0011613A" w:rsidRPr="004D7455">
        <w:t xml:space="preserve">studies </w:t>
      </w:r>
      <w:r w:rsidR="0011613A" w:rsidRPr="004D7455">
        <w:rPr>
          <w:i/>
        </w:rPr>
        <w:t>(continued)</w:t>
      </w:r>
      <w:bookmarkEnd w:id="795"/>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276"/>
        <w:gridCol w:w="1559"/>
        <w:gridCol w:w="1418"/>
        <w:gridCol w:w="2835"/>
        <w:gridCol w:w="2126"/>
        <w:gridCol w:w="2126"/>
      </w:tblGrid>
      <w:tr w:rsidR="0011613A" w:rsidRPr="004D7455" w14:paraId="174CA4B6" w14:textId="77777777" w:rsidTr="005B1708">
        <w:tc>
          <w:tcPr>
            <w:tcW w:w="1384" w:type="dxa"/>
            <w:shd w:val="clear" w:color="auto" w:fill="A5A5A5"/>
          </w:tcPr>
          <w:p w14:paraId="7F1EED67" w14:textId="77777777" w:rsidR="0011613A" w:rsidRPr="004D7455" w:rsidRDefault="0011613A" w:rsidP="005F6179">
            <w:pPr>
              <w:pStyle w:val="GLTableheading"/>
              <w:spacing w:before="120"/>
              <w:ind w:left="0" w:firstLine="0"/>
              <w:rPr>
                <w:sz w:val="18"/>
                <w:szCs w:val="18"/>
              </w:rPr>
            </w:pPr>
            <w:bookmarkStart w:id="796" w:name="_Toc528776080"/>
            <w:r w:rsidRPr="004D7455">
              <w:rPr>
                <w:sz w:val="18"/>
                <w:szCs w:val="18"/>
                <w:lang w:val="en-GB"/>
              </w:rPr>
              <w:t>Author/s (year)</w:t>
            </w:r>
            <w:bookmarkEnd w:id="796"/>
          </w:p>
        </w:tc>
        <w:tc>
          <w:tcPr>
            <w:tcW w:w="992" w:type="dxa"/>
            <w:shd w:val="clear" w:color="auto" w:fill="A5A5A5"/>
          </w:tcPr>
          <w:p w14:paraId="6086931C" w14:textId="77777777" w:rsidR="0011613A" w:rsidRPr="004D7455" w:rsidRDefault="0011613A" w:rsidP="005F6179">
            <w:pPr>
              <w:pStyle w:val="GLTableheading"/>
              <w:spacing w:before="120"/>
              <w:ind w:left="0" w:firstLine="0"/>
              <w:rPr>
                <w:sz w:val="18"/>
                <w:szCs w:val="18"/>
              </w:rPr>
            </w:pPr>
            <w:bookmarkStart w:id="797" w:name="_Toc528776081"/>
            <w:r w:rsidRPr="004D7455">
              <w:rPr>
                <w:sz w:val="18"/>
                <w:szCs w:val="18"/>
                <w:lang w:val="en-GB"/>
              </w:rPr>
              <w:t>Country</w:t>
            </w:r>
            <w:bookmarkEnd w:id="797"/>
          </w:p>
        </w:tc>
        <w:tc>
          <w:tcPr>
            <w:tcW w:w="1276" w:type="dxa"/>
            <w:shd w:val="clear" w:color="auto" w:fill="A5A5A5"/>
          </w:tcPr>
          <w:p w14:paraId="25C67B68" w14:textId="77777777" w:rsidR="0011613A" w:rsidRPr="004D7455" w:rsidRDefault="0011613A" w:rsidP="005F6179">
            <w:pPr>
              <w:pStyle w:val="GLTableheading"/>
              <w:spacing w:before="120"/>
              <w:ind w:left="0" w:firstLine="0"/>
              <w:rPr>
                <w:sz w:val="18"/>
                <w:szCs w:val="18"/>
              </w:rPr>
            </w:pPr>
            <w:bookmarkStart w:id="798" w:name="_Toc528776082"/>
            <w:r w:rsidRPr="004D7455">
              <w:rPr>
                <w:sz w:val="18"/>
                <w:szCs w:val="18"/>
              </w:rPr>
              <w:t>Evidence level, quality</w:t>
            </w:r>
            <w:bookmarkEnd w:id="798"/>
          </w:p>
        </w:tc>
        <w:tc>
          <w:tcPr>
            <w:tcW w:w="1559" w:type="dxa"/>
            <w:shd w:val="clear" w:color="auto" w:fill="A5A5A5"/>
          </w:tcPr>
          <w:p w14:paraId="4A78FD47" w14:textId="77777777" w:rsidR="0011613A" w:rsidRPr="004D7455" w:rsidRDefault="0011613A" w:rsidP="005F6179">
            <w:pPr>
              <w:pStyle w:val="GLTableheading"/>
              <w:spacing w:before="120"/>
              <w:ind w:left="0" w:firstLine="0"/>
              <w:rPr>
                <w:sz w:val="18"/>
                <w:szCs w:val="18"/>
              </w:rPr>
            </w:pPr>
            <w:bookmarkStart w:id="799" w:name="_Toc528776083"/>
            <w:r w:rsidRPr="004D7455">
              <w:rPr>
                <w:sz w:val="18"/>
                <w:szCs w:val="18"/>
              </w:rPr>
              <w:t>Research design</w:t>
            </w:r>
            <w:bookmarkEnd w:id="799"/>
          </w:p>
        </w:tc>
        <w:tc>
          <w:tcPr>
            <w:tcW w:w="1418" w:type="dxa"/>
            <w:shd w:val="clear" w:color="auto" w:fill="A5A5A5"/>
          </w:tcPr>
          <w:p w14:paraId="1E9964FC" w14:textId="77777777" w:rsidR="0011613A" w:rsidRPr="004D7455" w:rsidRDefault="0011613A" w:rsidP="005F6179">
            <w:pPr>
              <w:pStyle w:val="GLTableheading"/>
              <w:spacing w:before="120"/>
              <w:ind w:left="0" w:firstLine="0"/>
              <w:rPr>
                <w:sz w:val="18"/>
                <w:szCs w:val="18"/>
              </w:rPr>
            </w:pPr>
            <w:bookmarkStart w:id="800" w:name="_Toc528776084"/>
            <w:r w:rsidRPr="004D7455">
              <w:rPr>
                <w:sz w:val="18"/>
                <w:szCs w:val="18"/>
              </w:rPr>
              <w:t>Transition type</w:t>
            </w:r>
            <w:bookmarkEnd w:id="800"/>
          </w:p>
        </w:tc>
        <w:tc>
          <w:tcPr>
            <w:tcW w:w="2835" w:type="dxa"/>
            <w:shd w:val="clear" w:color="auto" w:fill="A5A5A5"/>
          </w:tcPr>
          <w:p w14:paraId="7DC3E95D" w14:textId="77777777" w:rsidR="0011613A" w:rsidRPr="004D7455" w:rsidRDefault="0011613A" w:rsidP="005F6179">
            <w:pPr>
              <w:pStyle w:val="GLTableheading"/>
              <w:spacing w:before="120"/>
              <w:ind w:left="0" w:firstLine="0"/>
              <w:rPr>
                <w:sz w:val="18"/>
                <w:szCs w:val="18"/>
              </w:rPr>
            </w:pPr>
            <w:bookmarkStart w:id="801" w:name="_Toc528776085"/>
            <w:r w:rsidRPr="004D7455">
              <w:rPr>
                <w:sz w:val="18"/>
                <w:szCs w:val="18"/>
              </w:rPr>
              <w:t>Participants: sample size, children’s characteristics</w:t>
            </w:r>
            <w:bookmarkEnd w:id="801"/>
          </w:p>
        </w:tc>
        <w:tc>
          <w:tcPr>
            <w:tcW w:w="2126" w:type="dxa"/>
            <w:shd w:val="clear" w:color="auto" w:fill="A5A5A5"/>
          </w:tcPr>
          <w:p w14:paraId="5FDCA279" w14:textId="77777777" w:rsidR="0011613A" w:rsidRPr="004D7455" w:rsidRDefault="0011613A" w:rsidP="005F6179">
            <w:pPr>
              <w:pStyle w:val="GLTableheading"/>
              <w:spacing w:before="120"/>
              <w:ind w:left="0" w:right="-190" w:firstLine="0"/>
              <w:rPr>
                <w:sz w:val="18"/>
                <w:szCs w:val="18"/>
              </w:rPr>
            </w:pPr>
            <w:bookmarkStart w:id="802" w:name="_Toc528776086"/>
            <w:r w:rsidRPr="004D7455">
              <w:rPr>
                <w:sz w:val="18"/>
                <w:szCs w:val="18"/>
              </w:rPr>
              <w:t>Informants (n)</w:t>
            </w:r>
            <w:bookmarkEnd w:id="802"/>
          </w:p>
        </w:tc>
        <w:tc>
          <w:tcPr>
            <w:tcW w:w="2126" w:type="dxa"/>
            <w:shd w:val="clear" w:color="auto" w:fill="A5A5A5"/>
          </w:tcPr>
          <w:p w14:paraId="2E51E861" w14:textId="77777777" w:rsidR="0011613A" w:rsidRPr="004D7455" w:rsidRDefault="0011613A" w:rsidP="005F6179">
            <w:pPr>
              <w:pStyle w:val="GLTableheading"/>
              <w:spacing w:before="120"/>
              <w:ind w:left="0" w:firstLine="0"/>
              <w:rPr>
                <w:sz w:val="18"/>
                <w:szCs w:val="18"/>
              </w:rPr>
            </w:pPr>
            <w:bookmarkStart w:id="803" w:name="_Toc528776087"/>
            <w:r w:rsidRPr="004D7455">
              <w:rPr>
                <w:sz w:val="18"/>
                <w:szCs w:val="18"/>
              </w:rPr>
              <w:t>Assessment, key outcome</w:t>
            </w:r>
            <w:bookmarkEnd w:id="803"/>
          </w:p>
        </w:tc>
      </w:tr>
      <w:tr w:rsidR="00024432" w:rsidRPr="004D7455" w14:paraId="08EAE25F" w14:textId="77777777" w:rsidTr="005D3022">
        <w:tc>
          <w:tcPr>
            <w:tcW w:w="1384" w:type="dxa"/>
            <w:tcBorders>
              <w:top w:val="single" w:sz="4" w:space="0" w:color="auto"/>
              <w:left w:val="single" w:sz="4" w:space="0" w:color="auto"/>
              <w:bottom w:val="single" w:sz="4" w:space="0" w:color="auto"/>
              <w:right w:val="single" w:sz="4" w:space="0" w:color="auto"/>
            </w:tcBorders>
            <w:shd w:val="clear" w:color="auto" w:fill="auto"/>
          </w:tcPr>
          <w:p w14:paraId="72579AED" w14:textId="77777777" w:rsidR="00024432" w:rsidRPr="004D7455" w:rsidRDefault="00024432" w:rsidP="00C02618">
            <w:pPr>
              <w:spacing w:before="60" w:after="60"/>
              <w:rPr>
                <w:rFonts w:ascii="Arial" w:hAnsi="Arial" w:cs="Arial"/>
                <w:sz w:val="18"/>
                <w:szCs w:val="18"/>
              </w:rPr>
            </w:pPr>
            <w:r w:rsidRPr="004D7455">
              <w:rPr>
                <w:rFonts w:ascii="Arial" w:hAnsi="Arial" w:cs="Arial"/>
                <w:sz w:val="18"/>
                <w:szCs w:val="18"/>
              </w:rPr>
              <w:t xml:space="preserve">Dixon &amp; Tanner (2013)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39" w:tooltip="Dixon, 2013 #189" w:history="1">
              <w:r w:rsidR="00C02618">
                <w:rPr>
                  <w:rFonts w:ascii="Arial" w:hAnsi="Arial" w:cs="Arial"/>
                  <w:noProof/>
                  <w:sz w:val="18"/>
                  <w:szCs w:val="18"/>
                </w:rPr>
                <w:t>39</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DF7ADF" w14:textId="77777777" w:rsidR="00024432" w:rsidRPr="004D7455" w:rsidRDefault="00024432" w:rsidP="005D3022">
            <w:pPr>
              <w:pStyle w:val="GLTableheading"/>
              <w:spacing w:before="60" w:after="60"/>
              <w:ind w:left="0" w:firstLine="0"/>
              <w:rPr>
                <w:b w:val="0"/>
                <w:sz w:val="18"/>
                <w:szCs w:val="18"/>
              </w:rPr>
            </w:pPr>
            <w:bookmarkStart w:id="804" w:name="_Toc528776088"/>
            <w:r w:rsidRPr="004D7455">
              <w:rPr>
                <w:b w:val="0"/>
                <w:sz w:val="18"/>
                <w:szCs w:val="18"/>
              </w:rPr>
              <w:t>UK</w:t>
            </w:r>
            <w:bookmarkEnd w:id="804"/>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7991C2" w14:textId="77777777" w:rsidR="00024432" w:rsidRPr="004D7455" w:rsidRDefault="00024432" w:rsidP="005D3022">
            <w:pPr>
              <w:pStyle w:val="GLTableheading"/>
              <w:spacing w:before="60" w:after="60"/>
              <w:ind w:left="0" w:firstLine="0"/>
              <w:rPr>
                <w:b w:val="0"/>
                <w:sz w:val="18"/>
                <w:szCs w:val="18"/>
              </w:rPr>
            </w:pPr>
            <w:bookmarkStart w:id="805" w:name="_Toc528776089"/>
            <w:r w:rsidRPr="004D7455">
              <w:rPr>
                <w:b w:val="0"/>
                <w:sz w:val="18"/>
                <w:szCs w:val="18"/>
              </w:rPr>
              <w:t>IV</w:t>
            </w:r>
            <w:bookmarkEnd w:id="805"/>
          </w:p>
          <w:p w14:paraId="17D983AA" w14:textId="77777777" w:rsidR="00024432" w:rsidRPr="004D7455" w:rsidRDefault="00024432" w:rsidP="005D3022">
            <w:pPr>
              <w:pStyle w:val="GLTableheading"/>
              <w:spacing w:before="60" w:after="60"/>
              <w:ind w:left="0" w:firstLine="0"/>
              <w:rPr>
                <w:b w:val="0"/>
                <w:sz w:val="18"/>
                <w:szCs w:val="18"/>
              </w:rPr>
            </w:pPr>
            <w:bookmarkStart w:id="806" w:name="_Toc528776090"/>
            <w:r w:rsidRPr="004D7455">
              <w:rPr>
                <w:b w:val="0"/>
                <w:sz w:val="18"/>
                <w:szCs w:val="18"/>
              </w:rPr>
              <w:t>Quality: NA</w:t>
            </w:r>
            <w:bookmarkEnd w:id="806"/>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9CCF7A" w14:textId="77777777" w:rsidR="00024432" w:rsidRPr="004D7455" w:rsidRDefault="00024432" w:rsidP="005D3022">
            <w:pPr>
              <w:pStyle w:val="GLTableheading"/>
              <w:spacing w:before="60" w:after="60"/>
              <w:ind w:left="0" w:firstLine="0"/>
              <w:rPr>
                <w:b w:val="0"/>
                <w:sz w:val="18"/>
                <w:szCs w:val="18"/>
                <w:lang w:val="en-GB"/>
              </w:rPr>
            </w:pPr>
            <w:bookmarkStart w:id="807" w:name="_Toc528776091"/>
            <w:r w:rsidRPr="004D7455">
              <w:rPr>
                <w:b w:val="0"/>
                <w:sz w:val="18"/>
                <w:szCs w:val="18"/>
                <w:lang w:val="en-GB"/>
              </w:rPr>
              <w:t>Case series</w:t>
            </w:r>
            <w:bookmarkEnd w:id="807"/>
          </w:p>
          <w:p w14:paraId="30D03012" w14:textId="77777777" w:rsidR="00024432" w:rsidRPr="004D7455" w:rsidRDefault="00024432" w:rsidP="005D3022">
            <w:pPr>
              <w:pStyle w:val="GLTableheading"/>
              <w:spacing w:before="60" w:after="60"/>
              <w:ind w:left="0" w:firstLine="0"/>
              <w:rPr>
                <w:b w:val="0"/>
                <w:sz w:val="18"/>
                <w:szCs w:val="18"/>
              </w:rPr>
            </w:pPr>
            <w:bookmarkStart w:id="808" w:name="_Toc528776092"/>
            <w:r w:rsidRPr="004D7455">
              <w:rPr>
                <w:b w:val="0"/>
                <w:sz w:val="18"/>
                <w:szCs w:val="18"/>
                <w:lang w:val="en-GB"/>
              </w:rPr>
              <w:t xml:space="preserve">Cross-sectional descriptive, </w:t>
            </w:r>
            <w:r w:rsidRPr="004D7455">
              <w:rPr>
                <w:b w:val="0"/>
                <w:sz w:val="18"/>
                <w:szCs w:val="18"/>
              </w:rPr>
              <w:t>(post-transition)</w:t>
            </w:r>
            <w:bookmarkEnd w:id="808"/>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D0F795" w14:textId="77777777" w:rsidR="00024432" w:rsidRPr="004D7455" w:rsidRDefault="00024432" w:rsidP="005D3022">
            <w:pPr>
              <w:pStyle w:val="GLTableheading"/>
              <w:spacing w:before="60" w:after="60"/>
              <w:ind w:left="0" w:firstLine="0"/>
              <w:rPr>
                <w:b w:val="0"/>
                <w:sz w:val="18"/>
                <w:szCs w:val="18"/>
              </w:rPr>
            </w:pPr>
            <w:bookmarkStart w:id="809" w:name="_Toc528776093"/>
            <w:r w:rsidRPr="004D7455">
              <w:rPr>
                <w:b w:val="0"/>
                <w:sz w:val="18"/>
                <w:szCs w:val="18"/>
              </w:rPr>
              <w:t>to Secondary school, and higher year levels</w:t>
            </w:r>
            <w:bookmarkEnd w:id="809"/>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B6EF31" w14:textId="77777777" w:rsidR="00024432" w:rsidRPr="004D7455" w:rsidRDefault="00024432" w:rsidP="005D3022">
            <w:pPr>
              <w:pStyle w:val="GLTableheading"/>
              <w:spacing w:before="60" w:after="60"/>
              <w:ind w:left="0" w:firstLine="0"/>
              <w:rPr>
                <w:b w:val="0"/>
                <w:sz w:val="18"/>
                <w:szCs w:val="18"/>
              </w:rPr>
            </w:pPr>
            <w:bookmarkStart w:id="810" w:name="_Toc528776094"/>
            <w:r w:rsidRPr="004D7455">
              <w:rPr>
                <w:b w:val="0"/>
                <w:sz w:val="18"/>
                <w:szCs w:val="18"/>
              </w:rPr>
              <w:t>N=8</w:t>
            </w:r>
            <w:bookmarkEnd w:id="810"/>
          </w:p>
          <w:p w14:paraId="4902D908" w14:textId="77777777" w:rsidR="00024432" w:rsidRPr="004D7455" w:rsidRDefault="00024432" w:rsidP="005D3022">
            <w:pPr>
              <w:pStyle w:val="GLTableheading"/>
              <w:spacing w:before="60" w:after="60"/>
              <w:ind w:left="0" w:firstLine="0"/>
              <w:rPr>
                <w:b w:val="0"/>
                <w:sz w:val="18"/>
                <w:szCs w:val="18"/>
              </w:rPr>
            </w:pPr>
            <w:bookmarkStart w:id="811" w:name="_Toc528776095"/>
            <w:r w:rsidRPr="004D7455">
              <w:rPr>
                <w:b w:val="0"/>
                <w:sz w:val="18"/>
                <w:szCs w:val="18"/>
              </w:rPr>
              <w:t>including 2 adolescents with AS (gender NR; aged 14-15 years)</w:t>
            </w:r>
            <w:bookmarkEnd w:id="811"/>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4CE485" w14:textId="77777777" w:rsidR="00024432" w:rsidRPr="004D7455" w:rsidRDefault="00024432" w:rsidP="005D3022">
            <w:pPr>
              <w:pStyle w:val="GLTableheading"/>
              <w:spacing w:before="60" w:after="60"/>
              <w:ind w:left="0" w:firstLine="0"/>
              <w:rPr>
                <w:b w:val="0"/>
                <w:sz w:val="18"/>
                <w:szCs w:val="18"/>
              </w:rPr>
            </w:pPr>
            <w:bookmarkStart w:id="812" w:name="_Toc528776096"/>
            <w:r w:rsidRPr="004D7455">
              <w:rPr>
                <w:b w:val="0"/>
                <w:sz w:val="18"/>
                <w:szCs w:val="18"/>
              </w:rPr>
              <w:t>Children (2)</w:t>
            </w:r>
            <w:bookmarkEnd w:id="812"/>
          </w:p>
          <w:p w14:paraId="59E78946" w14:textId="77777777" w:rsidR="00024432" w:rsidRPr="004D7455" w:rsidRDefault="00024432" w:rsidP="005D3022">
            <w:pPr>
              <w:pStyle w:val="GLTableheading"/>
              <w:spacing w:before="60" w:after="60"/>
              <w:ind w:left="0" w:firstLine="0"/>
              <w:rPr>
                <w:b w:val="0"/>
                <w:sz w:val="18"/>
                <w:szCs w:val="18"/>
              </w:rPr>
            </w:pPr>
            <w:bookmarkStart w:id="813" w:name="_Toc528776097"/>
            <w:r w:rsidRPr="004D7455">
              <w:rPr>
                <w:b w:val="0"/>
                <w:sz w:val="18"/>
                <w:szCs w:val="18"/>
              </w:rPr>
              <w:t>Care-givers (2)</w:t>
            </w:r>
            <w:bookmarkEnd w:id="813"/>
          </w:p>
          <w:p w14:paraId="228A1CCC" w14:textId="77777777" w:rsidR="00024432" w:rsidRPr="004D7455" w:rsidRDefault="00024432" w:rsidP="005D3022">
            <w:pPr>
              <w:pStyle w:val="GLTableheading"/>
              <w:spacing w:before="60" w:after="60"/>
              <w:ind w:left="0" w:firstLine="0"/>
              <w:rPr>
                <w:b w:val="0"/>
                <w:sz w:val="18"/>
                <w:szCs w:val="18"/>
              </w:rPr>
            </w:pPr>
            <w:bookmarkStart w:id="814" w:name="_Toc528776098"/>
            <w:r w:rsidRPr="004D7455">
              <w:rPr>
                <w:b w:val="0"/>
                <w:sz w:val="18"/>
                <w:szCs w:val="18"/>
              </w:rPr>
              <w:t>Secondary teachers (4)</w:t>
            </w:r>
            <w:bookmarkEnd w:id="814"/>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77F73D6" w14:textId="77777777" w:rsidR="00024432" w:rsidRPr="004D7455" w:rsidRDefault="00024432" w:rsidP="005D3022">
            <w:pPr>
              <w:pStyle w:val="GLTableheading"/>
              <w:spacing w:before="60" w:after="60"/>
              <w:ind w:left="0" w:firstLine="0"/>
              <w:rPr>
                <w:b w:val="0"/>
                <w:sz w:val="18"/>
                <w:szCs w:val="18"/>
                <w:lang w:val="en-GB"/>
              </w:rPr>
            </w:pPr>
            <w:bookmarkStart w:id="815" w:name="_Toc528776099"/>
            <w:r w:rsidRPr="004D7455">
              <w:rPr>
                <w:b w:val="0"/>
                <w:sz w:val="18"/>
                <w:szCs w:val="18"/>
                <w:lang w:val="en-GB"/>
              </w:rPr>
              <w:t>face-to face interviews</w:t>
            </w:r>
            <w:bookmarkEnd w:id="815"/>
          </w:p>
          <w:p w14:paraId="5F8B9548" w14:textId="77777777" w:rsidR="00024432" w:rsidRPr="004D7455" w:rsidRDefault="00024432" w:rsidP="005D3022">
            <w:pPr>
              <w:pStyle w:val="GLTableheading"/>
              <w:spacing w:before="60" w:after="60"/>
              <w:ind w:left="0" w:firstLine="0"/>
              <w:rPr>
                <w:b w:val="0"/>
                <w:sz w:val="18"/>
                <w:szCs w:val="18"/>
                <w:lang w:val="en-GB"/>
              </w:rPr>
            </w:pPr>
            <w:bookmarkStart w:id="816" w:name="_Toc528776100"/>
            <w:r w:rsidRPr="004D7455">
              <w:rPr>
                <w:b w:val="0"/>
                <w:sz w:val="18"/>
                <w:szCs w:val="18"/>
                <w:lang w:val="en-GB"/>
              </w:rPr>
              <w:t>informants identified strategies experienced, planned, or suggested</w:t>
            </w:r>
            <w:bookmarkEnd w:id="816"/>
          </w:p>
        </w:tc>
      </w:tr>
      <w:tr w:rsidR="00EC5E85" w:rsidRPr="004D7455" w14:paraId="293ACCD2" w14:textId="77777777" w:rsidTr="005B1708">
        <w:tc>
          <w:tcPr>
            <w:tcW w:w="1384" w:type="dxa"/>
            <w:shd w:val="clear" w:color="auto" w:fill="auto"/>
          </w:tcPr>
          <w:p w14:paraId="35FB099D" w14:textId="77777777" w:rsidR="00EC5E85" w:rsidRPr="004D7455" w:rsidRDefault="00215AFB" w:rsidP="00C02618">
            <w:pPr>
              <w:spacing w:before="60" w:after="60"/>
              <w:rPr>
                <w:rFonts w:ascii="Arial" w:hAnsi="Arial" w:cs="Arial"/>
                <w:sz w:val="18"/>
                <w:szCs w:val="18"/>
              </w:rPr>
            </w:pPr>
            <w:r w:rsidRPr="004D7455">
              <w:rPr>
                <w:rFonts w:ascii="Arial" w:hAnsi="Arial" w:cs="Arial"/>
                <w:sz w:val="18"/>
                <w:szCs w:val="18"/>
              </w:rPr>
              <w:t xml:space="preserve">Perfitt (2013)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&lt;EndNote&gt;&lt;Cite&gt;&lt;Author&gt;Perfitt&lt;/Author&gt;&lt;Year&gt;2013&lt;/Year&gt;&lt;RecNum&gt;176&lt;/RecNum&gt;&lt;DisplayText&gt;[43]&lt;/DisplayText&gt;&lt;record&gt;&lt;rec-number&gt;176&lt;/rec-number&gt;&lt;foreign-keys&gt;&lt;key app="EN" db-id="0e22raedse0fw8ezw5exxz9hpp0w0dt2d0zr" timestamp="1533118936"&gt;176&lt;/key&gt;&lt;/foreign-keys&gt;&lt;ref-type name="Journal Article"&gt;17&lt;/ref-type&gt;&lt;contributors&gt;&lt;authors&gt;&lt;author&gt;Perfitt, Ruth&lt;/author&gt;&lt;/authors&gt;&lt;/contributors&gt;&lt;titles&gt;&lt;title&gt;Practical Considerations When Supporting Transitions for Pupils with Speech, Language and Communication Needs&lt;/title&gt;&lt;secondary-title&gt;British Journal of Special Education&lt;/secondary-title&gt;&lt;/titles&gt;&lt;periodical&gt;&lt;full-title&gt;British Journal of Special Education&lt;/full-title&gt;&lt;/periodical&gt;&lt;pages&gt;189-196&lt;/pages&gt;&lt;volume&gt;40&lt;/volume&gt;&lt;number&gt;4&lt;/number&gt;&lt;keywords&gt;&lt;keyword&gt;Stress Variables&lt;/keyword&gt;&lt;keyword&gt;Transitional Programs&lt;/keyword&gt;&lt;keyword&gt;Speech Impairments&lt;/keyword&gt;&lt;keyword&gt;Language Impairments&lt;/keyword&gt;&lt;keyword&gt;Communication Problems&lt;/keyword&gt;&lt;keyword&gt;Autism&lt;/keyword&gt;&lt;keyword&gt;Student Needs&lt;/keyword&gt;&lt;keyword&gt;Homework&lt;/keyword&gt;&lt;keyword&gt;Bullying&lt;/keyword&gt;&lt;keyword&gt;Independent Study&lt;/keyword&gt;&lt;keyword&gt;Interpersonal Competence&lt;/keyword&gt;&lt;keyword&gt;Low Income Groups&lt;/keyword&gt;&lt;keyword&gt;Comparative Analysis&lt;/keyword&gt;&lt;keyword&gt;Academic Achievement&lt;/keyword&gt;&lt;keyword&gt;Early Adolescents&lt;/keyword&gt;&lt;/keywords&gt;&lt;dates&gt;&lt;year&gt;2013&lt;/year&gt;&lt;pub-dates&gt;&lt;date&gt;12/01/&lt;/date&gt;&lt;/pub-dates&gt;&lt;/dates&gt;&lt;publisher&gt;British Journal of Special Education&lt;/publisher&gt;&lt;isbn&gt;0952-3383&lt;/isbn&gt;&lt;accession-num&gt;EJ1025504&lt;/accession-num&gt;&lt;urls&gt;&lt;related-urls&gt;&lt;url&gt;https://educationlibrary.idm.oclc.org/login?url=http://search.ebscohost.com/login.aspx?direct=true&amp;amp;db=eric&amp;amp;AN=EJ1025504&amp;amp;site=ehost-live&lt;/url&gt;&lt;url&gt;http://dx.doi.org/10.1111/1467-8578.12039&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43" w:tooltip="Perfitt, 2013 #176" w:history="1">
              <w:r w:rsidR="00C02618">
                <w:rPr>
                  <w:rFonts w:ascii="Arial" w:hAnsi="Arial" w:cs="Arial"/>
                  <w:noProof/>
                  <w:sz w:val="18"/>
                  <w:szCs w:val="18"/>
                </w:rPr>
                <w:t>43</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7AACA13A" w14:textId="77777777" w:rsidR="00EC5E85" w:rsidRPr="004D7455" w:rsidRDefault="00EC5E85" w:rsidP="00DA3A83">
            <w:pPr>
              <w:spacing w:before="60" w:after="60"/>
              <w:rPr>
                <w:rFonts w:ascii="Arial" w:hAnsi="Arial" w:cs="Arial"/>
                <w:sz w:val="18"/>
                <w:szCs w:val="18"/>
              </w:rPr>
            </w:pPr>
            <w:r w:rsidRPr="004D7455">
              <w:rPr>
                <w:rFonts w:ascii="Arial" w:hAnsi="Arial" w:cs="Arial"/>
                <w:sz w:val="18"/>
                <w:szCs w:val="18"/>
              </w:rPr>
              <w:t>US</w:t>
            </w:r>
          </w:p>
        </w:tc>
        <w:tc>
          <w:tcPr>
            <w:tcW w:w="1276" w:type="dxa"/>
            <w:shd w:val="clear" w:color="auto" w:fill="auto"/>
          </w:tcPr>
          <w:p w14:paraId="4BB21C11" w14:textId="77777777" w:rsidR="00EC5E85" w:rsidRPr="004D7455" w:rsidRDefault="00EC5E85" w:rsidP="00DA3A83">
            <w:pPr>
              <w:pStyle w:val="GLTableheading"/>
              <w:spacing w:before="60" w:after="60"/>
              <w:ind w:left="0" w:firstLine="0"/>
              <w:rPr>
                <w:b w:val="0"/>
                <w:sz w:val="18"/>
                <w:szCs w:val="18"/>
              </w:rPr>
            </w:pPr>
            <w:bookmarkStart w:id="817" w:name="_Toc528776101"/>
            <w:r w:rsidRPr="004D7455">
              <w:rPr>
                <w:b w:val="0"/>
                <w:sz w:val="18"/>
                <w:szCs w:val="18"/>
              </w:rPr>
              <w:t>IV</w:t>
            </w:r>
            <w:bookmarkEnd w:id="817"/>
          </w:p>
          <w:p w14:paraId="0AEB8488" w14:textId="77777777" w:rsidR="00EC5E85" w:rsidRPr="004D7455" w:rsidRDefault="00EC5E85" w:rsidP="00DA3A83">
            <w:pPr>
              <w:pStyle w:val="GLTableheading"/>
              <w:spacing w:before="60" w:after="60"/>
              <w:ind w:left="0" w:firstLine="0"/>
              <w:rPr>
                <w:b w:val="0"/>
                <w:sz w:val="18"/>
                <w:szCs w:val="18"/>
              </w:rPr>
            </w:pPr>
            <w:bookmarkStart w:id="818" w:name="_Toc528776102"/>
            <w:r w:rsidRPr="004D7455">
              <w:rPr>
                <w:b w:val="0"/>
                <w:sz w:val="18"/>
                <w:szCs w:val="18"/>
              </w:rPr>
              <w:t>Quality: NA</w:t>
            </w:r>
            <w:bookmarkEnd w:id="818"/>
          </w:p>
        </w:tc>
        <w:tc>
          <w:tcPr>
            <w:tcW w:w="1559" w:type="dxa"/>
            <w:shd w:val="clear" w:color="auto" w:fill="auto"/>
          </w:tcPr>
          <w:p w14:paraId="08480C68" w14:textId="77777777" w:rsidR="007B409F" w:rsidRPr="004D7455" w:rsidRDefault="007B409F" w:rsidP="007B409F">
            <w:pPr>
              <w:pStyle w:val="GLTableheading"/>
              <w:spacing w:before="60" w:after="60"/>
              <w:ind w:left="0" w:firstLine="0"/>
              <w:rPr>
                <w:b w:val="0"/>
                <w:sz w:val="18"/>
                <w:szCs w:val="18"/>
                <w:lang w:val="en-GB"/>
              </w:rPr>
            </w:pPr>
            <w:bookmarkStart w:id="819" w:name="_Toc528776103"/>
            <w:r w:rsidRPr="004D7455">
              <w:rPr>
                <w:b w:val="0"/>
                <w:sz w:val="18"/>
                <w:szCs w:val="18"/>
                <w:lang w:val="en-GB"/>
              </w:rPr>
              <w:t>Case series</w:t>
            </w:r>
            <w:bookmarkEnd w:id="819"/>
          </w:p>
          <w:p w14:paraId="4F10B1B2" w14:textId="77777777" w:rsidR="008E4598" w:rsidRPr="004D7455" w:rsidRDefault="007B409F" w:rsidP="007B409F">
            <w:pPr>
              <w:pStyle w:val="GLTableheading"/>
              <w:spacing w:before="60" w:after="60"/>
              <w:ind w:left="0" w:firstLine="0"/>
              <w:rPr>
                <w:b w:val="0"/>
                <w:sz w:val="18"/>
                <w:szCs w:val="18"/>
              </w:rPr>
            </w:pPr>
            <w:bookmarkStart w:id="820" w:name="_Toc528776104"/>
            <w:r w:rsidRPr="004D7455">
              <w:rPr>
                <w:b w:val="0"/>
                <w:sz w:val="18"/>
                <w:szCs w:val="18"/>
                <w:lang w:val="en-GB"/>
              </w:rPr>
              <w:t xml:space="preserve">Cross-sectional descriptive, </w:t>
            </w:r>
            <w:r w:rsidRPr="004D7455">
              <w:rPr>
                <w:b w:val="0"/>
                <w:sz w:val="18"/>
                <w:szCs w:val="18"/>
              </w:rPr>
              <w:t>(pre-transition)</w:t>
            </w:r>
            <w:bookmarkEnd w:id="820"/>
          </w:p>
        </w:tc>
        <w:tc>
          <w:tcPr>
            <w:tcW w:w="1418" w:type="dxa"/>
            <w:shd w:val="clear" w:color="auto" w:fill="auto"/>
          </w:tcPr>
          <w:p w14:paraId="4E7DD12E" w14:textId="77777777" w:rsidR="00EC5E85" w:rsidRPr="004D7455" w:rsidRDefault="00FF2A64" w:rsidP="00DA3A83">
            <w:pPr>
              <w:pStyle w:val="GLTableheading"/>
              <w:spacing w:before="60" w:after="60"/>
              <w:ind w:left="0" w:firstLine="0"/>
              <w:rPr>
                <w:b w:val="0"/>
                <w:sz w:val="18"/>
                <w:szCs w:val="18"/>
              </w:rPr>
            </w:pPr>
            <w:bookmarkStart w:id="821" w:name="_Toc528776105"/>
            <w:r w:rsidRPr="004D7455">
              <w:rPr>
                <w:b w:val="0"/>
                <w:sz w:val="18"/>
                <w:szCs w:val="18"/>
              </w:rPr>
              <w:t xml:space="preserve">from special school </w:t>
            </w:r>
            <w:r w:rsidR="00F61266" w:rsidRPr="004D7455">
              <w:rPr>
                <w:b w:val="0"/>
                <w:sz w:val="18"/>
                <w:szCs w:val="18"/>
              </w:rPr>
              <w:t xml:space="preserve">(which was closing) </w:t>
            </w:r>
            <w:r w:rsidRPr="004D7455">
              <w:rPr>
                <w:b w:val="0"/>
                <w:sz w:val="18"/>
                <w:szCs w:val="18"/>
              </w:rPr>
              <w:t>to a new</w:t>
            </w:r>
            <w:r w:rsidR="00EC5E85" w:rsidRPr="004D7455">
              <w:rPr>
                <w:b w:val="0"/>
                <w:sz w:val="18"/>
                <w:szCs w:val="18"/>
              </w:rPr>
              <w:t xml:space="preserve"> </w:t>
            </w:r>
            <w:r w:rsidR="008E4598" w:rsidRPr="004D7455">
              <w:rPr>
                <w:b w:val="0"/>
                <w:sz w:val="18"/>
                <w:szCs w:val="18"/>
              </w:rPr>
              <w:t xml:space="preserve">high </w:t>
            </w:r>
            <w:r w:rsidR="00F80E69" w:rsidRPr="004D7455">
              <w:rPr>
                <w:b w:val="0"/>
                <w:sz w:val="18"/>
                <w:szCs w:val="18"/>
              </w:rPr>
              <w:t>school</w:t>
            </w:r>
            <w:bookmarkEnd w:id="821"/>
          </w:p>
        </w:tc>
        <w:tc>
          <w:tcPr>
            <w:tcW w:w="2835" w:type="dxa"/>
            <w:shd w:val="clear" w:color="auto" w:fill="auto"/>
          </w:tcPr>
          <w:p w14:paraId="4BCEB18B" w14:textId="77777777" w:rsidR="00EC5E85" w:rsidRPr="004D7455" w:rsidRDefault="008E4598" w:rsidP="00DA3A83">
            <w:pPr>
              <w:pStyle w:val="GLTableheading"/>
              <w:spacing w:before="60" w:after="60"/>
              <w:ind w:left="0" w:firstLine="0"/>
              <w:rPr>
                <w:b w:val="0"/>
                <w:sz w:val="18"/>
                <w:szCs w:val="18"/>
              </w:rPr>
            </w:pPr>
            <w:bookmarkStart w:id="822" w:name="_Toc528776106"/>
            <w:r w:rsidRPr="004D7455">
              <w:rPr>
                <w:b w:val="0"/>
                <w:sz w:val="18"/>
                <w:szCs w:val="18"/>
              </w:rPr>
              <w:t>N=15</w:t>
            </w:r>
            <w:bookmarkEnd w:id="822"/>
          </w:p>
          <w:p w14:paraId="537E078C" w14:textId="77777777" w:rsidR="008E4598" w:rsidRPr="004D7455" w:rsidRDefault="008E4598" w:rsidP="00DA3A83">
            <w:pPr>
              <w:pStyle w:val="GLTableheading"/>
              <w:spacing w:before="60" w:after="60"/>
              <w:ind w:left="0" w:firstLine="0"/>
              <w:rPr>
                <w:b w:val="0"/>
                <w:sz w:val="18"/>
                <w:szCs w:val="18"/>
                <w:lang w:val="en-GB"/>
              </w:rPr>
            </w:pPr>
            <w:bookmarkStart w:id="823" w:name="_Toc528776107"/>
            <w:r w:rsidRPr="004D7455">
              <w:rPr>
                <w:b w:val="0"/>
                <w:sz w:val="18"/>
                <w:szCs w:val="18"/>
                <w:lang w:val="en-GB"/>
              </w:rPr>
              <w:t xml:space="preserve">including 15 children, </w:t>
            </w:r>
            <w:r w:rsidR="00DE0151" w:rsidRPr="004D7455">
              <w:rPr>
                <w:b w:val="0"/>
                <w:sz w:val="18"/>
                <w:szCs w:val="18"/>
                <w:lang w:val="en-GB"/>
              </w:rPr>
              <w:t>7 with ASD, 8 with specific language impairment</w:t>
            </w:r>
            <w:r w:rsidRPr="004D7455">
              <w:rPr>
                <w:b w:val="0"/>
                <w:sz w:val="18"/>
                <w:szCs w:val="18"/>
                <w:lang w:val="en-GB"/>
              </w:rPr>
              <w:t xml:space="preserve"> (</w:t>
            </w:r>
            <w:r w:rsidR="00F464B8" w:rsidRPr="004D7455">
              <w:rPr>
                <w:b w:val="0"/>
                <w:sz w:val="18"/>
                <w:szCs w:val="18"/>
                <w:lang w:val="en-GB"/>
              </w:rPr>
              <w:t>93% male;</w:t>
            </w:r>
            <w:r w:rsidRPr="004D7455">
              <w:rPr>
                <w:b w:val="0"/>
                <w:sz w:val="18"/>
                <w:szCs w:val="18"/>
                <w:lang w:val="en-GB"/>
              </w:rPr>
              <w:t xml:space="preserve"> </w:t>
            </w:r>
            <w:r w:rsidR="00F464B8" w:rsidRPr="004D7455">
              <w:rPr>
                <w:b w:val="0"/>
                <w:sz w:val="18"/>
                <w:szCs w:val="18"/>
                <w:lang w:val="en-GB"/>
              </w:rPr>
              <w:t xml:space="preserve">aged 14-15 years; </w:t>
            </w:r>
            <w:r w:rsidRPr="004D7455">
              <w:rPr>
                <w:b w:val="0"/>
                <w:sz w:val="18"/>
                <w:szCs w:val="18"/>
                <w:lang w:val="en-GB"/>
              </w:rPr>
              <w:t>80% white</w:t>
            </w:r>
            <w:r w:rsidR="00CF181A" w:rsidRPr="004D7455">
              <w:rPr>
                <w:b w:val="0"/>
                <w:sz w:val="18"/>
                <w:szCs w:val="18"/>
                <w:lang w:val="en-GB"/>
              </w:rPr>
              <w:t xml:space="preserve"> British</w:t>
            </w:r>
            <w:r w:rsidR="00F464B8" w:rsidRPr="004D7455">
              <w:rPr>
                <w:b w:val="0"/>
                <w:sz w:val="18"/>
                <w:szCs w:val="18"/>
                <w:lang w:val="en-GB"/>
              </w:rPr>
              <w:t>, 13% black, 7% Asian</w:t>
            </w:r>
            <w:r w:rsidRPr="004D7455">
              <w:rPr>
                <w:b w:val="0"/>
                <w:sz w:val="18"/>
                <w:szCs w:val="18"/>
                <w:lang w:val="en-GB"/>
              </w:rPr>
              <w:t>).</w:t>
            </w:r>
            <w:bookmarkEnd w:id="823"/>
          </w:p>
        </w:tc>
        <w:tc>
          <w:tcPr>
            <w:tcW w:w="2126" w:type="dxa"/>
            <w:shd w:val="clear" w:color="auto" w:fill="auto"/>
          </w:tcPr>
          <w:p w14:paraId="24F46ED6" w14:textId="77777777" w:rsidR="008E4598" w:rsidRPr="004D7455" w:rsidRDefault="008E4598" w:rsidP="00DA3A83">
            <w:pPr>
              <w:pStyle w:val="GLTableheading"/>
              <w:spacing w:before="60" w:after="60"/>
              <w:ind w:left="0" w:firstLine="0"/>
              <w:rPr>
                <w:b w:val="0"/>
                <w:sz w:val="18"/>
                <w:szCs w:val="18"/>
              </w:rPr>
            </w:pPr>
            <w:bookmarkStart w:id="824" w:name="_Toc528776108"/>
            <w:r w:rsidRPr="004D7455">
              <w:rPr>
                <w:b w:val="0"/>
                <w:sz w:val="18"/>
                <w:szCs w:val="18"/>
              </w:rPr>
              <w:t>Children (15)</w:t>
            </w:r>
            <w:bookmarkEnd w:id="824"/>
          </w:p>
          <w:p w14:paraId="504CCD93" w14:textId="77777777" w:rsidR="00EC5E85" w:rsidRPr="004D7455" w:rsidRDefault="00E0294C" w:rsidP="00DA3A83">
            <w:pPr>
              <w:pStyle w:val="GLTableheading"/>
              <w:spacing w:before="60" w:after="60"/>
              <w:ind w:left="0" w:firstLine="0"/>
              <w:rPr>
                <w:b w:val="0"/>
                <w:sz w:val="18"/>
                <w:szCs w:val="18"/>
              </w:rPr>
            </w:pPr>
            <w:bookmarkStart w:id="825" w:name="_Toc528776109"/>
            <w:r w:rsidRPr="004D7455">
              <w:rPr>
                <w:b w:val="0"/>
                <w:sz w:val="18"/>
                <w:szCs w:val="18"/>
              </w:rPr>
              <w:t xml:space="preserve">Care-givers </w:t>
            </w:r>
            <w:r w:rsidR="008E4598" w:rsidRPr="004D7455">
              <w:rPr>
                <w:b w:val="0"/>
                <w:sz w:val="18"/>
                <w:szCs w:val="18"/>
              </w:rPr>
              <w:t>(NR</w:t>
            </w:r>
            <w:r w:rsidR="00EC5E85" w:rsidRPr="004D7455">
              <w:rPr>
                <w:b w:val="0"/>
                <w:sz w:val="18"/>
                <w:szCs w:val="18"/>
              </w:rPr>
              <w:t>)</w:t>
            </w:r>
            <w:bookmarkEnd w:id="825"/>
          </w:p>
          <w:p w14:paraId="2D776555" w14:textId="77777777" w:rsidR="00EC5E85" w:rsidRPr="004D7455" w:rsidRDefault="008E4598" w:rsidP="00DA3A83">
            <w:pPr>
              <w:pStyle w:val="GLTableheading"/>
              <w:spacing w:before="60" w:after="60"/>
              <w:ind w:left="0" w:firstLine="0"/>
              <w:rPr>
                <w:b w:val="0"/>
                <w:sz w:val="18"/>
                <w:szCs w:val="18"/>
              </w:rPr>
            </w:pPr>
            <w:bookmarkStart w:id="826" w:name="_Toc528776110"/>
            <w:r w:rsidRPr="004D7455">
              <w:rPr>
                <w:b w:val="0"/>
                <w:sz w:val="18"/>
                <w:szCs w:val="18"/>
              </w:rPr>
              <w:t xml:space="preserve">School </w:t>
            </w:r>
            <w:r w:rsidR="004446B5" w:rsidRPr="004D7455">
              <w:rPr>
                <w:b w:val="0"/>
                <w:sz w:val="18"/>
                <w:szCs w:val="18"/>
              </w:rPr>
              <w:t>staff</w:t>
            </w:r>
            <w:r w:rsidRPr="004D7455">
              <w:rPr>
                <w:b w:val="0"/>
                <w:sz w:val="18"/>
                <w:szCs w:val="18"/>
              </w:rPr>
              <w:t xml:space="preserve"> (NR</w:t>
            </w:r>
            <w:r w:rsidR="00EC5E85" w:rsidRPr="004D7455">
              <w:rPr>
                <w:b w:val="0"/>
                <w:sz w:val="18"/>
                <w:szCs w:val="18"/>
              </w:rPr>
              <w:t>)</w:t>
            </w:r>
            <w:bookmarkEnd w:id="826"/>
          </w:p>
        </w:tc>
        <w:tc>
          <w:tcPr>
            <w:tcW w:w="2126" w:type="dxa"/>
            <w:shd w:val="clear" w:color="auto" w:fill="auto"/>
          </w:tcPr>
          <w:p w14:paraId="58773B0E" w14:textId="77777777" w:rsidR="008E4598" w:rsidRPr="004D7455" w:rsidRDefault="008E4598" w:rsidP="00DA3A83">
            <w:pPr>
              <w:pStyle w:val="GLTableheading"/>
              <w:spacing w:before="60" w:after="60"/>
              <w:ind w:left="0" w:firstLine="0"/>
              <w:rPr>
                <w:b w:val="0"/>
                <w:sz w:val="18"/>
                <w:szCs w:val="18"/>
                <w:lang w:val="en-GB"/>
              </w:rPr>
            </w:pPr>
            <w:bookmarkStart w:id="827" w:name="_Toc528776111"/>
            <w:r w:rsidRPr="004D7455">
              <w:rPr>
                <w:b w:val="0"/>
                <w:sz w:val="18"/>
                <w:szCs w:val="18"/>
                <w:lang w:val="en-GB"/>
              </w:rPr>
              <w:t xml:space="preserve">face-to-face interviews using pictorial images as </w:t>
            </w:r>
            <w:r w:rsidR="00AD651E">
              <w:rPr>
                <w:b w:val="0"/>
                <w:sz w:val="18"/>
                <w:szCs w:val="18"/>
                <w:lang w:val="en-GB"/>
              </w:rPr>
              <w:t>prompts</w:t>
            </w:r>
            <w:r w:rsidRPr="004D7455">
              <w:rPr>
                <w:b w:val="0"/>
                <w:sz w:val="18"/>
                <w:szCs w:val="18"/>
                <w:lang w:val="en-GB"/>
              </w:rPr>
              <w:t xml:space="preserve"> and rating methods</w:t>
            </w:r>
            <w:bookmarkEnd w:id="827"/>
            <w:r w:rsidRPr="004D7455">
              <w:rPr>
                <w:b w:val="0"/>
                <w:sz w:val="18"/>
                <w:szCs w:val="18"/>
                <w:lang w:val="en-GB"/>
              </w:rPr>
              <w:t xml:space="preserve"> </w:t>
            </w:r>
          </w:p>
          <w:p w14:paraId="7121655E" w14:textId="77777777" w:rsidR="00EC5E85" w:rsidRPr="004D7455" w:rsidRDefault="007A19B3" w:rsidP="00DA3A83">
            <w:pPr>
              <w:pStyle w:val="GLTableheading"/>
              <w:spacing w:before="60" w:after="60"/>
              <w:ind w:left="0" w:firstLine="0"/>
              <w:rPr>
                <w:sz w:val="18"/>
                <w:szCs w:val="18"/>
                <w:lang w:val="en-GB"/>
              </w:rPr>
            </w:pPr>
            <w:bookmarkStart w:id="828" w:name="_Toc528776112"/>
            <w:r w:rsidRPr="004D7455">
              <w:rPr>
                <w:b w:val="0"/>
                <w:sz w:val="18"/>
                <w:szCs w:val="18"/>
                <w:lang w:val="en-GB"/>
              </w:rPr>
              <w:t xml:space="preserve">informants </w:t>
            </w:r>
            <w:r w:rsidR="00B45E9C" w:rsidRPr="004D7455">
              <w:rPr>
                <w:b w:val="0"/>
                <w:sz w:val="18"/>
                <w:szCs w:val="18"/>
                <w:lang w:val="en-GB"/>
              </w:rPr>
              <w:t>suggested desired</w:t>
            </w:r>
            <w:r w:rsidR="007A0AC0" w:rsidRPr="004D7455">
              <w:rPr>
                <w:b w:val="0"/>
                <w:sz w:val="18"/>
                <w:szCs w:val="18"/>
                <w:lang w:val="en-GB"/>
              </w:rPr>
              <w:t xml:space="preserve"> strategies</w:t>
            </w:r>
            <w:bookmarkEnd w:id="828"/>
          </w:p>
        </w:tc>
      </w:tr>
      <w:tr w:rsidR="001F088B" w:rsidRPr="004D7455" w14:paraId="679CC0CF" w14:textId="77777777" w:rsidTr="005B1708">
        <w:tc>
          <w:tcPr>
            <w:tcW w:w="1384" w:type="dxa"/>
            <w:shd w:val="clear" w:color="auto" w:fill="auto"/>
          </w:tcPr>
          <w:p w14:paraId="4FD06FED" w14:textId="77777777" w:rsidR="001F088B" w:rsidRPr="004D7455" w:rsidRDefault="001F088B" w:rsidP="00C02618">
            <w:pPr>
              <w:spacing w:before="60" w:after="60"/>
              <w:rPr>
                <w:rFonts w:ascii="Arial" w:hAnsi="Arial" w:cs="Arial"/>
                <w:sz w:val="18"/>
                <w:szCs w:val="18"/>
              </w:rPr>
            </w:pPr>
            <w:r w:rsidRPr="004D7455">
              <w:rPr>
                <w:rFonts w:ascii="Arial" w:hAnsi="Arial" w:cs="Arial"/>
                <w:sz w:val="18"/>
                <w:szCs w:val="18"/>
              </w:rPr>
              <w:t xml:space="preserve">Beamish et al (2014)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&lt;EndNote&gt;&lt;Cite&gt;&lt;Author&gt;Beamish&lt;/Author&gt;&lt;Year&gt;2014&lt;/Year&gt;&lt;RecNum&gt;201&lt;/RecNum&gt;&lt;DisplayText&gt;[27]&lt;/DisplayText&gt;&lt;record&gt;&lt;rec-number&gt;201&lt;/rec-number&gt;&lt;foreign-keys&gt;&lt;key app="EN" db-id="0e22raedse0fw8ezw5exxz9hpp0w0dt2d0zr" timestamp="1533118936"&gt;201&lt;/key&gt;&lt;/foreign-keys&gt;&lt;ref-type name="Journal Article"&gt;17&lt;/ref-type&gt;&lt;contributors&gt;&lt;authors&gt;&lt;author&gt;Beamish, Wendi&lt;/author&gt;&lt;author&gt;Bryer, Fiona&lt;/author&gt;&lt;author&gt;Klieve, Helen&lt;/author&gt;&lt;/authors&gt;&lt;/contributors&gt;&lt;titles&gt;&lt;title&gt;Transitioning Children with Autism to Australian Schools: Social Validation of Important Teacher Practices&lt;/title&gt;&lt;secondary-title&gt;International Journal of Special Education&lt;/secondary-title&gt;&lt;/titles&gt;&lt;periodical&gt;&lt;full-title&gt;International Journal of Special Education&lt;/full-title&gt;&lt;/periodical&gt;&lt;pages&gt;130-142&lt;/pages&gt;&lt;volume&gt;29&lt;/volume&gt;&lt;number&gt;1&lt;/number&gt;&lt;keywords&gt;&lt;keyword&gt;Autism&lt;/keyword&gt;&lt;keyword&gt;Transitional Programs&lt;/keyword&gt;&lt;keyword&gt;Articulation (Education)&lt;/keyword&gt;&lt;keyword&gt;Children&lt;/keyword&gt;&lt;keyword&gt;Program Validation&lt;/keyword&gt;&lt;keyword&gt;Educational Practices&lt;/keyword&gt;&lt;keyword&gt;Early Intervention&lt;/keyword&gt;&lt;keyword&gt;School Readiness&lt;/keyword&gt;&lt;keyword&gt;Preschool Teachers&lt;/keyword&gt;&lt;keyword&gt;Preschool Children&lt;/keyword&gt;&lt;keyword&gt;Online Surveys&lt;/keyword&gt;&lt;keyword&gt;Teacher Attitudes&lt;/keyword&gt;&lt;keyword&gt;Developmental Programs&lt;/keyword&gt;&lt;keyword&gt;Teacher Characteristics&lt;/keyword&gt;&lt;keyword&gt;Rating Scales&lt;/keyword&gt;&lt;keyword&gt;Foreign Countries&lt;/keyword&gt;&lt;keyword&gt;Teacher Surveys&lt;/keyword&gt;&lt;keyword&gt;Delivery Systems&lt;/keyword&gt;&lt;keyword&gt;Australia&lt;/keyword&gt;&lt;/keywords&gt;&lt;dates&gt;&lt;year&gt;2014&lt;/year&gt;&lt;pub-dates&gt;&lt;date&gt;01/01/&lt;/date&gt;&lt;/pub-dates&gt;&lt;/dates&gt;&lt;publisher&gt;International Journal of Special Education&lt;/publisher&gt;&lt;isbn&gt;0827-3383&lt;/isbn&gt;&lt;accession-num&gt;EJ1034084&lt;/accession-num&gt;&lt;urls&gt;&lt;related-urls&gt;&lt;url&gt;https://educationlibrary.idm.oclc.org/login?url=http://search.ebscohost.com/login.aspx?direct=true&amp;amp;db=eric&amp;amp;AN=EJ1034084&amp;amp;site=ehost-live&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27" w:tooltip="Beamish, 2014 #201" w:history="1">
              <w:r w:rsidR="00C02618">
                <w:rPr>
                  <w:rFonts w:ascii="Arial" w:hAnsi="Arial" w:cs="Arial"/>
                  <w:noProof/>
                  <w:sz w:val="18"/>
                  <w:szCs w:val="18"/>
                </w:rPr>
                <w:t>27</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0A62B68F" w14:textId="77777777" w:rsidR="001F088B" w:rsidRPr="004D7455" w:rsidRDefault="001F088B" w:rsidP="00DA3A83">
            <w:pPr>
              <w:spacing w:before="60" w:after="60"/>
              <w:rPr>
                <w:rFonts w:ascii="Arial" w:hAnsi="Arial" w:cs="Arial"/>
                <w:sz w:val="18"/>
                <w:szCs w:val="18"/>
              </w:rPr>
            </w:pPr>
            <w:r w:rsidRPr="004D7455">
              <w:rPr>
                <w:rFonts w:ascii="Arial" w:hAnsi="Arial" w:cs="Arial"/>
                <w:sz w:val="18"/>
                <w:szCs w:val="18"/>
              </w:rPr>
              <w:t>UK</w:t>
            </w:r>
          </w:p>
        </w:tc>
        <w:tc>
          <w:tcPr>
            <w:tcW w:w="1276" w:type="dxa"/>
            <w:shd w:val="clear" w:color="auto" w:fill="auto"/>
          </w:tcPr>
          <w:p w14:paraId="08024F2A" w14:textId="77777777" w:rsidR="001F088B" w:rsidRPr="004D7455" w:rsidRDefault="001F088B" w:rsidP="00DA3A83">
            <w:pPr>
              <w:pStyle w:val="GLTableheading"/>
              <w:spacing w:before="60" w:after="60"/>
              <w:ind w:left="0" w:firstLine="0"/>
              <w:rPr>
                <w:b w:val="0"/>
                <w:sz w:val="18"/>
                <w:szCs w:val="18"/>
              </w:rPr>
            </w:pPr>
            <w:bookmarkStart w:id="829" w:name="_Toc528776113"/>
            <w:r w:rsidRPr="004D7455">
              <w:rPr>
                <w:b w:val="0"/>
                <w:sz w:val="18"/>
                <w:szCs w:val="18"/>
              </w:rPr>
              <w:t>IV</w:t>
            </w:r>
            <w:bookmarkEnd w:id="829"/>
          </w:p>
          <w:p w14:paraId="5BA3AF1C" w14:textId="77777777" w:rsidR="001F088B" w:rsidRPr="004D7455" w:rsidRDefault="001F088B" w:rsidP="00DA3A83">
            <w:pPr>
              <w:pStyle w:val="GLTableheading"/>
              <w:spacing w:before="60" w:after="60"/>
              <w:ind w:left="0" w:firstLine="0"/>
              <w:rPr>
                <w:b w:val="0"/>
                <w:sz w:val="18"/>
                <w:szCs w:val="18"/>
              </w:rPr>
            </w:pPr>
            <w:bookmarkStart w:id="830" w:name="_Toc528776114"/>
            <w:r w:rsidRPr="004D7455">
              <w:rPr>
                <w:b w:val="0"/>
                <w:sz w:val="18"/>
                <w:szCs w:val="18"/>
              </w:rPr>
              <w:t>Quality: NA</w:t>
            </w:r>
            <w:bookmarkEnd w:id="830"/>
          </w:p>
        </w:tc>
        <w:tc>
          <w:tcPr>
            <w:tcW w:w="1559" w:type="dxa"/>
            <w:shd w:val="clear" w:color="auto" w:fill="auto"/>
          </w:tcPr>
          <w:p w14:paraId="3181AF7F" w14:textId="77777777" w:rsidR="007B409F" w:rsidRPr="004D7455" w:rsidRDefault="007B409F" w:rsidP="007B409F">
            <w:pPr>
              <w:pStyle w:val="GLTableheading"/>
              <w:spacing w:before="60" w:after="60"/>
              <w:ind w:left="0" w:firstLine="0"/>
              <w:rPr>
                <w:b w:val="0"/>
                <w:sz w:val="18"/>
                <w:szCs w:val="18"/>
                <w:lang w:val="en-GB"/>
              </w:rPr>
            </w:pPr>
            <w:bookmarkStart w:id="831" w:name="_Toc528776115"/>
            <w:r w:rsidRPr="004D7455">
              <w:rPr>
                <w:b w:val="0"/>
                <w:sz w:val="18"/>
                <w:szCs w:val="18"/>
                <w:lang w:val="en-GB"/>
              </w:rPr>
              <w:t>Case series</w:t>
            </w:r>
            <w:bookmarkEnd w:id="831"/>
          </w:p>
          <w:p w14:paraId="57366B4F" w14:textId="77777777" w:rsidR="00025312" w:rsidRPr="004D7455" w:rsidRDefault="007B409F" w:rsidP="007B409F">
            <w:pPr>
              <w:pStyle w:val="GLTableheading"/>
              <w:spacing w:before="60" w:after="60"/>
              <w:ind w:left="0" w:firstLine="0"/>
              <w:rPr>
                <w:b w:val="0"/>
                <w:sz w:val="18"/>
                <w:szCs w:val="18"/>
              </w:rPr>
            </w:pPr>
            <w:bookmarkStart w:id="832" w:name="_Toc528776116"/>
            <w:r w:rsidRPr="004D7455">
              <w:rPr>
                <w:b w:val="0"/>
                <w:sz w:val="18"/>
                <w:szCs w:val="18"/>
                <w:lang w:val="en-GB"/>
              </w:rPr>
              <w:t>Cross-sectional, descriptive survey</w:t>
            </w:r>
            <w:bookmarkEnd w:id="832"/>
          </w:p>
        </w:tc>
        <w:tc>
          <w:tcPr>
            <w:tcW w:w="1418" w:type="dxa"/>
            <w:shd w:val="clear" w:color="auto" w:fill="auto"/>
          </w:tcPr>
          <w:p w14:paraId="5DBF9D2C" w14:textId="77777777" w:rsidR="001F088B" w:rsidRPr="004D7455" w:rsidRDefault="00682C85" w:rsidP="00DA3A83">
            <w:pPr>
              <w:pStyle w:val="GLTableheading"/>
              <w:spacing w:before="60" w:after="60"/>
              <w:ind w:left="0" w:firstLine="0"/>
              <w:rPr>
                <w:b w:val="0"/>
                <w:sz w:val="18"/>
                <w:szCs w:val="18"/>
              </w:rPr>
            </w:pPr>
            <w:bookmarkStart w:id="833" w:name="_Toc528776117"/>
            <w:r w:rsidRPr="004D7455">
              <w:rPr>
                <w:b w:val="0"/>
                <w:sz w:val="18"/>
                <w:szCs w:val="18"/>
                <w:lang w:val="en-GB"/>
              </w:rPr>
              <w:t>from early intervention developmental programme</w:t>
            </w:r>
            <w:r w:rsidR="004331E3" w:rsidRPr="004D7455">
              <w:rPr>
                <w:b w:val="0"/>
                <w:sz w:val="18"/>
                <w:szCs w:val="18"/>
                <w:lang w:val="en-GB"/>
              </w:rPr>
              <w:t xml:space="preserve"> to primary school</w:t>
            </w:r>
            <w:bookmarkEnd w:id="833"/>
          </w:p>
        </w:tc>
        <w:tc>
          <w:tcPr>
            <w:tcW w:w="2835" w:type="dxa"/>
            <w:shd w:val="clear" w:color="auto" w:fill="auto"/>
          </w:tcPr>
          <w:p w14:paraId="1AFD9B45" w14:textId="77777777" w:rsidR="001F088B" w:rsidRPr="004D7455" w:rsidRDefault="001F088B" w:rsidP="00DA3A83">
            <w:pPr>
              <w:pStyle w:val="GLTableheading"/>
              <w:spacing w:before="60" w:after="60"/>
              <w:ind w:left="0" w:firstLine="0"/>
              <w:rPr>
                <w:sz w:val="18"/>
                <w:szCs w:val="18"/>
              </w:rPr>
            </w:pPr>
            <w:bookmarkStart w:id="834" w:name="_Toc528776118"/>
            <w:r w:rsidRPr="004D7455">
              <w:rPr>
                <w:b w:val="0"/>
                <w:sz w:val="18"/>
                <w:szCs w:val="18"/>
              </w:rPr>
              <w:t>N=</w:t>
            </w:r>
            <w:r w:rsidR="004331E3" w:rsidRPr="004D7455">
              <w:rPr>
                <w:b w:val="0"/>
                <w:sz w:val="18"/>
                <w:szCs w:val="18"/>
              </w:rPr>
              <w:t>91</w:t>
            </w:r>
            <w:bookmarkEnd w:id="834"/>
          </w:p>
        </w:tc>
        <w:tc>
          <w:tcPr>
            <w:tcW w:w="2126" w:type="dxa"/>
            <w:shd w:val="clear" w:color="auto" w:fill="auto"/>
          </w:tcPr>
          <w:p w14:paraId="0E3A6A54" w14:textId="77777777" w:rsidR="001F088B" w:rsidRPr="004D7455" w:rsidRDefault="004C7F86" w:rsidP="00DA3A83">
            <w:pPr>
              <w:pStyle w:val="GLTableheading"/>
              <w:spacing w:before="60" w:after="60"/>
              <w:ind w:left="0" w:firstLine="0"/>
              <w:rPr>
                <w:b w:val="0"/>
                <w:sz w:val="18"/>
                <w:szCs w:val="18"/>
              </w:rPr>
            </w:pPr>
            <w:bookmarkStart w:id="835" w:name="_Toc528776119"/>
            <w:r w:rsidRPr="004D7455">
              <w:rPr>
                <w:b w:val="0"/>
                <w:sz w:val="18"/>
                <w:szCs w:val="18"/>
              </w:rPr>
              <w:t xml:space="preserve">Early childhood </w:t>
            </w:r>
            <w:r w:rsidR="00E82D9F" w:rsidRPr="004D7455">
              <w:rPr>
                <w:b w:val="0"/>
                <w:sz w:val="18"/>
                <w:szCs w:val="18"/>
              </w:rPr>
              <w:t xml:space="preserve">teaching </w:t>
            </w:r>
            <w:r w:rsidR="001E033F" w:rsidRPr="004D7455">
              <w:rPr>
                <w:b w:val="0"/>
                <w:sz w:val="18"/>
                <w:szCs w:val="18"/>
              </w:rPr>
              <w:t>s</w:t>
            </w:r>
            <w:r w:rsidR="004331E3" w:rsidRPr="004D7455">
              <w:rPr>
                <w:b w:val="0"/>
                <w:sz w:val="18"/>
                <w:szCs w:val="18"/>
              </w:rPr>
              <w:t>taff (91</w:t>
            </w:r>
            <w:r w:rsidR="001F088B" w:rsidRPr="004D7455">
              <w:rPr>
                <w:b w:val="0"/>
                <w:sz w:val="18"/>
                <w:szCs w:val="18"/>
              </w:rPr>
              <w:t>)</w:t>
            </w:r>
            <w:bookmarkEnd w:id="835"/>
          </w:p>
        </w:tc>
        <w:tc>
          <w:tcPr>
            <w:tcW w:w="2126" w:type="dxa"/>
            <w:shd w:val="clear" w:color="auto" w:fill="auto"/>
          </w:tcPr>
          <w:p w14:paraId="720DDE32" w14:textId="77777777" w:rsidR="001F088B" w:rsidRPr="004D7455" w:rsidRDefault="00025312" w:rsidP="00DA3A83">
            <w:pPr>
              <w:pStyle w:val="GLTableheading"/>
              <w:spacing w:before="60" w:after="60"/>
              <w:ind w:left="0" w:firstLine="0"/>
              <w:rPr>
                <w:b w:val="0"/>
                <w:sz w:val="18"/>
                <w:szCs w:val="18"/>
                <w:lang w:val="en-GB"/>
              </w:rPr>
            </w:pPr>
            <w:bookmarkStart w:id="836" w:name="_Toc528776120"/>
            <w:r w:rsidRPr="004D7455">
              <w:rPr>
                <w:b w:val="0"/>
                <w:sz w:val="18"/>
                <w:szCs w:val="18"/>
                <w:lang w:val="en-GB"/>
              </w:rPr>
              <w:t>online survey</w:t>
            </w:r>
            <w:bookmarkEnd w:id="836"/>
          </w:p>
          <w:p w14:paraId="19122186" w14:textId="77777777" w:rsidR="001F088B" w:rsidRPr="004D7455" w:rsidRDefault="007A19B3" w:rsidP="00DA3A83">
            <w:pPr>
              <w:pStyle w:val="GLTableheading"/>
              <w:spacing w:before="60" w:after="60"/>
              <w:ind w:left="0" w:firstLine="0"/>
              <w:rPr>
                <w:sz w:val="18"/>
                <w:szCs w:val="18"/>
                <w:lang w:val="en-GB"/>
              </w:rPr>
            </w:pPr>
            <w:bookmarkStart w:id="837" w:name="_Toc528776121"/>
            <w:r w:rsidRPr="004D7455">
              <w:rPr>
                <w:b w:val="0"/>
                <w:sz w:val="18"/>
                <w:szCs w:val="18"/>
                <w:lang w:val="en-GB"/>
              </w:rPr>
              <w:t xml:space="preserve">informants </w:t>
            </w:r>
            <w:r w:rsidR="004A71BB" w:rsidRPr="004D7455">
              <w:rPr>
                <w:b w:val="0"/>
                <w:sz w:val="18"/>
                <w:szCs w:val="18"/>
                <w:lang w:val="en-GB"/>
              </w:rPr>
              <w:t>rated</w:t>
            </w:r>
            <w:r w:rsidR="001F088B" w:rsidRPr="004D7455">
              <w:rPr>
                <w:b w:val="0"/>
                <w:sz w:val="18"/>
                <w:szCs w:val="18"/>
                <w:lang w:val="en-GB"/>
              </w:rPr>
              <w:t xml:space="preserve"> </w:t>
            </w:r>
            <w:r w:rsidR="004A71BB" w:rsidRPr="004D7455">
              <w:rPr>
                <w:b w:val="0"/>
                <w:sz w:val="18"/>
                <w:szCs w:val="18"/>
                <w:lang w:val="en-GB"/>
              </w:rPr>
              <w:t>importance of 36 recommended strategies</w:t>
            </w:r>
            <w:bookmarkEnd w:id="837"/>
          </w:p>
        </w:tc>
      </w:tr>
      <w:tr w:rsidR="001F088B" w:rsidRPr="004D7455" w14:paraId="2D179461" w14:textId="77777777" w:rsidTr="005B1708">
        <w:tc>
          <w:tcPr>
            <w:tcW w:w="1384" w:type="dxa"/>
            <w:shd w:val="clear" w:color="auto" w:fill="auto"/>
          </w:tcPr>
          <w:p w14:paraId="039DA8B5" w14:textId="77777777" w:rsidR="001F088B" w:rsidRPr="004D7455" w:rsidRDefault="001F088B" w:rsidP="00C02618">
            <w:pPr>
              <w:spacing w:before="60" w:after="60"/>
              <w:rPr>
                <w:rFonts w:ascii="Arial" w:hAnsi="Arial" w:cs="Arial"/>
                <w:sz w:val="18"/>
                <w:szCs w:val="18"/>
              </w:rPr>
            </w:pPr>
            <w:r w:rsidRPr="004D7455">
              <w:rPr>
                <w:rFonts w:ascii="Arial" w:hAnsi="Arial" w:cs="Arial"/>
                <w:sz w:val="18"/>
                <w:szCs w:val="18"/>
              </w:rPr>
              <w:t xml:space="preserve">Foulder &amp; Hughes (2014)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&lt;EndNote&gt;&lt;Cite&gt;&lt;Author&gt;Foulder-Hughes&lt;/Author&gt;&lt;Year&gt;2014&lt;/Year&gt;&lt;RecNum&gt;188&lt;/RecNum&gt;&lt;DisplayText&gt;[44]&lt;/DisplayText&gt;&lt;record&gt;&lt;rec-number&gt;188&lt;/rec-number&gt;&lt;foreign-keys&gt;&lt;key app="EN" db-id="0e22raedse0fw8ezw5exxz9hpp0w0dt2d0zr" timestamp="1533118936"&gt;188&lt;/key&gt;&lt;/foreign-keys&gt;&lt;ref-type name="Journal Article"&gt;17&lt;/ref-type&gt;&lt;contributors&gt;&lt;authors&gt;&lt;author&gt;Foulder-Hughes, Lynda&lt;/author&gt;&lt;author&gt;Prior, Clare&lt;/author&gt;&lt;/authors&gt;&lt;/contributors&gt;&lt;titles&gt;&lt;title&gt;Supporting Pupils with DCD and ASD with the Transition to Secondary School&lt;/title&gt;&lt;secondary-title&gt;Research in Education&lt;/secondary-title&gt;&lt;/titles&gt;&lt;periodical&gt;&lt;full-title&gt;Research in Education&lt;/full-title&gt;&lt;/periodical&gt;&lt;pages&gt;79-92&lt;/pages&gt;&lt;volume&gt;92&lt;/volume&gt;&lt;keywords&gt;&lt;keyword&gt;Autism&lt;/keyword&gt;&lt;keyword&gt;Pervasive Developmental Disorders&lt;/keyword&gt;&lt;keyword&gt;Developmental Disabilities&lt;/keyword&gt;&lt;keyword&gt;Psychomotor Skills&lt;/keyword&gt;&lt;keyword&gt;At Risk Students&lt;/keyword&gt;&lt;keyword&gt;Qualitative Research&lt;/keyword&gt;&lt;keyword&gt;Student Attitudes&lt;/keyword&gt;&lt;keyword&gt;Semi Structured Interviews&lt;/keyword&gt;&lt;keyword&gt;Grade 6&lt;/keyword&gt;&lt;keyword&gt;Anxiety&lt;/keyword&gt;&lt;keyword&gt;Student Needs&lt;/keyword&gt;&lt;keyword&gt;Physical Activities&lt;/keyword&gt;&lt;keyword&gt;Secondary Schools&lt;/keyword&gt;&lt;keyword&gt;Exercise&lt;/keyword&gt;&lt;keyword&gt;Physical Disabilities&lt;/keyword&gt;&lt;keyword&gt;Transitional Programs&lt;/keyword&gt;&lt;keyword&gt;Foreign Countries&lt;/keyword&gt;&lt;keyword&gt;England&lt;/keyword&gt;&lt;keyword&gt;United Kingdom (England)&lt;/keyword&gt;&lt;/keywords&gt;&lt;dates&gt;&lt;year&gt;2014&lt;/year&gt;&lt;pub-dates&gt;&lt;date&gt;11/01/&lt;/date&gt;&lt;/pub-dates&gt;&lt;/dates&gt;&lt;publisher&gt;Research in Education&lt;/publisher&gt;&lt;isbn&gt;0034-5237&lt;/isbn&gt;&lt;accession-num&gt;EJ1045211&lt;/accession-num&gt;&lt;urls&gt;&lt;related-urls&gt;&lt;url&gt;https://educationlibrary.idm.oclc.org/login?url=http://search.ebscohost.com/login.aspx?direct=true&amp;amp;db=eric&amp;amp;AN=EJ1045211&amp;amp;site=ehost-live&lt;/url&gt;&lt;url&gt;http://dx.doi.org/10.7227/RIE.0011&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44" w:tooltip="Foulder-Hughes, 2014 #188" w:history="1">
              <w:r w:rsidR="00C02618">
                <w:rPr>
                  <w:rFonts w:ascii="Arial" w:hAnsi="Arial" w:cs="Arial"/>
                  <w:noProof/>
                  <w:sz w:val="18"/>
                  <w:szCs w:val="18"/>
                </w:rPr>
                <w:t>44</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525DE39F" w14:textId="77777777" w:rsidR="001F088B" w:rsidRPr="004D7455" w:rsidRDefault="001F088B" w:rsidP="00DA3A83">
            <w:pPr>
              <w:spacing w:before="60" w:after="60"/>
              <w:rPr>
                <w:rFonts w:ascii="Arial" w:hAnsi="Arial" w:cs="Arial"/>
                <w:sz w:val="18"/>
                <w:szCs w:val="18"/>
              </w:rPr>
            </w:pPr>
            <w:r w:rsidRPr="004D7455">
              <w:rPr>
                <w:rFonts w:ascii="Arial" w:hAnsi="Arial" w:cs="Arial"/>
                <w:sz w:val="18"/>
                <w:szCs w:val="18"/>
              </w:rPr>
              <w:t>Australia</w:t>
            </w:r>
          </w:p>
        </w:tc>
        <w:tc>
          <w:tcPr>
            <w:tcW w:w="1276" w:type="dxa"/>
            <w:shd w:val="clear" w:color="auto" w:fill="auto"/>
          </w:tcPr>
          <w:p w14:paraId="76F2299E" w14:textId="77777777" w:rsidR="001F088B" w:rsidRPr="004D7455" w:rsidRDefault="001F088B" w:rsidP="00DA3A83">
            <w:pPr>
              <w:pStyle w:val="GLTableheading"/>
              <w:spacing w:before="60" w:after="60"/>
              <w:ind w:left="0" w:firstLine="0"/>
              <w:rPr>
                <w:b w:val="0"/>
                <w:sz w:val="18"/>
                <w:szCs w:val="18"/>
              </w:rPr>
            </w:pPr>
            <w:bookmarkStart w:id="838" w:name="_Toc528776122"/>
            <w:r w:rsidRPr="004D7455">
              <w:rPr>
                <w:b w:val="0"/>
                <w:sz w:val="18"/>
                <w:szCs w:val="18"/>
              </w:rPr>
              <w:t>IV</w:t>
            </w:r>
            <w:bookmarkEnd w:id="838"/>
          </w:p>
          <w:p w14:paraId="433390F4" w14:textId="77777777" w:rsidR="001F088B" w:rsidRPr="004D7455" w:rsidRDefault="001F088B" w:rsidP="00DA3A83">
            <w:pPr>
              <w:pStyle w:val="GLTableheading"/>
              <w:spacing w:before="60" w:after="60"/>
              <w:ind w:left="0" w:firstLine="0"/>
              <w:rPr>
                <w:b w:val="0"/>
                <w:sz w:val="18"/>
                <w:szCs w:val="18"/>
              </w:rPr>
            </w:pPr>
            <w:bookmarkStart w:id="839" w:name="_Toc528776123"/>
            <w:r w:rsidRPr="004D7455">
              <w:rPr>
                <w:b w:val="0"/>
                <w:sz w:val="18"/>
                <w:szCs w:val="18"/>
              </w:rPr>
              <w:t>Quality: NA</w:t>
            </w:r>
            <w:bookmarkEnd w:id="839"/>
          </w:p>
        </w:tc>
        <w:tc>
          <w:tcPr>
            <w:tcW w:w="1559" w:type="dxa"/>
            <w:shd w:val="clear" w:color="auto" w:fill="auto"/>
          </w:tcPr>
          <w:p w14:paraId="2C4CB28A" w14:textId="77777777" w:rsidR="007B409F" w:rsidRPr="004D7455" w:rsidRDefault="007B409F" w:rsidP="007B409F">
            <w:pPr>
              <w:pStyle w:val="GLTableheading"/>
              <w:spacing w:before="60" w:after="60"/>
              <w:ind w:left="0" w:firstLine="0"/>
              <w:rPr>
                <w:b w:val="0"/>
                <w:sz w:val="18"/>
                <w:szCs w:val="18"/>
                <w:lang w:val="en-GB"/>
              </w:rPr>
            </w:pPr>
            <w:bookmarkStart w:id="840" w:name="_Toc528776124"/>
            <w:r w:rsidRPr="004D7455">
              <w:rPr>
                <w:b w:val="0"/>
                <w:sz w:val="18"/>
                <w:szCs w:val="18"/>
                <w:lang w:val="en-GB"/>
              </w:rPr>
              <w:t>Case series</w:t>
            </w:r>
            <w:bookmarkEnd w:id="840"/>
          </w:p>
          <w:p w14:paraId="156A2011" w14:textId="77777777" w:rsidR="001F088B" w:rsidRPr="004D7455" w:rsidRDefault="007B409F" w:rsidP="007B409F">
            <w:pPr>
              <w:pStyle w:val="GLTableheading"/>
              <w:spacing w:before="60" w:after="60"/>
              <w:ind w:left="0" w:firstLine="0"/>
              <w:rPr>
                <w:b w:val="0"/>
                <w:sz w:val="18"/>
                <w:szCs w:val="18"/>
              </w:rPr>
            </w:pPr>
            <w:bookmarkStart w:id="841" w:name="_Toc528776125"/>
            <w:r w:rsidRPr="004D7455">
              <w:rPr>
                <w:b w:val="0"/>
                <w:sz w:val="18"/>
                <w:szCs w:val="18"/>
                <w:lang w:val="en-GB"/>
              </w:rPr>
              <w:t xml:space="preserve">Cross-sectional descriptive, </w:t>
            </w:r>
            <w:r w:rsidRPr="004D7455">
              <w:rPr>
                <w:b w:val="0"/>
                <w:sz w:val="18"/>
                <w:szCs w:val="18"/>
              </w:rPr>
              <w:t>(pre-transition)</w:t>
            </w:r>
            <w:bookmarkEnd w:id="841"/>
          </w:p>
        </w:tc>
        <w:tc>
          <w:tcPr>
            <w:tcW w:w="1418" w:type="dxa"/>
            <w:shd w:val="clear" w:color="auto" w:fill="auto"/>
          </w:tcPr>
          <w:p w14:paraId="235CEE0A" w14:textId="77777777" w:rsidR="001F088B" w:rsidRPr="004D7455" w:rsidRDefault="007F00AC" w:rsidP="00DA3A83">
            <w:pPr>
              <w:pStyle w:val="GLTableheading"/>
              <w:spacing w:before="60" w:after="60"/>
              <w:ind w:left="0" w:firstLine="0"/>
              <w:rPr>
                <w:b w:val="0"/>
                <w:sz w:val="18"/>
                <w:szCs w:val="18"/>
              </w:rPr>
            </w:pPr>
            <w:bookmarkStart w:id="842" w:name="_Toc528776126"/>
            <w:r w:rsidRPr="004D7455">
              <w:rPr>
                <w:b w:val="0"/>
                <w:sz w:val="18"/>
                <w:szCs w:val="18"/>
              </w:rPr>
              <w:t>to Secondary school</w:t>
            </w:r>
            <w:bookmarkEnd w:id="842"/>
          </w:p>
        </w:tc>
        <w:tc>
          <w:tcPr>
            <w:tcW w:w="2835" w:type="dxa"/>
            <w:shd w:val="clear" w:color="auto" w:fill="auto"/>
          </w:tcPr>
          <w:p w14:paraId="3F24C282" w14:textId="77777777" w:rsidR="001F088B" w:rsidRPr="004D7455" w:rsidRDefault="007622DA" w:rsidP="00DA3A83">
            <w:pPr>
              <w:pStyle w:val="GLTableheading"/>
              <w:spacing w:before="60" w:after="60"/>
              <w:ind w:left="0" w:firstLine="0"/>
              <w:rPr>
                <w:b w:val="0"/>
                <w:sz w:val="18"/>
                <w:szCs w:val="18"/>
              </w:rPr>
            </w:pPr>
            <w:bookmarkStart w:id="843" w:name="_Toc528776127"/>
            <w:r w:rsidRPr="004D7455">
              <w:rPr>
                <w:b w:val="0"/>
                <w:sz w:val="18"/>
                <w:szCs w:val="18"/>
              </w:rPr>
              <w:t>N=6</w:t>
            </w:r>
            <w:bookmarkEnd w:id="843"/>
          </w:p>
          <w:p w14:paraId="0046DD02" w14:textId="77777777" w:rsidR="007622DA" w:rsidRPr="004D7455" w:rsidRDefault="001F088B" w:rsidP="00DA3A83">
            <w:pPr>
              <w:pStyle w:val="GLTableheading"/>
              <w:spacing w:before="60" w:after="60"/>
              <w:ind w:left="0" w:firstLine="0"/>
              <w:rPr>
                <w:b w:val="0"/>
                <w:sz w:val="18"/>
                <w:szCs w:val="18"/>
                <w:lang w:val="en-GB"/>
              </w:rPr>
            </w:pPr>
            <w:bookmarkStart w:id="844" w:name="_Toc528776128"/>
            <w:r w:rsidRPr="004D7455">
              <w:rPr>
                <w:b w:val="0"/>
                <w:sz w:val="18"/>
                <w:szCs w:val="18"/>
                <w:lang w:val="en-GB"/>
              </w:rPr>
              <w:t xml:space="preserve">including </w:t>
            </w:r>
            <w:r w:rsidR="007622DA" w:rsidRPr="004D7455">
              <w:rPr>
                <w:b w:val="0"/>
                <w:sz w:val="18"/>
                <w:szCs w:val="18"/>
                <w:lang w:val="en-GB"/>
              </w:rPr>
              <w:t>6</w:t>
            </w:r>
            <w:r w:rsidRPr="004D7455">
              <w:rPr>
                <w:b w:val="0"/>
                <w:sz w:val="18"/>
                <w:szCs w:val="18"/>
                <w:lang w:val="en-GB"/>
              </w:rPr>
              <w:t xml:space="preserve"> children with AS</w:t>
            </w:r>
            <w:r w:rsidR="007622DA" w:rsidRPr="004D7455">
              <w:rPr>
                <w:b w:val="0"/>
                <w:sz w:val="18"/>
                <w:szCs w:val="18"/>
                <w:lang w:val="en-GB"/>
              </w:rPr>
              <w:t>D and/or DSD/dyspraxia (83</w:t>
            </w:r>
            <w:r w:rsidRPr="004D7455">
              <w:rPr>
                <w:b w:val="0"/>
                <w:sz w:val="18"/>
                <w:szCs w:val="18"/>
                <w:lang w:val="en-GB"/>
              </w:rPr>
              <w:t>% male;</w:t>
            </w:r>
            <w:r w:rsidR="007622DA" w:rsidRPr="004D7455">
              <w:rPr>
                <w:b w:val="0"/>
                <w:sz w:val="18"/>
                <w:szCs w:val="18"/>
                <w:lang w:val="en-GB"/>
              </w:rPr>
              <w:t xml:space="preserve"> aged=10-11 years</w:t>
            </w:r>
            <w:r w:rsidRPr="004D7455">
              <w:rPr>
                <w:b w:val="0"/>
                <w:sz w:val="18"/>
                <w:szCs w:val="18"/>
                <w:lang w:val="en-GB"/>
              </w:rPr>
              <w:t>)</w:t>
            </w:r>
            <w:bookmarkEnd w:id="844"/>
          </w:p>
        </w:tc>
        <w:tc>
          <w:tcPr>
            <w:tcW w:w="2126" w:type="dxa"/>
            <w:shd w:val="clear" w:color="auto" w:fill="auto"/>
          </w:tcPr>
          <w:p w14:paraId="399938CB" w14:textId="77777777" w:rsidR="001F088B" w:rsidRPr="004D7455" w:rsidRDefault="007622DA" w:rsidP="00DA3A83">
            <w:pPr>
              <w:pStyle w:val="GLTableheading"/>
              <w:spacing w:before="60" w:after="60"/>
              <w:ind w:left="0" w:firstLine="0"/>
              <w:rPr>
                <w:b w:val="0"/>
                <w:sz w:val="18"/>
                <w:szCs w:val="18"/>
              </w:rPr>
            </w:pPr>
            <w:bookmarkStart w:id="845" w:name="_Toc528776129"/>
            <w:r w:rsidRPr="004D7455">
              <w:rPr>
                <w:b w:val="0"/>
                <w:sz w:val="18"/>
                <w:szCs w:val="18"/>
              </w:rPr>
              <w:t>Children (6</w:t>
            </w:r>
            <w:r w:rsidR="001F088B" w:rsidRPr="004D7455">
              <w:rPr>
                <w:b w:val="0"/>
                <w:sz w:val="18"/>
                <w:szCs w:val="18"/>
              </w:rPr>
              <w:t>)</w:t>
            </w:r>
            <w:bookmarkEnd w:id="845"/>
          </w:p>
        </w:tc>
        <w:tc>
          <w:tcPr>
            <w:tcW w:w="2126" w:type="dxa"/>
            <w:shd w:val="clear" w:color="auto" w:fill="auto"/>
          </w:tcPr>
          <w:p w14:paraId="46249DE3" w14:textId="77777777" w:rsidR="001F088B" w:rsidRPr="004D7455" w:rsidRDefault="001F088B" w:rsidP="00DA3A83">
            <w:pPr>
              <w:pStyle w:val="GLTableheading"/>
              <w:spacing w:before="60" w:after="60"/>
              <w:ind w:left="0" w:firstLine="0"/>
              <w:rPr>
                <w:b w:val="0"/>
                <w:sz w:val="18"/>
                <w:szCs w:val="18"/>
                <w:lang w:val="en-GB"/>
              </w:rPr>
            </w:pPr>
            <w:bookmarkStart w:id="846" w:name="_Toc528776130"/>
            <w:r w:rsidRPr="004D7455">
              <w:rPr>
                <w:b w:val="0"/>
                <w:sz w:val="18"/>
                <w:szCs w:val="18"/>
                <w:lang w:val="en-GB"/>
              </w:rPr>
              <w:t>face-to-face interviews</w:t>
            </w:r>
            <w:bookmarkEnd w:id="846"/>
          </w:p>
          <w:p w14:paraId="05C9E309" w14:textId="77777777" w:rsidR="001F088B" w:rsidRPr="004D7455" w:rsidRDefault="007A19B3" w:rsidP="00DA3A83">
            <w:pPr>
              <w:pStyle w:val="GLTableheading"/>
              <w:spacing w:before="60" w:after="60"/>
              <w:ind w:left="0" w:firstLine="0"/>
              <w:rPr>
                <w:sz w:val="18"/>
                <w:szCs w:val="18"/>
                <w:lang w:val="en-GB"/>
              </w:rPr>
            </w:pPr>
            <w:bookmarkStart w:id="847" w:name="_Toc528776131"/>
            <w:r w:rsidRPr="004D7455">
              <w:rPr>
                <w:b w:val="0"/>
                <w:sz w:val="18"/>
                <w:szCs w:val="18"/>
                <w:lang w:val="en-GB"/>
              </w:rPr>
              <w:t xml:space="preserve">informants identified </w:t>
            </w:r>
            <w:r w:rsidR="005B738B" w:rsidRPr="004D7455">
              <w:rPr>
                <w:b w:val="0"/>
                <w:sz w:val="18"/>
                <w:szCs w:val="18"/>
                <w:lang w:val="en-GB"/>
              </w:rPr>
              <w:t xml:space="preserve">desired </w:t>
            </w:r>
            <w:r w:rsidR="008F3FBC" w:rsidRPr="004D7455">
              <w:rPr>
                <w:b w:val="0"/>
                <w:sz w:val="18"/>
                <w:szCs w:val="18"/>
                <w:lang w:val="en-GB"/>
              </w:rPr>
              <w:t>strategies</w:t>
            </w:r>
            <w:bookmarkEnd w:id="847"/>
          </w:p>
        </w:tc>
      </w:tr>
      <w:tr w:rsidR="008B3EFE" w:rsidRPr="004D7455" w14:paraId="6928A089" w14:textId="77777777" w:rsidTr="005D3022">
        <w:tc>
          <w:tcPr>
            <w:tcW w:w="1384" w:type="dxa"/>
            <w:tcBorders>
              <w:top w:val="single" w:sz="4" w:space="0" w:color="auto"/>
              <w:left w:val="single" w:sz="4" w:space="0" w:color="auto"/>
              <w:bottom w:val="single" w:sz="4" w:space="0" w:color="auto"/>
              <w:right w:val="single" w:sz="4" w:space="0" w:color="auto"/>
            </w:tcBorders>
            <w:shd w:val="clear" w:color="auto" w:fill="auto"/>
          </w:tcPr>
          <w:p w14:paraId="7CA42B58" w14:textId="77777777" w:rsidR="008B3EFE" w:rsidRPr="004D7455" w:rsidRDefault="008B3EFE" w:rsidP="00C02618">
            <w:pPr>
              <w:spacing w:before="60" w:after="60"/>
              <w:rPr>
                <w:rFonts w:ascii="Arial" w:hAnsi="Arial" w:cs="Arial"/>
                <w:sz w:val="18"/>
                <w:szCs w:val="18"/>
              </w:rPr>
            </w:pPr>
            <w:r w:rsidRPr="004D7455">
              <w:rPr>
                <w:rFonts w:ascii="Arial" w:hAnsi="Arial" w:cs="Arial"/>
                <w:sz w:val="18"/>
                <w:szCs w:val="18"/>
              </w:rPr>
              <w:t xml:space="preserve">Deacy et al (2015)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&lt;EndNote&gt;&lt;Cite&gt;&lt;Author&gt;Deacy&lt;/Author&gt;&lt;Year&gt;2015&lt;/Year&gt;&lt;RecNum&gt;197&lt;/RecNum&gt;&lt;DisplayText&gt;[47]&lt;/DisplayText&gt;&lt;record&gt;&lt;rec-number&gt;197&lt;/rec-number&gt;&lt;foreign-keys&gt;&lt;key app="EN" db-id="0e22raedse0fw8ezw5exxz9hpp0w0dt2d0zr" timestamp="1533118936"&gt;197&lt;/key&gt;&lt;/foreign-keys&gt;&lt;ref-type name="Journal Article"&gt;17&lt;/ref-type&gt;&lt;contributors&gt;&lt;authors&gt;&lt;author&gt;Deacy, Evelyn&lt;/author&gt;&lt;author&gt;Jennings, Fiona&lt;/author&gt;&lt;author&gt;O&amp;apos;Halloran, Ailbhe&lt;/author&gt;&lt;/authors&gt;&lt;/contributors&gt;&lt;titles&gt;&lt;title&gt;Transition of Students with Autistic Spectrum Disorders from Primary to Post-Primary School: A Framework for Success&lt;/title&gt;&lt;secondary-title&gt;Support for Learning&lt;/secondary-title&gt;&lt;/titles&gt;&lt;periodical&gt;&lt;full-title&gt;Support for Learning&lt;/full-title&gt;&lt;/periodical&gt;&lt;pages&gt;292-304&lt;/pages&gt;&lt;volume&gt;30&lt;/volume&gt;&lt;number&gt;4&lt;/number&gt;&lt;keywords&gt;&lt;keyword&gt;Autism&lt;/keyword&gt;&lt;keyword&gt;Pervasive Developmental Disorders&lt;/keyword&gt;&lt;keyword&gt;Best Practices&lt;/keyword&gt;&lt;keyword&gt;Transitional Programs&lt;/keyword&gt;&lt;keyword&gt;Foreign Countries&lt;/keyword&gt;&lt;keyword&gt;Graduate Surveys&lt;/keyword&gt;&lt;keyword&gt;Questionnaires&lt;/keyword&gt;&lt;keyword&gt;Elementary School Students&lt;/keyword&gt;&lt;keyword&gt;Secondary School Students&lt;/keyword&gt;&lt;keyword&gt;School Personnel&lt;/keyword&gt;&lt;keyword&gt;Ireland&lt;/keyword&gt;&lt;/keywords&gt;&lt;dates&gt;&lt;year&gt;2015&lt;/year&gt;&lt;pub-dates&gt;&lt;date&gt;11/01/&lt;/date&gt;&lt;/pub-dates&gt;&lt;/dates&gt;&lt;publisher&gt;Support for Learning&lt;/publisher&gt;&lt;isbn&gt;0268-2141&lt;/isbn&gt;&lt;accession-num&gt;EJ1085511&lt;/accession-num&gt;&lt;urls&gt;&lt;related-urls&gt;&lt;url&gt;https://educationlibrary.idm.oclc.org/login?url=http://search.ebscohost.com/login.aspx?direct=true&amp;amp;db=eric&amp;amp;AN=EJ1085511&amp;amp;site=ehost-live&lt;/url&gt;&lt;url&gt;http://dx.doi.org/10.1111/1467-9604.12102&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47" w:tooltip="Deacy, 2015 #197" w:history="1">
              <w:r w:rsidR="00C02618">
                <w:rPr>
                  <w:rFonts w:ascii="Arial" w:hAnsi="Arial" w:cs="Arial"/>
                  <w:noProof/>
                  <w:sz w:val="18"/>
                  <w:szCs w:val="18"/>
                </w:rPr>
                <w:t>47</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1FD491" w14:textId="77777777" w:rsidR="008B3EFE" w:rsidRPr="004D7455" w:rsidRDefault="008B3EFE" w:rsidP="005D3022">
            <w:pPr>
              <w:spacing w:before="60" w:after="60"/>
              <w:rPr>
                <w:rFonts w:ascii="Arial" w:hAnsi="Arial" w:cs="Arial"/>
                <w:sz w:val="18"/>
                <w:szCs w:val="18"/>
              </w:rPr>
            </w:pPr>
            <w:r w:rsidRPr="004D7455">
              <w:rPr>
                <w:rFonts w:ascii="Arial" w:hAnsi="Arial" w:cs="Arial"/>
                <w:sz w:val="18"/>
                <w:szCs w:val="18"/>
              </w:rPr>
              <w:t>Ireland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2A936B" w14:textId="77777777" w:rsidR="008B3EFE" w:rsidRPr="004D7455" w:rsidRDefault="008B3EFE" w:rsidP="005D3022">
            <w:pPr>
              <w:pStyle w:val="GLTableheading"/>
              <w:spacing w:before="60" w:after="60"/>
              <w:ind w:left="0" w:firstLine="0"/>
              <w:rPr>
                <w:b w:val="0"/>
                <w:sz w:val="18"/>
                <w:szCs w:val="18"/>
              </w:rPr>
            </w:pPr>
            <w:bookmarkStart w:id="848" w:name="_Toc528776132"/>
            <w:r w:rsidRPr="004D7455">
              <w:rPr>
                <w:b w:val="0"/>
                <w:sz w:val="18"/>
                <w:szCs w:val="18"/>
              </w:rPr>
              <w:t>IV</w:t>
            </w:r>
            <w:bookmarkEnd w:id="848"/>
          </w:p>
          <w:p w14:paraId="65665A6B" w14:textId="77777777" w:rsidR="008B3EFE" w:rsidRPr="004D7455" w:rsidRDefault="008B3EFE" w:rsidP="005D3022">
            <w:pPr>
              <w:pStyle w:val="GLTableheading"/>
              <w:spacing w:before="60" w:after="60"/>
              <w:ind w:left="0" w:firstLine="0"/>
              <w:rPr>
                <w:b w:val="0"/>
                <w:sz w:val="18"/>
                <w:szCs w:val="18"/>
              </w:rPr>
            </w:pPr>
            <w:bookmarkStart w:id="849" w:name="_Toc528776133"/>
            <w:r w:rsidRPr="004D7455">
              <w:rPr>
                <w:b w:val="0"/>
                <w:sz w:val="18"/>
                <w:szCs w:val="18"/>
              </w:rPr>
              <w:t>Quality: NA</w:t>
            </w:r>
            <w:bookmarkEnd w:id="849"/>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A7A01A" w14:textId="77777777" w:rsidR="008B3EFE" w:rsidRPr="004D7455" w:rsidRDefault="008B3EFE" w:rsidP="005D3022">
            <w:pPr>
              <w:pStyle w:val="GLTableheading"/>
              <w:spacing w:before="60" w:after="60"/>
              <w:ind w:left="0" w:firstLine="0"/>
              <w:rPr>
                <w:b w:val="0"/>
                <w:sz w:val="18"/>
                <w:szCs w:val="18"/>
                <w:lang w:val="en-GB"/>
              </w:rPr>
            </w:pPr>
            <w:bookmarkStart w:id="850" w:name="_Toc528776134"/>
            <w:r w:rsidRPr="004D7455">
              <w:rPr>
                <w:b w:val="0"/>
                <w:sz w:val="18"/>
                <w:szCs w:val="18"/>
                <w:lang w:val="en-GB"/>
              </w:rPr>
              <w:t>Case series</w:t>
            </w:r>
            <w:bookmarkEnd w:id="850"/>
          </w:p>
          <w:p w14:paraId="13B5C822" w14:textId="77777777" w:rsidR="008B3EFE" w:rsidRPr="004D7455" w:rsidRDefault="008B3EFE" w:rsidP="005D3022">
            <w:pPr>
              <w:pStyle w:val="GLTableheading"/>
              <w:spacing w:before="60" w:after="60"/>
              <w:ind w:left="0" w:firstLine="0"/>
              <w:rPr>
                <w:b w:val="0"/>
                <w:sz w:val="18"/>
                <w:szCs w:val="18"/>
              </w:rPr>
            </w:pPr>
            <w:bookmarkStart w:id="851" w:name="_Toc528776135"/>
            <w:r w:rsidRPr="004D7455">
              <w:rPr>
                <w:b w:val="0"/>
                <w:sz w:val="18"/>
                <w:szCs w:val="18"/>
                <w:lang w:val="en-GB"/>
              </w:rPr>
              <w:t>Cross-sectional, descriptive survey</w:t>
            </w:r>
            <w:bookmarkEnd w:id="851"/>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CB8D27" w14:textId="77777777" w:rsidR="008B3EFE" w:rsidRPr="004D7455" w:rsidRDefault="008B3EFE" w:rsidP="005D3022">
            <w:pPr>
              <w:pStyle w:val="GLTableheading"/>
              <w:spacing w:before="60" w:after="60"/>
              <w:ind w:left="0" w:firstLine="0"/>
              <w:rPr>
                <w:b w:val="0"/>
                <w:sz w:val="18"/>
                <w:szCs w:val="18"/>
              </w:rPr>
            </w:pPr>
            <w:bookmarkStart w:id="852" w:name="_Toc528776136"/>
            <w:r w:rsidRPr="004D7455">
              <w:rPr>
                <w:b w:val="0"/>
                <w:sz w:val="18"/>
                <w:szCs w:val="18"/>
              </w:rPr>
              <w:t>to Secondary school</w:t>
            </w:r>
            <w:bookmarkEnd w:id="852"/>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F2F1F9" w14:textId="77777777" w:rsidR="008B3EFE" w:rsidRPr="004D7455" w:rsidRDefault="008B3EFE" w:rsidP="005D3022">
            <w:pPr>
              <w:pStyle w:val="GLTableheading"/>
              <w:spacing w:before="60" w:after="60"/>
              <w:ind w:left="0" w:firstLine="0"/>
              <w:rPr>
                <w:b w:val="0"/>
                <w:sz w:val="18"/>
                <w:szCs w:val="18"/>
              </w:rPr>
            </w:pPr>
            <w:bookmarkStart w:id="853" w:name="_Toc528776137"/>
            <w:r w:rsidRPr="004D7455">
              <w:rPr>
                <w:b w:val="0"/>
                <w:sz w:val="18"/>
                <w:szCs w:val="18"/>
              </w:rPr>
              <w:t>N=30</w:t>
            </w:r>
            <w:bookmarkEnd w:id="853"/>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39D15F" w14:textId="77777777" w:rsidR="008B3EFE" w:rsidRPr="004D7455" w:rsidRDefault="008B3EFE" w:rsidP="005D3022">
            <w:pPr>
              <w:pStyle w:val="GLTableheading"/>
              <w:spacing w:before="60" w:after="60"/>
              <w:ind w:left="0" w:firstLine="0"/>
              <w:rPr>
                <w:b w:val="0"/>
                <w:sz w:val="18"/>
                <w:szCs w:val="18"/>
              </w:rPr>
            </w:pPr>
            <w:bookmarkStart w:id="854" w:name="_Toc528776138"/>
            <w:r w:rsidRPr="004D7455">
              <w:rPr>
                <w:b w:val="0"/>
                <w:sz w:val="18"/>
                <w:szCs w:val="18"/>
              </w:rPr>
              <w:t>Graduate Special Educational Needs (SEN)/ASD teachers (30)</w:t>
            </w:r>
            <w:bookmarkEnd w:id="854"/>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A22035A" w14:textId="77777777" w:rsidR="008B3EFE" w:rsidRPr="004D7455" w:rsidRDefault="008B3EFE" w:rsidP="005D3022">
            <w:pPr>
              <w:pStyle w:val="GLTableheading"/>
              <w:spacing w:before="60" w:after="60"/>
              <w:ind w:left="0" w:firstLine="0"/>
              <w:rPr>
                <w:b w:val="0"/>
                <w:sz w:val="18"/>
                <w:szCs w:val="18"/>
                <w:lang w:val="en-GB"/>
              </w:rPr>
            </w:pPr>
            <w:bookmarkStart w:id="855" w:name="_Toc528776139"/>
            <w:r w:rsidRPr="004D7455">
              <w:rPr>
                <w:b w:val="0"/>
                <w:sz w:val="18"/>
                <w:szCs w:val="18"/>
                <w:lang w:val="en-GB"/>
              </w:rPr>
              <w:t>online survey</w:t>
            </w:r>
            <w:bookmarkEnd w:id="855"/>
          </w:p>
          <w:p w14:paraId="15E7655F" w14:textId="77777777" w:rsidR="008B3EFE" w:rsidRPr="004D7455" w:rsidRDefault="008B3EFE" w:rsidP="005D3022">
            <w:pPr>
              <w:pStyle w:val="GLTableheading"/>
              <w:spacing w:before="60" w:after="60"/>
              <w:ind w:left="0" w:firstLine="0"/>
              <w:rPr>
                <w:b w:val="0"/>
                <w:sz w:val="18"/>
                <w:szCs w:val="18"/>
                <w:lang w:val="en-GB"/>
              </w:rPr>
            </w:pPr>
            <w:bookmarkStart w:id="856" w:name="_Toc528776140"/>
            <w:r w:rsidRPr="004D7455">
              <w:rPr>
                <w:b w:val="0"/>
                <w:sz w:val="18"/>
                <w:szCs w:val="18"/>
                <w:lang w:val="en-GB"/>
              </w:rPr>
              <w:t>informants suggested desired strategies</w:t>
            </w:r>
            <w:bookmarkEnd w:id="856"/>
            <w:r w:rsidRPr="004D7455">
              <w:rPr>
                <w:b w:val="0"/>
                <w:sz w:val="18"/>
                <w:szCs w:val="18"/>
                <w:lang w:val="en-GB"/>
              </w:rPr>
              <w:t xml:space="preserve"> </w:t>
            </w:r>
          </w:p>
        </w:tc>
      </w:tr>
    </w:tbl>
    <w:p w14:paraId="56A39C5B" w14:textId="77777777" w:rsidR="00F5376D" w:rsidRPr="004D7455" w:rsidRDefault="00F5376D" w:rsidP="00F5376D">
      <w:pPr>
        <w:pStyle w:val="GLTableheading"/>
        <w:spacing w:before="120"/>
        <w:ind w:left="0" w:firstLine="0"/>
        <w:rPr>
          <w:lang w:val="en-GB"/>
        </w:rPr>
        <w:sectPr w:rsidR="00F5376D" w:rsidRPr="004D7455" w:rsidSect="000F04C9">
          <w:pgSz w:w="16820" w:h="11900" w:orient="landscape" w:code="9"/>
          <w:pgMar w:top="1418" w:right="1701" w:bottom="1701" w:left="1701" w:header="567" w:footer="425" w:gutter="284"/>
          <w:cols w:space="720"/>
          <w:docGrid w:linePitch="326"/>
        </w:sectPr>
      </w:pPr>
    </w:p>
    <w:p w14:paraId="5DB2412C" w14:textId="77777777" w:rsidR="00F5376D" w:rsidRPr="004D7455" w:rsidRDefault="00DE5057" w:rsidP="00F5376D">
      <w:pPr>
        <w:pStyle w:val="GLTableheading"/>
        <w:spacing w:before="0"/>
        <w:ind w:left="0" w:firstLine="0"/>
        <w:rPr>
          <w:i/>
        </w:rPr>
      </w:pPr>
      <w:bookmarkStart w:id="857" w:name="_Toc528776141"/>
      <w:r w:rsidRPr="004D7455">
        <w:lastRenderedPageBreak/>
        <w:t>Table 2.3</w:t>
      </w:r>
      <w:r w:rsidR="00F5376D" w:rsidRPr="004D7455">
        <w:t xml:space="preserve">: Characteristics of primary </w:t>
      </w:r>
      <w:r w:rsidR="00D5271B">
        <w:t xml:space="preserve">observational </w:t>
      </w:r>
      <w:r w:rsidR="00F5376D" w:rsidRPr="004D7455">
        <w:t xml:space="preserve">studies </w:t>
      </w:r>
      <w:r w:rsidR="00F5376D" w:rsidRPr="004D7455">
        <w:rPr>
          <w:i/>
        </w:rPr>
        <w:t>(continued)</w:t>
      </w:r>
      <w:bookmarkEnd w:id="857"/>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276"/>
        <w:gridCol w:w="1559"/>
        <w:gridCol w:w="1418"/>
        <w:gridCol w:w="2835"/>
        <w:gridCol w:w="2126"/>
        <w:gridCol w:w="2126"/>
      </w:tblGrid>
      <w:tr w:rsidR="00F5376D" w:rsidRPr="004D7455" w14:paraId="0F0495C3" w14:textId="77777777" w:rsidTr="005B1708">
        <w:tc>
          <w:tcPr>
            <w:tcW w:w="1384" w:type="dxa"/>
            <w:shd w:val="clear" w:color="auto" w:fill="A5A5A5"/>
          </w:tcPr>
          <w:p w14:paraId="1A7B2754" w14:textId="77777777" w:rsidR="00F5376D" w:rsidRPr="004D7455" w:rsidRDefault="00F5376D" w:rsidP="005F6179">
            <w:pPr>
              <w:pStyle w:val="GLTableheading"/>
              <w:spacing w:before="120"/>
              <w:ind w:left="0" w:firstLine="0"/>
              <w:rPr>
                <w:sz w:val="18"/>
                <w:szCs w:val="18"/>
              </w:rPr>
            </w:pPr>
            <w:bookmarkStart w:id="858" w:name="_Toc528776142"/>
            <w:r w:rsidRPr="004D7455">
              <w:rPr>
                <w:sz w:val="18"/>
                <w:szCs w:val="18"/>
                <w:lang w:val="en-GB"/>
              </w:rPr>
              <w:t>Author/s (year)</w:t>
            </w:r>
            <w:bookmarkEnd w:id="858"/>
          </w:p>
        </w:tc>
        <w:tc>
          <w:tcPr>
            <w:tcW w:w="992" w:type="dxa"/>
            <w:shd w:val="clear" w:color="auto" w:fill="A5A5A5"/>
          </w:tcPr>
          <w:p w14:paraId="01A07C0A" w14:textId="77777777" w:rsidR="00F5376D" w:rsidRPr="004D7455" w:rsidRDefault="00F5376D" w:rsidP="005F6179">
            <w:pPr>
              <w:pStyle w:val="GLTableheading"/>
              <w:spacing w:before="120"/>
              <w:ind w:left="0" w:firstLine="0"/>
              <w:rPr>
                <w:sz w:val="18"/>
                <w:szCs w:val="18"/>
              </w:rPr>
            </w:pPr>
            <w:bookmarkStart w:id="859" w:name="_Toc528776143"/>
            <w:r w:rsidRPr="004D7455">
              <w:rPr>
                <w:sz w:val="18"/>
                <w:szCs w:val="18"/>
                <w:lang w:val="en-GB"/>
              </w:rPr>
              <w:t>Country</w:t>
            </w:r>
            <w:bookmarkEnd w:id="859"/>
          </w:p>
        </w:tc>
        <w:tc>
          <w:tcPr>
            <w:tcW w:w="1276" w:type="dxa"/>
            <w:shd w:val="clear" w:color="auto" w:fill="A5A5A5"/>
          </w:tcPr>
          <w:p w14:paraId="04C339CB" w14:textId="77777777" w:rsidR="00F5376D" w:rsidRPr="004D7455" w:rsidRDefault="00F5376D" w:rsidP="005F6179">
            <w:pPr>
              <w:pStyle w:val="GLTableheading"/>
              <w:spacing w:before="120"/>
              <w:ind w:left="0" w:firstLine="0"/>
              <w:rPr>
                <w:sz w:val="18"/>
                <w:szCs w:val="18"/>
              </w:rPr>
            </w:pPr>
            <w:bookmarkStart w:id="860" w:name="_Toc528776144"/>
            <w:r w:rsidRPr="004D7455">
              <w:rPr>
                <w:sz w:val="18"/>
                <w:szCs w:val="18"/>
              </w:rPr>
              <w:t>Evidence level, quality</w:t>
            </w:r>
            <w:bookmarkEnd w:id="860"/>
          </w:p>
        </w:tc>
        <w:tc>
          <w:tcPr>
            <w:tcW w:w="1559" w:type="dxa"/>
            <w:shd w:val="clear" w:color="auto" w:fill="A5A5A5"/>
          </w:tcPr>
          <w:p w14:paraId="508CD007" w14:textId="77777777" w:rsidR="00F5376D" w:rsidRPr="004D7455" w:rsidRDefault="00F5376D" w:rsidP="005F6179">
            <w:pPr>
              <w:pStyle w:val="GLTableheading"/>
              <w:spacing w:before="120"/>
              <w:ind w:left="0" w:firstLine="0"/>
              <w:rPr>
                <w:sz w:val="18"/>
                <w:szCs w:val="18"/>
              </w:rPr>
            </w:pPr>
            <w:bookmarkStart w:id="861" w:name="_Toc528776145"/>
            <w:r w:rsidRPr="004D7455">
              <w:rPr>
                <w:sz w:val="18"/>
                <w:szCs w:val="18"/>
              </w:rPr>
              <w:t>Research design</w:t>
            </w:r>
            <w:bookmarkEnd w:id="861"/>
          </w:p>
        </w:tc>
        <w:tc>
          <w:tcPr>
            <w:tcW w:w="1418" w:type="dxa"/>
            <w:shd w:val="clear" w:color="auto" w:fill="A5A5A5"/>
          </w:tcPr>
          <w:p w14:paraId="4515731E" w14:textId="77777777" w:rsidR="00F5376D" w:rsidRPr="004D7455" w:rsidRDefault="00F5376D" w:rsidP="005F6179">
            <w:pPr>
              <w:pStyle w:val="GLTableheading"/>
              <w:spacing w:before="120"/>
              <w:ind w:left="0" w:firstLine="0"/>
              <w:rPr>
                <w:sz w:val="18"/>
                <w:szCs w:val="18"/>
              </w:rPr>
            </w:pPr>
            <w:bookmarkStart w:id="862" w:name="_Toc528776146"/>
            <w:r w:rsidRPr="004D7455">
              <w:rPr>
                <w:sz w:val="18"/>
                <w:szCs w:val="18"/>
              </w:rPr>
              <w:t>Transition type</w:t>
            </w:r>
            <w:bookmarkEnd w:id="862"/>
          </w:p>
        </w:tc>
        <w:tc>
          <w:tcPr>
            <w:tcW w:w="2835" w:type="dxa"/>
            <w:shd w:val="clear" w:color="auto" w:fill="A5A5A5"/>
          </w:tcPr>
          <w:p w14:paraId="62EE26EE" w14:textId="77777777" w:rsidR="00F5376D" w:rsidRPr="004D7455" w:rsidRDefault="00F5376D" w:rsidP="005F6179">
            <w:pPr>
              <w:pStyle w:val="GLTableheading"/>
              <w:spacing w:before="120"/>
              <w:ind w:left="0" w:firstLine="0"/>
              <w:rPr>
                <w:sz w:val="18"/>
                <w:szCs w:val="18"/>
              </w:rPr>
            </w:pPr>
            <w:bookmarkStart w:id="863" w:name="_Toc528776147"/>
            <w:r w:rsidRPr="004D7455">
              <w:rPr>
                <w:sz w:val="18"/>
                <w:szCs w:val="18"/>
              </w:rPr>
              <w:t>Participants: sample size, children’s characteristics</w:t>
            </w:r>
            <w:bookmarkEnd w:id="863"/>
          </w:p>
        </w:tc>
        <w:tc>
          <w:tcPr>
            <w:tcW w:w="2126" w:type="dxa"/>
            <w:shd w:val="clear" w:color="auto" w:fill="A5A5A5"/>
          </w:tcPr>
          <w:p w14:paraId="65585AEA" w14:textId="77777777" w:rsidR="00F5376D" w:rsidRPr="004D7455" w:rsidRDefault="00F5376D" w:rsidP="005F6179">
            <w:pPr>
              <w:pStyle w:val="GLTableheading"/>
              <w:spacing w:before="120"/>
              <w:ind w:left="0" w:right="-190" w:firstLine="0"/>
              <w:rPr>
                <w:sz w:val="18"/>
                <w:szCs w:val="18"/>
              </w:rPr>
            </w:pPr>
            <w:bookmarkStart w:id="864" w:name="_Toc528776148"/>
            <w:r w:rsidRPr="004D7455">
              <w:rPr>
                <w:sz w:val="18"/>
                <w:szCs w:val="18"/>
              </w:rPr>
              <w:t>Informants (n)</w:t>
            </w:r>
            <w:bookmarkEnd w:id="864"/>
          </w:p>
        </w:tc>
        <w:tc>
          <w:tcPr>
            <w:tcW w:w="2126" w:type="dxa"/>
            <w:shd w:val="clear" w:color="auto" w:fill="A5A5A5"/>
          </w:tcPr>
          <w:p w14:paraId="09A4B6C7" w14:textId="77777777" w:rsidR="00F5376D" w:rsidRPr="004D7455" w:rsidRDefault="00F5376D" w:rsidP="005F6179">
            <w:pPr>
              <w:pStyle w:val="GLTableheading"/>
              <w:spacing w:before="120"/>
              <w:ind w:left="0" w:firstLine="0"/>
              <w:rPr>
                <w:sz w:val="18"/>
                <w:szCs w:val="18"/>
              </w:rPr>
            </w:pPr>
            <w:bookmarkStart w:id="865" w:name="_Toc528776149"/>
            <w:r w:rsidRPr="004D7455">
              <w:rPr>
                <w:sz w:val="18"/>
                <w:szCs w:val="18"/>
              </w:rPr>
              <w:t>Assessment, key outcome</w:t>
            </w:r>
            <w:bookmarkEnd w:id="865"/>
          </w:p>
        </w:tc>
      </w:tr>
      <w:tr w:rsidR="00024432" w:rsidRPr="004D7455" w14:paraId="14602579" w14:textId="77777777" w:rsidTr="005D3022">
        <w:tc>
          <w:tcPr>
            <w:tcW w:w="1384" w:type="dxa"/>
            <w:tcBorders>
              <w:top w:val="single" w:sz="4" w:space="0" w:color="auto"/>
              <w:left w:val="single" w:sz="4" w:space="0" w:color="auto"/>
              <w:bottom w:val="single" w:sz="4" w:space="0" w:color="auto"/>
              <w:right w:val="single" w:sz="4" w:space="0" w:color="auto"/>
            </w:tcBorders>
            <w:shd w:val="clear" w:color="auto" w:fill="auto"/>
          </w:tcPr>
          <w:p w14:paraId="3DF2066C" w14:textId="77777777" w:rsidR="00024432" w:rsidRPr="004D7455" w:rsidRDefault="00024432" w:rsidP="00C02618">
            <w:pPr>
              <w:spacing w:before="60" w:after="60"/>
              <w:rPr>
                <w:rFonts w:ascii="Arial" w:hAnsi="Arial" w:cs="Arial"/>
                <w:sz w:val="18"/>
                <w:szCs w:val="18"/>
              </w:rPr>
            </w:pPr>
            <w:r w:rsidRPr="004D7455">
              <w:rPr>
                <w:rFonts w:ascii="Arial" w:hAnsi="Arial" w:cs="Arial"/>
                <w:sz w:val="18"/>
                <w:szCs w:val="18"/>
              </w:rPr>
              <w:t xml:space="preserve">Fontil &amp; Patrakos (2015)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&lt;EndNote&gt;&lt;Cite&gt;&lt;Author&gt;Fontil&lt;/Author&gt;&lt;Year&gt;2015&lt;/Year&gt;&lt;RecNum&gt;200&lt;/RecNum&gt;&lt;DisplayText&gt;[26]&lt;/DisplayText&gt;&lt;record&gt;&lt;rec-number&gt;200&lt;/rec-number&gt;&lt;foreign-keys&gt;&lt;key app="EN" db-id="0e22raedse0fw8ezw5exxz9hpp0w0dt2d0zr" timestamp="1533118936"&gt;200&lt;/key&gt;&lt;/foreign-keys&gt;&lt;ref-type name="Journal Article"&gt;17&lt;/ref-type&gt;&lt;contributors&gt;&lt;authors&gt;&lt;author&gt;Fontil, L.&lt;/author&gt;&lt;author&gt;Petrakos, H.&lt;/author&gt;&lt;/authors&gt;&lt;/contributors&gt;&lt;titles&gt;&lt;title&gt;Transition to School: The Experiences of Canadian and Immigrant Families of Children with Autism Spectrum Disorders&lt;/title&gt;&lt;secondary-title&gt;Psychology in the Schools&lt;/secondary-title&gt;&lt;/titles&gt;&lt;periodical&gt;&lt;full-title&gt;Psychology in the Schools&lt;/full-title&gt;&lt;/periodical&gt;&lt;pages&gt;773-788&lt;/pages&gt;&lt;volume&gt;52&lt;/volume&gt;&lt;number&gt;8&lt;/number&gt;&lt;keywords&gt;&lt;keyword&gt;Foreign Countries&lt;/keyword&gt;&lt;keyword&gt;Autism&lt;/keyword&gt;&lt;keyword&gt;Pervasive Developmental Disorders&lt;/keyword&gt;&lt;keyword&gt;Children&lt;/keyword&gt;&lt;keyword&gt;School Readiness&lt;/keyword&gt;&lt;keyword&gt;Immigrants&lt;/keyword&gt;&lt;keyword&gt;Parent Attitudes&lt;/keyword&gt;&lt;keyword&gt;Research Methodology&lt;/keyword&gt;&lt;keyword&gt;Qualitative Research&lt;/keyword&gt;&lt;keyword&gt;Interviews&lt;/keyword&gt;&lt;keyword&gt;Preschool Education&lt;/keyword&gt;&lt;keyword&gt;Elementary Schools&lt;/keyword&gt;&lt;keyword&gt;Educational Quality&lt;/keyword&gt;&lt;keyword&gt;Social Support Groups&lt;/keyword&gt;&lt;keyword&gt;School Psychology&lt;/keyword&gt;&lt;keyword&gt;Parent School Relationship&lt;/keyword&gt;&lt;keyword&gt;Canada&lt;/keyword&gt;&lt;/keywords&gt;&lt;dates&gt;&lt;year&gt;2015&lt;/year&gt;&lt;pub-dates&gt;&lt;date&gt;09/01/&lt;/date&gt;&lt;/pub-dates&gt;&lt;/dates&gt;&lt;publisher&gt;Psychology in the Schools&lt;/publisher&gt;&lt;isbn&gt;0033-3085&lt;/isbn&gt;&lt;accession-num&gt;EJ1071292&lt;/accession-num&gt;&lt;urls&gt;&lt;related-urls&gt;&lt;url&gt;https://educationlibrary.idm.oclc.org/login?url=http://search.ebscohost.com/login.aspx?direct=true&amp;amp;db=eric&amp;amp;AN=EJ1071292&amp;amp;site=ehost-live&lt;/url&gt;&lt;url&gt;http://dx.doi.org/10.1002/pits.21859&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26" w:tooltip="Fontil, 2015 #200" w:history="1">
              <w:r w:rsidR="00C02618">
                <w:rPr>
                  <w:rFonts w:ascii="Arial" w:hAnsi="Arial" w:cs="Arial"/>
                  <w:noProof/>
                  <w:sz w:val="18"/>
                  <w:szCs w:val="18"/>
                </w:rPr>
                <w:t>26</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ED3A00" w14:textId="77777777" w:rsidR="00024432" w:rsidRPr="004D7455" w:rsidRDefault="0005775D" w:rsidP="005D3022">
            <w:pPr>
              <w:spacing w:before="60" w:after="60"/>
              <w:rPr>
                <w:rFonts w:ascii="Arial" w:hAnsi="Arial" w:cs="Arial"/>
                <w:sz w:val="18"/>
                <w:szCs w:val="18"/>
              </w:rPr>
            </w:pPr>
            <w:r>
              <w:rPr>
                <w:rFonts w:ascii="Arial" w:hAnsi="Arial" w:cs="Arial"/>
                <w:sz w:val="18"/>
                <w:szCs w:val="18"/>
              </w:rPr>
              <w:t>Canada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D6C089" w14:textId="77777777" w:rsidR="00024432" w:rsidRPr="004D7455" w:rsidRDefault="00024432" w:rsidP="005D3022">
            <w:pPr>
              <w:pStyle w:val="GLTableheading"/>
              <w:spacing w:before="60" w:after="60"/>
              <w:ind w:left="0" w:firstLine="0"/>
              <w:rPr>
                <w:b w:val="0"/>
                <w:sz w:val="18"/>
                <w:szCs w:val="18"/>
              </w:rPr>
            </w:pPr>
            <w:bookmarkStart w:id="866" w:name="_Toc528776150"/>
            <w:r w:rsidRPr="004D7455">
              <w:rPr>
                <w:b w:val="0"/>
                <w:sz w:val="18"/>
                <w:szCs w:val="18"/>
              </w:rPr>
              <w:t>IV</w:t>
            </w:r>
            <w:bookmarkEnd w:id="866"/>
          </w:p>
          <w:p w14:paraId="3CA4F387" w14:textId="77777777" w:rsidR="00024432" w:rsidRPr="004D7455" w:rsidRDefault="00024432" w:rsidP="005D3022">
            <w:pPr>
              <w:pStyle w:val="GLTableheading"/>
              <w:spacing w:before="60" w:after="60"/>
              <w:ind w:left="0" w:firstLine="0"/>
              <w:rPr>
                <w:b w:val="0"/>
                <w:sz w:val="18"/>
                <w:szCs w:val="18"/>
              </w:rPr>
            </w:pPr>
            <w:bookmarkStart w:id="867" w:name="_Toc528776151"/>
            <w:r w:rsidRPr="004D7455">
              <w:rPr>
                <w:b w:val="0"/>
                <w:sz w:val="18"/>
                <w:szCs w:val="18"/>
              </w:rPr>
              <w:t>Quality: NA</w:t>
            </w:r>
            <w:bookmarkEnd w:id="867"/>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1F5EE2" w14:textId="77777777" w:rsidR="00024432" w:rsidRPr="004D7455" w:rsidRDefault="00024432" w:rsidP="005D3022">
            <w:pPr>
              <w:pStyle w:val="BodyText"/>
              <w:spacing w:before="60" w:after="60"/>
              <w:rPr>
                <w:rFonts w:ascii="Arial" w:hAnsi="Arial" w:cs="Arial"/>
                <w:sz w:val="18"/>
                <w:szCs w:val="18"/>
                <w:lang w:val="en-GB"/>
              </w:rPr>
            </w:pPr>
            <w:r w:rsidRPr="004D7455">
              <w:rPr>
                <w:rFonts w:ascii="Arial" w:hAnsi="Arial" w:cs="Arial"/>
                <w:sz w:val="18"/>
                <w:szCs w:val="18"/>
                <w:lang w:val="en-GB"/>
              </w:rPr>
              <w:t>Case series</w:t>
            </w:r>
          </w:p>
          <w:p w14:paraId="1187B99B" w14:textId="77777777" w:rsidR="00024432" w:rsidRPr="004D7455" w:rsidRDefault="00024432" w:rsidP="005D3022">
            <w:pPr>
              <w:pStyle w:val="GLTableheading"/>
              <w:spacing w:before="60" w:after="60"/>
              <w:ind w:left="0" w:firstLine="0"/>
              <w:rPr>
                <w:b w:val="0"/>
                <w:sz w:val="18"/>
                <w:szCs w:val="18"/>
              </w:rPr>
            </w:pPr>
            <w:bookmarkStart w:id="868" w:name="_Toc528776152"/>
            <w:r w:rsidRPr="004D7455">
              <w:rPr>
                <w:b w:val="0"/>
                <w:sz w:val="18"/>
                <w:szCs w:val="18"/>
                <w:lang w:val="en-GB"/>
              </w:rPr>
              <w:t xml:space="preserve">Longitudinal </w:t>
            </w:r>
            <w:r w:rsidRPr="004D7455">
              <w:rPr>
                <w:b w:val="0"/>
                <w:sz w:val="18"/>
                <w:szCs w:val="18"/>
              </w:rPr>
              <w:t>(pre- and post-transition)</w:t>
            </w:r>
            <w:r w:rsidRPr="004D7455">
              <w:rPr>
                <w:b w:val="0"/>
                <w:sz w:val="18"/>
                <w:szCs w:val="18"/>
                <w:lang w:val="en-AU"/>
              </w:rPr>
              <w:t xml:space="preserve"> with follow-up,</w:t>
            </w:r>
            <w:bookmarkEnd w:id="868"/>
            <w:r w:rsidRPr="004D7455">
              <w:rPr>
                <w:b w:val="0"/>
                <w:sz w:val="18"/>
                <w:szCs w:val="18"/>
                <w:lang w:val="en-A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E816F3" w14:textId="77777777" w:rsidR="00024432" w:rsidRPr="004D7455" w:rsidRDefault="00024432" w:rsidP="005D3022">
            <w:pPr>
              <w:pStyle w:val="GLTableheading"/>
              <w:spacing w:before="60" w:after="60"/>
              <w:ind w:left="0" w:firstLine="0"/>
              <w:rPr>
                <w:b w:val="0"/>
                <w:sz w:val="18"/>
                <w:szCs w:val="18"/>
              </w:rPr>
            </w:pPr>
            <w:bookmarkStart w:id="869" w:name="_Toc528776153"/>
            <w:r w:rsidRPr="004D7455">
              <w:rPr>
                <w:b w:val="0"/>
                <w:sz w:val="18"/>
                <w:szCs w:val="18"/>
              </w:rPr>
              <w:t>to Primary school</w:t>
            </w:r>
            <w:bookmarkEnd w:id="869"/>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8C51F20" w14:textId="77777777" w:rsidR="00024432" w:rsidRPr="004D7455" w:rsidRDefault="00024432" w:rsidP="005D3022">
            <w:pPr>
              <w:pStyle w:val="GLTableheading"/>
              <w:spacing w:before="60" w:after="60"/>
              <w:ind w:left="0" w:firstLine="0"/>
              <w:rPr>
                <w:b w:val="0"/>
                <w:sz w:val="18"/>
                <w:szCs w:val="18"/>
              </w:rPr>
            </w:pPr>
            <w:bookmarkStart w:id="870" w:name="_Toc528776154"/>
            <w:r w:rsidRPr="004D7455">
              <w:rPr>
                <w:b w:val="0"/>
                <w:sz w:val="18"/>
                <w:szCs w:val="18"/>
              </w:rPr>
              <w:t>N=11</w:t>
            </w:r>
            <w:bookmarkEnd w:id="870"/>
          </w:p>
          <w:p w14:paraId="4D47E6F7" w14:textId="77777777" w:rsidR="00024432" w:rsidRPr="004D7455" w:rsidRDefault="00024432" w:rsidP="005D3022">
            <w:pPr>
              <w:pStyle w:val="GLTableheading"/>
              <w:spacing w:before="60" w:after="60"/>
              <w:ind w:left="0" w:firstLine="0"/>
              <w:rPr>
                <w:b w:val="0"/>
                <w:sz w:val="18"/>
                <w:szCs w:val="18"/>
              </w:rPr>
            </w:pPr>
            <w:bookmarkStart w:id="871" w:name="_Toc528776155"/>
            <w:r w:rsidRPr="004D7455">
              <w:rPr>
                <w:b w:val="0"/>
                <w:sz w:val="18"/>
                <w:szCs w:val="18"/>
              </w:rPr>
              <w:t>relating to 10 children, 9 with autism and 1 with suspected PDD-NOS (90% male; aged=4.5-7 years; 50% Canadian, 50% immigrant</w:t>
            </w:r>
            <w:r w:rsidR="008B3EFE">
              <w:rPr>
                <w:b w:val="0"/>
                <w:sz w:val="18"/>
                <w:szCs w:val="18"/>
              </w:rPr>
              <w:t>s</w:t>
            </w:r>
            <w:r w:rsidRPr="004D7455">
              <w:rPr>
                <w:b w:val="0"/>
                <w:sz w:val="18"/>
                <w:szCs w:val="18"/>
              </w:rPr>
              <w:t>)</w:t>
            </w:r>
            <w:bookmarkEnd w:id="871"/>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A74717D" w14:textId="77777777" w:rsidR="00024432" w:rsidRPr="004D7455" w:rsidRDefault="00024432" w:rsidP="005D3022">
            <w:pPr>
              <w:pStyle w:val="GLTableheading"/>
              <w:spacing w:before="60" w:after="60"/>
              <w:ind w:left="0" w:firstLine="0"/>
              <w:rPr>
                <w:b w:val="0"/>
                <w:sz w:val="18"/>
                <w:szCs w:val="18"/>
              </w:rPr>
            </w:pPr>
            <w:bookmarkStart w:id="872" w:name="_Toc528776156"/>
            <w:r w:rsidRPr="004D7455">
              <w:rPr>
                <w:b w:val="0"/>
                <w:sz w:val="18"/>
                <w:szCs w:val="18"/>
              </w:rPr>
              <w:t>Care-givers (11)</w:t>
            </w:r>
            <w:bookmarkEnd w:id="872"/>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32A77F" w14:textId="77777777" w:rsidR="00024432" w:rsidRPr="004D7455" w:rsidRDefault="00024432" w:rsidP="005D3022">
            <w:pPr>
              <w:pStyle w:val="GLTableheading"/>
              <w:spacing w:before="60" w:after="60"/>
              <w:ind w:left="0" w:firstLine="0"/>
              <w:rPr>
                <w:b w:val="0"/>
                <w:sz w:val="18"/>
                <w:szCs w:val="18"/>
                <w:lang w:val="en-GB"/>
              </w:rPr>
            </w:pPr>
            <w:bookmarkStart w:id="873" w:name="_Toc528776157"/>
            <w:r w:rsidRPr="004D7455">
              <w:rPr>
                <w:b w:val="0"/>
                <w:sz w:val="18"/>
                <w:szCs w:val="18"/>
                <w:lang w:val="en-GB"/>
              </w:rPr>
              <w:t>face-to face and telephone interviews</w:t>
            </w:r>
            <w:bookmarkEnd w:id="873"/>
          </w:p>
          <w:p w14:paraId="725079DE" w14:textId="77777777" w:rsidR="00024432" w:rsidRPr="004D7455" w:rsidRDefault="00024432" w:rsidP="005D3022">
            <w:pPr>
              <w:pStyle w:val="GLTableheading"/>
              <w:spacing w:before="60" w:after="60"/>
              <w:ind w:left="0" w:firstLine="0"/>
              <w:rPr>
                <w:b w:val="0"/>
                <w:sz w:val="18"/>
                <w:szCs w:val="18"/>
                <w:lang w:val="en-GB"/>
              </w:rPr>
            </w:pPr>
            <w:bookmarkStart w:id="874" w:name="_Toc528776158"/>
            <w:r w:rsidRPr="004D7455">
              <w:rPr>
                <w:b w:val="0"/>
                <w:sz w:val="18"/>
                <w:szCs w:val="18"/>
                <w:lang w:val="en-GB"/>
              </w:rPr>
              <w:t>informants identified positive strategies used</w:t>
            </w:r>
            <w:bookmarkEnd w:id="874"/>
          </w:p>
        </w:tc>
      </w:tr>
      <w:tr w:rsidR="001F088B" w:rsidRPr="004D7455" w14:paraId="368658CE" w14:textId="77777777" w:rsidTr="005B1708">
        <w:tc>
          <w:tcPr>
            <w:tcW w:w="1384" w:type="dxa"/>
            <w:shd w:val="clear" w:color="auto" w:fill="auto"/>
          </w:tcPr>
          <w:p w14:paraId="478A551E" w14:textId="77777777" w:rsidR="001F088B" w:rsidRPr="004D7455" w:rsidRDefault="001F088B" w:rsidP="00C02618">
            <w:pPr>
              <w:spacing w:before="60" w:after="60"/>
              <w:rPr>
                <w:rFonts w:ascii="Arial" w:hAnsi="Arial" w:cs="Arial"/>
                <w:sz w:val="18"/>
                <w:szCs w:val="18"/>
              </w:rPr>
            </w:pPr>
            <w:r w:rsidRPr="004D7455">
              <w:rPr>
                <w:rFonts w:ascii="Arial" w:hAnsi="Arial" w:cs="Arial"/>
                <w:sz w:val="18"/>
                <w:szCs w:val="18"/>
              </w:rPr>
              <w:t xml:space="preserve">Connolly &amp; Gersch (2016)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&lt;EndNote&gt;&lt;Cite&gt;&lt;Author&gt;Connolly&lt;/Author&gt;&lt;Year&gt;2016&lt;/Year&gt;&lt;RecNum&gt;169&lt;/RecNum&gt;&lt;DisplayText&gt;[46]&lt;/DisplayText&gt;&lt;record&gt;&lt;rec-number&gt;169&lt;/rec-number&gt;&lt;foreign-keys&gt;&lt;key app="EN" db-id="0e22raedse0fw8ezw5exxz9hpp0w0dt2d0zr" timestamp="1533118936"&gt;169&lt;/key&gt;&lt;/foreign-keys&gt;&lt;ref-type name="Journal Article"&gt;17&lt;/ref-type&gt;&lt;contributors&gt;&lt;authors&gt;&lt;author&gt;Connolly, Micaela&lt;/author&gt;&lt;author&gt;Gersch, Irvine&lt;/author&gt;&lt;/authors&gt;&lt;/contributors&gt;&lt;titles&gt;&lt;title&gt;Experiences of Parents Whose Children with Autism Spectrum Disorder (ASD) Are Starting Primary School&lt;/title&gt;&lt;secondary-title&gt;Educational Psychology in Practice&lt;/secondary-title&gt;&lt;/titles&gt;&lt;periodical&gt;&lt;full-title&gt;Educational Psychology in Practice&lt;/full-title&gt;&lt;/periodical&gt;&lt;pages&gt;245-261&lt;/pages&gt;&lt;volume&gt;32&lt;/volume&gt;&lt;number&gt;3&lt;/number&gt;&lt;keywords&gt;&lt;keyword&gt;Parent Attitudes&lt;/keyword&gt;&lt;keyword&gt;Case Studies&lt;/keyword&gt;&lt;keyword&gt;Elementary School Students&lt;/keyword&gt;&lt;keyword&gt;Autism&lt;/keyword&gt;&lt;keyword&gt;Pervasive Developmental Disorders&lt;/keyword&gt;&lt;keyword&gt;Phenomenology&lt;/keyword&gt;&lt;keyword&gt;Qualitative Research&lt;/keyword&gt;&lt;keyword&gt;Academic Achievement&lt;/keyword&gt;&lt;keyword&gt;Semi Structured Interviews&lt;/keyword&gt;&lt;keyword&gt;Foreign Countries&lt;/keyword&gt;&lt;keyword&gt;Counselor Role&lt;/keyword&gt;&lt;keyword&gt;School Psychologists&lt;/keyword&gt;&lt;keyword&gt;Labeling (of Persons)&lt;/keyword&gt;&lt;keyword&gt;Futures (of Society)&lt;/keyword&gt;&lt;keyword&gt;Ireland&lt;/keyword&gt;&lt;/keywords&gt;&lt;dates&gt;&lt;year&gt;2016&lt;/year&gt;&lt;pub-dates&gt;&lt;date&gt;01/01/&lt;/date&gt;&lt;/pub-dates&gt;&lt;/dates&gt;&lt;publisher&gt;Educational Psychology in Practice&lt;/publisher&gt;&lt;isbn&gt;0266-7363&lt;/isbn&gt;&lt;accession-num&gt;EJ1110429&lt;/accession-num&gt;&lt;urls&gt;&lt;related-urls&gt;&lt;url&gt;https://educationlibrary.idm.oclc.org/login?url=http://search.ebscohost.com/login.aspx?direct=true&amp;amp;db=eric&amp;amp;AN=EJ1110429&amp;amp;site=ehost-live&lt;/url&gt;&lt;url&gt;http://dx.doi.org/10.1080/02667363.2016.1169512&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46" w:tooltip="Connolly, 2016 #169" w:history="1">
              <w:r w:rsidR="00C02618">
                <w:rPr>
                  <w:rFonts w:ascii="Arial" w:hAnsi="Arial" w:cs="Arial"/>
                  <w:noProof/>
                  <w:sz w:val="18"/>
                  <w:szCs w:val="18"/>
                </w:rPr>
                <w:t>46</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20F048A7" w14:textId="77777777" w:rsidR="001F088B" w:rsidRPr="004D7455" w:rsidRDefault="001F088B" w:rsidP="007228AB">
            <w:pPr>
              <w:spacing w:before="60" w:after="60"/>
              <w:rPr>
                <w:rFonts w:ascii="Arial" w:hAnsi="Arial" w:cs="Arial"/>
                <w:sz w:val="18"/>
                <w:szCs w:val="18"/>
              </w:rPr>
            </w:pPr>
            <w:r w:rsidRPr="004D7455">
              <w:rPr>
                <w:rFonts w:ascii="Arial" w:hAnsi="Arial" w:cs="Arial"/>
                <w:sz w:val="18"/>
                <w:szCs w:val="18"/>
              </w:rPr>
              <w:t>Ireland</w:t>
            </w:r>
          </w:p>
        </w:tc>
        <w:tc>
          <w:tcPr>
            <w:tcW w:w="1276" w:type="dxa"/>
            <w:shd w:val="clear" w:color="auto" w:fill="auto"/>
          </w:tcPr>
          <w:p w14:paraId="3D1FDF99" w14:textId="77777777" w:rsidR="001F088B" w:rsidRPr="004D7455" w:rsidRDefault="001F088B" w:rsidP="007228AB">
            <w:pPr>
              <w:pStyle w:val="GLTableheading"/>
              <w:spacing w:before="60" w:after="60"/>
              <w:ind w:left="0" w:firstLine="0"/>
              <w:rPr>
                <w:b w:val="0"/>
                <w:sz w:val="18"/>
                <w:szCs w:val="18"/>
              </w:rPr>
            </w:pPr>
            <w:bookmarkStart w:id="875" w:name="_Toc528776159"/>
            <w:r w:rsidRPr="004D7455">
              <w:rPr>
                <w:b w:val="0"/>
                <w:sz w:val="18"/>
                <w:szCs w:val="18"/>
              </w:rPr>
              <w:t>IV</w:t>
            </w:r>
            <w:bookmarkEnd w:id="875"/>
          </w:p>
          <w:p w14:paraId="0AD1BB84" w14:textId="77777777" w:rsidR="001F088B" w:rsidRPr="004D7455" w:rsidRDefault="001F088B" w:rsidP="007228AB">
            <w:pPr>
              <w:pStyle w:val="GLTableheading"/>
              <w:spacing w:before="60" w:after="60"/>
              <w:ind w:left="0" w:firstLine="0"/>
              <w:rPr>
                <w:b w:val="0"/>
                <w:sz w:val="18"/>
                <w:szCs w:val="18"/>
              </w:rPr>
            </w:pPr>
            <w:bookmarkStart w:id="876" w:name="_Toc528776160"/>
            <w:r w:rsidRPr="004D7455">
              <w:rPr>
                <w:b w:val="0"/>
                <w:sz w:val="18"/>
                <w:szCs w:val="18"/>
              </w:rPr>
              <w:t>Quality: NA</w:t>
            </w:r>
            <w:bookmarkEnd w:id="876"/>
          </w:p>
        </w:tc>
        <w:tc>
          <w:tcPr>
            <w:tcW w:w="1559" w:type="dxa"/>
            <w:shd w:val="clear" w:color="auto" w:fill="auto"/>
          </w:tcPr>
          <w:p w14:paraId="2B135CA5" w14:textId="77777777" w:rsidR="007B409F" w:rsidRPr="004D7455" w:rsidRDefault="007B409F" w:rsidP="007B409F">
            <w:pPr>
              <w:pStyle w:val="GLTableheading"/>
              <w:spacing w:before="60" w:after="60"/>
              <w:ind w:left="0" w:firstLine="0"/>
              <w:rPr>
                <w:b w:val="0"/>
                <w:sz w:val="18"/>
                <w:szCs w:val="18"/>
                <w:lang w:val="en-GB"/>
              </w:rPr>
            </w:pPr>
            <w:bookmarkStart w:id="877" w:name="_Toc528776161"/>
            <w:r w:rsidRPr="004D7455">
              <w:rPr>
                <w:b w:val="0"/>
                <w:sz w:val="18"/>
                <w:szCs w:val="18"/>
                <w:lang w:val="en-GB"/>
              </w:rPr>
              <w:t>Case series</w:t>
            </w:r>
            <w:bookmarkEnd w:id="877"/>
          </w:p>
          <w:p w14:paraId="20D5E76E" w14:textId="77777777" w:rsidR="001F088B" w:rsidRPr="004D7455" w:rsidRDefault="007B409F" w:rsidP="007B409F">
            <w:pPr>
              <w:pStyle w:val="GLTableheading"/>
              <w:spacing w:before="60" w:after="60"/>
              <w:ind w:left="0" w:firstLine="0"/>
              <w:rPr>
                <w:b w:val="0"/>
                <w:sz w:val="18"/>
                <w:szCs w:val="18"/>
                <w:lang w:val="en-GB"/>
              </w:rPr>
            </w:pPr>
            <w:bookmarkStart w:id="878" w:name="_Toc528776162"/>
            <w:r w:rsidRPr="004D7455">
              <w:rPr>
                <w:b w:val="0"/>
                <w:sz w:val="18"/>
                <w:szCs w:val="18"/>
                <w:lang w:val="en-GB"/>
              </w:rPr>
              <w:t xml:space="preserve">Cross-sectional descriptive, </w:t>
            </w:r>
            <w:r w:rsidRPr="004D7455">
              <w:rPr>
                <w:b w:val="0"/>
                <w:sz w:val="18"/>
                <w:szCs w:val="18"/>
              </w:rPr>
              <w:t>(pre-transition)</w:t>
            </w:r>
            <w:bookmarkEnd w:id="878"/>
          </w:p>
        </w:tc>
        <w:tc>
          <w:tcPr>
            <w:tcW w:w="1418" w:type="dxa"/>
            <w:shd w:val="clear" w:color="auto" w:fill="auto"/>
          </w:tcPr>
          <w:p w14:paraId="491C375C" w14:textId="77777777" w:rsidR="001F088B" w:rsidRPr="004D7455" w:rsidRDefault="001F088B" w:rsidP="007228AB">
            <w:pPr>
              <w:pStyle w:val="GLTableheading"/>
              <w:spacing w:before="60" w:after="60"/>
              <w:ind w:left="0" w:firstLine="0"/>
              <w:rPr>
                <w:b w:val="0"/>
                <w:sz w:val="18"/>
                <w:szCs w:val="18"/>
              </w:rPr>
            </w:pPr>
            <w:bookmarkStart w:id="879" w:name="_Toc528776163"/>
            <w:r w:rsidRPr="004D7455">
              <w:rPr>
                <w:b w:val="0"/>
                <w:sz w:val="18"/>
                <w:szCs w:val="18"/>
              </w:rPr>
              <w:t>to Primary school</w:t>
            </w:r>
            <w:bookmarkEnd w:id="879"/>
          </w:p>
        </w:tc>
        <w:tc>
          <w:tcPr>
            <w:tcW w:w="2835" w:type="dxa"/>
            <w:shd w:val="clear" w:color="auto" w:fill="auto"/>
          </w:tcPr>
          <w:p w14:paraId="5A849A70" w14:textId="77777777" w:rsidR="001F088B" w:rsidRPr="004D7455" w:rsidRDefault="002E517D" w:rsidP="007228AB">
            <w:pPr>
              <w:pStyle w:val="GLTableheading"/>
              <w:spacing w:before="60" w:after="60"/>
              <w:ind w:left="0" w:firstLine="0"/>
              <w:rPr>
                <w:sz w:val="18"/>
                <w:szCs w:val="18"/>
              </w:rPr>
            </w:pPr>
            <w:bookmarkStart w:id="880" w:name="_Toc528776164"/>
            <w:r w:rsidRPr="004D7455">
              <w:rPr>
                <w:b w:val="0"/>
                <w:sz w:val="18"/>
                <w:szCs w:val="18"/>
              </w:rPr>
              <w:t>N=6</w:t>
            </w:r>
            <w:bookmarkEnd w:id="880"/>
          </w:p>
          <w:p w14:paraId="2C25A89C" w14:textId="77777777" w:rsidR="002E517D" w:rsidRPr="004D7455" w:rsidRDefault="002E517D" w:rsidP="007228AB">
            <w:pPr>
              <w:pStyle w:val="GLTableheading"/>
              <w:spacing w:before="60" w:after="60"/>
              <w:ind w:left="0" w:firstLine="0"/>
              <w:rPr>
                <w:lang w:val="en-GB"/>
              </w:rPr>
            </w:pPr>
            <w:bookmarkStart w:id="881" w:name="_Toc528776165"/>
            <w:r w:rsidRPr="004D7455">
              <w:rPr>
                <w:b w:val="0"/>
                <w:sz w:val="18"/>
                <w:szCs w:val="18"/>
                <w:lang w:val="en-GB"/>
              </w:rPr>
              <w:t>relating to 6</w:t>
            </w:r>
            <w:r w:rsidR="001F088B" w:rsidRPr="004D7455">
              <w:rPr>
                <w:b w:val="0"/>
                <w:sz w:val="18"/>
                <w:szCs w:val="18"/>
                <w:lang w:val="en-GB"/>
              </w:rPr>
              <w:t xml:space="preserve"> children with ASD (</w:t>
            </w:r>
            <w:r w:rsidR="00CD7648" w:rsidRPr="004D7455">
              <w:rPr>
                <w:b w:val="0"/>
                <w:sz w:val="18"/>
                <w:szCs w:val="18"/>
                <w:lang w:val="en-GB"/>
              </w:rPr>
              <w:t>gender NR</w:t>
            </w:r>
            <w:r w:rsidR="001F088B" w:rsidRPr="004D7455">
              <w:rPr>
                <w:b w:val="0"/>
                <w:sz w:val="18"/>
                <w:szCs w:val="18"/>
                <w:lang w:val="en-GB"/>
              </w:rPr>
              <w:t xml:space="preserve">; </w:t>
            </w:r>
            <w:r w:rsidRPr="004D7455">
              <w:rPr>
                <w:b w:val="0"/>
                <w:sz w:val="18"/>
                <w:szCs w:val="18"/>
                <w:lang w:val="en-GB"/>
              </w:rPr>
              <w:t>aged</w:t>
            </w:r>
            <w:r w:rsidR="001F088B" w:rsidRPr="004D7455">
              <w:rPr>
                <w:b w:val="0"/>
                <w:sz w:val="18"/>
                <w:szCs w:val="18"/>
                <w:lang w:val="en-GB"/>
              </w:rPr>
              <w:t>=</w:t>
            </w:r>
            <w:r w:rsidRPr="004D7455">
              <w:rPr>
                <w:b w:val="0"/>
                <w:sz w:val="18"/>
                <w:szCs w:val="18"/>
                <w:lang w:val="en-GB"/>
              </w:rPr>
              <w:t>5</w:t>
            </w:r>
            <w:r w:rsidR="001F088B" w:rsidRPr="004D7455">
              <w:rPr>
                <w:b w:val="0"/>
                <w:sz w:val="18"/>
                <w:szCs w:val="18"/>
                <w:lang w:val="en-GB"/>
              </w:rPr>
              <w:t xml:space="preserve"> years)</w:t>
            </w:r>
            <w:bookmarkEnd w:id="881"/>
          </w:p>
        </w:tc>
        <w:tc>
          <w:tcPr>
            <w:tcW w:w="2126" w:type="dxa"/>
            <w:shd w:val="clear" w:color="auto" w:fill="auto"/>
          </w:tcPr>
          <w:p w14:paraId="3BC22E0E" w14:textId="77777777" w:rsidR="001F088B" w:rsidRPr="004D7455" w:rsidRDefault="00E0294C" w:rsidP="007228AB">
            <w:pPr>
              <w:pStyle w:val="GLTableheading"/>
              <w:spacing w:before="60" w:after="60"/>
              <w:ind w:left="0" w:firstLine="0"/>
              <w:rPr>
                <w:b w:val="0"/>
                <w:sz w:val="18"/>
                <w:szCs w:val="18"/>
              </w:rPr>
            </w:pPr>
            <w:bookmarkStart w:id="882" w:name="_Toc528776166"/>
            <w:r w:rsidRPr="004D7455">
              <w:rPr>
                <w:b w:val="0"/>
                <w:sz w:val="18"/>
                <w:szCs w:val="18"/>
              </w:rPr>
              <w:t xml:space="preserve">Care-givers </w:t>
            </w:r>
            <w:r w:rsidR="002E517D" w:rsidRPr="004D7455">
              <w:rPr>
                <w:b w:val="0"/>
                <w:sz w:val="18"/>
                <w:szCs w:val="18"/>
              </w:rPr>
              <w:t>(6</w:t>
            </w:r>
            <w:r w:rsidR="001F088B" w:rsidRPr="004D7455">
              <w:rPr>
                <w:b w:val="0"/>
                <w:sz w:val="18"/>
                <w:szCs w:val="18"/>
              </w:rPr>
              <w:t>)</w:t>
            </w:r>
            <w:bookmarkEnd w:id="882"/>
          </w:p>
        </w:tc>
        <w:tc>
          <w:tcPr>
            <w:tcW w:w="2126" w:type="dxa"/>
            <w:shd w:val="clear" w:color="auto" w:fill="auto"/>
          </w:tcPr>
          <w:p w14:paraId="236DB092" w14:textId="77777777" w:rsidR="00591AAF" w:rsidRPr="004D7455" w:rsidRDefault="00591AAF" w:rsidP="007228AB">
            <w:pPr>
              <w:pStyle w:val="GLTableheading"/>
              <w:spacing w:before="60" w:after="60"/>
              <w:ind w:left="0" w:firstLine="0"/>
              <w:rPr>
                <w:b w:val="0"/>
                <w:sz w:val="18"/>
                <w:szCs w:val="18"/>
                <w:lang w:val="en-GB"/>
              </w:rPr>
            </w:pPr>
            <w:bookmarkStart w:id="883" w:name="_Toc528776167"/>
            <w:r w:rsidRPr="004D7455">
              <w:rPr>
                <w:b w:val="0"/>
                <w:sz w:val="18"/>
                <w:szCs w:val="18"/>
                <w:lang w:val="en-GB"/>
              </w:rPr>
              <w:t>face-to-face interviews</w:t>
            </w:r>
            <w:bookmarkEnd w:id="883"/>
            <w:r w:rsidRPr="004D7455">
              <w:rPr>
                <w:b w:val="0"/>
                <w:sz w:val="18"/>
                <w:szCs w:val="18"/>
                <w:lang w:val="en-GB"/>
              </w:rPr>
              <w:t xml:space="preserve"> </w:t>
            </w:r>
          </w:p>
          <w:p w14:paraId="421B9094" w14:textId="77777777" w:rsidR="001F088B" w:rsidRPr="004D7455" w:rsidRDefault="007A19B3" w:rsidP="007228AB">
            <w:pPr>
              <w:pStyle w:val="GLTableheading"/>
              <w:spacing w:before="60" w:after="60"/>
              <w:ind w:left="0" w:firstLine="0"/>
              <w:rPr>
                <w:sz w:val="18"/>
                <w:szCs w:val="18"/>
                <w:lang w:val="en-GB"/>
              </w:rPr>
            </w:pPr>
            <w:bookmarkStart w:id="884" w:name="_Toc528776168"/>
            <w:r w:rsidRPr="004D7455">
              <w:rPr>
                <w:b w:val="0"/>
                <w:sz w:val="18"/>
                <w:szCs w:val="18"/>
                <w:lang w:val="en-GB"/>
              </w:rPr>
              <w:t xml:space="preserve">informants </w:t>
            </w:r>
            <w:r w:rsidR="00B45E9C" w:rsidRPr="004D7455">
              <w:rPr>
                <w:b w:val="0"/>
                <w:sz w:val="18"/>
                <w:szCs w:val="18"/>
                <w:lang w:val="en-GB"/>
              </w:rPr>
              <w:t xml:space="preserve">suggested desired </w:t>
            </w:r>
            <w:r w:rsidR="0031322E" w:rsidRPr="004D7455">
              <w:rPr>
                <w:b w:val="0"/>
                <w:sz w:val="18"/>
                <w:szCs w:val="18"/>
                <w:lang w:val="en-GB"/>
              </w:rPr>
              <w:t>strategies</w:t>
            </w:r>
            <w:bookmarkEnd w:id="884"/>
          </w:p>
        </w:tc>
      </w:tr>
      <w:tr w:rsidR="00AE4B34" w:rsidRPr="005F6179" w14:paraId="21F7AF09" w14:textId="77777777" w:rsidTr="005D3022">
        <w:tc>
          <w:tcPr>
            <w:tcW w:w="1384" w:type="dxa"/>
            <w:shd w:val="clear" w:color="auto" w:fill="auto"/>
          </w:tcPr>
          <w:p w14:paraId="5B09A4E9" w14:textId="77777777" w:rsidR="00AE4B34" w:rsidRPr="004D7455" w:rsidRDefault="00AE4B34" w:rsidP="00C02618">
            <w:pPr>
              <w:spacing w:before="60" w:after="60"/>
              <w:rPr>
                <w:rFonts w:ascii="Arial" w:hAnsi="Arial" w:cs="Arial"/>
                <w:sz w:val="18"/>
                <w:szCs w:val="18"/>
              </w:rPr>
            </w:pPr>
            <w:r w:rsidRPr="004D7455">
              <w:rPr>
                <w:rFonts w:ascii="Arial" w:hAnsi="Arial" w:cs="Arial"/>
                <w:sz w:val="18"/>
                <w:szCs w:val="18"/>
              </w:rPr>
              <w:t xml:space="preserve">Mandy et al (2016) </w:t>
            </w:r>
            <w:r w:rsidR="00487D5D">
              <w:rPr>
                <w:rFonts w:ascii="Arial" w:hAnsi="Arial" w:cs="Arial"/>
                <w:sz w:val="18"/>
                <w:szCs w:val="18"/>
              </w:rP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rPr>
                <w:rFonts w:ascii="Arial" w:hAnsi="Arial" w:cs="Arial"/>
                <w:sz w:val="18"/>
                <w:szCs w:val="18"/>
              </w:rPr>
              <w:instrText xml:space="preserve"> ADDIN EN.CITE </w:instrText>
            </w:r>
            <w:r w:rsidR="00487D5D">
              <w:rPr>
                <w:rFonts w:ascii="Arial" w:hAnsi="Arial" w:cs="Arial"/>
                <w:sz w:val="18"/>
                <w:szCs w:val="18"/>
              </w:rP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rPr>
                <w:rFonts w:ascii="Arial" w:hAnsi="Arial" w:cs="Arial"/>
                <w:sz w:val="18"/>
                <w:szCs w:val="18"/>
              </w:rPr>
              <w:instrText xml:space="preserve"> ADDIN EN.CITE.DATA </w:instrText>
            </w:r>
            <w:r w:rsidR="00487D5D">
              <w:rPr>
                <w:rFonts w:ascii="Arial" w:hAnsi="Arial" w:cs="Arial"/>
                <w:sz w:val="18"/>
                <w:szCs w:val="18"/>
              </w:rPr>
            </w:r>
            <w:r w:rsidR="00487D5D">
              <w:rPr>
                <w:rFonts w:ascii="Arial" w:hAnsi="Arial" w:cs="Arial"/>
                <w:sz w:val="18"/>
                <w:szCs w:val="18"/>
              </w:rPr>
              <w:fldChar w:fldCharType="end"/>
            </w:r>
            <w:r w:rsidR="00487D5D">
              <w:rPr>
                <w:rFonts w:ascii="Arial" w:hAnsi="Arial" w:cs="Arial"/>
                <w:sz w:val="18"/>
                <w:szCs w:val="18"/>
              </w:rPr>
            </w:r>
            <w:r w:rsidR="00487D5D">
              <w:rPr>
                <w:rFonts w:ascii="Arial" w:hAnsi="Arial" w:cs="Arial"/>
                <w:sz w:val="18"/>
                <w:szCs w:val="18"/>
              </w:rPr>
              <w:fldChar w:fldCharType="separate"/>
            </w:r>
            <w:r w:rsidR="00487D5D">
              <w:rPr>
                <w:rFonts w:ascii="Arial" w:hAnsi="Arial" w:cs="Arial"/>
                <w:noProof/>
                <w:sz w:val="18"/>
                <w:szCs w:val="18"/>
              </w:rPr>
              <w:t>[</w:t>
            </w:r>
            <w:hyperlink w:anchor="_ENREF_17" w:tooltip="Mandy, 2016 #168" w:history="1">
              <w:r w:rsidR="00C02618">
                <w:rPr>
                  <w:rFonts w:ascii="Arial" w:hAnsi="Arial" w:cs="Arial"/>
                  <w:noProof/>
                  <w:sz w:val="18"/>
                  <w:szCs w:val="18"/>
                </w:rPr>
                <w:t>17</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1C0862D4" w14:textId="77777777" w:rsidR="00AE4B34" w:rsidRPr="004D7455" w:rsidRDefault="00AE4B34" w:rsidP="005D3022">
            <w:pPr>
              <w:spacing w:before="60" w:after="60"/>
              <w:rPr>
                <w:rFonts w:ascii="Arial" w:hAnsi="Arial" w:cs="Arial"/>
                <w:sz w:val="18"/>
                <w:szCs w:val="18"/>
              </w:rPr>
            </w:pPr>
            <w:r w:rsidRPr="004D7455">
              <w:rPr>
                <w:rFonts w:ascii="Arial" w:hAnsi="Arial" w:cs="Arial"/>
                <w:sz w:val="18"/>
                <w:szCs w:val="18"/>
              </w:rPr>
              <w:t>UK</w:t>
            </w:r>
          </w:p>
        </w:tc>
        <w:tc>
          <w:tcPr>
            <w:tcW w:w="1276" w:type="dxa"/>
            <w:shd w:val="clear" w:color="auto" w:fill="auto"/>
          </w:tcPr>
          <w:p w14:paraId="08C40CE0" w14:textId="77777777" w:rsidR="00AE4B34" w:rsidRPr="004D7455" w:rsidRDefault="00AE4B34" w:rsidP="005D3022">
            <w:pPr>
              <w:pStyle w:val="GLTableheading"/>
              <w:spacing w:before="60" w:after="60"/>
              <w:ind w:left="0" w:firstLine="0"/>
              <w:rPr>
                <w:b w:val="0"/>
                <w:sz w:val="18"/>
                <w:szCs w:val="18"/>
              </w:rPr>
            </w:pPr>
            <w:bookmarkStart w:id="885" w:name="_Toc528776169"/>
            <w:r w:rsidRPr="004D7455">
              <w:rPr>
                <w:b w:val="0"/>
                <w:sz w:val="18"/>
                <w:szCs w:val="18"/>
              </w:rPr>
              <w:t>III.3</w:t>
            </w:r>
            <w:bookmarkEnd w:id="885"/>
          </w:p>
          <w:p w14:paraId="642EA725" w14:textId="77777777" w:rsidR="00AE4B34" w:rsidRPr="004D7455" w:rsidRDefault="00AE4B34" w:rsidP="005D3022">
            <w:pPr>
              <w:pStyle w:val="GLTableheading"/>
              <w:spacing w:before="60" w:after="60"/>
              <w:ind w:left="0" w:firstLine="0"/>
              <w:rPr>
                <w:b w:val="0"/>
                <w:sz w:val="18"/>
                <w:szCs w:val="18"/>
              </w:rPr>
            </w:pPr>
            <w:bookmarkStart w:id="886" w:name="_Toc528776170"/>
            <w:r w:rsidRPr="004D7455">
              <w:rPr>
                <w:b w:val="0"/>
                <w:sz w:val="18"/>
                <w:szCs w:val="18"/>
              </w:rPr>
              <w:t xml:space="preserve">Quality: </w:t>
            </w:r>
            <w:r w:rsidR="00384C9B">
              <w:rPr>
                <w:b w:val="0"/>
                <w:sz w:val="18"/>
                <w:szCs w:val="18"/>
              </w:rPr>
              <w:t>- (low quality)</w:t>
            </w:r>
            <w:bookmarkEnd w:id="886"/>
          </w:p>
        </w:tc>
        <w:tc>
          <w:tcPr>
            <w:tcW w:w="1559" w:type="dxa"/>
            <w:shd w:val="clear" w:color="auto" w:fill="auto"/>
          </w:tcPr>
          <w:p w14:paraId="6CCF1200" w14:textId="77777777" w:rsidR="00AE4B34" w:rsidRPr="004D7455" w:rsidRDefault="00AE4B34" w:rsidP="005D3022">
            <w:pPr>
              <w:pStyle w:val="GLTableheading"/>
              <w:spacing w:before="60" w:after="60"/>
              <w:ind w:left="0" w:firstLine="0"/>
              <w:rPr>
                <w:b w:val="0"/>
                <w:sz w:val="18"/>
                <w:szCs w:val="18"/>
                <w:lang w:val="en-GB"/>
              </w:rPr>
            </w:pPr>
            <w:bookmarkStart w:id="887" w:name="_Toc528776171"/>
            <w:r w:rsidRPr="004D7455">
              <w:rPr>
                <w:b w:val="0"/>
                <w:sz w:val="18"/>
                <w:szCs w:val="18"/>
                <w:lang w:val="en-GB"/>
              </w:rPr>
              <w:t xml:space="preserve">Analytical study with historical nonconcurrent </w:t>
            </w:r>
            <w:r w:rsidRPr="004D7455">
              <w:rPr>
                <w:b w:val="0"/>
                <w:spacing w:val="-1"/>
                <w:sz w:val="18"/>
                <w:szCs w:val="18"/>
                <w:lang w:val="en-GB"/>
              </w:rPr>
              <w:t>co</w:t>
            </w:r>
            <w:r w:rsidRPr="004D7455">
              <w:rPr>
                <w:b w:val="0"/>
                <w:sz w:val="18"/>
                <w:szCs w:val="18"/>
                <w:lang w:val="en-GB"/>
              </w:rPr>
              <w:t>ntrol</w:t>
            </w:r>
            <w:bookmarkEnd w:id="887"/>
          </w:p>
          <w:p w14:paraId="5EF288DA" w14:textId="77777777" w:rsidR="00AE4B34" w:rsidRPr="004D7455" w:rsidRDefault="00AE4B34" w:rsidP="005D3022">
            <w:pPr>
              <w:pStyle w:val="GLTableheading"/>
              <w:spacing w:before="60" w:after="60"/>
              <w:ind w:left="0" w:firstLine="0"/>
              <w:rPr>
                <w:b w:val="0"/>
                <w:sz w:val="18"/>
                <w:szCs w:val="18"/>
              </w:rPr>
            </w:pPr>
            <w:bookmarkStart w:id="888" w:name="_Toc528776172"/>
            <w:r w:rsidRPr="004D7455">
              <w:rPr>
                <w:b w:val="0"/>
                <w:sz w:val="18"/>
                <w:szCs w:val="18"/>
                <w:lang w:val="en-GB"/>
              </w:rPr>
              <w:t>Assessments pre-transition and post-transition</w:t>
            </w:r>
            <w:bookmarkEnd w:id="888"/>
          </w:p>
        </w:tc>
        <w:tc>
          <w:tcPr>
            <w:tcW w:w="1418" w:type="dxa"/>
            <w:shd w:val="clear" w:color="auto" w:fill="auto"/>
          </w:tcPr>
          <w:p w14:paraId="197900F8" w14:textId="77777777" w:rsidR="00AE4B34" w:rsidRDefault="00AE4B34" w:rsidP="005D3022">
            <w:pPr>
              <w:pStyle w:val="GLTableheading"/>
              <w:spacing w:before="60" w:after="60"/>
              <w:ind w:left="0" w:firstLine="0"/>
              <w:rPr>
                <w:b w:val="0"/>
                <w:sz w:val="18"/>
                <w:szCs w:val="18"/>
                <w:lang w:val="en-GB"/>
              </w:rPr>
            </w:pPr>
            <w:bookmarkStart w:id="889" w:name="_Toc528776173"/>
            <w:r w:rsidRPr="004D7455">
              <w:rPr>
                <w:b w:val="0"/>
                <w:sz w:val="18"/>
                <w:szCs w:val="18"/>
                <w:lang w:val="en-GB"/>
              </w:rPr>
              <w:t>Primary to Secondary school</w:t>
            </w:r>
            <w:bookmarkEnd w:id="889"/>
          </w:p>
          <w:p w14:paraId="5226E18A" w14:textId="77777777" w:rsidR="00AE4B34" w:rsidRPr="004D7455" w:rsidRDefault="00AE4B34" w:rsidP="005D3022">
            <w:pPr>
              <w:pStyle w:val="GLTableheading"/>
              <w:spacing w:before="60" w:after="60"/>
              <w:ind w:left="0" w:firstLine="0"/>
              <w:rPr>
                <w:b w:val="0"/>
                <w:sz w:val="18"/>
                <w:szCs w:val="18"/>
              </w:rPr>
            </w:pPr>
            <w:bookmarkStart w:id="890" w:name="_Toc528776174"/>
            <w:r w:rsidRPr="00AE4B34">
              <w:rPr>
                <w:b w:val="0"/>
                <w:sz w:val="18"/>
                <w:szCs w:val="18"/>
                <w:u w:val="single"/>
                <w:lang w:val="en-GB"/>
              </w:rPr>
              <w:t>Intervention</w:t>
            </w:r>
            <w:r>
              <w:rPr>
                <w:b w:val="0"/>
                <w:sz w:val="18"/>
                <w:szCs w:val="18"/>
                <w:lang w:val="en-GB"/>
              </w:rPr>
              <w:t xml:space="preserve">: </w:t>
            </w:r>
            <w:r w:rsidRPr="004D7455">
              <w:rPr>
                <w:b w:val="0"/>
                <w:sz w:val="18"/>
                <w:szCs w:val="18"/>
                <w:lang w:val="en-GB"/>
              </w:rPr>
              <w:t>ST</w:t>
            </w:r>
            <w:r>
              <w:rPr>
                <w:b w:val="0"/>
                <w:sz w:val="18"/>
                <w:szCs w:val="18"/>
                <w:lang w:val="en-GB"/>
              </w:rPr>
              <w:t>EP-ASD programme</w:t>
            </w:r>
            <w:bookmarkEnd w:id="890"/>
          </w:p>
        </w:tc>
        <w:tc>
          <w:tcPr>
            <w:tcW w:w="2835" w:type="dxa"/>
            <w:shd w:val="clear" w:color="auto" w:fill="auto"/>
          </w:tcPr>
          <w:p w14:paraId="38A754DB" w14:textId="77777777" w:rsidR="0072000B" w:rsidRDefault="0072000B" w:rsidP="005D3022">
            <w:pPr>
              <w:pStyle w:val="GLTableheading"/>
              <w:spacing w:before="60" w:after="60"/>
              <w:ind w:left="0" w:firstLine="0"/>
              <w:rPr>
                <w:b w:val="0"/>
                <w:sz w:val="18"/>
                <w:szCs w:val="18"/>
                <w:lang w:val="en-GB"/>
              </w:rPr>
            </w:pPr>
            <w:bookmarkStart w:id="891" w:name="_Toc528776175"/>
            <w:r>
              <w:rPr>
                <w:b w:val="0"/>
                <w:sz w:val="18"/>
                <w:szCs w:val="18"/>
                <w:lang w:val="en-GB"/>
              </w:rPr>
              <w:t xml:space="preserve">N=87 informants; </w:t>
            </w:r>
            <w:r w:rsidRPr="004D7455">
              <w:rPr>
                <w:b w:val="0"/>
                <w:sz w:val="18"/>
                <w:szCs w:val="18"/>
                <w:lang w:val="en-GB"/>
              </w:rPr>
              <w:t>15 caregivers (assessed pre- and post- transition), and 72 school staff (differing at baseline and follow-up)</w:t>
            </w:r>
            <w:bookmarkEnd w:id="891"/>
          </w:p>
          <w:p w14:paraId="066F3AB7" w14:textId="77777777" w:rsidR="00AE4B34" w:rsidRPr="004D7455" w:rsidRDefault="0072000B" w:rsidP="005D3022">
            <w:pPr>
              <w:pStyle w:val="GLTableheading"/>
              <w:spacing w:before="60" w:after="60"/>
              <w:ind w:left="0" w:firstLine="0"/>
              <w:rPr>
                <w:b w:val="0"/>
                <w:sz w:val="18"/>
                <w:szCs w:val="18"/>
                <w:lang w:val="en-GB"/>
              </w:rPr>
            </w:pPr>
            <w:bookmarkStart w:id="892" w:name="_Toc528776176"/>
            <w:r>
              <w:rPr>
                <w:b w:val="0"/>
                <w:sz w:val="18"/>
                <w:szCs w:val="18"/>
                <w:lang w:val="en-GB"/>
              </w:rPr>
              <w:t xml:space="preserve">relating to </w:t>
            </w:r>
            <w:r w:rsidR="00AE4B34" w:rsidRPr="004D7455">
              <w:rPr>
                <w:b w:val="0"/>
                <w:sz w:val="18"/>
                <w:szCs w:val="18"/>
                <w:lang w:val="en-GB"/>
              </w:rPr>
              <w:t>N=37 adolescents with ASD (81% males; M age=11.5 years; mean IQ: 85.2; 68% white British)</w:t>
            </w:r>
            <w:bookmarkEnd w:id="892"/>
          </w:p>
          <w:p w14:paraId="742C3A32" w14:textId="77777777" w:rsidR="00AE4B34" w:rsidRPr="004D7455" w:rsidRDefault="00AE4B34" w:rsidP="005D3022">
            <w:pPr>
              <w:pStyle w:val="GLTableheading"/>
              <w:spacing w:before="60" w:after="60"/>
              <w:ind w:left="0" w:firstLine="0"/>
              <w:rPr>
                <w:b w:val="0"/>
                <w:sz w:val="18"/>
                <w:szCs w:val="18"/>
                <w:lang w:val="en-GB"/>
              </w:rPr>
            </w:pPr>
            <w:bookmarkStart w:id="893" w:name="_Toc528776177"/>
            <w:r w:rsidRPr="00AE4B34">
              <w:rPr>
                <w:b w:val="0"/>
                <w:sz w:val="18"/>
                <w:szCs w:val="18"/>
                <w:u w:val="single"/>
                <w:lang w:val="en-GB"/>
              </w:rPr>
              <w:t>Intervention group</w:t>
            </w:r>
            <w:r w:rsidRPr="004D7455">
              <w:rPr>
                <w:b w:val="0"/>
                <w:sz w:val="18"/>
                <w:szCs w:val="18"/>
                <w:lang w:val="en-GB"/>
              </w:rPr>
              <w:t>: n=17</w:t>
            </w:r>
            <w:bookmarkEnd w:id="893"/>
          </w:p>
          <w:p w14:paraId="5FC18773" w14:textId="77777777" w:rsidR="00AE4B34" w:rsidRPr="004D7455" w:rsidRDefault="00AE4B34" w:rsidP="005D3022">
            <w:pPr>
              <w:pStyle w:val="GLTableheading"/>
              <w:spacing w:before="60" w:after="60"/>
              <w:ind w:left="0" w:firstLine="0"/>
              <w:rPr>
                <w:b w:val="0"/>
                <w:sz w:val="18"/>
                <w:szCs w:val="18"/>
                <w:lang w:val="en-GB"/>
              </w:rPr>
            </w:pPr>
            <w:bookmarkStart w:id="894" w:name="_Toc528776178"/>
            <w:r w:rsidRPr="00AE4B34">
              <w:rPr>
                <w:b w:val="0"/>
                <w:sz w:val="18"/>
                <w:szCs w:val="18"/>
                <w:u w:val="single"/>
                <w:lang w:val="en-GB"/>
              </w:rPr>
              <w:t>Control</w:t>
            </w:r>
            <w:r w:rsidRPr="004D7455">
              <w:rPr>
                <w:b w:val="0"/>
                <w:sz w:val="18"/>
                <w:szCs w:val="18"/>
                <w:lang w:val="en-GB"/>
              </w:rPr>
              <w:t>: n=20</w:t>
            </w:r>
            <w:bookmarkEnd w:id="894"/>
          </w:p>
        </w:tc>
        <w:tc>
          <w:tcPr>
            <w:tcW w:w="2126" w:type="dxa"/>
            <w:shd w:val="clear" w:color="auto" w:fill="auto"/>
          </w:tcPr>
          <w:p w14:paraId="1E762736" w14:textId="77777777" w:rsidR="00AE4B34" w:rsidRPr="004D7455" w:rsidRDefault="00AE4B34" w:rsidP="005D3022">
            <w:pPr>
              <w:pStyle w:val="GLTableheading"/>
              <w:spacing w:before="60" w:after="60"/>
              <w:ind w:left="0" w:firstLine="0"/>
              <w:rPr>
                <w:b w:val="0"/>
                <w:sz w:val="18"/>
                <w:szCs w:val="18"/>
                <w:u w:val="single"/>
              </w:rPr>
            </w:pPr>
            <w:bookmarkStart w:id="895" w:name="_Toc528776179"/>
            <w:r w:rsidRPr="004D7455">
              <w:rPr>
                <w:b w:val="0"/>
                <w:sz w:val="18"/>
                <w:szCs w:val="18"/>
                <w:u w:val="single"/>
              </w:rPr>
              <w:t>At baseline (52):</w:t>
            </w:r>
            <w:bookmarkEnd w:id="895"/>
          </w:p>
          <w:p w14:paraId="35CB13B1" w14:textId="77777777" w:rsidR="00AE4B34" w:rsidRPr="004D7455" w:rsidRDefault="00AE4B34" w:rsidP="00481C64">
            <w:pPr>
              <w:pStyle w:val="GLTableheading"/>
              <w:spacing w:before="40" w:after="40"/>
              <w:ind w:left="0" w:firstLine="0"/>
              <w:rPr>
                <w:b w:val="0"/>
                <w:sz w:val="18"/>
                <w:szCs w:val="18"/>
              </w:rPr>
            </w:pPr>
            <w:bookmarkStart w:id="896" w:name="_Toc528776180"/>
            <w:r w:rsidRPr="004D7455">
              <w:rPr>
                <w:b w:val="0"/>
                <w:sz w:val="18"/>
                <w:szCs w:val="18"/>
              </w:rPr>
              <w:t>Care-givers (36)</w:t>
            </w:r>
            <w:bookmarkEnd w:id="896"/>
          </w:p>
          <w:p w14:paraId="4ABF354E" w14:textId="77777777" w:rsidR="00AE4B34" w:rsidRPr="004D7455" w:rsidRDefault="00AE4B34" w:rsidP="00481C64">
            <w:pPr>
              <w:pStyle w:val="GLTableheading"/>
              <w:spacing w:before="40" w:after="40"/>
              <w:ind w:left="0" w:firstLine="0"/>
              <w:rPr>
                <w:b w:val="0"/>
                <w:color w:val="212121"/>
                <w:sz w:val="18"/>
                <w:szCs w:val="18"/>
                <w:shd w:val="clear" w:color="auto" w:fill="FFFFFF"/>
              </w:rPr>
            </w:pPr>
            <w:bookmarkStart w:id="897" w:name="_Toc528776181"/>
            <w:r w:rsidRPr="004D7455">
              <w:rPr>
                <w:b w:val="0"/>
                <w:color w:val="212121"/>
                <w:sz w:val="18"/>
                <w:szCs w:val="18"/>
                <w:shd w:val="clear" w:color="auto" w:fill="FFFFFF"/>
              </w:rPr>
              <w:t>Primary teacher (19)</w:t>
            </w:r>
            <w:bookmarkEnd w:id="897"/>
          </w:p>
          <w:p w14:paraId="246CE088" w14:textId="77777777" w:rsidR="00AE4B34" w:rsidRPr="004D7455" w:rsidRDefault="00AE4B34" w:rsidP="00481C64">
            <w:pPr>
              <w:pStyle w:val="GLTableheading"/>
              <w:spacing w:before="40" w:after="40"/>
              <w:ind w:left="0" w:firstLine="0"/>
              <w:rPr>
                <w:b w:val="0"/>
                <w:color w:val="212121"/>
                <w:sz w:val="18"/>
                <w:szCs w:val="18"/>
                <w:shd w:val="clear" w:color="auto" w:fill="FFFFFF"/>
              </w:rPr>
            </w:pPr>
            <w:bookmarkStart w:id="898" w:name="_Toc528776182"/>
            <w:r w:rsidRPr="004D7455">
              <w:rPr>
                <w:b w:val="0"/>
                <w:color w:val="212121"/>
                <w:sz w:val="18"/>
                <w:szCs w:val="18"/>
                <w:shd w:val="clear" w:color="auto" w:fill="FFFFFF"/>
              </w:rPr>
              <w:t>Learning support (8)</w:t>
            </w:r>
            <w:bookmarkEnd w:id="898"/>
          </w:p>
          <w:p w14:paraId="7FEE8A28" w14:textId="77777777" w:rsidR="00AE4B34" w:rsidRPr="004D7455" w:rsidRDefault="00AE4B34" w:rsidP="00481C64">
            <w:pPr>
              <w:pStyle w:val="GLTableheading"/>
              <w:spacing w:before="40" w:after="40"/>
              <w:ind w:left="0" w:firstLine="0"/>
              <w:rPr>
                <w:b w:val="0"/>
                <w:color w:val="212121"/>
                <w:sz w:val="18"/>
                <w:szCs w:val="18"/>
                <w:shd w:val="clear" w:color="auto" w:fill="FFFFFF"/>
              </w:rPr>
            </w:pPr>
            <w:bookmarkStart w:id="899" w:name="_Toc528776183"/>
            <w:r w:rsidRPr="004D7455">
              <w:rPr>
                <w:b w:val="0"/>
                <w:color w:val="212121"/>
                <w:sz w:val="18"/>
                <w:szCs w:val="18"/>
                <w:shd w:val="clear" w:color="auto" w:fill="FFFFFF"/>
              </w:rPr>
              <w:t>SENCOs (9)</w:t>
            </w:r>
            <w:bookmarkEnd w:id="899"/>
          </w:p>
          <w:p w14:paraId="7D372F0B" w14:textId="77777777" w:rsidR="00AE4B34" w:rsidRPr="004D7455" w:rsidRDefault="00AE4B34" w:rsidP="00481C64">
            <w:pPr>
              <w:pStyle w:val="GLTableheading"/>
              <w:spacing w:before="40" w:after="40"/>
              <w:ind w:left="0" w:firstLine="0"/>
              <w:rPr>
                <w:b w:val="0"/>
                <w:color w:val="212121"/>
                <w:sz w:val="18"/>
                <w:szCs w:val="18"/>
                <w:shd w:val="clear" w:color="auto" w:fill="FFFFFF"/>
              </w:rPr>
            </w:pPr>
            <w:bookmarkStart w:id="900" w:name="_Toc528776184"/>
            <w:r w:rsidRPr="004D7455">
              <w:rPr>
                <w:b w:val="0"/>
                <w:color w:val="212121"/>
                <w:sz w:val="18"/>
                <w:szCs w:val="18"/>
                <w:shd w:val="clear" w:color="auto" w:fill="FFFFFF"/>
              </w:rPr>
              <w:t>Head teacher (1).</w:t>
            </w:r>
            <w:bookmarkEnd w:id="900"/>
          </w:p>
          <w:p w14:paraId="4914A56B" w14:textId="77777777" w:rsidR="00AE4B34" w:rsidRPr="004D7455" w:rsidRDefault="00AE4B34" w:rsidP="00481C64">
            <w:pPr>
              <w:pStyle w:val="GLTableheading"/>
              <w:spacing w:before="40" w:after="40"/>
              <w:ind w:left="0" w:firstLine="0"/>
              <w:rPr>
                <w:b w:val="0"/>
                <w:color w:val="212121"/>
                <w:sz w:val="18"/>
                <w:szCs w:val="18"/>
                <w:shd w:val="clear" w:color="auto" w:fill="FFFFFF"/>
              </w:rPr>
            </w:pPr>
            <w:bookmarkStart w:id="901" w:name="_Toc528776185"/>
            <w:r w:rsidRPr="004D7455">
              <w:rPr>
                <w:b w:val="0"/>
                <w:color w:val="212121"/>
                <w:sz w:val="18"/>
                <w:szCs w:val="18"/>
                <w:shd w:val="clear" w:color="auto" w:fill="FFFFFF"/>
              </w:rPr>
              <w:t>Parents (35)</w:t>
            </w:r>
            <w:bookmarkEnd w:id="901"/>
            <w:r w:rsidRPr="004D7455">
              <w:rPr>
                <w:b w:val="0"/>
                <w:color w:val="212121"/>
                <w:sz w:val="18"/>
                <w:szCs w:val="18"/>
                <w:shd w:val="clear" w:color="auto" w:fill="FFFFFF"/>
              </w:rPr>
              <w:t xml:space="preserve"> </w:t>
            </w:r>
          </w:p>
          <w:p w14:paraId="381ACD6B" w14:textId="77777777" w:rsidR="00AE4B34" w:rsidRPr="004D7455" w:rsidRDefault="00AE4B34" w:rsidP="005D3022">
            <w:pPr>
              <w:pStyle w:val="GLTableheading"/>
              <w:spacing w:before="60" w:after="60"/>
              <w:ind w:left="0" w:firstLine="0"/>
              <w:rPr>
                <w:b w:val="0"/>
                <w:color w:val="212121"/>
                <w:sz w:val="18"/>
                <w:szCs w:val="18"/>
                <w:u w:val="single"/>
                <w:shd w:val="clear" w:color="auto" w:fill="FFFFFF"/>
              </w:rPr>
            </w:pPr>
            <w:bookmarkStart w:id="902" w:name="_Toc528776186"/>
            <w:r w:rsidRPr="004D7455">
              <w:rPr>
                <w:b w:val="0"/>
                <w:color w:val="212121"/>
                <w:sz w:val="18"/>
                <w:szCs w:val="18"/>
                <w:u w:val="single"/>
                <w:shd w:val="clear" w:color="auto" w:fill="FFFFFF"/>
              </w:rPr>
              <w:t>At follow up (35):</w:t>
            </w:r>
            <w:bookmarkEnd w:id="902"/>
          </w:p>
          <w:p w14:paraId="774749A6" w14:textId="77777777" w:rsidR="00AE4B34" w:rsidRPr="004D7455" w:rsidRDefault="00AE4B34" w:rsidP="00481C64">
            <w:pPr>
              <w:pStyle w:val="GLTableheading"/>
              <w:spacing w:before="40" w:after="40"/>
              <w:ind w:left="0" w:firstLine="0"/>
              <w:rPr>
                <w:b w:val="0"/>
                <w:sz w:val="18"/>
                <w:szCs w:val="18"/>
              </w:rPr>
            </w:pPr>
            <w:bookmarkStart w:id="903" w:name="_Toc528776187"/>
            <w:r w:rsidRPr="004D7455">
              <w:rPr>
                <w:b w:val="0"/>
                <w:sz w:val="18"/>
                <w:szCs w:val="18"/>
              </w:rPr>
              <w:t>Care-givers (36)</w:t>
            </w:r>
            <w:bookmarkEnd w:id="903"/>
          </w:p>
          <w:p w14:paraId="04E165F6" w14:textId="77777777" w:rsidR="00AE4B34" w:rsidRPr="004D7455" w:rsidRDefault="00AE4B34" w:rsidP="00481C64">
            <w:pPr>
              <w:pStyle w:val="GLTableheading"/>
              <w:spacing w:before="40" w:after="40"/>
              <w:ind w:left="0" w:firstLine="0"/>
              <w:rPr>
                <w:b w:val="0"/>
                <w:color w:val="212121"/>
                <w:sz w:val="18"/>
                <w:szCs w:val="18"/>
                <w:shd w:val="clear" w:color="auto" w:fill="FFFFFF"/>
              </w:rPr>
            </w:pPr>
            <w:bookmarkStart w:id="904" w:name="_Toc528776188"/>
            <w:r w:rsidRPr="004D7455">
              <w:rPr>
                <w:b w:val="0"/>
                <w:color w:val="212121"/>
                <w:sz w:val="18"/>
                <w:szCs w:val="18"/>
                <w:shd w:val="clear" w:color="auto" w:fill="FFFFFF"/>
              </w:rPr>
              <w:t>SENCOs (21)</w:t>
            </w:r>
            <w:bookmarkEnd w:id="904"/>
          </w:p>
          <w:p w14:paraId="56113D32" w14:textId="77777777" w:rsidR="00AE4B34" w:rsidRPr="004D7455" w:rsidRDefault="00AE4B34" w:rsidP="00481C64">
            <w:pPr>
              <w:pStyle w:val="GLTableheading"/>
              <w:spacing w:before="40" w:after="40"/>
              <w:ind w:left="0" w:firstLine="0"/>
              <w:rPr>
                <w:b w:val="0"/>
                <w:color w:val="212121"/>
                <w:sz w:val="18"/>
                <w:szCs w:val="18"/>
                <w:shd w:val="clear" w:color="auto" w:fill="FFFFFF"/>
              </w:rPr>
            </w:pPr>
            <w:bookmarkStart w:id="905" w:name="_Toc528776189"/>
            <w:r w:rsidRPr="004D7455">
              <w:rPr>
                <w:b w:val="0"/>
                <w:color w:val="212121"/>
                <w:sz w:val="18"/>
                <w:szCs w:val="18"/>
                <w:shd w:val="clear" w:color="auto" w:fill="FFFFFF"/>
              </w:rPr>
              <w:t>Learning support (9)</w:t>
            </w:r>
            <w:bookmarkEnd w:id="905"/>
          </w:p>
          <w:p w14:paraId="6E659528" w14:textId="77777777" w:rsidR="00AE4B34" w:rsidRPr="004D7455" w:rsidRDefault="00AE4B34" w:rsidP="00481C64">
            <w:pPr>
              <w:pStyle w:val="GLTableheading"/>
              <w:spacing w:before="40" w:after="40"/>
              <w:ind w:left="0" w:firstLine="0"/>
              <w:rPr>
                <w:b w:val="0"/>
                <w:color w:val="212121"/>
                <w:sz w:val="18"/>
                <w:szCs w:val="18"/>
                <w:shd w:val="clear" w:color="auto" w:fill="FFFFFF"/>
              </w:rPr>
            </w:pPr>
            <w:bookmarkStart w:id="906" w:name="_Toc528776190"/>
            <w:r w:rsidRPr="004D7455">
              <w:rPr>
                <w:b w:val="0"/>
                <w:color w:val="212121"/>
                <w:sz w:val="18"/>
                <w:szCs w:val="18"/>
                <w:shd w:val="clear" w:color="auto" w:fill="FFFFFF"/>
              </w:rPr>
              <w:t>Secondary teachers (5)</w:t>
            </w:r>
            <w:bookmarkEnd w:id="906"/>
          </w:p>
        </w:tc>
        <w:tc>
          <w:tcPr>
            <w:tcW w:w="2126" w:type="dxa"/>
            <w:shd w:val="clear" w:color="auto" w:fill="auto"/>
          </w:tcPr>
          <w:p w14:paraId="4A18123F" w14:textId="77777777" w:rsidR="00AE4B34" w:rsidRPr="004D7455" w:rsidRDefault="00AE4B34" w:rsidP="005D3022">
            <w:pPr>
              <w:pStyle w:val="GLTableheading"/>
              <w:spacing w:before="60" w:after="60"/>
              <w:ind w:left="0" w:firstLine="0"/>
              <w:rPr>
                <w:b w:val="0"/>
                <w:sz w:val="18"/>
                <w:szCs w:val="18"/>
                <w:lang w:val="en-GB"/>
              </w:rPr>
            </w:pPr>
            <w:bookmarkStart w:id="907" w:name="_Toc528776191"/>
            <w:r w:rsidRPr="004D7455">
              <w:rPr>
                <w:b w:val="0"/>
                <w:sz w:val="18"/>
                <w:szCs w:val="18"/>
                <w:u w:val="single"/>
                <w:lang w:val="en-GB"/>
              </w:rPr>
              <w:t>Efficacy</w:t>
            </w:r>
            <w:r w:rsidRPr="004D7455">
              <w:rPr>
                <w:b w:val="0"/>
                <w:sz w:val="18"/>
                <w:szCs w:val="18"/>
                <w:lang w:val="en-GB"/>
              </w:rPr>
              <w:t>: Strengths and Difficulties Questionnaire (SDQ) pre- and post-transition</w:t>
            </w:r>
            <w:r w:rsidR="00E36036">
              <w:rPr>
                <w:b w:val="0"/>
                <w:sz w:val="18"/>
                <w:szCs w:val="18"/>
                <w:lang w:val="en-GB"/>
              </w:rPr>
              <w:t xml:space="preserve"> (</w:t>
            </w:r>
            <w:r w:rsidR="00E36036" w:rsidRPr="004D7455">
              <w:rPr>
                <w:b w:val="0"/>
                <w:sz w:val="18"/>
                <w:szCs w:val="18"/>
                <w:lang w:val="en-GB"/>
              </w:rPr>
              <w:t>staff and parents</w:t>
            </w:r>
            <w:r w:rsidR="00E36036">
              <w:rPr>
                <w:b w:val="0"/>
                <w:sz w:val="18"/>
                <w:szCs w:val="18"/>
                <w:lang w:val="en-GB"/>
              </w:rPr>
              <w:t>)</w:t>
            </w:r>
            <w:bookmarkEnd w:id="907"/>
            <w:r w:rsidRPr="004D7455">
              <w:rPr>
                <w:b w:val="0"/>
                <w:sz w:val="18"/>
                <w:szCs w:val="18"/>
                <w:lang w:val="en-GB"/>
              </w:rPr>
              <w:t xml:space="preserve"> </w:t>
            </w:r>
          </w:p>
          <w:p w14:paraId="1880D853" w14:textId="77777777" w:rsidR="00AE4B34" w:rsidRPr="005F6179" w:rsidRDefault="00AE4B34" w:rsidP="00E36036">
            <w:pPr>
              <w:pStyle w:val="GLTableheading"/>
              <w:spacing w:before="60" w:after="60"/>
              <w:ind w:left="0" w:firstLine="0"/>
              <w:rPr>
                <w:b w:val="0"/>
                <w:sz w:val="18"/>
                <w:szCs w:val="18"/>
                <w:lang w:val="en-GB"/>
              </w:rPr>
            </w:pPr>
            <w:bookmarkStart w:id="908" w:name="_Toc528776192"/>
            <w:r w:rsidRPr="004D7455">
              <w:rPr>
                <w:b w:val="0"/>
                <w:sz w:val="18"/>
                <w:szCs w:val="18"/>
                <w:u w:val="single"/>
                <w:lang w:val="en-GB"/>
              </w:rPr>
              <w:t>Feasibility &amp; acceptability</w:t>
            </w:r>
            <w:r w:rsidRPr="004D7455">
              <w:rPr>
                <w:b w:val="0"/>
                <w:sz w:val="18"/>
                <w:szCs w:val="18"/>
                <w:lang w:val="en-GB"/>
              </w:rPr>
              <w:t>: face-to-face interviews</w:t>
            </w:r>
            <w:r w:rsidR="00E36036">
              <w:rPr>
                <w:b w:val="0"/>
                <w:sz w:val="18"/>
                <w:szCs w:val="18"/>
                <w:lang w:val="en-GB"/>
              </w:rPr>
              <w:t>:</w:t>
            </w:r>
            <w:r w:rsidRPr="004D7455">
              <w:rPr>
                <w:b w:val="0"/>
                <w:sz w:val="18"/>
                <w:szCs w:val="18"/>
                <w:lang w:val="en-GB"/>
              </w:rPr>
              <w:t xml:space="preserve"> use of programme elements, helpfulness, user friendliness, whether improved knowledge, whether would recommend</w:t>
            </w:r>
            <w:r w:rsidRPr="004D7455">
              <w:rPr>
                <w:b w:val="0"/>
                <w:sz w:val="16"/>
                <w:szCs w:val="16"/>
                <w:lang w:val="en-GB"/>
              </w:rPr>
              <w:t>.</w:t>
            </w:r>
            <w:bookmarkEnd w:id="908"/>
          </w:p>
        </w:tc>
      </w:tr>
      <w:tr w:rsidR="008B3EFE" w:rsidRPr="004D7455" w14:paraId="405392A3" w14:textId="77777777" w:rsidTr="005D3022">
        <w:tc>
          <w:tcPr>
            <w:tcW w:w="1384" w:type="dxa"/>
            <w:shd w:val="clear" w:color="auto" w:fill="auto"/>
          </w:tcPr>
          <w:p w14:paraId="3602BFAA" w14:textId="77777777" w:rsidR="008B3EFE" w:rsidRPr="004D7455" w:rsidRDefault="008B3EFE" w:rsidP="00C02618">
            <w:pPr>
              <w:spacing w:before="60" w:after="60"/>
              <w:rPr>
                <w:rFonts w:ascii="Arial" w:hAnsi="Arial" w:cs="Arial"/>
                <w:sz w:val="18"/>
                <w:szCs w:val="18"/>
              </w:rPr>
            </w:pPr>
            <w:r w:rsidRPr="004D7455">
              <w:rPr>
                <w:rFonts w:ascii="Arial" w:hAnsi="Arial" w:cs="Arial"/>
                <w:sz w:val="18"/>
                <w:szCs w:val="18"/>
              </w:rPr>
              <w:t xml:space="preserve">Neal &amp; Frederickson (2016) </w:t>
            </w:r>
            <w:r w:rsidR="00487D5D">
              <w:rPr>
                <w:rFonts w:ascii="Arial" w:hAnsi="Arial" w:cs="Arial"/>
                <w:sz w:val="18"/>
                <w:szCs w:val="18"/>
              </w:rPr>
              <w:fldChar w:fldCharType="begin">
                <w:fldData xml:space="preserve">PEVuZE5vdGU+PENpdGU+PEF1dGhvcj5OZWFsPC9BdXRob3I+PFllYXI+MjAxNjwvWWVhcj48UmVj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</w:fldData>
              </w:fldChar>
            </w:r>
            <w:r w:rsidR="00487D5D">
              <w:rPr>
                <w:rFonts w:ascii="Arial" w:hAnsi="Arial" w:cs="Arial"/>
                <w:sz w:val="18"/>
                <w:szCs w:val="18"/>
              </w:rPr>
              <w:instrText xml:space="preserve"> ADDIN EN.CITE </w:instrText>
            </w:r>
            <w:r w:rsidR="00487D5D">
              <w:rPr>
                <w:rFonts w:ascii="Arial" w:hAnsi="Arial" w:cs="Arial"/>
                <w:sz w:val="18"/>
                <w:szCs w:val="18"/>
              </w:rPr>
              <w:fldChar w:fldCharType="begin">
                <w:fldData xml:space="preserve">PEVuZE5vdGU+PENpdGU+PEF1dGhvcj5OZWFsPC9BdXRob3I+PFllYXI+MjAxNjwvWWVhcj48UmVj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</w:fldData>
              </w:fldChar>
            </w:r>
            <w:r w:rsidR="00487D5D">
              <w:rPr>
                <w:rFonts w:ascii="Arial" w:hAnsi="Arial" w:cs="Arial"/>
                <w:sz w:val="18"/>
                <w:szCs w:val="18"/>
              </w:rPr>
              <w:instrText xml:space="preserve"> ADDIN EN.CITE.DATA </w:instrText>
            </w:r>
            <w:r w:rsidR="00487D5D">
              <w:rPr>
                <w:rFonts w:ascii="Arial" w:hAnsi="Arial" w:cs="Arial"/>
                <w:sz w:val="18"/>
                <w:szCs w:val="18"/>
              </w:rPr>
            </w:r>
            <w:r w:rsidR="00487D5D">
              <w:rPr>
                <w:rFonts w:ascii="Arial" w:hAnsi="Arial" w:cs="Arial"/>
                <w:sz w:val="18"/>
                <w:szCs w:val="18"/>
              </w:rPr>
              <w:fldChar w:fldCharType="end"/>
            </w:r>
            <w:r w:rsidR="00487D5D">
              <w:rPr>
                <w:rFonts w:ascii="Arial" w:hAnsi="Arial" w:cs="Arial"/>
                <w:sz w:val="18"/>
                <w:szCs w:val="18"/>
              </w:rPr>
            </w:r>
            <w:r w:rsidR="00487D5D">
              <w:rPr>
                <w:rFonts w:ascii="Arial" w:hAnsi="Arial" w:cs="Arial"/>
                <w:sz w:val="18"/>
                <w:szCs w:val="18"/>
              </w:rPr>
              <w:fldChar w:fldCharType="separate"/>
            </w:r>
            <w:r w:rsidR="00487D5D">
              <w:rPr>
                <w:rFonts w:ascii="Arial" w:hAnsi="Arial" w:cs="Arial"/>
                <w:noProof/>
                <w:sz w:val="18"/>
                <w:szCs w:val="18"/>
              </w:rPr>
              <w:t>[</w:t>
            </w:r>
            <w:hyperlink w:anchor="_ENREF_41" w:tooltip="Neal, 2016 #164" w:history="1">
              <w:r w:rsidR="00C02618">
                <w:rPr>
                  <w:rFonts w:ascii="Arial" w:hAnsi="Arial" w:cs="Arial"/>
                  <w:noProof/>
                  <w:sz w:val="18"/>
                  <w:szCs w:val="18"/>
                </w:rPr>
                <w:t>41</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227FBCF8" w14:textId="77777777" w:rsidR="008B3EFE" w:rsidRPr="004D7455" w:rsidRDefault="008B3EFE" w:rsidP="005D3022">
            <w:pPr>
              <w:spacing w:before="60" w:after="60"/>
              <w:rPr>
                <w:rFonts w:ascii="Arial" w:hAnsi="Arial" w:cs="Arial"/>
                <w:sz w:val="18"/>
                <w:szCs w:val="18"/>
              </w:rPr>
            </w:pPr>
            <w:r w:rsidRPr="004D7455">
              <w:rPr>
                <w:rFonts w:ascii="Arial" w:hAnsi="Arial" w:cs="Arial"/>
                <w:sz w:val="18"/>
                <w:szCs w:val="18"/>
              </w:rPr>
              <w:t>UK</w:t>
            </w:r>
          </w:p>
        </w:tc>
        <w:tc>
          <w:tcPr>
            <w:tcW w:w="1276" w:type="dxa"/>
            <w:shd w:val="clear" w:color="auto" w:fill="auto"/>
          </w:tcPr>
          <w:p w14:paraId="19813244" w14:textId="77777777" w:rsidR="008B3EFE" w:rsidRPr="004D7455" w:rsidRDefault="008B3EFE" w:rsidP="005D3022">
            <w:pPr>
              <w:pStyle w:val="GLTableheading"/>
              <w:spacing w:before="60" w:after="60"/>
              <w:ind w:left="0" w:firstLine="0"/>
              <w:rPr>
                <w:b w:val="0"/>
                <w:sz w:val="18"/>
                <w:szCs w:val="18"/>
              </w:rPr>
            </w:pPr>
            <w:bookmarkStart w:id="909" w:name="_Toc528776193"/>
            <w:r w:rsidRPr="004D7455">
              <w:rPr>
                <w:b w:val="0"/>
                <w:sz w:val="18"/>
                <w:szCs w:val="18"/>
              </w:rPr>
              <w:t>IV</w:t>
            </w:r>
            <w:bookmarkEnd w:id="909"/>
          </w:p>
          <w:p w14:paraId="0C7208B6" w14:textId="77777777" w:rsidR="008B3EFE" w:rsidRPr="004D7455" w:rsidRDefault="008B3EFE" w:rsidP="005D3022">
            <w:pPr>
              <w:pStyle w:val="GLTableheading"/>
              <w:spacing w:before="60" w:after="60"/>
              <w:ind w:left="0" w:firstLine="0"/>
              <w:rPr>
                <w:b w:val="0"/>
                <w:sz w:val="18"/>
                <w:szCs w:val="18"/>
              </w:rPr>
            </w:pPr>
            <w:bookmarkStart w:id="910" w:name="_Toc528776194"/>
            <w:r w:rsidRPr="004D7455">
              <w:rPr>
                <w:b w:val="0"/>
                <w:sz w:val="18"/>
                <w:szCs w:val="18"/>
              </w:rPr>
              <w:t>Quality: NA</w:t>
            </w:r>
            <w:bookmarkEnd w:id="910"/>
          </w:p>
        </w:tc>
        <w:tc>
          <w:tcPr>
            <w:tcW w:w="1559" w:type="dxa"/>
            <w:shd w:val="clear" w:color="auto" w:fill="auto"/>
          </w:tcPr>
          <w:p w14:paraId="0DC4F5D4" w14:textId="77777777" w:rsidR="008B3EFE" w:rsidRPr="004D7455" w:rsidRDefault="008B3EFE" w:rsidP="005D3022">
            <w:pPr>
              <w:pStyle w:val="GLTableheading"/>
              <w:spacing w:before="60" w:after="60"/>
              <w:ind w:left="0" w:firstLine="0"/>
              <w:rPr>
                <w:b w:val="0"/>
                <w:sz w:val="18"/>
                <w:szCs w:val="18"/>
                <w:lang w:val="en-GB"/>
              </w:rPr>
            </w:pPr>
            <w:bookmarkStart w:id="911" w:name="_Toc528776195"/>
            <w:r w:rsidRPr="004D7455">
              <w:rPr>
                <w:b w:val="0"/>
                <w:sz w:val="18"/>
                <w:szCs w:val="18"/>
                <w:lang w:val="en-GB"/>
              </w:rPr>
              <w:t>Case series</w:t>
            </w:r>
            <w:bookmarkEnd w:id="911"/>
          </w:p>
          <w:p w14:paraId="581772F9" w14:textId="77777777" w:rsidR="008B3EFE" w:rsidRPr="004D7455" w:rsidRDefault="008B3EFE" w:rsidP="005D3022">
            <w:pPr>
              <w:pStyle w:val="GLTableheading"/>
              <w:spacing w:before="60" w:after="60"/>
              <w:ind w:left="0" w:firstLine="0"/>
              <w:rPr>
                <w:b w:val="0"/>
                <w:sz w:val="18"/>
                <w:szCs w:val="18"/>
              </w:rPr>
            </w:pPr>
            <w:bookmarkStart w:id="912" w:name="_Toc528776196"/>
            <w:r w:rsidRPr="004D7455">
              <w:rPr>
                <w:b w:val="0"/>
                <w:sz w:val="18"/>
                <w:szCs w:val="18"/>
                <w:lang w:val="en-GB"/>
              </w:rPr>
              <w:t>Cross-sectional descriptive, qualitative study</w:t>
            </w:r>
            <w:r w:rsidRPr="004D7455">
              <w:rPr>
                <w:b w:val="0"/>
                <w:sz w:val="18"/>
                <w:szCs w:val="18"/>
              </w:rPr>
              <w:t xml:space="preserve"> (post-transition)</w:t>
            </w:r>
            <w:bookmarkEnd w:id="912"/>
          </w:p>
        </w:tc>
        <w:tc>
          <w:tcPr>
            <w:tcW w:w="1418" w:type="dxa"/>
            <w:shd w:val="clear" w:color="auto" w:fill="auto"/>
          </w:tcPr>
          <w:p w14:paraId="16A293B3" w14:textId="77777777" w:rsidR="008B3EFE" w:rsidRPr="004D7455" w:rsidRDefault="008B3EFE" w:rsidP="005D3022">
            <w:pPr>
              <w:pStyle w:val="GLTableheading"/>
              <w:spacing w:before="60" w:after="60"/>
              <w:ind w:left="0" w:firstLine="0"/>
              <w:rPr>
                <w:b w:val="0"/>
                <w:sz w:val="18"/>
                <w:szCs w:val="18"/>
              </w:rPr>
            </w:pPr>
            <w:bookmarkStart w:id="913" w:name="_Toc528776197"/>
            <w:r w:rsidRPr="004D7455">
              <w:rPr>
                <w:b w:val="0"/>
                <w:sz w:val="18"/>
                <w:szCs w:val="18"/>
              </w:rPr>
              <w:t>to Secondary school</w:t>
            </w:r>
            <w:bookmarkEnd w:id="913"/>
            <w:r w:rsidRPr="004D7455">
              <w:rPr>
                <w:b w:val="0"/>
                <w:sz w:val="18"/>
                <w:szCs w:val="18"/>
              </w:rPr>
              <w:t xml:space="preserve"> </w:t>
            </w:r>
          </w:p>
        </w:tc>
        <w:tc>
          <w:tcPr>
            <w:tcW w:w="2835" w:type="dxa"/>
            <w:shd w:val="clear" w:color="auto" w:fill="auto"/>
          </w:tcPr>
          <w:p w14:paraId="7608FA50" w14:textId="77777777" w:rsidR="008B3EFE" w:rsidRPr="004D7455" w:rsidRDefault="008B3EFE" w:rsidP="005D3022">
            <w:pPr>
              <w:pStyle w:val="GLTableheading"/>
              <w:spacing w:before="60" w:after="60"/>
              <w:ind w:left="0" w:firstLine="0"/>
              <w:rPr>
                <w:b w:val="0"/>
                <w:sz w:val="18"/>
                <w:szCs w:val="18"/>
              </w:rPr>
            </w:pPr>
            <w:bookmarkStart w:id="914" w:name="_Toc528776198"/>
            <w:r w:rsidRPr="004D7455">
              <w:rPr>
                <w:b w:val="0"/>
                <w:sz w:val="18"/>
                <w:szCs w:val="18"/>
              </w:rPr>
              <w:t>N=6</w:t>
            </w:r>
            <w:bookmarkEnd w:id="914"/>
          </w:p>
          <w:p w14:paraId="5177C96B" w14:textId="77777777" w:rsidR="008B3EFE" w:rsidRPr="004D7455" w:rsidRDefault="008B3EFE" w:rsidP="005D3022">
            <w:pPr>
              <w:pStyle w:val="GLTableheading"/>
              <w:spacing w:before="60" w:after="60"/>
              <w:ind w:left="0" w:firstLine="0"/>
              <w:rPr>
                <w:b w:val="0"/>
                <w:sz w:val="18"/>
                <w:szCs w:val="18"/>
                <w:lang w:val="en-GB"/>
              </w:rPr>
            </w:pPr>
            <w:bookmarkStart w:id="915" w:name="_Toc528776199"/>
            <w:r w:rsidRPr="004D7455">
              <w:rPr>
                <w:b w:val="0"/>
                <w:sz w:val="18"/>
                <w:szCs w:val="18"/>
              </w:rPr>
              <w:t xml:space="preserve">relating to </w:t>
            </w:r>
            <w:r w:rsidRPr="004D7455">
              <w:rPr>
                <w:b w:val="0"/>
                <w:sz w:val="18"/>
                <w:szCs w:val="18"/>
                <w:lang w:val="en-GB"/>
              </w:rPr>
              <w:t>6 children with ASD (87% male; Year 7 (age around 12); 100% white British, IQ within normal range)</w:t>
            </w:r>
            <w:bookmarkEnd w:id="915"/>
          </w:p>
        </w:tc>
        <w:tc>
          <w:tcPr>
            <w:tcW w:w="2126" w:type="dxa"/>
            <w:shd w:val="clear" w:color="auto" w:fill="auto"/>
          </w:tcPr>
          <w:p w14:paraId="7B76FF89" w14:textId="77777777" w:rsidR="008B3EFE" w:rsidRPr="004D7455" w:rsidRDefault="008B3EFE" w:rsidP="005D3022">
            <w:pPr>
              <w:pStyle w:val="GLTableheading"/>
              <w:spacing w:before="60" w:after="60"/>
              <w:ind w:left="0" w:firstLine="0"/>
              <w:rPr>
                <w:b w:val="0"/>
                <w:sz w:val="18"/>
                <w:szCs w:val="18"/>
              </w:rPr>
            </w:pPr>
            <w:bookmarkStart w:id="916" w:name="_Toc528776200"/>
            <w:r w:rsidRPr="004D7455">
              <w:rPr>
                <w:b w:val="0"/>
                <w:sz w:val="18"/>
                <w:szCs w:val="18"/>
              </w:rPr>
              <w:t>Children (6)</w:t>
            </w:r>
            <w:bookmarkEnd w:id="916"/>
          </w:p>
        </w:tc>
        <w:tc>
          <w:tcPr>
            <w:tcW w:w="2126" w:type="dxa"/>
            <w:shd w:val="clear" w:color="auto" w:fill="auto"/>
          </w:tcPr>
          <w:p w14:paraId="1F3619AA" w14:textId="77777777" w:rsidR="008B3EFE" w:rsidRPr="004D7455" w:rsidRDefault="008B3EFE" w:rsidP="005D3022">
            <w:pPr>
              <w:pStyle w:val="GLTableheading"/>
              <w:spacing w:before="60" w:after="60"/>
              <w:ind w:left="0" w:firstLine="0"/>
              <w:rPr>
                <w:b w:val="0"/>
                <w:sz w:val="18"/>
                <w:szCs w:val="18"/>
                <w:lang w:val="en-GB"/>
              </w:rPr>
            </w:pPr>
            <w:bookmarkStart w:id="917" w:name="_Toc528776201"/>
            <w:r w:rsidRPr="004D7455">
              <w:rPr>
                <w:b w:val="0"/>
                <w:sz w:val="18"/>
                <w:szCs w:val="18"/>
                <w:lang w:val="en-GB"/>
              </w:rPr>
              <w:t>face-to-face interviews</w:t>
            </w:r>
            <w:bookmarkEnd w:id="917"/>
          </w:p>
          <w:p w14:paraId="79836200" w14:textId="77777777" w:rsidR="008B3EFE" w:rsidRPr="004D7455" w:rsidRDefault="008B3EFE" w:rsidP="005D3022">
            <w:pPr>
              <w:pStyle w:val="GLTableheading"/>
              <w:spacing w:before="60" w:after="60"/>
              <w:ind w:left="0" w:firstLine="0"/>
              <w:rPr>
                <w:sz w:val="18"/>
                <w:szCs w:val="18"/>
                <w:lang w:val="en-GB"/>
              </w:rPr>
            </w:pPr>
            <w:bookmarkStart w:id="918" w:name="_Toc528776202"/>
            <w:r w:rsidRPr="004D7455">
              <w:rPr>
                <w:b w:val="0"/>
                <w:sz w:val="18"/>
                <w:szCs w:val="18"/>
                <w:lang w:val="en-GB"/>
              </w:rPr>
              <w:t>informants identified useful, experienced and recommended strategies</w:t>
            </w:r>
            <w:bookmarkEnd w:id="918"/>
            <w:r w:rsidRPr="004D7455">
              <w:rPr>
                <w:b w:val="0"/>
                <w:sz w:val="18"/>
                <w:szCs w:val="18"/>
                <w:lang w:val="en-GB"/>
              </w:rPr>
              <w:t xml:space="preserve"> </w:t>
            </w:r>
          </w:p>
        </w:tc>
      </w:tr>
    </w:tbl>
    <w:p w14:paraId="612D3BC6" w14:textId="77777777" w:rsidR="0011613A" w:rsidRPr="004D7455" w:rsidRDefault="0011613A" w:rsidP="0011613A">
      <w:pPr>
        <w:pStyle w:val="GLTableheading"/>
        <w:spacing w:before="120"/>
        <w:ind w:left="0" w:firstLine="0"/>
        <w:rPr>
          <w:lang w:val="en-GB"/>
        </w:rPr>
        <w:sectPr w:rsidR="0011613A" w:rsidRPr="004D7455" w:rsidSect="000F04C9">
          <w:pgSz w:w="16820" w:h="11900" w:orient="landscape" w:code="9"/>
          <w:pgMar w:top="1418" w:right="1701" w:bottom="1701" w:left="1701" w:header="567" w:footer="425" w:gutter="284"/>
          <w:cols w:space="720"/>
        </w:sectPr>
      </w:pPr>
    </w:p>
    <w:p w14:paraId="1F5AFC7D" w14:textId="77777777" w:rsidR="0077195B" w:rsidRPr="004D7455" w:rsidRDefault="00DE5057" w:rsidP="0077195B">
      <w:pPr>
        <w:pStyle w:val="GLTableheading"/>
        <w:spacing w:before="0"/>
        <w:ind w:left="0" w:firstLine="0"/>
        <w:rPr>
          <w:i/>
        </w:rPr>
      </w:pPr>
      <w:bookmarkStart w:id="919" w:name="_Toc528776203"/>
      <w:bookmarkStart w:id="920" w:name="_Toc371975891"/>
      <w:bookmarkStart w:id="921" w:name="_Toc511695684"/>
      <w:bookmarkStart w:id="922" w:name="_Toc214643174"/>
      <w:bookmarkStart w:id="923" w:name="_Toc216717584"/>
      <w:bookmarkStart w:id="924" w:name="_Toc214643173"/>
      <w:bookmarkStart w:id="925" w:name="_Toc216717583"/>
      <w:r w:rsidRPr="004D7455">
        <w:lastRenderedPageBreak/>
        <w:t>Table 2.3</w:t>
      </w:r>
      <w:r w:rsidR="0077195B" w:rsidRPr="004D7455">
        <w:t xml:space="preserve">: Characteristics of primary </w:t>
      </w:r>
      <w:r w:rsidR="00391820" w:rsidRPr="004D7455">
        <w:t xml:space="preserve">observational </w:t>
      </w:r>
      <w:r w:rsidR="0077195B" w:rsidRPr="004D7455">
        <w:t xml:space="preserve">studies </w:t>
      </w:r>
      <w:r w:rsidR="0077195B" w:rsidRPr="004D7455">
        <w:rPr>
          <w:i/>
        </w:rPr>
        <w:t>(continued)</w:t>
      </w:r>
      <w:bookmarkEnd w:id="919"/>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276"/>
        <w:gridCol w:w="1559"/>
        <w:gridCol w:w="1418"/>
        <w:gridCol w:w="2835"/>
        <w:gridCol w:w="2126"/>
        <w:gridCol w:w="2126"/>
      </w:tblGrid>
      <w:tr w:rsidR="0077195B" w:rsidRPr="004D7455" w14:paraId="376D9855" w14:textId="77777777" w:rsidTr="005B1708">
        <w:tc>
          <w:tcPr>
            <w:tcW w:w="1384" w:type="dxa"/>
            <w:shd w:val="clear" w:color="auto" w:fill="A5A5A5"/>
          </w:tcPr>
          <w:p w14:paraId="00950DEC" w14:textId="77777777" w:rsidR="0077195B" w:rsidRPr="004D7455" w:rsidRDefault="0077195B" w:rsidP="005F6179">
            <w:pPr>
              <w:pStyle w:val="GLTableheading"/>
              <w:spacing w:before="120"/>
              <w:ind w:left="0" w:firstLine="0"/>
              <w:rPr>
                <w:sz w:val="18"/>
                <w:szCs w:val="18"/>
              </w:rPr>
            </w:pPr>
            <w:bookmarkStart w:id="926" w:name="_Toc528776204"/>
            <w:r w:rsidRPr="004D7455">
              <w:rPr>
                <w:sz w:val="18"/>
                <w:szCs w:val="18"/>
                <w:lang w:val="en-GB"/>
              </w:rPr>
              <w:t>Author/s (year)</w:t>
            </w:r>
            <w:bookmarkEnd w:id="926"/>
          </w:p>
        </w:tc>
        <w:tc>
          <w:tcPr>
            <w:tcW w:w="992" w:type="dxa"/>
            <w:shd w:val="clear" w:color="auto" w:fill="A5A5A5"/>
          </w:tcPr>
          <w:p w14:paraId="7143C749" w14:textId="77777777" w:rsidR="0077195B" w:rsidRPr="004D7455" w:rsidRDefault="0077195B" w:rsidP="005F6179">
            <w:pPr>
              <w:pStyle w:val="GLTableheading"/>
              <w:spacing w:before="120"/>
              <w:ind w:left="0" w:firstLine="0"/>
              <w:rPr>
                <w:sz w:val="18"/>
                <w:szCs w:val="18"/>
              </w:rPr>
            </w:pPr>
            <w:bookmarkStart w:id="927" w:name="_Toc528776205"/>
            <w:r w:rsidRPr="004D7455">
              <w:rPr>
                <w:sz w:val="18"/>
                <w:szCs w:val="18"/>
                <w:lang w:val="en-GB"/>
              </w:rPr>
              <w:t>Country</w:t>
            </w:r>
            <w:bookmarkEnd w:id="927"/>
          </w:p>
        </w:tc>
        <w:tc>
          <w:tcPr>
            <w:tcW w:w="1276" w:type="dxa"/>
            <w:shd w:val="clear" w:color="auto" w:fill="A5A5A5"/>
          </w:tcPr>
          <w:p w14:paraId="50413055" w14:textId="77777777" w:rsidR="0077195B" w:rsidRPr="004D7455" w:rsidRDefault="0077195B" w:rsidP="005F6179">
            <w:pPr>
              <w:pStyle w:val="GLTableheading"/>
              <w:spacing w:before="120"/>
              <w:ind w:left="0" w:firstLine="0"/>
              <w:rPr>
                <w:sz w:val="18"/>
                <w:szCs w:val="18"/>
              </w:rPr>
            </w:pPr>
            <w:bookmarkStart w:id="928" w:name="_Toc528776206"/>
            <w:r w:rsidRPr="004D7455">
              <w:rPr>
                <w:sz w:val="18"/>
                <w:szCs w:val="18"/>
              </w:rPr>
              <w:t>Evidence level, quality</w:t>
            </w:r>
            <w:bookmarkEnd w:id="928"/>
          </w:p>
        </w:tc>
        <w:tc>
          <w:tcPr>
            <w:tcW w:w="1559" w:type="dxa"/>
            <w:shd w:val="clear" w:color="auto" w:fill="A5A5A5"/>
          </w:tcPr>
          <w:p w14:paraId="6FE81926" w14:textId="77777777" w:rsidR="0077195B" w:rsidRPr="004D7455" w:rsidRDefault="0077195B" w:rsidP="005F6179">
            <w:pPr>
              <w:pStyle w:val="GLTableheading"/>
              <w:spacing w:before="120"/>
              <w:ind w:left="0" w:firstLine="0"/>
              <w:rPr>
                <w:sz w:val="18"/>
                <w:szCs w:val="18"/>
              </w:rPr>
            </w:pPr>
            <w:bookmarkStart w:id="929" w:name="_Toc528776207"/>
            <w:r w:rsidRPr="004D7455">
              <w:rPr>
                <w:sz w:val="18"/>
                <w:szCs w:val="18"/>
              </w:rPr>
              <w:t>Research design</w:t>
            </w:r>
            <w:bookmarkEnd w:id="929"/>
          </w:p>
        </w:tc>
        <w:tc>
          <w:tcPr>
            <w:tcW w:w="1418" w:type="dxa"/>
            <w:shd w:val="clear" w:color="auto" w:fill="A5A5A5"/>
          </w:tcPr>
          <w:p w14:paraId="3619B2B4" w14:textId="77777777" w:rsidR="0077195B" w:rsidRPr="004D7455" w:rsidRDefault="0077195B" w:rsidP="005F6179">
            <w:pPr>
              <w:pStyle w:val="GLTableheading"/>
              <w:spacing w:before="120"/>
              <w:ind w:left="0" w:firstLine="0"/>
              <w:rPr>
                <w:sz w:val="18"/>
                <w:szCs w:val="18"/>
              </w:rPr>
            </w:pPr>
            <w:bookmarkStart w:id="930" w:name="_Toc528776208"/>
            <w:r w:rsidRPr="004D7455">
              <w:rPr>
                <w:sz w:val="18"/>
                <w:szCs w:val="18"/>
              </w:rPr>
              <w:t>Transition type</w:t>
            </w:r>
            <w:bookmarkEnd w:id="930"/>
          </w:p>
        </w:tc>
        <w:tc>
          <w:tcPr>
            <w:tcW w:w="2835" w:type="dxa"/>
            <w:shd w:val="clear" w:color="auto" w:fill="A5A5A5"/>
          </w:tcPr>
          <w:p w14:paraId="12E96C73" w14:textId="77777777" w:rsidR="0077195B" w:rsidRPr="004D7455" w:rsidRDefault="0077195B" w:rsidP="005F6179">
            <w:pPr>
              <w:pStyle w:val="GLTableheading"/>
              <w:spacing w:before="120"/>
              <w:ind w:left="0" w:firstLine="0"/>
              <w:rPr>
                <w:sz w:val="18"/>
                <w:szCs w:val="18"/>
              </w:rPr>
            </w:pPr>
            <w:bookmarkStart w:id="931" w:name="_Toc528776209"/>
            <w:r w:rsidRPr="004D7455">
              <w:rPr>
                <w:sz w:val="18"/>
                <w:szCs w:val="18"/>
              </w:rPr>
              <w:t>Participants: sample size, children’s characteristics</w:t>
            </w:r>
            <w:bookmarkEnd w:id="931"/>
          </w:p>
        </w:tc>
        <w:tc>
          <w:tcPr>
            <w:tcW w:w="2126" w:type="dxa"/>
            <w:shd w:val="clear" w:color="auto" w:fill="A5A5A5"/>
          </w:tcPr>
          <w:p w14:paraId="1FF22F14" w14:textId="77777777" w:rsidR="0077195B" w:rsidRPr="004D7455" w:rsidRDefault="0077195B" w:rsidP="005F6179">
            <w:pPr>
              <w:pStyle w:val="GLTableheading"/>
              <w:spacing w:before="120"/>
              <w:ind w:left="0" w:right="-190" w:firstLine="0"/>
              <w:rPr>
                <w:sz w:val="18"/>
                <w:szCs w:val="18"/>
              </w:rPr>
            </w:pPr>
            <w:bookmarkStart w:id="932" w:name="_Toc528776210"/>
            <w:r w:rsidRPr="004D7455">
              <w:rPr>
                <w:sz w:val="18"/>
                <w:szCs w:val="18"/>
              </w:rPr>
              <w:t>Informants (n)</w:t>
            </w:r>
            <w:bookmarkEnd w:id="932"/>
          </w:p>
        </w:tc>
        <w:tc>
          <w:tcPr>
            <w:tcW w:w="2126" w:type="dxa"/>
            <w:shd w:val="clear" w:color="auto" w:fill="A5A5A5"/>
          </w:tcPr>
          <w:p w14:paraId="2904C7B1" w14:textId="77777777" w:rsidR="0077195B" w:rsidRPr="004D7455" w:rsidRDefault="0077195B" w:rsidP="005F6179">
            <w:pPr>
              <w:pStyle w:val="GLTableheading"/>
              <w:spacing w:before="120"/>
              <w:ind w:left="0" w:firstLine="0"/>
              <w:rPr>
                <w:sz w:val="18"/>
                <w:szCs w:val="18"/>
              </w:rPr>
            </w:pPr>
            <w:bookmarkStart w:id="933" w:name="_Toc528776211"/>
            <w:r w:rsidRPr="004D7455">
              <w:rPr>
                <w:sz w:val="18"/>
                <w:szCs w:val="18"/>
              </w:rPr>
              <w:t>Assessment, key outcome</w:t>
            </w:r>
            <w:bookmarkEnd w:id="933"/>
          </w:p>
        </w:tc>
      </w:tr>
      <w:tr w:rsidR="00397ECF" w:rsidRPr="004D7455" w14:paraId="3C776AA6" w14:textId="77777777" w:rsidTr="005D3022">
        <w:tc>
          <w:tcPr>
            <w:tcW w:w="1384" w:type="dxa"/>
            <w:shd w:val="clear" w:color="auto" w:fill="auto"/>
          </w:tcPr>
          <w:p w14:paraId="0279D637" w14:textId="77777777" w:rsidR="00397ECF" w:rsidRPr="004D7455" w:rsidRDefault="00BB3475" w:rsidP="00C02618">
            <w:pPr>
              <w:spacing w:before="60" w:after="60"/>
              <w:rPr>
                <w:rFonts w:ascii="Arial" w:hAnsi="Arial" w:cs="Arial"/>
                <w:sz w:val="18"/>
                <w:szCs w:val="18"/>
              </w:rPr>
            </w:pPr>
            <w:r>
              <w:rPr>
                <w:rFonts w:ascii="Arial" w:hAnsi="Arial" w:cs="Arial"/>
                <w:sz w:val="18"/>
                <w:szCs w:val="18"/>
              </w:rPr>
              <w:t>Peters &amp; Brooks (20</w:t>
            </w:r>
            <w:r w:rsidR="00397ECF" w:rsidRPr="004D7455">
              <w:rPr>
                <w:rFonts w:ascii="Arial" w:hAnsi="Arial" w:cs="Arial"/>
                <w:sz w:val="18"/>
                <w:szCs w:val="18"/>
              </w:rPr>
              <w:t xml:space="preserve">16)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&lt;EndNote&gt;&lt;Cite&gt;&lt;Author&gt;Peters&lt;/Author&gt;&lt;Year&gt;2016&lt;/Year&gt;&lt;RecNum&gt;174&lt;/RecNum&gt;&lt;DisplayText&gt;[42]&lt;/DisplayText&gt;&lt;record&gt;&lt;rec-number&gt;174&lt;/rec-number&gt;&lt;foreign-keys&gt;&lt;key app="EN" db-id="0e22raedse0fw8ezw5exxz9hpp0w0dt2d0zr" timestamp="1533118936"&gt;174&lt;/key&gt;&lt;/foreign-keys&gt;&lt;ref-type name="Journal Article"&gt;17&lt;/ref-type&gt;&lt;contributors&gt;&lt;authors&gt;&lt;author&gt;Peters, Rachel&lt;/author&gt;&lt;author&gt;Brooks, Rob&lt;/author&gt;&lt;/authors&gt;&lt;/contributors&gt;&lt;titles&gt;&lt;title&gt;Parental Perspectives on the Transition to Secondary School for Students with Asperger Syndrome and High-Functioning Autism: A Pilot Survey Study&lt;/title&gt;&lt;secondary-title&gt;British Journal of Special Education&lt;/secondary-title&gt;&lt;/titles&gt;&lt;periodical&gt;&lt;full-title&gt;British Journal of Special Education&lt;/full-title&gt;&lt;/periodical&gt;&lt;pages&gt;75-91&lt;/pages&gt;&lt;volume&gt;43&lt;/volume&gt;&lt;number&gt;1&lt;/number&gt;&lt;keywords&gt;&lt;keyword&gt;Secondary School Students&lt;/keyword&gt;&lt;keyword&gt;Asperger Syndrome&lt;/keyword&gt;&lt;keyword&gt;Pilot Projects&lt;/keyword&gt;&lt;keyword&gt;Autism&lt;/keyword&gt;&lt;keyword&gt;Parent Attitudes&lt;/keyword&gt;&lt;keyword&gt;School Readiness&lt;/keyword&gt;&lt;keyword&gt;Questionnaires&lt;/keyword&gt;&lt;keyword&gt;Online Surveys&lt;/keyword&gt;&lt;keyword&gt;Student Experience&lt;/keyword&gt;&lt;keyword&gt;Gender Differences&lt;/keyword&gt;&lt;keyword&gt;Transitional Programs&lt;/keyword&gt;&lt;keyword&gt;Foreign Countries&lt;/keyword&gt;&lt;keyword&gt;England&lt;/keyword&gt;&lt;keyword&gt;United Kingdom (England)&lt;/keyword&gt;&lt;/keywords&gt;&lt;dates&gt;&lt;year&gt;2016&lt;/year&gt;&lt;pub-dates&gt;&lt;date&gt;03/01/&lt;/date&gt;&lt;/pub-dates&gt;&lt;/dates&gt;&lt;publisher&gt;British Journal of Special Education&lt;/publisher&gt;&lt;isbn&gt;0952-3383&lt;/isbn&gt;&lt;accession-num&gt;EJ1094723&lt;/accession-num&gt;&lt;urls&gt;&lt;related-urls&gt;&lt;url&gt;https://educationlibrary.idm.oclc.org/login?url=http://search.ebscohost.com/login.aspx?direct=true&amp;amp;db=eric&amp;amp;AN=EJ1094723&amp;amp;site=ehost-live&lt;/url&gt;&lt;url&gt;http://dx.doi.org/10.1111/1467-8578.12125&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42" w:tooltip="Peters, 2016 #174" w:history="1">
              <w:r w:rsidR="00C02618">
                <w:rPr>
                  <w:rFonts w:ascii="Arial" w:hAnsi="Arial" w:cs="Arial"/>
                  <w:noProof/>
                  <w:sz w:val="18"/>
                  <w:szCs w:val="18"/>
                </w:rPr>
                <w:t>42</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171BAD96" w14:textId="77777777" w:rsidR="00397ECF" w:rsidRPr="004D7455" w:rsidRDefault="00397ECF" w:rsidP="005D3022">
            <w:pPr>
              <w:spacing w:before="60" w:after="60"/>
              <w:rPr>
                <w:rFonts w:ascii="Arial" w:hAnsi="Arial" w:cs="Arial"/>
                <w:sz w:val="18"/>
                <w:szCs w:val="18"/>
              </w:rPr>
            </w:pPr>
            <w:r w:rsidRPr="004D7455">
              <w:rPr>
                <w:rFonts w:ascii="Arial" w:hAnsi="Arial" w:cs="Arial"/>
                <w:sz w:val="18"/>
                <w:szCs w:val="18"/>
              </w:rPr>
              <w:t>UK</w:t>
            </w:r>
          </w:p>
        </w:tc>
        <w:tc>
          <w:tcPr>
            <w:tcW w:w="1276" w:type="dxa"/>
            <w:shd w:val="clear" w:color="auto" w:fill="auto"/>
          </w:tcPr>
          <w:p w14:paraId="1BDF106A" w14:textId="77777777" w:rsidR="00397ECF" w:rsidRPr="004D7455" w:rsidRDefault="00397ECF" w:rsidP="005D3022">
            <w:pPr>
              <w:pStyle w:val="GLTableheading"/>
              <w:spacing w:before="60" w:after="60"/>
              <w:ind w:left="0" w:firstLine="0"/>
              <w:rPr>
                <w:b w:val="0"/>
                <w:sz w:val="18"/>
                <w:szCs w:val="18"/>
              </w:rPr>
            </w:pPr>
            <w:bookmarkStart w:id="934" w:name="_Toc528776212"/>
            <w:r w:rsidRPr="004D7455">
              <w:rPr>
                <w:b w:val="0"/>
                <w:sz w:val="18"/>
                <w:szCs w:val="18"/>
              </w:rPr>
              <w:t>IV</w:t>
            </w:r>
            <w:bookmarkEnd w:id="934"/>
          </w:p>
          <w:p w14:paraId="57857079" w14:textId="77777777" w:rsidR="00397ECF" w:rsidRPr="004D7455" w:rsidRDefault="00397ECF" w:rsidP="005D3022">
            <w:pPr>
              <w:pStyle w:val="GLTableheading"/>
              <w:spacing w:before="60" w:after="60"/>
              <w:ind w:left="0" w:firstLine="0"/>
              <w:rPr>
                <w:b w:val="0"/>
                <w:sz w:val="18"/>
                <w:szCs w:val="18"/>
              </w:rPr>
            </w:pPr>
            <w:bookmarkStart w:id="935" w:name="_Toc528776213"/>
            <w:r w:rsidRPr="004D7455">
              <w:rPr>
                <w:b w:val="0"/>
                <w:sz w:val="18"/>
                <w:szCs w:val="18"/>
              </w:rPr>
              <w:t>Quality: NA</w:t>
            </w:r>
            <w:bookmarkEnd w:id="935"/>
          </w:p>
        </w:tc>
        <w:tc>
          <w:tcPr>
            <w:tcW w:w="1559" w:type="dxa"/>
            <w:shd w:val="clear" w:color="auto" w:fill="auto"/>
          </w:tcPr>
          <w:p w14:paraId="3538B41D" w14:textId="77777777" w:rsidR="00397ECF" w:rsidRPr="004D7455" w:rsidRDefault="00397ECF" w:rsidP="005D3022">
            <w:pPr>
              <w:pStyle w:val="GLTableheading"/>
              <w:spacing w:before="60" w:after="60"/>
              <w:ind w:left="0" w:firstLine="0"/>
              <w:rPr>
                <w:b w:val="0"/>
                <w:sz w:val="18"/>
                <w:szCs w:val="18"/>
                <w:lang w:val="en-GB"/>
              </w:rPr>
            </w:pPr>
            <w:bookmarkStart w:id="936" w:name="_Toc528776214"/>
            <w:r w:rsidRPr="004D7455">
              <w:rPr>
                <w:b w:val="0"/>
                <w:sz w:val="18"/>
                <w:szCs w:val="18"/>
                <w:lang w:val="en-GB"/>
              </w:rPr>
              <w:t>Case series</w:t>
            </w:r>
            <w:bookmarkEnd w:id="936"/>
          </w:p>
          <w:p w14:paraId="5B62946D" w14:textId="77777777" w:rsidR="00397ECF" w:rsidRPr="004D7455" w:rsidRDefault="00382BE5" w:rsidP="005D3022">
            <w:pPr>
              <w:pStyle w:val="GLTableheading"/>
              <w:spacing w:before="60" w:after="60"/>
              <w:ind w:left="0" w:firstLine="0"/>
              <w:rPr>
                <w:b w:val="0"/>
                <w:sz w:val="18"/>
                <w:szCs w:val="18"/>
              </w:rPr>
            </w:pPr>
            <w:bookmarkStart w:id="937" w:name="_Toc528776215"/>
            <w:r>
              <w:rPr>
                <w:b w:val="0"/>
                <w:sz w:val="18"/>
                <w:szCs w:val="18"/>
                <w:lang w:val="en-GB"/>
              </w:rPr>
              <w:t xml:space="preserve">Cross-sectional descriptive </w:t>
            </w:r>
            <w:r w:rsidR="00397ECF" w:rsidRPr="004D7455">
              <w:rPr>
                <w:b w:val="0"/>
                <w:sz w:val="18"/>
                <w:szCs w:val="18"/>
              </w:rPr>
              <w:t>(post-transition)</w:t>
            </w:r>
            <w:bookmarkEnd w:id="937"/>
          </w:p>
        </w:tc>
        <w:tc>
          <w:tcPr>
            <w:tcW w:w="1418" w:type="dxa"/>
            <w:shd w:val="clear" w:color="auto" w:fill="auto"/>
          </w:tcPr>
          <w:p w14:paraId="6FE4F5E8" w14:textId="77777777" w:rsidR="00397ECF" w:rsidRPr="004D7455" w:rsidRDefault="00397ECF" w:rsidP="005D3022">
            <w:pPr>
              <w:pStyle w:val="GLTableheading"/>
              <w:spacing w:before="60" w:after="60"/>
              <w:ind w:left="0" w:firstLine="0"/>
              <w:rPr>
                <w:b w:val="0"/>
                <w:sz w:val="18"/>
                <w:szCs w:val="18"/>
              </w:rPr>
            </w:pPr>
            <w:bookmarkStart w:id="938" w:name="_Toc528776216"/>
            <w:r w:rsidRPr="004D7455">
              <w:rPr>
                <w:b w:val="0"/>
                <w:sz w:val="18"/>
                <w:szCs w:val="18"/>
              </w:rPr>
              <w:t>to Secondary school</w:t>
            </w:r>
            <w:bookmarkEnd w:id="938"/>
          </w:p>
        </w:tc>
        <w:tc>
          <w:tcPr>
            <w:tcW w:w="2835" w:type="dxa"/>
            <w:shd w:val="clear" w:color="auto" w:fill="auto"/>
          </w:tcPr>
          <w:p w14:paraId="3DBABD18" w14:textId="77777777" w:rsidR="00397ECF" w:rsidRPr="004D7455" w:rsidRDefault="00397ECF" w:rsidP="005D3022">
            <w:pPr>
              <w:pStyle w:val="GLTableheading"/>
              <w:spacing w:before="60" w:after="60"/>
              <w:ind w:left="0" w:firstLine="0"/>
              <w:rPr>
                <w:b w:val="0"/>
                <w:sz w:val="18"/>
                <w:szCs w:val="18"/>
              </w:rPr>
            </w:pPr>
            <w:bookmarkStart w:id="939" w:name="_Toc528776217"/>
            <w:r w:rsidRPr="004D7455">
              <w:rPr>
                <w:b w:val="0"/>
                <w:sz w:val="18"/>
                <w:szCs w:val="18"/>
              </w:rPr>
              <w:t>N=17</w:t>
            </w:r>
            <w:bookmarkEnd w:id="939"/>
          </w:p>
          <w:p w14:paraId="3FF50647" w14:textId="77777777" w:rsidR="00397ECF" w:rsidRPr="004D7455" w:rsidRDefault="00397ECF" w:rsidP="005D3022">
            <w:pPr>
              <w:pStyle w:val="GLTableheading"/>
              <w:spacing w:before="60" w:after="60"/>
              <w:ind w:left="0" w:firstLine="0"/>
              <w:rPr>
                <w:b w:val="0"/>
                <w:sz w:val="18"/>
                <w:szCs w:val="18"/>
              </w:rPr>
            </w:pPr>
            <w:bookmarkStart w:id="940" w:name="_Toc528776218"/>
            <w:r w:rsidRPr="004D7455">
              <w:rPr>
                <w:b w:val="0"/>
                <w:sz w:val="18"/>
                <w:szCs w:val="18"/>
              </w:rPr>
              <w:t xml:space="preserve">relating to </w:t>
            </w:r>
            <w:r w:rsidRPr="004D7455">
              <w:rPr>
                <w:b w:val="0"/>
                <w:sz w:val="18"/>
                <w:szCs w:val="18"/>
                <w:lang w:val="en-GB"/>
              </w:rPr>
              <w:t>17 children wi</w:t>
            </w:r>
            <w:r w:rsidR="00D13F83">
              <w:rPr>
                <w:b w:val="0"/>
                <w:sz w:val="18"/>
                <w:szCs w:val="18"/>
                <w:lang w:val="en-GB"/>
              </w:rPr>
              <w:t xml:space="preserve">th ASD (82% male; Year 7/8, </w:t>
            </w:r>
            <w:r w:rsidRPr="004D7455">
              <w:rPr>
                <w:b w:val="0"/>
                <w:sz w:val="18"/>
                <w:szCs w:val="18"/>
                <w:lang w:val="en-GB"/>
              </w:rPr>
              <w:t>age around 12-13; 100% white British)</w:t>
            </w:r>
            <w:bookmarkEnd w:id="940"/>
          </w:p>
        </w:tc>
        <w:tc>
          <w:tcPr>
            <w:tcW w:w="2126" w:type="dxa"/>
            <w:shd w:val="clear" w:color="auto" w:fill="auto"/>
          </w:tcPr>
          <w:p w14:paraId="35FEB35A" w14:textId="77777777" w:rsidR="00397ECF" w:rsidRPr="004D7455" w:rsidRDefault="00397ECF" w:rsidP="005D3022">
            <w:pPr>
              <w:pStyle w:val="GLTableheading"/>
              <w:spacing w:before="60" w:after="60"/>
              <w:ind w:left="0" w:firstLine="0"/>
              <w:rPr>
                <w:b w:val="0"/>
                <w:sz w:val="18"/>
                <w:szCs w:val="18"/>
              </w:rPr>
            </w:pPr>
            <w:bookmarkStart w:id="941" w:name="_Toc528776219"/>
            <w:r w:rsidRPr="004D7455">
              <w:rPr>
                <w:b w:val="0"/>
                <w:sz w:val="18"/>
                <w:szCs w:val="18"/>
              </w:rPr>
              <w:t>Care-givers (17)</w:t>
            </w:r>
            <w:bookmarkEnd w:id="941"/>
          </w:p>
        </w:tc>
        <w:tc>
          <w:tcPr>
            <w:tcW w:w="2126" w:type="dxa"/>
            <w:shd w:val="clear" w:color="auto" w:fill="auto"/>
          </w:tcPr>
          <w:p w14:paraId="07334A35" w14:textId="77777777" w:rsidR="00397ECF" w:rsidRPr="004D7455" w:rsidRDefault="00397ECF" w:rsidP="005D3022">
            <w:pPr>
              <w:pStyle w:val="GLTableheading"/>
              <w:spacing w:before="60" w:after="60"/>
              <w:ind w:left="0" w:firstLine="0"/>
              <w:rPr>
                <w:b w:val="0"/>
                <w:sz w:val="18"/>
                <w:szCs w:val="18"/>
                <w:lang w:val="en-GB"/>
              </w:rPr>
            </w:pPr>
            <w:bookmarkStart w:id="942" w:name="_Toc528776220"/>
            <w:r w:rsidRPr="004D7455">
              <w:rPr>
                <w:b w:val="0"/>
                <w:sz w:val="18"/>
                <w:szCs w:val="18"/>
                <w:lang w:val="en-GB"/>
              </w:rPr>
              <w:t>questionnaire</w:t>
            </w:r>
            <w:bookmarkEnd w:id="942"/>
          </w:p>
          <w:p w14:paraId="55B283CE" w14:textId="77777777" w:rsidR="00397ECF" w:rsidRPr="004D7455" w:rsidRDefault="00397ECF" w:rsidP="005D3022">
            <w:pPr>
              <w:pStyle w:val="GLTableheading"/>
              <w:spacing w:before="60" w:after="60"/>
              <w:ind w:left="0" w:firstLine="0"/>
              <w:rPr>
                <w:b w:val="0"/>
                <w:sz w:val="18"/>
                <w:szCs w:val="18"/>
                <w:lang w:val="en-GB"/>
              </w:rPr>
            </w:pPr>
            <w:bookmarkStart w:id="943" w:name="_Toc528776221"/>
            <w:r w:rsidRPr="004D7455">
              <w:rPr>
                <w:b w:val="0"/>
                <w:sz w:val="18"/>
                <w:szCs w:val="18"/>
                <w:lang w:val="en-GB"/>
              </w:rPr>
              <w:t xml:space="preserve">informants identified useful, </w:t>
            </w:r>
            <w:r w:rsidR="00A32166">
              <w:rPr>
                <w:b w:val="0"/>
                <w:sz w:val="18"/>
                <w:szCs w:val="18"/>
                <w:lang w:val="en-GB"/>
              </w:rPr>
              <w:t xml:space="preserve">experienced &amp; </w:t>
            </w:r>
            <w:r w:rsidRPr="004D7455">
              <w:rPr>
                <w:b w:val="0"/>
                <w:sz w:val="18"/>
                <w:szCs w:val="18"/>
                <w:lang w:val="en-GB"/>
              </w:rPr>
              <w:t>suggested strategies</w:t>
            </w:r>
            <w:bookmarkEnd w:id="943"/>
          </w:p>
        </w:tc>
      </w:tr>
      <w:tr w:rsidR="00397ECF" w:rsidRPr="004D7455" w14:paraId="18395632" w14:textId="77777777" w:rsidTr="005D3022">
        <w:tc>
          <w:tcPr>
            <w:tcW w:w="1384" w:type="dxa"/>
            <w:tcBorders>
              <w:top w:val="single" w:sz="4" w:space="0" w:color="auto"/>
              <w:left w:val="single" w:sz="4" w:space="0" w:color="auto"/>
              <w:bottom w:val="single" w:sz="4" w:space="0" w:color="auto"/>
              <w:right w:val="single" w:sz="4" w:space="0" w:color="auto"/>
            </w:tcBorders>
            <w:shd w:val="clear" w:color="auto" w:fill="auto"/>
          </w:tcPr>
          <w:p w14:paraId="4C4342F6" w14:textId="77777777" w:rsidR="00397ECF" w:rsidRPr="004D7455" w:rsidRDefault="00397ECF" w:rsidP="00C02618">
            <w:pPr>
              <w:spacing w:before="60" w:after="60"/>
              <w:rPr>
                <w:rFonts w:ascii="Arial" w:hAnsi="Arial" w:cs="Arial"/>
                <w:sz w:val="18"/>
                <w:szCs w:val="18"/>
              </w:rPr>
            </w:pPr>
            <w:r w:rsidRPr="004D7455">
              <w:rPr>
                <w:rFonts w:ascii="Arial" w:hAnsi="Arial" w:cs="Arial"/>
                <w:sz w:val="18"/>
                <w:szCs w:val="18"/>
              </w:rPr>
              <w:t xml:space="preserve">Starr et al (2016) </w:t>
            </w:r>
            <w:r w:rsidR="00487D5D">
              <w:rPr>
                <w:rFonts w:ascii="Arial" w:hAnsi="Arial" w:cs="Arial"/>
                <w:sz w:val="18"/>
                <w:szCs w:val="18"/>
              </w:rP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rPr>
                <w:rFonts w:ascii="Arial" w:hAnsi="Arial" w:cs="Arial"/>
                <w:sz w:val="18"/>
                <w:szCs w:val="18"/>
              </w:rPr>
              <w:instrText xml:space="preserve"> ADDIN EN.CITE </w:instrText>
            </w:r>
            <w:r w:rsidR="00487D5D">
              <w:rPr>
                <w:rFonts w:ascii="Arial" w:hAnsi="Arial" w:cs="Arial"/>
                <w:sz w:val="18"/>
                <w:szCs w:val="18"/>
              </w:rP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rPr>
                <w:rFonts w:ascii="Arial" w:hAnsi="Arial" w:cs="Arial"/>
                <w:sz w:val="18"/>
                <w:szCs w:val="18"/>
              </w:rPr>
              <w:instrText xml:space="preserve"> ADDIN EN.CITE.DATA </w:instrText>
            </w:r>
            <w:r w:rsidR="00487D5D">
              <w:rPr>
                <w:rFonts w:ascii="Arial" w:hAnsi="Arial" w:cs="Arial"/>
                <w:sz w:val="18"/>
                <w:szCs w:val="18"/>
              </w:rPr>
            </w:r>
            <w:r w:rsidR="00487D5D">
              <w:rPr>
                <w:rFonts w:ascii="Arial" w:hAnsi="Arial" w:cs="Arial"/>
                <w:sz w:val="18"/>
                <w:szCs w:val="18"/>
              </w:rPr>
              <w:fldChar w:fldCharType="end"/>
            </w:r>
            <w:r w:rsidR="00487D5D">
              <w:rPr>
                <w:rFonts w:ascii="Arial" w:hAnsi="Arial" w:cs="Arial"/>
                <w:sz w:val="18"/>
                <w:szCs w:val="18"/>
              </w:rPr>
            </w:r>
            <w:r w:rsidR="00487D5D">
              <w:rPr>
                <w:rFonts w:ascii="Arial" w:hAnsi="Arial" w:cs="Arial"/>
                <w:sz w:val="18"/>
                <w:szCs w:val="18"/>
              </w:rPr>
              <w:fldChar w:fldCharType="separate"/>
            </w:r>
            <w:r w:rsidR="00487D5D">
              <w:rPr>
                <w:rFonts w:ascii="Arial" w:hAnsi="Arial" w:cs="Arial"/>
                <w:noProof/>
                <w:sz w:val="18"/>
                <w:szCs w:val="18"/>
              </w:rPr>
              <w:t>[</w:t>
            </w:r>
            <w:hyperlink w:anchor="_ENREF_16" w:tooltip="Starr, 2016 #198" w:history="1">
              <w:r w:rsidR="00C02618">
                <w:rPr>
                  <w:rFonts w:ascii="Arial" w:hAnsi="Arial" w:cs="Arial"/>
                  <w:noProof/>
                  <w:sz w:val="18"/>
                  <w:szCs w:val="18"/>
                </w:rPr>
                <w:t>16</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6CBD58" w14:textId="77777777" w:rsidR="00397ECF" w:rsidRPr="004D7455" w:rsidRDefault="00397ECF" w:rsidP="005D3022">
            <w:pPr>
              <w:spacing w:before="60" w:after="60"/>
              <w:rPr>
                <w:rFonts w:ascii="Arial" w:hAnsi="Arial" w:cs="Arial"/>
                <w:sz w:val="18"/>
                <w:szCs w:val="18"/>
              </w:rPr>
            </w:pPr>
            <w:r w:rsidRPr="004D7455">
              <w:rPr>
                <w:rFonts w:ascii="Arial" w:hAnsi="Arial" w:cs="Arial"/>
                <w:sz w:val="18"/>
                <w:szCs w:val="18"/>
              </w:rPr>
              <w:t>Canada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A8BAFA" w14:textId="77777777" w:rsidR="00397ECF" w:rsidRPr="004D7455" w:rsidRDefault="00397ECF" w:rsidP="005D3022">
            <w:pPr>
              <w:pStyle w:val="GLTableheading"/>
              <w:spacing w:before="60" w:after="60"/>
              <w:ind w:left="0" w:firstLine="0"/>
              <w:rPr>
                <w:b w:val="0"/>
                <w:sz w:val="18"/>
                <w:szCs w:val="18"/>
              </w:rPr>
            </w:pPr>
            <w:bookmarkStart w:id="944" w:name="_Toc528776222"/>
            <w:r w:rsidRPr="004D7455">
              <w:rPr>
                <w:b w:val="0"/>
                <w:sz w:val="18"/>
                <w:szCs w:val="18"/>
              </w:rPr>
              <w:t>IV</w:t>
            </w:r>
            <w:bookmarkEnd w:id="944"/>
          </w:p>
          <w:p w14:paraId="5519D2C6" w14:textId="77777777" w:rsidR="00397ECF" w:rsidRPr="004D7455" w:rsidRDefault="00397ECF" w:rsidP="005D3022">
            <w:pPr>
              <w:pStyle w:val="GLTableheading"/>
              <w:spacing w:before="60" w:after="60"/>
              <w:ind w:left="0" w:firstLine="0"/>
              <w:rPr>
                <w:b w:val="0"/>
                <w:sz w:val="18"/>
                <w:szCs w:val="18"/>
              </w:rPr>
            </w:pPr>
            <w:bookmarkStart w:id="945" w:name="_Toc528776223"/>
            <w:r w:rsidRPr="004D7455">
              <w:rPr>
                <w:b w:val="0"/>
                <w:sz w:val="18"/>
                <w:szCs w:val="18"/>
              </w:rPr>
              <w:t>Quality: NA</w:t>
            </w:r>
            <w:bookmarkEnd w:id="945"/>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B7DA7B" w14:textId="77777777" w:rsidR="00397ECF" w:rsidRPr="004D7455" w:rsidRDefault="00397ECF" w:rsidP="005D3022">
            <w:pPr>
              <w:pStyle w:val="GLTableheading"/>
              <w:spacing w:before="60" w:after="60"/>
              <w:ind w:left="0" w:firstLine="0"/>
              <w:rPr>
                <w:b w:val="0"/>
                <w:sz w:val="18"/>
                <w:szCs w:val="18"/>
                <w:lang w:val="en-GB"/>
              </w:rPr>
            </w:pPr>
            <w:bookmarkStart w:id="946" w:name="_Toc528776224"/>
            <w:r w:rsidRPr="004D7455">
              <w:rPr>
                <w:b w:val="0"/>
                <w:sz w:val="18"/>
                <w:szCs w:val="18"/>
                <w:lang w:val="en-GB"/>
              </w:rPr>
              <w:t>Case series</w:t>
            </w:r>
            <w:bookmarkEnd w:id="946"/>
          </w:p>
          <w:p w14:paraId="5A4597BE" w14:textId="77777777" w:rsidR="00397ECF" w:rsidRPr="004D7455" w:rsidRDefault="00382BE5" w:rsidP="005D3022">
            <w:pPr>
              <w:pStyle w:val="GLTableheading"/>
              <w:spacing w:before="60" w:after="60"/>
              <w:ind w:left="0" w:firstLine="0"/>
              <w:rPr>
                <w:b w:val="0"/>
                <w:sz w:val="18"/>
                <w:szCs w:val="18"/>
              </w:rPr>
            </w:pPr>
            <w:bookmarkStart w:id="947" w:name="_Toc528776225"/>
            <w:r>
              <w:rPr>
                <w:b w:val="0"/>
                <w:sz w:val="18"/>
                <w:szCs w:val="18"/>
                <w:lang w:val="en-GB"/>
              </w:rPr>
              <w:t xml:space="preserve">Cross-sectional descriptive </w:t>
            </w:r>
            <w:r w:rsidR="00397ECF" w:rsidRPr="004D7455">
              <w:rPr>
                <w:b w:val="0"/>
                <w:sz w:val="18"/>
                <w:szCs w:val="18"/>
              </w:rPr>
              <w:t>(post-transition)</w:t>
            </w:r>
            <w:bookmarkEnd w:id="947"/>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DB45EA" w14:textId="77777777" w:rsidR="00397ECF" w:rsidRPr="004D7455" w:rsidRDefault="00397ECF" w:rsidP="005D3022">
            <w:pPr>
              <w:pStyle w:val="GLTableheading"/>
              <w:spacing w:before="60" w:after="60"/>
              <w:ind w:left="0" w:firstLine="0"/>
              <w:rPr>
                <w:b w:val="0"/>
                <w:sz w:val="18"/>
                <w:szCs w:val="18"/>
              </w:rPr>
            </w:pPr>
            <w:bookmarkStart w:id="948" w:name="_Toc528776226"/>
            <w:r w:rsidRPr="004D7455">
              <w:rPr>
                <w:b w:val="0"/>
                <w:sz w:val="18"/>
                <w:szCs w:val="18"/>
              </w:rPr>
              <w:t>to Primary school</w:t>
            </w:r>
            <w:bookmarkEnd w:id="948"/>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915FF72" w14:textId="77777777" w:rsidR="00397ECF" w:rsidRPr="004D7455" w:rsidRDefault="00397ECF" w:rsidP="005D3022">
            <w:pPr>
              <w:pStyle w:val="GLTableheading"/>
              <w:spacing w:before="60" w:after="60"/>
              <w:ind w:left="0" w:firstLine="0"/>
              <w:rPr>
                <w:b w:val="0"/>
                <w:sz w:val="18"/>
                <w:szCs w:val="18"/>
              </w:rPr>
            </w:pPr>
            <w:bookmarkStart w:id="949" w:name="_Toc528776227"/>
            <w:r w:rsidRPr="004D7455">
              <w:rPr>
                <w:b w:val="0"/>
                <w:sz w:val="18"/>
                <w:szCs w:val="18"/>
              </w:rPr>
              <w:t>N=35</w:t>
            </w:r>
            <w:bookmarkEnd w:id="949"/>
          </w:p>
          <w:p w14:paraId="2BF57F4C" w14:textId="77777777" w:rsidR="00397ECF" w:rsidRPr="004D7455" w:rsidRDefault="00397ECF" w:rsidP="005D3022">
            <w:pPr>
              <w:pStyle w:val="GLTableheading"/>
              <w:spacing w:before="60" w:after="60"/>
              <w:ind w:left="0" w:firstLine="0"/>
              <w:rPr>
                <w:b w:val="0"/>
                <w:sz w:val="18"/>
                <w:szCs w:val="18"/>
              </w:rPr>
            </w:pPr>
            <w:bookmarkStart w:id="950" w:name="_Toc528776228"/>
            <w:r w:rsidRPr="004D7455">
              <w:rPr>
                <w:b w:val="0"/>
                <w:sz w:val="18"/>
                <w:szCs w:val="18"/>
              </w:rPr>
              <w:t>relating to 11 child</w:t>
            </w:r>
            <w:r w:rsidR="00D13F83">
              <w:rPr>
                <w:b w:val="0"/>
                <w:sz w:val="18"/>
                <w:szCs w:val="18"/>
              </w:rPr>
              <w:t xml:space="preserve">ren with ASD (82% male; Year 1 </w:t>
            </w:r>
            <w:r w:rsidR="006227D1">
              <w:rPr>
                <w:b w:val="0"/>
                <w:sz w:val="18"/>
                <w:szCs w:val="18"/>
              </w:rPr>
              <w:t xml:space="preserve">aged </w:t>
            </w:r>
            <w:r w:rsidRPr="004D7455">
              <w:rPr>
                <w:b w:val="0"/>
                <w:sz w:val="18"/>
                <w:szCs w:val="18"/>
              </w:rPr>
              <w:t xml:space="preserve">5 years, </w:t>
            </w:r>
            <w:r w:rsidR="00D13F83">
              <w:rPr>
                <w:b w:val="0"/>
                <w:sz w:val="18"/>
                <w:szCs w:val="18"/>
              </w:rPr>
              <w:t xml:space="preserve">with the exception of two of 12 years; </w:t>
            </w:r>
            <w:r w:rsidRPr="004D7455">
              <w:rPr>
                <w:b w:val="0"/>
                <w:sz w:val="18"/>
                <w:szCs w:val="18"/>
              </w:rPr>
              <w:t>58% spoke English, 18% Mandarin, 18% Arabic)</w:t>
            </w:r>
            <w:bookmarkEnd w:id="950"/>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4215A02" w14:textId="77777777" w:rsidR="00397ECF" w:rsidRPr="004D7455" w:rsidRDefault="00397ECF" w:rsidP="005D3022">
            <w:pPr>
              <w:pStyle w:val="GLTableheading"/>
              <w:spacing w:before="60" w:after="60"/>
              <w:ind w:left="0" w:firstLine="0"/>
              <w:rPr>
                <w:b w:val="0"/>
                <w:sz w:val="18"/>
                <w:szCs w:val="18"/>
              </w:rPr>
            </w:pPr>
            <w:bookmarkStart w:id="951" w:name="_Toc528776229"/>
            <w:r w:rsidRPr="004D7455">
              <w:rPr>
                <w:b w:val="0"/>
                <w:sz w:val="18"/>
                <w:szCs w:val="18"/>
              </w:rPr>
              <w:t xml:space="preserve">Care-givers </w:t>
            </w:r>
            <w:r w:rsidR="00122756">
              <w:rPr>
                <w:b w:val="0"/>
                <w:sz w:val="18"/>
                <w:szCs w:val="18"/>
              </w:rPr>
              <w:t>(</w:t>
            </w:r>
            <w:r w:rsidRPr="004D7455">
              <w:rPr>
                <w:b w:val="0"/>
                <w:sz w:val="18"/>
                <w:szCs w:val="18"/>
              </w:rPr>
              <w:t>11)</w:t>
            </w:r>
            <w:bookmarkEnd w:id="951"/>
          </w:p>
          <w:p w14:paraId="0E86B893" w14:textId="77777777" w:rsidR="00397ECF" w:rsidRPr="004D7455" w:rsidRDefault="00397ECF" w:rsidP="005D3022">
            <w:pPr>
              <w:pStyle w:val="GLTableheading"/>
              <w:spacing w:before="60" w:after="60"/>
              <w:ind w:left="0" w:firstLine="0"/>
              <w:rPr>
                <w:b w:val="0"/>
                <w:sz w:val="18"/>
                <w:szCs w:val="18"/>
              </w:rPr>
            </w:pPr>
            <w:bookmarkStart w:id="952" w:name="_Toc528776230"/>
            <w:r w:rsidRPr="004D7455">
              <w:rPr>
                <w:b w:val="0"/>
                <w:sz w:val="18"/>
                <w:szCs w:val="18"/>
              </w:rPr>
              <w:t>Primary teachers (6)</w:t>
            </w:r>
            <w:bookmarkEnd w:id="952"/>
          </w:p>
          <w:p w14:paraId="61639B91" w14:textId="77777777" w:rsidR="00397ECF" w:rsidRPr="004D7455" w:rsidRDefault="00397ECF" w:rsidP="005D3022">
            <w:pPr>
              <w:pStyle w:val="GLTableheading"/>
              <w:spacing w:before="60" w:after="60"/>
              <w:ind w:left="0" w:firstLine="0"/>
              <w:rPr>
                <w:b w:val="0"/>
                <w:sz w:val="18"/>
                <w:szCs w:val="18"/>
              </w:rPr>
            </w:pPr>
            <w:bookmarkStart w:id="953" w:name="_Toc528776231"/>
            <w:r w:rsidRPr="004D7455">
              <w:rPr>
                <w:b w:val="0"/>
                <w:sz w:val="18"/>
                <w:szCs w:val="18"/>
              </w:rPr>
              <w:t>Early childhood resource teachers (16)</w:t>
            </w:r>
            <w:bookmarkEnd w:id="953"/>
          </w:p>
          <w:p w14:paraId="45540469" w14:textId="77777777" w:rsidR="00397ECF" w:rsidRPr="004D7455" w:rsidRDefault="00397ECF" w:rsidP="005D3022">
            <w:pPr>
              <w:pStyle w:val="GLTableheading"/>
              <w:spacing w:before="60" w:after="60"/>
              <w:ind w:left="0" w:firstLine="0"/>
              <w:rPr>
                <w:b w:val="0"/>
                <w:sz w:val="18"/>
                <w:szCs w:val="18"/>
              </w:rPr>
            </w:pPr>
            <w:bookmarkStart w:id="954" w:name="_Toc528776232"/>
            <w:r w:rsidRPr="004D7455">
              <w:rPr>
                <w:b w:val="0"/>
                <w:sz w:val="18"/>
                <w:szCs w:val="18"/>
              </w:rPr>
              <w:t>Early intervention providers (2)</w:t>
            </w:r>
            <w:bookmarkEnd w:id="954"/>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39F7DA" w14:textId="77777777" w:rsidR="00397ECF" w:rsidRPr="004D7455" w:rsidRDefault="00397ECF" w:rsidP="005D3022">
            <w:pPr>
              <w:pStyle w:val="GLTableheading"/>
              <w:spacing w:before="60" w:after="60"/>
              <w:ind w:left="0" w:firstLine="0"/>
              <w:rPr>
                <w:b w:val="0"/>
                <w:sz w:val="18"/>
                <w:szCs w:val="18"/>
                <w:lang w:val="en-GB"/>
              </w:rPr>
            </w:pPr>
            <w:bookmarkStart w:id="955" w:name="_Toc528776233"/>
            <w:r w:rsidRPr="004D7455">
              <w:rPr>
                <w:b w:val="0"/>
                <w:sz w:val="18"/>
                <w:szCs w:val="18"/>
                <w:lang w:val="en-GB"/>
              </w:rPr>
              <w:t>focus groups</w:t>
            </w:r>
            <w:bookmarkEnd w:id="955"/>
          </w:p>
          <w:p w14:paraId="21E63985" w14:textId="77777777" w:rsidR="00397ECF" w:rsidRPr="004D7455" w:rsidRDefault="00397ECF" w:rsidP="005D3022">
            <w:pPr>
              <w:pStyle w:val="GLTableheading"/>
              <w:spacing w:before="60" w:after="60"/>
              <w:ind w:left="0" w:firstLine="0"/>
              <w:rPr>
                <w:b w:val="0"/>
                <w:sz w:val="18"/>
                <w:szCs w:val="18"/>
                <w:lang w:val="en-GB"/>
              </w:rPr>
            </w:pPr>
            <w:bookmarkStart w:id="956" w:name="_Toc528776234"/>
            <w:r w:rsidRPr="004D7455">
              <w:rPr>
                <w:b w:val="0"/>
                <w:sz w:val="18"/>
                <w:szCs w:val="18"/>
                <w:lang w:val="en-GB"/>
              </w:rPr>
              <w:t>informants identified used or suggested strategies</w:t>
            </w:r>
            <w:bookmarkEnd w:id="956"/>
          </w:p>
        </w:tc>
      </w:tr>
      <w:tr w:rsidR="00397ECF" w:rsidRPr="004D7455" w14:paraId="6344D912" w14:textId="77777777" w:rsidTr="005D3022">
        <w:tc>
          <w:tcPr>
            <w:tcW w:w="1384" w:type="dxa"/>
            <w:tcBorders>
              <w:top w:val="single" w:sz="4" w:space="0" w:color="auto"/>
              <w:left w:val="single" w:sz="4" w:space="0" w:color="auto"/>
              <w:bottom w:val="single" w:sz="4" w:space="0" w:color="auto"/>
              <w:right w:val="single" w:sz="4" w:space="0" w:color="auto"/>
            </w:tcBorders>
            <w:shd w:val="clear" w:color="auto" w:fill="auto"/>
          </w:tcPr>
          <w:p w14:paraId="6AAC7C73" w14:textId="77777777" w:rsidR="00397ECF" w:rsidRPr="004D7455" w:rsidRDefault="00397ECF" w:rsidP="00C02618">
            <w:pPr>
              <w:spacing w:before="60" w:after="60"/>
              <w:rPr>
                <w:rFonts w:ascii="Arial" w:hAnsi="Arial" w:cs="Arial"/>
                <w:sz w:val="18"/>
                <w:szCs w:val="18"/>
              </w:rPr>
            </w:pPr>
            <w:r w:rsidRPr="004D7455">
              <w:rPr>
                <w:rFonts w:ascii="Arial" w:hAnsi="Arial" w:cs="Arial"/>
                <w:sz w:val="18"/>
                <w:szCs w:val="18"/>
              </w:rPr>
              <w:t xml:space="preserve">Strnadová et al (2016) </w:t>
            </w:r>
            <w:r w:rsidR="00487D5D">
              <w:rPr>
                <w:rFonts w:ascii="Arial" w:hAnsi="Arial" w:cs="Arial"/>
                <w:sz w:val="18"/>
                <w:szCs w:val="18"/>
              </w:rP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rsidR="00487D5D">
              <w:rPr>
                <w:rFonts w:ascii="Arial" w:hAnsi="Arial" w:cs="Arial"/>
                <w:sz w:val="18"/>
                <w:szCs w:val="18"/>
              </w:rPr>
              <w:instrText xml:space="preserve"> ADDIN EN.CITE </w:instrText>
            </w:r>
            <w:r w:rsidR="00487D5D">
              <w:rPr>
                <w:rFonts w:ascii="Arial" w:hAnsi="Arial" w:cs="Arial"/>
                <w:sz w:val="18"/>
                <w:szCs w:val="18"/>
              </w:rP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rsidR="00487D5D">
              <w:rPr>
                <w:rFonts w:ascii="Arial" w:hAnsi="Arial" w:cs="Arial"/>
                <w:sz w:val="18"/>
                <w:szCs w:val="18"/>
              </w:rPr>
              <w:instrText xml:space="preserve"> ADDIN EN.CITE.DATA </w:instrText>
            </w:r>
            <w:r w:rsidR="00487D5D">
              <w:rPr>
                <w:rFonts w:ascii="Arial" w:hAnsi="Arial" w:cs="Arial"/>
                <w:sz w:val="18"/>
                <w:szCs w:val="18"/>
              </w:rPr>
            </w:r>
            <w:r w:rsidR="00487D5D">
              <w:rPr>
                <w:rFonts w:ascii="Arial" w:hAnsi="Arial" w:cs="Arial"/>
                <w:sz w:val="18"/>
                <w:szCs w:val="18"/>
              </w:rPr>
              <w:fldChar w:fldCharType="end"/>
            </w:r>
            <w:r w:rsidR="00487D5D">
              <w:rPr>
                <w:rFonts w:ascii="Arial" w:hAnsi="Arial" w:cs="Arial"/>
                <w:sz w:val="18"/>
                <w:szCs w:val="18"/>
              </w:rPr>
            </w:r>
            <w:r w:rsidR="00487D5D">
              <w:rPr>
                <w:rFonts w:ascii="Arial" w:hAnsi="Arial" w:cs="Arial"/>
                <w:sz w:val="18"/>
                <w:szCs w:val="18"/>
              </w:rPr>
              <w:fldChar w:fldCharType="separate"/>
            </w:r>
            <w:r w:rsidR="00487D5D">
              <w:rPr>
                <w:rFonts w:ascii="Arial" w:hAnsi="Arial" w:cs="Arial"/>
                <w:noProof/>
                <w:sz w:val="18"/>
                <w:szCs w:val="18"/>
              </w:rPr>
              <w:t>[</w:t>
            </w:r>
            <w:hyperlink w:anchor="_ENREF_45" w:tooltip="Strnadová, 2016 #202" w:history="1">
              <w:r w:rsidR="00C02618">
                <w:rPr>
                  <w:rFonts w:ascii="Arial" w:hAnsi="Arial" w:cs="Arial"/>
                  <w:noProof/>
                  <w:sz w:val="18"/>
                  <w:szCs w:val="18"/>
                </w:rPr>
                <w:t>45</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2F4222" w14:textId="77777777" w:rsidR="00397ECF" w:rsidRPr="004D7455" w:rsidRDefault="00397ECF" w:rsidP="005D3022">
            <w:pPr>
              <w:spacing w:before="60" w:after="60"/>
              <w:rPr>
                <w:rFonts w:ascii="Arial" w:hAnsi="Arial" w:cs="Arial"/>
                <w:sz w:val="18"/>
                <w:szCs w:val="18"/>
              </w:rPr>
            </w:pPr>
            <w:r w:rsidRPr="004D7455">
              <w:rPr>
                <w:rFonts w:ascii="Arial" w:hAnsi="Arial" w:cs="Arial"/>
                <w:sz w:val="18"/>
                <w:szCs w:val="18"/>
              </w:rPr>
              <w:t>Australia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0903F2" w14:textId="77777777" w:rsidR="00397ECF" w:rsidRPr="004D7455" w:rsidRDefault="00397ECF" w:rsidP="005D3022">
            <w:pPr>
              <w:pStyle w:val="GLTableheading"/>
              <w:spacing w:before="60" w:after="60"/>
              <w:ind w:left="0" w:firstLine="0"/>
              <w:rPr>
                <w:b w:val="0"/>
                <w:sz w:val="18"/>
                <w:szCs w:val="18"/>
              </w:rPr>
            </w:pPr>
            <w:bookmarkStart w:id="957" w:name="_Toc528776235"/>
            <w:r w:rsidRPr="004D7455">
              <w:rPr>
                <w:b w:val="0"/>
                <w:sz w:val="18"/>
                <w:szCs w:val="18"/>
              </w:rPr>
              <w:t>IV</w:t>
            </w:r>
            <w:bookmarkEnd w:id="957"/>
          </w:p>
          <w:p w14:paraId="0AE91C7B" w14:textId="77777777" w:rsidR="00397ECF" w:rsidRPr="004D7455" w:rsidRDefault="00397ECF" w:rsidP="005D3022">
            <w:pPr>
              <w:pStyle w:val="GLTableheading"/>
              <w:spacing w:before="60" w:after="60"/>
              <w:ind w:left="0" w:firstLine="0"/>
              <w:rPr>
                <w:b w:val="0"/>
                <w:sz w:val="18"/>
                <w:szCs w:val="18"/>
              </w:rPr>
            </w:pPr>
            <w:bookmarkStart w:id="958" w:name="_Toc528776236"/>
            <w:r w:rsidRPr="004D7455">
              <w:rPr>
                <w:b w:val="0"/>
                <w:sz w:val="18"/>
                <w:szCs w:val="18"/>
              </w:rPr>
              <w:t>Quality: NA</w:t>
            </w:r>
            <w:bookmarkEnd w:id="958"/>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F64BB0" w14:textId="77777777" w:rsidR="00397ECF" w:rsidRPr="004D7455" w:rsidRDefault="00397ECF" w:rsidP="005D3022">
            <w:pPr>
              <w:pStyle w:val="GLTableheading"/>
              <w:spacing w:before="60" w:after="60"/>
              <w:ind w:left="0" w:firstLine="0"/>
              <w:rPr>
                <w:b w:val="0"/>
                <w:sz w:val="18"/>
                <w:szCs w:val="18"/>
                <w:lang w:val="en-GB"/>
              </w:rPr>
            </w:pPr>
            <w:bookmarkStart w:id="959" w:name="_Toc528776237"/>
            <w:r w:rsidRPr="004D7455">
              <w:rPr>
                <w:b w:val="0"/>
                <w:sz w:val="18"/>
                <w:szCs w:val="18"/>
                <w:lang w:val="en-GB"/>
              </w:rPr>
              <w:t>Case series</w:t>
            </w:r>
            <w:bookmarkEnd w:id="959"/>
          </w:p>
          <w:p w14:paraId="22C270D6" w14:textId="77777777" w:rsidR="00397ECF" w:rsidRPr="004D7455" w:rsidRDefault="00382BE5" w:rsidP="005D3022">
            <w:pPr>
              <w:pStyle w:val="GLTableheading"/>
              <w:spacing w:before="60" w:after="60"/>
              <w:ind w:left="0" w:firstLine="0"/>
              <w:rPr>
                <w:b w:val="0"/>
                <w:sz w:val="18"/>
                <w:szCs w:val="18"/>
              </w:rPr>
            </w:pPr>
            <w:bookmarkStart w:id="960" w:name="_Toc528776238"/>
            <w:r>
              <w:rPr>
                <w:b w:val="0"/>
                <w:sz w:val="18"/>
                <w:szCs w:val="18"/>
                <w:lang w:val="en-GB"/>
              </w:rPr>
              <w:t xml:space="preserve">Cross-sectional descriptive </w:t>
            </w:r>
            <w:r w:rsidR="00397ECF" w:rsidRPr="004D7455">
              <w:rPr>
                <w:b w:val="0"/>
                <w:sz w:val="18"/>
                <w:szCs w:val="18"/>
              </w:rPr>
              <w:t>(post-transition)</w:t>
            </w:r>
            <w:bookmarkEnd w:id="960"/>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6F89AD" w14:textId="77777777" w:rsidR="00397ECF" w:rsidRPr="004D7455" w:rsidRDefault="00585ED9" w:rsidP="005D3022">
            <w:pPr>
              <w:pStyle w:val="GLTableheading"/>
              <w:spacing w:before="60" w:after="60"/>
              <w:ind w:left="0" w:firstLine="0"/>
              <w:rPr>
                <w:b w:val="0"/>
                <w:sz w:val="18"/>
                <w:szCs w:val="18"/>
              </w:rPr>
            </w:pPr>
            <w:bookmarkStart w:id="961" w:name="_Toc528776239"/>
            <w:r>
              <w:rPr>
                <w:b w:val="0"/>
                <w:sz w:val="18"/>
                <w:szCs w:val="18"/>
              </w:rPr>
              <w:t xml:space="preserve">to Secondary classes </w:t>
            </w:r>
            <w:r w:rsidR="00397ECF" w:rsidRPr="004D7455">
              <w:rPr>
                <w:b w:val="0"/>
                <w:sz w:val="18"/>
                <w:szCs w:val="18"/>
              </w:rPr>
              <w:t xml:space="preserve">(within </w:t>
            </w:r>
            <w:r>
              <w:rPr>
                <w:b w:val="0"/>
                <w:sz w:val="18"/>
                <w:szCs w:val="18"/>
              </w:rPr>
              <w:t>combined primary-</w:t>
            </w:r>
            <w:r w:rsidR="00397ECF" w:rsidRPr="004D7455">
              <w:rPr>
                <w:b w:val="0"/>
                <w:sz w:val="18"/>
                <w:szCs w:val="18"/>
              </w:rPr>
              <w:t>secondary</w:t>
            </w:r>
            <w:r>
              <w:rPr>
                <w:b w:val="0"/>
                <w:sz w:val="18"/>
                <w:szCs w:val="18"/>
              </w:rPr>
              <w:t xml:space="preserve"> </w:t>
            </w:r>
            <w:r w:rsidRPr="004D7455">
              <w:rPr>
                <w:b w:val="0"/>
                <w:sz w:val="18"/>
                <w:szCs w:val="18"/>
              </w:rPr>
              <w:t>school</w:t>
            </w:r>
            <w:r w:rsidR="00397ECF" w:rsidRPr="004D7455">
              <w:rPr>
                <w:b w:val="0"/>
                <w:sz w:val="18"/>
                <w:szCs w:val="18"/>
              </w:rPr>
              <w:t>)</w:t>
            </w:r>
            <w:bookmarkEnd w:id="961"/>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0173B7" w14:textId="77777777" w:rsidR="00397ECF" w:rsidRPr="004D7455" w:rsidRDefault="00397ECF" w:rsidP="005D3022">
            <w:pPr>
              <w:pStyle w:val="GLTableheading"/>
              <w:spacing w:before="60" w:after="60"/>
              <w:ind w:left="0" w:firstLine="0"/>
              <w:rPr>
                <w:b w:val="0"/>
                <w:sz w:val="18"/>
                <w:szCs w:val="18"/>
              </w:rPr>
            </w:pPr>
            <w:bookmarkStart w:id="962" w:name="_Toc528776240"/>
            <w:r w:rsidRPr="004D7455">
              <w:rPr>
                <w:b w:val="0"/>
                <w:sz w:val="18"/>
                <w:szCs w:val="18"/>
              </w:rPr>
              <w:t>N=27</w:t>
            </w:r>
            <w:bookmarkEnd w:id="962"/>
          </w:p>
          <w:p w14:paraId="74C0D9FE" w14:textId="77777777" w:rsidR="00397ECF" w:rsidRPr="004D7455" w:rsidRDefault="00397ECF" w:rsidP="005D3022">
            <w:pPr>
              <w:pStyle w:val="GLTableheading"/>
              <w:spacing w:before="60" w:after="60"/>
              <w:ind w:left="0" w:firstLine="0"/>
              <w:rPr>
                <w:b w:val="0"/>
                <w:sz w:val="18"/>
                <w:szCs w:val="18"/>
              </w:rPr>
            </w:pPr>
            <w:bookmarkStart w:id="963" w:name="_Toc528776241"/>
            <w:r w:rsidRPr="004D7455">
              <w:rPr>
                <w:b w:val="0"/>
                <w:sz w:val="18"/>
                <w:szCs w:val="18"/>
              </w:rPr>
              <w:t xml:space="preserve">relating to 14 adolescents with intellectual disability, 7 </w:t>
            </w:r>
            <w:r w:rsidR="00F2573E">
              <w:rPr>
                <w:b w:val="0"/>
                <w:sz w:val="18"/>
                <w:szCs w:val="18"/>
              </w:rPr>
              <w:t>with</w:t>
            </w:r>
            <w:r w:rsidRPr="004D7455">
              <w:rPr>
                <w:b w:val="0"/>
                <w:sz w:val="18"/>
                <w:szCs w:val="18"/>
              </w:rPr>
              <w:t xml:space="preserve"> ASD (64% male; M age 14 years; all </w:t>
            </w:r>
            <w:r w:rsidR="00C93FF9">
              <w:rPr>
                <w:b w:val="0"/>
                <w:sz w:val="18"/>
                <w:szCs w:val="18"/>
              </w:rPr>
              <w:t>with</w:t>
            </w:r>
            <w:r w:rsidRPr="004D7455">
              <w:rPr>
                <w:b w:val="0"/>
                <w:sz w:val="18"/>
                <w:szCs w:val="18"/>
              </w:rPr>
              <w:t xml:space="preserve"> ID)</w:t>
            </w:r>
            <w:bookmarkEnd w:id="963"/>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77CD0D" w14:textId="77777777" w:rsidR="00397ECF" w:rsidRPr="004D7455" w:rsidRDefault="00397ECF" w:rsidP="005D3022">
            <w:pPr>
              <w:pStyle w:val="GLTableheading"/>
              <w:spacing w:before="60" w:after="60"/>
              <w:ind w:left="0" w:firstLine="0"/>
              <w:rPr>
                <w:b w:val="0"/>
                <w:sz w:val="18"/>
                <w:szCs w:val="18"/>
              </w:rPr>
            </w:pPr>
            <w:bookmarkStart w:id="964" w:name="_Toc528776242"/>
            <w:r w:rsidRPr="004D7455">
              <w:rPr>
                <w:b w:val="0"/>
                <w:sz w:val="18"/>
                <w:szCs w:val="18"/>
              </w:rPr>
              <w:t>Care-givers (14)</w:t>
            </w:r>
            <w:bookmarkEnd w:id="964"/>
          </w:p>
          <w:p w14:paraId="0002353B" w14:textId="77777777" w:rsidR="00397ECF" w:rsidRPr="004D7455" w:rsidRDefault="00397ECF" w:rsidP="005D3022">
            <w:pPr>
              <w:pStyle w:val="GLTableheading"/>
              <w:spacing w:before="60" w:after="60"/>
              <w:ind w:left="0" w:firstLine="0"/>
              <w:rPr>
                <w:b w:val="0"/>
                <w:sz w:val="18"/>
                <w:szCs w:val="18"/>
              </w:rPr>
            </w:pPr>
            <w:bookmarkStart w:id="965" w:name="_Toc528776243"/>
            <w:r w:rsidRPr="004D7455">
              <w:rPr>
                <w:b w:val="0"/>
                <w:sz w:val="18"/>
                <w:szCs w:val="18"/>
              </w:rPr>
              <w:t>Primary teachers (13)</w:t>
            </w:r>
            <w:bookmarkEnd w:id="965"/>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C0D32D" w14:textId="77777777" w:rsidR="00397ECF" w:rsidRPr="004D7455" w:rsidRDefault="00397ECF" w:rsidP="005D3022">
            <w:pPr>
              <w:pStyle w:val="GLTableheading"/>
              <w:spacing w:before="60" w:after="60"/>
              <w:ind w:left="0" w:firstLine="0"/>
              <w:rPr>
                <w:b w:val="0"/>
                <w:sz w:val="18"/>
                <w:szCs w:val="18"/>
                <w:lang w:val="en-GB"/>
              </w:rPr>
            </w:pPr>
            <w:bookmarkStart w:id="966" w:name="_Toc528776244"/>
            <w:r w:rsidRPr="004D7455">
              <w:rPr>
                <w:b w:val="0"/>
                <w:sz w:val="18"/>
                <w:szCs w:val="18"/>
                <w:lang w:val="en-GB"/>
              </w:rPr>
              <w:t>face-to-face interviews</w:t>
            </w:r>
            <w:bookmarkEnd w:id="966"/>
          </w:p>
          <w:p w14:paraId="53724EC6" w14:textId="77777777" w:rsidR="00397ECF" w:rsidRPr="004D7455" w:rsidRDefault="00397ECF" w:rsidP="005D3022">
            <w:pPr>
              <w:pStyle w:val="GLTableheading"/>
              <w:spacing w:before="60" w:after="60"/>
              <w:ind w:left="0" w:firstLine="0"/>
              <w:rPr>
                <w:b w:val="0"/>
                <w:sz w:val="18"/>
                <w:szCs w:val="18"/>
                <w:lang w:val="en-GB"/>
              </w:rPr>
            </w:pPr>
            <w:bookmarkStart w:id="967" w:name="_Toc528776245"/>
            <w:r w:rsidRPr="004D7455">
              <w:rPr>
                <w:b w:val="0"/>
                <w:sz w:val="18"/>
                <w:szCs w:val="18"/>
                <w:lang w:val="en-GB"/>
              </w:rPr>
              <w:t>informants identified recommended strategies</w:t>
            </w:r>
            <w:bookmarkEnd w:id="967"/>
          </w:p>
        </w:tc>
      </w:tr>
      <w:tr w:rsidR="00CA39A7" w:rsidRPr="004D7455" w14:paraId="7CA39E3B" w14:textId="77777777" w:rsidTr="005B1708">
        <w:tc>
          <w:tcPr>
            <w:tcW w:w="1384" w:type="dxa"/>
            <w:shd w:val="clear" w:color="auto" w:fill="auto"/>
          </w:tcPr>
          <w:p w14:paraId="63486AE4" w14:textId="77777777" w:rsidR="00CA39A7" w:rsidRPr="004D7455" w:rsidRDefault="00CA39A7" w:rsidP="00C02618">
            <w:pPr>
              <w:spacing w:before="60" w:after="60"/>
              <w:rPr>
                <w:rFonts w:ascii="Arial" w:hAnsi="Arial" w:cs="Arial"/>
                <w:sz w:val="18"/>
                <w:szCs w:val="18"/>
              </w:rPr>
            </w:pPr>
            <w:r w:rsidRPr="004D7455">
              <w:rPr>
                <w:rFonts w:ascii="Arial" w:hAnsi="Arial" w:cs="Arial"/>
                <w:sz w:val="18"/>
                <w:szCs w:val="18"/>
              </w:rPr>
              <w:t xml:space="preserve">Makin et al (2017)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28" w:tooltip="Makin, 2017 #190" w:history="1">
              <w:r w:rsidR="00C02618">
                <w:rPr>
                  <w:rFonts w:ascii="Arial" w:hAnsi="Arial" w:cs="Arial"/>
                  <w:noProof/>
                  <w:sz w:val="18"/>
                  <w:szCs w:val="18"/>
                </w:rPr>
                <w:t>28</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6C39A77C" w14:textId="77777777" w:rsidR="00CA39A7" w:rsidRPr="004D7455" w:rsidRDefault="00CA39A7" w:rsidP="007228AB">
            <w:pPr>
              <w:spacing w:before="60" w:after="60"/>
              <w:rPr>
                <w:rFonts w:ascii="Arial" w:hAnsi="Arial" w:cs="Arial"/>
                <w:sz w:val="18"/>
                <w:szCs w:val="18"/>
              </w:rPr>
            </w:pPr>
            <w:r w:rsidRPr="004D7455">
              <w:rPr>
                <w:rFonts w:ascii="Arial" w:hAnsi="Arial" w:cs="Arial"/>
                <w:sz w:val="18"/>
                <w:szCs w:val="18"/>
              </w:rPr>
              <w:t>Australia</w:t>
            </w:r>
          </w:p>
        </w:tc>
        <w:tc>
          <w:tcPr>
            <w:tcW w:w="1276" w:type="dxa"/>
            <w:shd w:val="clear" w:color="auto" w:fill="auto"/>
          </w:tcPr>
          <w:p w14:paraId="7ADB2725" w14:textId="77777777" w:rsidR="00CA39A7" w:rsidRPr="004D7455" w:rsidRDefault="00CA39A7" w:rsidP="007228AB">
            <w:pPr>
              <w:pStyle w:val="GLTableheading"/>
              <w:spacing w:before="60" w:after="60"/>
              <w:ind w:left="0" w:firstLine="0"/>
              <w:rPr>
                <w:b w:val="0"/>
                <w:sz w:val="18"/>
                <w:szCs w:val="18"/>
              </w:rPr>
            </w:pPr>
            <w:bookmarkStart w:id="968" w:name="_Toc528776246"/>
            <w:r w:rsidRPr="004D7455">
              <w:rPr>
                <w:b w:val="0"/>
                <w:sz w:val="18"/>
                <w:szCs w:val="18"/>
              </w:rPr>
              <w:t>IV</w:t>
            </w:r>
            <w:bookmarkEnd w:id="968"/>
          </w:p>
          <w:p w14:paraId="4479B43F" w14:textId="77777777" w:rsidR="00CA39A7" w:rsidRPr="004D7455" w:rsidRDefault="00CA39A7" w:rsidP="007228AB">
            <w:pPr>
              <w:pStyle w:val="GLTableheading"/>
              <w:spacing w:before="60" w:after="60"/>
              <w:ind w:left="0" w:firstLine="0"/>
              <w:rPr>
                <w:b w:val="0"/>
                <w:sz w:val="18"/>
                <w:szCs w:val="18"/>
              </w:rPr>
            </w:pPr>
            <w:bookmarkStart w:id="969" w:name="_Toc528776247"/>
            <w:r w:rsidRPr="004D7455">
              <w:rPr>
                <w:b w:val="0"/>
                <w:sz w:val="18"/>
                <w:szCs w:val="18"/>
              </w:rPr>
              <w:t>Quality: NA</w:t>
            </w:r>
            <w:bookmarkEnd w:id="969"/>
          </w:p>
        </w:tc>
        <w:tc>
          <w:tcPr>
            <w:tcW w:w="1559" w:type="dxa"/>
            <w:shd w:val="clear" w:color="auto" w:fill="auto"/>
          </w:tcPr>
          <w:p w14:paraId="0C04ADD5" w14:textId="77777777" w:rsidR="001C0A13" w:rsidRPr="004D7455" w:rsidRDefault="001C0A13" w:rsidP="001C0A13">
            <w:pPr>
              <w:pStyle w:val="BodyText"/>
              <w:spacing w:before="60" w:after="60"/>
              <w:rPr>
                <w:rFonts w:ascii="Arial" w:hAnsi="Arial" w:cs="Arial"/>
                <w:sz w:val="18"/>
                <w:szCs w:val="18"/>
                <w:lang w:val="en-GB"/>
              </w:rPr>
            </w:pPr>
            <w:r w:rsidRPr="004D7455">
              <w:rPr>
                <w:rFonts w:ascii="Arial" w:hAnsi="Arial" w:cs="Arial"/>
                <w:sz w:val="18"/>
                <w:szCs w:val="18"/>
                <w:lang w:val="en-GB"/>
              </w:rPr>
              <w:t>Case series</w:t>
            </w:r>
          </w:p>
          <w:p w14:paraId="2A8D68CC" w14:textId="77777777" w:rsidR="00CA39A7" w:rsidRPr="004D7455" w:rsidRDefault="001C0A13" w:rsidP="001C0A13">
            <w:pPr>
              <w:pStyle w:val="GLTableheading"/>
              <w:spacing w:before="60" w:after="60"/>
              <w:ind w:left="0" w:firstLine="0"/>
              <w:rPr>
                <w:b w:val="0"/>
                <w:sz w:val="18"/>
                <w:szCs w:val="18"/>
              </w:rPr>
            </w:pPr>
            <w:bookmarkStart w:id="970" w:name="_Toc528776248"/>
            <w:r w:rsidRPr="004D7455">
              <w:rPr>
                <w:b w:val="0"/>
                <w:sz w:val="18"/>
                <w:szCs w:val="18"/>
                <w:lang w:val="en-GB"/>
              </w:rPr>
              <w:t xml:space="preserve">Longitudinal </w:t>
            </w:r>
            <w:r w:rsidRPr="004D7455">
              <w:rPr>
                <w:b w:val="0"/>
                <w:sz w:val="18"/>
                <w:szCs w:val="18"/>
              </w:rPr>
              <w:t>(pre- and post-transition)</w:t>
            </w:r>
            <w:bookmarkEnd w:id="970"/>
          </w:p>
        </w:tc>
        <w:tc>
          <w:tcPr>
            <w:tcW w:w="1418" w:type="dxa"/>
            <w:shd w:val="clear" w:color="auto" w:fill="auto"/>
          </w:tcPr>
          <w:p w14:paraId="0DFA183A" w14:textId="77777777" w:rsidR="00CA39A7" w:rsidRPr="004D7455" w:rsidRDefault="00CA39A7" w:rsidP="007228AB">
            <w:pPr>
              <w:pStyle w:val="GLTableheading"/>
              <w:spacing w:before="60" w:after="60"/>
              <w:ind w:left="0" w:firstLine="0"/>
              <w:rPr>
                <w:b w:val="0"/>
                <w:sz w:val="18"/>
                <w:szCs w:val="18"/>
              </w:rPr>
            </w:pPr>
            <w:bookmarkStart w:id="971" w:name="_Toc528776249"/>
            <w:r w:rsidRPr="004D7455">
              <w:rPr>
                <w:b w:val="0"/>
                <w:sz w:val="18"/>
                <w:szCs w:val="18"/>
              </w:rPr>
              <w:t>to Secondary school</w:t>
            </w:r>
            <w:bookmarkEnd w:id="971"/>
          </w:p>
        </w:tc>
        <w:tc>
          <w:tcPr>
            <w:tcW w:w="2835" w:type="dxa"/>
            <w:shd w:val="clear" w:color="auto" w:fill="auto"/>
          </w:tcPr>
          <w:p w14:paraId="4E8032CD" w14:textId="77777777" w:rsidR="00CA39A7" w:rsidRPr="004D7455" w:rsidRDefault="00CA39A7" w:rsidP="007228AB">
            <w:pPr>
              <w:pStyle w:val="GLTableheading"/>
              <w:spacing w:before="60" w:after="60"/>
              <w:ind w:left="0" w:firstLine="0"/>
              <w:rPr>
                <w:b w:val="0"/>
                <w:sz w:val="18"/>
                <w:szCs w:val="18"/>
              </w:rPr>
            </w:pPr>
            <w:bookmarkStart w:id="972" w:name="_Toc528776250"/>
            <w:r w:rsidRPr="004D7455">
              <w:rPr>
                <w:b w:val="0"/>
                <w:sz w:val="18"/>
                <w:szCs w:val="18"/>
              </w:rPr>
              <w:t>N=</w:t>
            </w:r>
            <w:r w:rsidR="00C87120" w:rsidRPr="004D7455">
              <w:rPr>
                <w:b w:val="0"/>
                <w:sz w:val="18"/>
                <w:szCs w:val="18"/>
              </w:rPr>
              <w:t>49</w:t>
            </w:r>
            <w:bookmarkEnd w:id="972"/>
          </w:p>
          <w:p w14:paraId="2729B220" w14:textId="77777777" w:rsidR="008D084C" w:rsidRPr="004D7455" w:rsidRDefault="00CA39A7" w:rsidP="007228AB">
            <w:pPr>
              <w:pStyle w:val="GLTableheading"/>
              <w:spacing w:before="60" w:after="60"/>
              <w:ind w:left="0" w:firstLine="0"/>
              <w:rPr>
                <w:b w:val="0"/>
                <w:sz w:val="18"/>
                <w:szCs w:val="18"/>
              </w:rPr>
            </w:pPr>
            <w:bookmarkStart w:id="973" w:name="_Toc528776251"/>
            <w:r w:rsidRPr="004D7455">
              <w:rPr>
                <w:b w:val="0"/>
                <w:sz w:val="18"/>
                <w:szCs w:val="18"/>
              </w:rPr>
              <w:t xml:space="preserve">including </w:t>
            </w:r>
            <w:r w:rsidR="00C87120" w:rsidRPr="004D7455">
              <w:rPr>
                <w:b w:val="0"/>
                <w:sz w:val="18"/>
                <w:szCs w:val="18"/>
                <w:lang w:val="en-GB"/>
              </w:rPr>
              <w:t>15 children</w:t>
            </w:r>
            <w:r w:rsidRPr="004D7455">
              <w:rPr>
                <w:b w:val="0"/>
                <w:sz w:val="18"/>
                <w:szCs w:val="18"/>
                <w:lang w:val="en-GB"/>
              </w:rPr>
              <w:t xml:space="preserve"> with AS</w:t>
            </w:r>
            <w:r w:rsidR="0059517F" w:rsidRPr="004D7455">
              <w:rPr>
                <w:b w:val="0"/>
                <w:sz w:val="18"/>
                <w:szCs w:val="18"/>
                <w:lang w:val="en-GB"/>
              </w:rPr>
              <w:t>D</w:t>
            </w:r>
            <w:r w:rsidRPr="004D7455">
              <w:rPr>
                <w:b w:val="0"/>
                <w:sz w:val="18"/>
                <w:szCs w:val="18"/>
                <w:lang w:val="en-GB"/>
              </w:rPr>
              <w:t xml:space="preserve"> (</w:t>
            </w:r>
            <w:r w:rsidR="0059517F" w:rsidRPr="004D7455">
              <w:rPr>
                <w:b w:val="0"/>
                <w:sz w:val="18"/>
                <w:szCs w:val="18"/>
                <w:lang w:val="en-GB"/>
              </w:rPr>
              <w:t>87% male</w:t>
            </w:r>
            <w:r w:rsidRPr="004D7455">
              <w:rPr>
                <w:b w:val="0"/>
                <w:sz w:val="18"/>
                <w:szCs w:val="18"/>
                <w:lang w:val="en-GB"/>
              </w:rPr>
              <w:t xml:space="preserve">; aged </w:t>
            </w:r>
            <w:r w:rsidR="0059517F" w:rsidRPr="004D7455">
              <w:rPr>
                <w:b w:val="0"/>
                <w:sz w:val="18"/>
                <w:szCs w:val="18"/>
                <w:lang w:val="en-GB"/>
              </w:rPr>
              <w:t>10-11</w:t>
            </w:r>
            <w:r w:rsidRPr="004D7455">
              <w:rPr>
                <w:b w:val="0"/>
                <w:sz w:val="18"/>
                <w:szCs w:val="18"/>
                <w:lang w:val="en-GB"/>
              </w:rPr>
              <w:t xml:space="preserve"> years</w:t>
            </w:r>
            <w:r w:rsidR="00D23D28" w:rsidRPr="004D7455">
              <w:rPr>
                <w:b w:val="0"/>
                <w:sz w:val="18"/>
                <w:szCs w:val="18"/>
                <w:lang w:val="en-GB"/>
              </w:rPr>
              <w:t>; IQ</w:t>
            </w:r>
            <w:r w:rsidR="00D23D28" w:rsidRPr="004D7455">
              <w:rPr>
                <w:b w:val="0"/>
                <w:sz w:val="18"/>
                <w:szCs w:val="18"/>
                <w:lang w:val="en-GB"/>
              </w:rPr>
              <w:sym w:font="Symbol" w:char="F0B3"/>
            </w:r>
            <w:r w:rsidR="008D084C" w:rsidRPr="004D7455">
              <w:rPr>
                <w:b w:val="0"/>
                <w:sz w:val="18"/>
                <w:szCs w:val="18"/>
                <w:lang w:val="en-GB"/>
              </w:rPr>
              <w:t>70)</w:t>
            </w:r>
            <w:bookmarkEnd w:id="973"/>
          </w:p>
        </w:tc>
        <w:tc>
          <w:tcPr>
            <w:tcW w:w="2126" w:type="dxa"/>
            <w:shd w:val="clear" w:color="auto" w:fill="auto"/>
          </w:tcPr>
          <w:p w14:paraId="05A32C54" w14:textId="77777777" w:rsidR="00C87120" w:rsidRPr="004D7455" w:rsidRDefault="00C87120" w:rsidP="007228AB">
            <w:pPr>
              <w:pStyle w:val="GLTableheading"/>
              <w:spacing w:before="60" w:after="60"/>
              <w:ind w:left="0" w:firstLine="0"/>
              <w:rPr>
                <w:b w:val="0"/>
                <w:sz w:val="18"/>
                <w:szCs w:val="18"/>
              </w:rPr>
            </w:pPr>
            <w:bookmarkStart w:id="974" w:name="_Toc528776252"/>
            <w:r w:rsidRPr="004D7455">
              <w:rPr>
                <w:b w:val="0"/>
                <w:sz w:val="18"/>
                <w:szCs w:val="18"/>
              </w:rPr>
              <w:t>Children (15)</w:t>
            </w:r>
            <w:bookmarkEnd w:id="974"/>
          </w:p>
          <w:p w14:paraId="5FE8368E" w14:textId="77777777" w:rsidR="00CA39A7" w:rsidRPr="004D7455" w:rsidRDefault="006D02D0" w:rsidP="007228AB">
            <w:pPr>
              <w:pStyle w:val="GLTableheading"/>
              <w:spacing w:before="60" w:after="60"/>
              <w:ind w:left="0" w:firstLine="0"/>
              <w:rPr>
                <w:b w:val="0"/>
                <w:sz w:val="18"/>
                <w:szCs w:val="18"/>
              </w:rPr>
            </w:pPr>
            <w:bookmarkStart w:id="975" w:name="_Toc528776253"/>
            <w:r w:rsidRPr="004D7455">
              <w:rPr>
                <w:b w:val="0"/>
                <w:sz w:val="18"/>
                <w:szCs w:val="18"/>
              </w:rPr>
              <w:t xml:space="preserve">Care-givers </w:t>
            </w:r>
            <w:r w:rsidR="00CA39A7" w:rsidRPr="004D7455">
              <w:rPr>
                <w:b w:val="0"/>
                <w:sz w:val="18"/>
                <w:szCs w:val="18"/>
              </w:rPr>
              <w:t>(1</w:t>
            </w:r>
            <w:r w:rsidR="00C87120" w:rsidRPr="004D7455">
              <w:rPr>
                <w:b w:val="0"/>
                <w:sz w:val="18"/>
                <w:szCs w:val="18"/>
              </w:rPr>
              <w:t>6</w:t>
            </w:r>
            <w:r w:rsidR="00CA39A7" w:rsidRPr="004D7455">
              <w:rPr>
                <w:b w:val="0"/>
                <w:sz w:val="18"/>
                <w:szCs w:val="18"/>
              </w:rPr>
              <w:t>)</w:t>
            </w:r>
            <w:bookmarkEnd w:id="975"/>
          </w:p>
          <w:p w14:paraId="6A81CD96" w14:textId="77777777" w:rsidR="00C87120" w:rsidRPr="004D7455" w:rsidRDefault="00C87120" w:rsidP="007228AB">
            <w:pPr>
              <w:pStyle w:val="GLTableheading"/>
              <w:spacing w:before="60" w:after="60"/>
              <w:ind w:left="0" w:firstLine="0"/>
              <w:rPr>
                <w:b w:val="0"/>
                <w:sz w:val="18"/>
                <w:szCs w:val="18"/>
              </w:rPr>
            </w:pPr>
            <w:bookmarkStart w:id="976" w:name="_Toc528776254"/>
            <w:r w:rsidRPr="004D7455">
              <w:rPr>
                <w:b w:val="0"/>
                <w:sz w:val="18"/>
                <w:szCs w:val="18"/>
              </w:rPr>
              <w:t>Primary teachers (13)</w:t>
            </w:r>
            <w:bookmarkEnd w:id="976"/>
          </w:p>
          <w:p w14:paraId="10B8D1D5" w14:textId="77777777" w:rsidR="00C87120" w:rsidRPr="004D7455" w:rsidRDefault="00C87120" w:rsidP="007228AB">
            <w:pPr>
              <w:pStyle w:val="GLTableheading"/>
              <w:spacing w:before="60" w:after="60"/>
              <w:ind w:left="0" w:firstLine="0"/>
              <w:rPr>
                <w:b w:val="0"/>
                <w:sz w:val="18"/>
                <w:szCs w:val="18"/>
              </w:rPr>
            </w:pPr>
            <w:bookmarkStart w:id="977" w:name="_Toc528776255"/>
            <w:r w:rsidRPr="004D7455">
              <w:rPr>
                <w:b w:val="0"/>
                <w:sz w:val="18"/>
                <w:szCs w:val="18"/>
              </w:rPr>
              <w:t>Secondary teachers (5)</w:t>
            </w:r>
            <w:bookmarkEnd w:id="977"/>
          </w:p>
        </w:tc>
        <w:tc>
          <w:tcPr>
            <w:tcW w:w="2126" w:type="dxa"/>
            <w:shd w:val="clear" w:color="auto" w:fill="auto"/>
          </w:tcPr>
          <w:p w14:paraId="1D567FCB" w14:textId="77777777" w:rsidR="00CA39A7" w:rsidRPr="004D7455" w:rsidRDefault="00CA39A7" w:rsidP="007228AB">
            <w:pPr>
              <w:pStyle w:val="GLTableheading"/>
              <w:spacing w:before="60" w:after="60"/>
              <w:ind w:left="0" w:firstLine="0"/>
              <w:rPr>
                <w:b w:val="0"/>
                <w:sz w:val="18"/>
                <w:szCs w:val="18"/>
                <w:lang w:val="en-GB"/>
              </w:rPr>
            </w:pPr>
            <w:bookmarkStart w:id="978" w:name="_Toc528776256"/>
            <w:r w:rsidRPr="004D7455">
              <w:rPr>
                <w:b w:val="0"/>
                <w:sz w:val="18"/>
                <w:szCs w:val="18"/>
                <w:lang w:val="en-GB"/>
              </w:rPr>
              <w:t>face-to-face interviews</w:t>
            </w:r>
            <w:bookmarkEnd w:id="978"/>
            <w:r w:rsidRPr="004D7455">
              <w:rPr>
                <w:b w:val="0"/>
                <w:sz w:val="18"/>
                <w:szCs w:val="18"/>
                <w:lang w:val="en-GB"/>
              </w:rPr>
              <w:t xml:space="preserve"> </w:t>
            </w:r>
          </w:p>
          <w:p w14:paraId="1A71570E" w14:textId="77777777" w:rsidR="007249C5" w:rsidRPr="004D7455" w:rsidRDefault="007249C5" w:rsidP="007228AB">
            <w:pPr>
              <w:pStyle w:val="GLTableheading"/>
              <w:spacing w:before="60" w:after="60"/>
              <w:ind w:left="0" w:firstLine="0"/>
              <w:rPr>
                <w:b w:val="0"/>
                <w:sz w:val="18"/>
                <w:szCs w:val="18"/>
                <w:lang w:val="en-GB"/>
              </w:rPr>
            </w:pPr>
            <w:bookmarkStart w:id="979" w:name="_Toc528776257"/>
            <w:r w:rsidRPr="004D7455">
              <w:rPr>
                <w:b w:val="0"/>
                <w:sz w:val="18"/>
                <w:szCs w:val="18"/>
                <w:lang w:val="en-GB"/>
              </w:rPr>
              <w:t>index of transition success</w:t>
            </w:r>
            <w:bookmarkEnd w:id="979"/>
          </w:p>
          <w:p w14:paraId="0925726E" w14:textId="77777777" w:rsidR="00CA39A7" w:rsidRPr="004D7455" w:rsidRDefault="007A19B3" w:rsidP="007228AB">
            <w:pPr>
              <w:pStyle w:val="GLTableheading"/>
              <w:spacing w:before="60" w:after="60"/>
              <w:ind w:left="0" w:firstLine="0"/>
              <w:rPr>
                <w:sz w:val="18"/>
                <w:szCs w:val="18"/>
                <w:lang w:val="en-GB"/>
              </w:rPr>
            </w:pPr>
            <w:bookmarkStart w:id="980" w:name="_Toc528776258"/>
            <w:r w:rsidRPr="004D7455">
              <w:rPr>
                <w:b w:val="0"/>
                <w:sz w:val="18"/>
                <w:szCs w:val="18"/>
                <w:lang w:val="en-GB"/>
              </w:rPr>
              <w:t xml:space="preserve">informants identified </w:t>
            </w:r>
            <w:r w:rsidR="00C94A10" w:rsidRPr="004D7455">
              <w:rPr>
                <w:b w:val="0"/>
                <w:sz w:val="18"/>
                <w:szCs w:val="18"/>
                <w:lang w:val="en-GB"/>
              </w:rPr>
              <w:t xml:space="preserve">experienced and </w:t>
            </w:r>
            <w:r w:rsidR="00CA39A7" w:rsidRPr="004D7455">
              <w:rPr>
                <w:b w:val="0"/>
                <w:sz w:val="18"/>
                <w:szCs w:val="18"/>
                <w:lang w:val="en-GB"/>
              </w:rPr>
              <w:t>effective strategies</w:t>
            </w:r>
            <w:bookmarkEnd w:id="980"/>
          </w:p>
        </w:tc>
      </w:tr>
      <w:tr w:rsidR="00CA39A7" w:rsidRPr="004D7455" w14:paraId="32462D79" w14:textId="77777777" w:rsidTr="005B1708">
        <w:tc>
          <w:tcPr>
            <w:tcW w:w="1384" w:type="dxa"/>
            <w:shd w:val="clear" w:color="auto" w:fill="auto"/>
          </w:tcPr>
          <w:p w14:paraId="2BFA2716" w14:textId="77777777" w:rsidR="00CA39A7" w:rsidRPr="004D7455" w:rsidRDefault="00CA39A7" w:rsidP="00C02618">
            <w:pPr>
              <w:spacing w:before="60" w:after="60"/>
              <w:rPr>
                <w:rFonts w:ascii="Arial" w:hAnsi="Arial" w:cs="Arial"/>
                <w:sz w:val="18"/>
                <w:szCs w:val="18"/>
              </w:rPr>
            </w:pPr>
            <w:r w:rsidRPr="004D7455">
              <w:rPr>
                <w:rFonts w:ascii="Arial" w:hAnsi="Arial" w:cs="Arial"/>
                <w:sz w:val="18"/>
                <w:szCs w:val="18"/>
              </w:rPr>
              <w:t xml:space="preserve">Tso et al (2017) </w:t>
            </w:r>
            <w:r w:rsidR="00487D5D">
              <w:rPr>
                <w:rFonts w:ascii="Arial" w:hAnsi="Arial" w:cs="Arial"/>
                <w:sz w:val="18"/>
                <w:szCs w:val="18"/>
              </w:rPr>
              <w:fldChar w:fldCharType="begin"/>
            </w:r>
            <w:r w:rsidR="00487D5D">
              <w:rPr>
                <w:rFonts w:ascii="Arial" w:hAnsi="Arial" w:cs="Arial"/>
                <w:sz w:val="18"/>
                <w:szCs w:val="18"/>
              </w:rPr>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rPr>
                <w:rFonts w:ascii="Arial" w:hAnsi="Arial" w:cs="Arial"/>
                <w:sz w:val="18"/>
                <w:szCs w:val="18"/>
              </w:rPr>
              <w:fldChar w:fldCharType="separate"/>
            </w:r>
            <w:r w:rsidR="00487D5D">
              <w:rPr>
                <w:rFonts w:ascii="Arial" w:hAnsi="Arial" w:cs="Arial"/>
                <w:noProof/>
                <w:sz w:val="18"/>
                <w:szCs w:val="18"/>
              </w:rPr>
              <w:t>[</w:t>
            </w:r>
            <w:hyperlink w:anchor="_ENREF_21" w:tooltip="Tso, 2017 #186" w:history="1">
              <w:r w:rsidR="00C02618">
                <w:rPr>
                  <w:rFonts w:ascii="Arial" w:hAnsi="Arial" w:cs="Arial"/>
                  <w:noProof/>
                  <w:sz w:val="18"/>
                  <w:szCs w:val="18"/>
                </w:rPr>
                <w:t>21</w:t>
              </w:r>
            </w:hyperlink>
            <w:r w:rsidR="00487D5D">
              <w:rPr>
                <w:rFonts w:ascii="Arial" w:hAnsi="Arial" w:cs="Arial"/>
                <w:noProof/>
                <w:sz w:val="18"/>
                <w:szCs w:val="18"/>
              </w:rPr>
              <w:t>]</w:t>
            </w:r>
            <w:r w:rsidR="00487D5D">
              <w:rPr>
                <w:rFonts w:ascii="Arial" w:hAnsi="Arial" w:cs="Arial"/>
                <w:sz w:val="18"/>
                <w:szCs w:val="18"/>
              </w:rPr>
              <w:fldChar w:fldCharType="end"/>
            </w:r>
          </w:p>
        </w:tc>
        <w:tc>
          <w:tcPr>
            <w:tcW w:w="992" w:type="dxa"/>
            <w:shd w:val="clear" w:color="auto" w:fill="auto"/>
          </w:tcPr>
          <w:p w14:paraId="36BA2EF7" w14:textId="77777777" w:rsidR="00CA39A7" w:rsidRPr="004D7455" w:rsidRDefault="00CA39A7" w:rsidP="007228AB">
            <w:pPr>
              <w:spacing w:before="60" w:after="60"/>
              <w:rPr>
                <w:rFonts w:ascii="Arial" w:hAnsi="Arial" w:cs="Arial"/>
                <w:sz w:val="18"/>
                <w:szCs w:val="18"/>
              </w:rPr>
            </w:pPr>
            <w:r w:rsidRPr="004D7455">
              <w:rPr>
                <w:rFonts w:ascii="Arial" w:hAnsi="Arial" w:cs="Arial"/>
                <w:sz w:val="18"/>
                <w:szCs w:val="18"/>
              </w:rPr>
              <w:t>Australia</w:t>
            </w:r>
          </w:p>
        </w:tc>
        <w:tc>
          <w:tcPr>
            <w:tcW w:w="1276" w:type="dxa"/>
            <w:shd w:val="clear" w:color="auto" w:fill="auto"/>
          </w:tcPr>
          <w:p w14:paraId="1FA88782" w14:textId="77777777" w:rsidR="00CA39A7" w:rsidRPr="004D7455" w:rsidRDefault="00CA39A7" w:rsidP="007228AB">
            <w:pPr>
              <w:pStyle w:val="GLTableheading"/>
              <w:spacing w:before="60" w:after="60"/>
              <w:ind w:left="0" w:firstLine="0"/>
              <w:rPr>
                <w:b w:val="0"/>
                <w:sz w:val="18"/>
                <w:szCs w:val="18"/>
              </w:rPr>
            </w:pPr>
            <w:bookmarkStart w:id="981" w:name="_Toc528776259"/>
            <w:r w:rsidRPr="004D7455">
              <w:rPr>
                <w:b w:val="0"/>
                <w:sz w:val="18"/>
                <w:szCs w:val="18"/>
              </w:rPr>
              <w:t>IV</w:t>
            </w:r>
            <w:bookmarkEnd w:id="981"/>
          </w:p>
          <w:p w14:paraId="1F634E89" w14:textId="77777777" w:rsidR="00CA39A7" w:rsidRPr="004D7455" w:rsidRDefault="00CA39A7" w:rsidP="007228AB">
            <w:pPr>
              <w:pStyle w:val="GLTableheading"/>
              <w:spacing w:before="60" w:after="60"/>
              <w:ind w:left="0" w:firstLine="0"/>
              <w:rPr>
                <w:b w:val="0"/>
                <w:sz w:val="18"/>
                <w:szCs w:val="18"/>
              </w:rPr>
            </w:pPr>
            <w:bookmarkStart w:id="982" w:name="_Toc528776260"/>
            <w:r w:rsidRPr="004D7455">
              <w:rPr>
                <w:b w:val="0"/>
                <w:sz w:val="18"/>
                <w:szCs w:val="18"/>
              </w:rPr>
              <w:t>Quality: NA</w:t>
            </w:r>
            <w:bookmarkEnd w:id="982"/>
          </w:p>
        </w:tc>
        <w:tc>
          <w:tcPr>
            <w:tcW w:w="1559" w:type="dxa"/>
            <w:shd w:val="clear" w:color="auto" w:fill="auto"/>
          </w:tcPr>
          <w:p w14:paraId="3FC89C1C" w14:textId="77777777" w:rsidR="001C0A13" w:rsidRPr="004D7455" w:rsidRDefault="001C0A13" w:rsidP="001C0A13">
            <w:pPr>
              <w:pStyle w:val="BodyText"/>
              <w:spacing w:before="60" w:after="60"/>
              <w:rPr>
                <w:rFonts w:ascii="Arial" w:hAnsi="Arial" w:cs="Arial"/>
                <w:sz w:val="18"/>
                <w:szCs w:val="18"/>
                <w:lang w:val="en-GB"/>
              </w:rPr>
            </w:pPr>
            <w:r w:rsidRPr="004D7455">
              <w:rPr>
                <w:rFonts w:ascii="Arial" w:hAnsi="Arial" w:cs="Arial"/>
                <w:sz w:val="18"/>
                <w:szCs w:val="18"/>
                <w:lang w:val="en-GB"/>
              </w:rPr>
              <w:t>Case series</w:t>
            </w:r>
          </w:p>
          <w:p w14:paraId="0E19BCCF" w14:textId="77777777" w:rsidR="00CA39A7" w:rsidRPr="004D7455" w:rsidRDefault="001C0A13" w:rsidP="001C0A13">
            <w:pPr>
              <w:pStyle w:val="GLTableheading"/>
              <w:spacing w:before="60" w:after="60"/>
              <w:ind w:left="0" w:firstLine="0"/>
              <w:rPr>
                <w:b w:val="0"/>
                <w:sz w:val="18"/>
                <w:szCs w:val="18"/>
              </w:rPr>
            </w:pPr>
            <w:bookmarkStart w:id="983" w:name="_Toc528776261"/>
            <w:r w:rsidRPr="004D7455">
              <w:rPr>
                <w:b w:val="0"/>
                <w:sz w:val="18"/>
                <w:szCs w:val="18"/>
                <w:lang w:val="en-GB"/>
              </w:rPr>
              <w:t xml:space="preserve">Longitudinal </w:t>
            </w:r>
            <w:r w:rsidRPr="004D7455">
              <w:rPr>
                <w:b w:val="0"/>
                <w:sz w:val="18"/>
                <w:szCs w:val="18"/>
              </w:rPr>
              <w:t>(pre- and post-transition</w:t>
            </w:r>
            <w:r w:rsidR="00382BE5">
              <w:rPr>
                <w:b w:val="0"/>
                <w:sz w:val="18"/>
                <w:szCs w:val="18"/>
              </w:rPr>
              <w:t>)</w:t>
            </w:r>
            <w:bookmarkEnd w:id="983"/>
          </w:p>
        </w:tc>
        <w:tc>
          <w:tcPr>
            <w:tcW w:w="1418" w:type="dxa"/>
            <w:shd w:val="clear" w:color="auto" w:fill="auto"/>
          </w:tcPr>
          <w:p w14:paraId="0C6D147D" w14:textId="77777777" w:rsidR="00CA39A7" w:rsidRPr="004D7455" w:rsidRDefault="002E5F65" w:rsidP="007228AB">
            <w:pPr>
              <w:pStyle w:val="GLTableheading"/>
              <w:spacing w:before="60" w:after="60"/>
              <w:ind w:left="0" w:firstLine="0"/>
              <w:rPr>
                <w:b w:val="0"/>
                <w:sz w:val="18"/>
                <w:szCs w:val="18"/>
              </w:rPr>
            </w:pPr>
            <w:bookmarkStart w:id="984" w:name="_Toc528776262"/>
            <w:r w:rsidRPr="004D7455">
              <w:rPr>
                <w:b w:val="0"/>
                <w:sz w:val="18"/>
                <w:szCs w:val="18"/>
              </w:rPr>
              <w:t>to Secondary school</w:t>
            </w:r>
            <w:bookmarkEnd w:id="984"/>
          </w:p>
        </w:tc>
        <w:tc>
          <w:tcPr>
            <w:tcW w:w="2835" w:type="dxa"/>
            <w:shd w:val="clear" w:color="auto" w:fill="auto"/>
          </w:tcPr>
          <w:p w14:paraId="4FB7B73B" w14:textId="77777777" w:rsidR="00CA39A7" w:rsidRPr="004D7455" w:rsidRDefault="002749DE" w:rsidP="007228AB">
            <w:pPr>
              <w:pStyle w:val="GLTableheading"/>
              <w:spacing w:before="60" w:after="60"/>
              <w:ind w:left="0" w:firstLine="0"/>
              <w:rPr>
                <w:b w:val="0"/>
                <w:sz w:val="18"/>
                <w:szCs w:val="18"/>
              </w:rPr>
            </w:pPr>
            <w:bookmarkStart w:id="985" w:name="_Toc528776263"/>
            <w:r w:rsidRPr="004D7455">
              <w:rPr>
                <w:b w:val="0"/>
                <w:sz w:val="18"/>
                <w:szCs w:val="18"/>
              </w:rPr>
              <w:t>N=15</w:t>
            </w:r>
            <w:bookmarkEnd w:id="985"/>
          </w:p>
          <w:p w14:paraId="55FD38A3" w14:textId="77777777" w:rsidR="00F63081" w:rsidRPr="004D7455" w:rsidRDefault="00F63081" w:rsidP="007228AB">
            <w:pPr>
              <w:pStyle w:val="GLTableheading"/>
              <w:spacing w:before="60" w:after="60"/>
              <w:ind w:left="0" w:firstLine="0"/>
              <w:rPr>
                <w:b w:val="0"/>
                <w:sz w:val="18"/>
                <w:szCs w:val="18"/>
              </w:rPr>
            </w:pPr>
            <w:bookmarkStart w:id="986" w:name="_Toc528776264"/>
            <w:r w:rsidRPr="004D7455">
              <w:rPr>
                <w:b w:val="0"/>
                <w:sz w:val="18"/>
                <w:szCs w:val="18"/>
              </w:rPr>
              <w:t xml:space="preserve">relating to 12 </w:t>
            </w:r>
            <w:r w:rsidR="00CA39A7" w:rsidRPr="004D7455">
              <w:rPr>
                <w:b w:val="0"/>
                <w:sz w:val="18"/>
                <w:szCs w:val="18"/>
                <w:lang w:val="en-GB"/>
              </w:rPr>
              <w:t>adolescents with AS (</w:t>
            </w:r>
            <w:r w:rsidRPr="004D7455">
              <w:rPr>
                <w:b w:val="0"/>
                <w:sz w:val="18"/>
                <w:szCs w:val="18"/>
                <w:lang w:val="en-GB"/>
              </w:rPr>
              <w:t>92% male</w:t>
            </w:r>
            <w:r w:rsidR="00CA39A7" w:rsidRPr="004D7455">
              <w:rPr>
                <w:b w:val="0"/>
                <w:sz w:val="18"/>
                <w:szCs w:val="18"/>
                <w:lang w:val="en-GB"/>
              </w:rPr>
              <w:t xml:space="preserve">; </w:t>
            </w:r>
            <w:r w:rsidRPr="004D7455">
              <w:rPr>
                <w:b w:val="0"/>
                <w:sz w:val="18"/>
                <w:szCs w:val="18"/>
                <w:lang w:val="en-GB"/>
              </w:rPr>
              <w:t>M age=16</w:t>
            </w:r>
            <w:r w:rsidR="00CA39A7" w:rsidRPr="004D7455">
              <w:rPr>
                <w:b w:val="0"/>
                <w:sz w:val="18"/>
                <w:szCs w:val="18"/>
                <w:lang w:val="en-GB"/>
              </w:rPr>
              <w:t xml:space="preserve"> years)</w:t>
            </w:r>
            <w:bookmarkEnd w:id="986"/>
          </w:p>
        </w:tc>
        <w:tc>
          <w:tcPr>
            <w:tcW w:w="2126" w:type="dxa"/>
            <w:shd w:val="clear" w:color="auto" w:fill="auto"/>
          </w:tcPr>
          <w:p w14:paraId="6E7295C3" w14:textId="77777777" w:rsidR="00CA39A7" w:rsidRPr="004D7455" w:rsidRDefault="00E5103C" w:rsidP="007228AB">
            <w:pPr>
              <w:pStyle w:val="GLTableheading"/>
              <w:spacing w:before="60" w:after="60"/>
              <w:ind w:left="0" w:firstLine="0"/>
              <w:rPr>
                <w:b w:val="0"/>
                <w:sz w:val="18"/>
                <w:szCs w:val="18"/>
              </w:rPr>
            </w:pPr>
            <w:bookmarkStart w:id="987" w:name="_Toc528776265"/>
            <w:r w:rsidRPr="004D7455">
              <w:rPr>
                <w:b w:val="0"/>
                <w:sz w:val="18"/>
                <w:szCs w:val="18"/>
              </w:rPr>
              <w:t xml:space="preserve">Care-givers </w:t>
            </w:r>
            <w:r w:rsidR="00F63081" w:rsidRPr="004D7455">
              <w:rPr>
                <w:b w:val="0"/>
                <w:sz w:val="18"/>
                <w:szCs w:val="18"/>
              </w:rPr>
              <w:t>(15</w:t>
            </w:r>
            <w:r w:rsidR="00CA39A7" w:rsidRPr="004D7455">
              <w:rPr>
                <w:b w:val="0"/>
                <w:sz w:val="18"/>
                <w:szCs w:val="18"/>
              </w:rPr>
              <w:t>)</w:t>
            </w:r>
            <w:bookmarkEnd w:id="987"/>
          </w:p>
        </w:tc>
        <w:tc>
          <w:tcPr>
            <w:tcW w:w="2126" w:type="dxa"/>
            <w:shd w:val="clear" w:color="auto" w:fill="auto"/>
          </w:tcPr>
          <w:p w14:paraId="3CE83DCB" w14:textId="77777777" w:rsidR="002749DE" w:rsidRPr="004D7455" w:rsidRDefault="002749DE" w:rsidP="007228AB">
            <w:pPr>
              <w:pStyle w:val="GLTableheading"/>
              <w:spacing w:before="60" w:after="60"/>
              <w:ind w:left="0" w:firstLine="0"/>
              <w:rPr>
                <w:b w:val="0"/>
                <w:sz w:val="18"/>
                <w:szCs w:val="18"/>
                <w:lang w:val="en-GB"/>
              </w:rPr>
            </w:pPr>
            <w:bookmarkStart w:id="988" w:name="_Toc528776266"/>
            <w:r w:rsidRPr="004D7455">
              <w:rPr>
                <w:b w:val="0"/>
                <w:sz w:val="18"/>
                <w:szCs w:val="18"/>
                <w:lang w:val="en-GB"/>
              </w:rPr>
              <w:t>face-to-face interviews</w:t>
            </w:r>
            <w:bookmarkEnd w:id="988"/>
            <w:r w:rsidRPr="004D7455">
              <w:rPr>
                <w:b w:val="0"/>
                <w:sz w:val="18"/>
                <w:szCs w:val="18"/>
                <w:lang w:val="en-GB"/>
              </w:rPr>
              <w:t xml:space="preserve"> </w:t>
            </w:r>
          </w:p>
          <w:p w14:paraId="34977A93" w14:textId="77777777" w:rsidR="00CA39A7" w:rsidRPr="004D7455" w:rsidRDefault="007A19B3" w:rsidP="007228AB">
            <w:pPr>
              <w:pStyle w:val="GLTableheading"/>
              <w:spacing w:before="60" w:after="60"/>
              <w:ind w:left="0" w:firstLine="0"/>
              <w:rPr>
                <w:b w:val="0"/>
                <w:sz w:val="18"/>
                <w:szCs w:val="18"/>
                <w:lang w:val="en-GB"/>
              </w:rPr>
            </w:pPr>
            <w:bookmarkStart w:id="989" w:name="_Toc528776267"/>
            <w:r w:rsidRPr="004D7455">
              <w:rPr>
                <w:b w:val="0"/>
                <w:sz w:val="18"/>
                <w:szCs w:val="18"/>
                <w:lang w:val="en-GB"/>
              </w:rPr>
              <w:t xml:space="preserve">informants identified experienced, </w:t>
            </w:r>
            <w:r w:rsidR="00382BE5">
              <w:rPr>
                <w:b w:val="0"/>
                <w:sz w:val="18"/>
                <w:szCs w:val="18"/>
                <w:lang w:val="en-GB"/>
              </w:rPr>
              <w:t xml:space="preserve">suggested </w:t>
            </w:r>
            <w:r w:rsidR="007B5E9B" w:rsidRPr="004D7455">
              <w:rPr>
                <w:b w:val="0"/>
                <w:sz w:val="18"/>
                <w:szCs w:val="18"/>
                <w:lang w:val="en-GB"/>
              </w:rPr>
              <w:t>strategies</w:t>
            </w:r>
            <w:bookmarkEnd w:id="989"/>
          </w:p>
        </w:tc>
      </w:tr>
    </w:tbl>
    <w:p w14:paraId="494B4D27" w14:textId="77777777" w:rsidR="00391820" w:rsidRDefault="001E640E" w:rsidP="00A40CC0">
      <w:pPr>
        <w:pStyle w:val="GLTableheading"/>
        <w:spacing w:before="0" w:after="0"/>
        <w:ind w:left="0" w:firstLine="0"/>
        <w:rPr>
          <w:b w:val="0"/>
          <w:sz w:val="16"/>
          <w:szCs w:val="16"/>
        </w:rPr>
      </w:pPr>
      <w:bookmarkStart w:id="990" w:name="_Toc528776268"/>
      <w:r w:rsidRPr="004D7455">
        <w:rPr>
          <w:sz w:val="16"/>
          <w:szCs w:val="16"/>
        </w:rPr>
        <w:t>Key</w:t>
      </w:r>
      <w:r w:rsidRPr="004D7455">
        <w:rPr>
          <w:b w:val="0"/>
          <w:sz w:val="16"/>
          <w:szCs w:val="16"/>
        </w:rPr>
        <w:t xml:space="preserve">: </w:t>
      </w:r>
      <w:r w:rsidR="00AE4B34">
        <w:rPr>
          <w:b w:val="0"/>
          <w:sz w:val="16"/>
          <w:szCs w:val="16"/>
        </w:rPr>
        <w:t xml:space="preserve">++ rated as high quality; </w:t>
      </w:r>
      <w:r w:rsidR="00AE4B34" w:rsidRPr="008F07C0">
        <w:rPr>
          <w:b w:val="0"/>
          <w:sz w:val="16"/>
          <w:szCs w:val="16"/>
        </w:rPr>
        <w:t xml:space="preserve">+ </w:t>
      </w:r>
      <w:r w:rsidR="00AE4B34">
        <w:rPr>
          <w:b w:val="0"/>
          <w:sz w:val="16"/>
          <w:szCs w:val="16"/>
        </w:rPr>
        <w:t>ra</w:t>
      </w:r>
      <w:r w:rsidR="00AE4B34" w:rsidRPr="008F07C0">
        <w:rPr>
          <w:b w:val="0"/>
          <w:sz w:val="16"/>
          <w:szCs w:val="16"/>
        </w:rPr>
        <w:t xml:space="preserve">ted as </w:t>
      </w:r>
      <w:r w:rsidR="00AE4B34">
        <w:rPr>
          <w:b w:val="0"/>
          <w:sz w:val="16"/>
          <w:szCs w:val="16"/>
        </w:rPr>
        <w:t>acceptable</w:t>
      </w:r>
      <w:r w:rsidR="00AE4B34" w:rsidRPr="008F07C0">
        <w:rPr>
          <w:b w:val="0"/>
          <w:sz w:val="16"/>
          <w:szCs w:val="16"/>
        </w:rPr>
        <w:t xml:space="preserve"> quality; </w:t>
      </w:r>
      <w:r w:rsidR="00AE4B34">
        <w:rPr>
          <w:b w:val="0"/>
          <w:sz w:val="16"/>
          <w:szCs w:val="16"/>
        </w:rPr>
        <w:t xml:space="preserve">-  rated as low quality; </w:t>
      </w:r>
      <w:r w:rsidR="0011613A" w:rsidRPr="004D7455">
        <w:rPr>
          <w:b w:val="0"/>
          <w:sz w:val="16"/>
          <w:szCs w:val="16"/>
        </w:rPr>
        <w:t xml:space="preserve">AS=Asperger’s syndrome; ASD=Autism Spectrum Disorder; </w:t>
      </w:r>
      <w:r w:rsidR="007622DA" w:rsidRPr="004D7455">
        <w:rPr>
          <w:b w:val="0"/>
          <w:sz w:val="16"/>
          <w:szCs w:val="16"/>
        </w:rPr>
        <w:t>DSD=</w:t>
      </w:r>
      <w:r w:rsidR="007622DA" w:rsidRPr="004D7455">
        <w:rPr>
          <w:b w:val="0"/>
          <w:sz w:val="16"/>
          <w:szCs w:val="16"/>
          <w:lang w:val="en-GB"/>
        </w:rPr>
        <w:t xml:space="preserve">Developmental Coordination Disorder; </w:t>
      </w:r>
      <w:r w:rsidRPr="004D7455">
        <w:rPr>
          <w:b w:val="0"/>
          <w:sz w:val="16"/>
          <w:szCs w:val="16"/>
        </w:rPr>
        <w:t xml:space="preserve">M=mean; NA=Not Applicable; </w:t>
      </w:r>
      <w:r w:rsidR="00481C64">
        <w:rPr>
          <w:b w:val="0"/>
          <w:sz w:val="16"/>
          <w:szCs w:val="16"/>
        </w:rPr>
        <w:t xml:space="preserve">SDQ=Strength and Difficulties Questionnaire; </w:t>
      </w:r>
      <w:r w:rsidR="0045159D" w:rsidRPr="004D7455">
        <w:rPr>
          <w:b w:val="0"/>
          <w:sz w:val="16"/>
          <w:szCs w:val="16"/>
          <w:lang w:val="en-GB"/>
        </w:rPr>
        <w:t xml:space="preserve">SENCO=Special educational needs coordinator; </w:t>
      </w:r>
      <w:r w:rsidR="00AE4B34" w:rsidRPr="0045159D">
        <w:rPr>
          <w:b w:val="0"/>
          <w:sz w:val="16"/>
          <w:szCs w:val="16"/>
        </w:rPr>
        <w:t>STEP=</w:t>
      </w:r>
      <w:r w:rsidR="00AE4B34" w:rsidRPr="0045159D">
        <w:rPr>
          <w:b w:val="0"/>
          <w:sz w:val="16"/>
          <w:szCs w:val="16"/>
          <w:lang w:val="en-GB"/>
        </w:rPr>
        <w:t>Systemic Transition</w:t>
      </w:r>
      <w:r w:rsidR="00AE4B34" w:rsidRPr="00592E88">
        <w:rPr>
          <w:b w:val="0"/>
          <w:sz w:val="16"/>
          <w:szCs w:val="16"/>
          <w:lang w:val="en-GB"/>
        </w:rPr>
        <w:t xml:space="preserve"> in Education Programme for Autism Spectrum Disorder (STEP-ASD)</w:t>
      </w:r>
      <w:r w:rsidR="00AE4B34">
        <w:rPr>
          <w:b w:val="0"/>
          <w:sz w:val="16"/>
          <w:szCs w:val="16"/>
          <w:lang w:val="en-GB"/>
        </w:rPr>
        <w:t>;</w:t>
      </w:r>
      <w:r w:rsidR="00481C64">
        <w:rPr>
          <w:b w:val="0"/>
          <w:sz w:val="16"/>
          <w:szCs w:val="16"/>
        </w:rPr>
        <w:t xml:space="preserve"> </w:t>
      </w:r>
      <w:r w:rsidR="00E1745A" w:rsidRPr="004D7455">
        <w:rPr>
          <w:b w:val="0"/>
          <w:sz w:val="16"/>
          <w:szCs w:val="16"/>
        </w:rPr>
        <w:t xml:space="preserve">UK=United Kingdom; </w:t>
      </w:r>
      <w:r w:rsidR="00D05BE8" w:rsidRPr="004D7455">
        <w:rPr>
          <w:b w:val="0"/>
          <w:sz w:val="16"/>
          <w:szCs w:val="16"/>
        </w:rPr>
        <w:t>US</w:t>
      </w:r>
      <w:r w:rsidRPr="004D7455">
        <w:rPr>
          <w:b w:val="0"/>
          <w:sz w:val="16"/>
          <w:szCs w:val="16"/>
        </w:rPr>
        <w:t>=United States of America.</w:t>
      </w:r>
      <w:bookmarkEnd w:id="990"/>
      <w:r w:rsidRPr="004D7455">
        <w:rPr>
          <w:b w:val="0"/>
          <w:sz w:val="16"/>
          <w:szCs w:val="16"/>
        </w:rPr>
        <w:t xml:space="preserve"> </w:t>
      </w:r>
      <w:bookmarkEnd w:id="920"/>
      <w:bookmarkEnd w:id="921"/>
    </w:p>
    <w:p w14:paraId="68DBB4F8" w14:textId="77777777" w:rsidR="00985BCB" w:rsidRDefault="00985BCB" w:rsidP="004D0CB3">
      <w:pPr>
        <w:pStyle w:val="GLBodytext"/>
        <w:sectPr w:rsidR="00985BCB" w:rsidSect="000F04C9">
          <w:pgSz w:w="16820" w:h="11900" w:orient="landscape" w:code="9"/>
          <w:pgMar w:top="1418" w:right="1701" w:bottom="1701" w:left="1701" w:header="567" w:footer="425" w:gutter="284"/>
          <w:cols w:space="720"/>
          <w:docGrid w:linePitch="326"/>
        </w:sectPr>
      </w:pPr>
      <w:bookmarkStart w:id="991" w:name="_Toc371965352"/>
      <w:bookmarkEnd w:id="922"/>
      <w:bookmarkEnd w:id="923"/>
      <w:bookmarkEnd w:id="924"/>
      <w:bookmarkEnd w:id="925"/>
    </w:p>
    <w:p w14:paraId="4FBA8C33" w14:textId="77777777" w:rsidR="008E22DA" w:rsidRDefault="008E22DA" w:rsidP="000C3802">
      <w:pPr>
        <w:pStyle w:val="GLBodytext"/>
      </w:pPr>
      <w:bookmarkStart w:id="992" w:name="_Toc345035345"/>
      <w:bookmarkStart w:id="993" w:name="_Toc352193697"/>
      <w:bookmarkStart w:id="994" w:name="_Toc352193811"/>
      <w:bookmarkStart w:id="995" w:name="_Toc352194093"/>
      <w:bookmarkStart w:id="996" w:name="_Toc352195804"/>
      <w:bookmarkStart w:id="997" w:name="_Toc275181342"/>
      <w:bookmarkStart w:id="998" w:name="_Toc288166869"/>
      <w:bookmarkStart w:id="999" w:name="_Toc309328766"/>
      <w:bookmarkEnd w:id="588"/>
      <w:bookmarkEnd w:id="991"/>
      <w:r>
        <w:lastRenderedPageBreak/>
        <w:t xml:space="preserve">These 22 case series studies provided descriptive information about the experiences of transition and perspectives of stakeholders but did not consider outcomes as a function of strategies or interventions experienced. </w:t>
      </w:r>
      <w:r w:rsidRPr="00AB66BF">
        <w:t>As such th</w:t>
      </w:r>
      <w:r>
        <w:t>ese studies were assigned level</w:t>
      </w:r>
      <w:r w:rsidRPr="00AB66BF">
        <w:t xml:space="preserve"> of</w:t>
      </w:r>
      <w:r>
        <w:t xml:space="preserve"> evidence</w:t>
      </w:r>
      <w:r w:rsidRPr="00AB66BF">
        <w:t xml:space="preserve"> IV </w:t>
      </w:r>
      <w:r w:rsidRPr="00072643">
        <w:rPr>
          <w:szCs w:val="16"/>
        </w:rPr>
        <w:fldChar w:fldCharType="begin"/>
      </w:r>
      <w:r>
        <w:rPr>
          <w:szCs w:val="16"/>
        </w:rPr>
        <w:instrText xml:space="preserve"> ADDIN EN.CITE &lt;EndNote&gt;&lt;Cite&gt;&lt;Author&gt;National Health and Medical Research Council&lt;/Author&gt;&lt;Year&gt;2008&lt;/Year&gt;&lt;RecNum&gt;83&lt;/RecNum&gt;&lt;DisplayText&gt;[31]&lt;/DisplayText&gt;&lt;record&gt;&lt;rec-number&gt;83&lt;/rec-number&gt;&lt;foreign-keys&gt;&lt;key app="EN" db-id="vxtwre9d7w5s0hetremvt0wk229wvrf9aa0v" timestamp="1503048741"&gt;83&lt;/key&gt;&lt;/foreign-keys&gt;&lt;ref-type name="Book"&gt;6&lt;/ref-type&gt;&lt;contributors&gt;&lt;authors&gt;&lt;author&gt;National Health and Medical Research Council,&lt;/author&gt;&lt;/authors&gt;&lt;/contributors&gt;&lt;titles&gt;&lt;title&gt;NHMRC additional levels of evidence and grades for recommendtaitons for developers of guidelines: pilot program 2005-2007&lt;/title&gt;&lt;/titles&gt;&lt;dates&gt;&lt;year&gt;2008&lt;/year&gt;&lt;/dates&gt;&lt;pub-location&gt;Canberra, Australia&lt;/pub-location&gt;&lt;publisher&gt;NHMRC&lt;/publisher&gt;&lt;urls&gt;&lt;/urls&gt;&lt;/record&gt;&lt;/Cite&gt;&lt;/EndNote&gt;</w:instrText>
      </w:r>
      <w:r w:rsidRPr="00072643">
        <w:rPr>
          <w:szCs w:val="16"/>
        </w:rPr>
        <w:fldChar w:fldCharType="separate"/>
      </w:r>
      <w:r>
        <w:rPr>
          <w:noProof/>
          <w:szCs w:val="16"/>
        </w:rPr>
        <w:t>[</w:t>
      </w:r>
      <w:hyperlink w:anchor="_ENREF_31" w:tooltip="National Health and Medical Research Council, 2008 #83" w:history="1">
        <w:r>
          <w:rPr>
            <w:noProof/>
            <w:szCs w:val="16"/>
          </w:rPr>
          <w:t>31</w:t>
        </w:r>
      </w:hyperlink>
      <w:r>
        <w:rPr>
          <w:noProof/>
          <w:szCs w:val="16"/>
        </w:rPr>
        <w:t>]</w:t>
      </w:r>
      <w:r w:rsidRPr="00072643">
        <w:rPr>
          <w:szCs w:val="16"/>
        </w:rPr>
        <w:fldChar w:fldCharType="end"/>
      </w:r>
      <w:r>
        <w:t xml:space="preserve"> for which</w:t>
      </w:r>
      <w:r w:rsidRPr="00AB66BF">
        <w:t xml:space="preserve"> no quality checklist</w:t>
      </w:r>
      <w:r>
        <w:t>s are available.</w:t>
      </w:r>
    </w:p>
    <w:p w14:paraId="42A14EE7" w14:textId="77777777" w:rsidR="000C3802" w:rsidRDefault="000C3802" w:rsidP="000C3802">
      <w:pPr>
        <w:pStyle w:val="GLBodytext"/>
      </w:pPr>
      <w:r w:rsidRPr="009B01CA">
        <w:t>By contrast, there was one comparative</w:t>
      </w:r>
      <w:r w:rsidRPr="00ED23EB">
        <w:t>, analytic study</w:t>
      </w:r>
      <w:r>
        <w:t xml:space="preserve"> </w: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 </w:instrTex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EN.CITE.DATA </w:instrText>
      </w:r>
      <w:r>
        <w:fldChar w:fldCharType="end"/>
      </w:r>
      <w:r>
        <w:fldChar w:fldCharType="separate"/>
      </w:r>
      <w:r>
        <w:rPr>
          <w:noProof/>
        </w:rPr>
        <w:t>[</w:t>
      </w:r>
      <w:hyperlink w:anchor="_ENREF_17" w:tooltip="Mandy, 2016 #168" w:history="1">
        <w:r>
          <w:rPr>
            <w:noProof/>
          </w:rPr>
          <w:t>17</w:t>
        </w:r>
      </w:hyperlink>
      <w:r>
        <w:rPr>
          <w:noProof/>
        </w:rPr>
        <w:t>]</w:t>
      </w:r>
      <w:r>
        <w:fldChar w:fldCharType="end"/>
      </w:r>
      <w:r>
        <w:t>:</w:t>
      </w:r>
      <w:r w:rsidRPr="00ED23EB">
        <w:t xml:space="preserve"> an observational study </w:t>
      </w:r>
      <w:r>
        <w:t>where</w:t>
      </w:r>
      <w:r w:rsidRPr="00ED23EB">
        <w:t xml:space="preserve"> a historical non</w:t>
      </w:r>
      <w:r>
        <w:t>-</w:t>
      </w:r>
      <w:r w:rsidRPr="00ED23EB">
        <w:t>concurrent control</w:t>
      </w:r>
      <w:r>
        <w:t xml:space="preserve"> group (who were give</w:t>
      </w:r>
      <w:r w:rsidR="003F37BA">
        <w:t>n</w:t>
      </w:r>
      <w:r>
        <w:t xml:space="preserve"> </w:t>
      </w:r>
      <w:r w:rsidR="00AD651E">
        <w:t xml:space="preserve">the </w:t>
      </w:r>
      <w:r>
        <w:t xml:space="preserve">usual transition programme in the previous two academic years) was compared to a group receiving </w:t>
      </w:r>
      <w:r w:rsidRPr="00ED23EB">
        <w:t xml:space="preserve">a manualised </w:t>
      </w:r>
      <w:r>
        <w:t xml:space="preserve">transition programme, </w:t>
      </w:r>
      <w:r w:rsidRPr="00ED23EB">
        <w:t>STEP-ASD</w:t>
      </w:r>
      <w:r>
        <w:t>.</w:t>
      </w:r>
      <w:r w:rsidRPr="00ED23EB">
        <w:t xml:space="preserve"> </w:t>
      </w:r>
      <w:r>
        <w:t xml:space="preserve">To assess </w:t>
      </w:r>
      <w:r w:rsidRPr="00ED23EB">
        <w:t>efficacy of the intervention</w:t>
      </w:r>
      <w:r>
        <w:t>,</w:t>
      </w:r>
      <w:r w:rsidRPr="00ED23EB">
        <w:t xml:space="preserve"> staff and p</w:t>
      </w:r>
      <w:r>
        <w:t xml:space="preserve">arents’ scores at </w:t>
      </w:r>
      <w:r w:rsidRPr="00ED23EB">
        <w:t>pre- and post-</w:t>
      </w:r>
      <w:r>
        <w:t>intervention on the</w:t>
      </w:r>
      <w:r w:rsidRPr="00ED23EB">
        <w:t xml:space="preserve"> Strengths and Difficulties Questionnaire (SDQ)</w:t>
      </w:r>
      <w:r>
        <w:t xml:space="preserve">, measuring </w:t>
      </w:r>
      <w:r w:rsidRPr="00ED23EB">
        <w:t>emotional and behavioural problems</w:t>
      </w:r>
      <w:r>
        <w:t>,</w:t>
      </w:r>
      <w:r w:rsidRPr="00ED23EB">
        <w:t xml:space="preserve"> </w:t>
      </w:r>
      <w:r>
        <w:t>were compared for the control and intervention groups</w:t>
      </w:r>
      <w:r w:rsidRPr="00ED23EB">
        <w:t>. In addition the study included cross-sectional data post-transition of school and affil</w:t>
      </w:r>
      <w:r>
        <w:t xml:space="preserve">iated staff to determine </w:t>
      </w:r>
      <w:r w:rsidR="00AD651E">
        <w:t xml:space="preserve">the </w:t>
      </w:r>
      <w:r>
        <w:t>feasibi</w:t>
      </w:r>
      <w:r w:rsidRPr="00ED23EB">
        <w:t>lity and acceptability of the intervention programme.</w:t>
      </w:r>
      <w:r>
        <w:t xml:space="preserve"> According to the SIGN checklist for controlled trials, the study was of low quality (-).</w:t>
      </w:r>
    </w:p>
    <w:p w14:paraId="415CCD9B" w14:textId="77777777" w:rsidR="000C3802" w:rsidRDefault="000C3802" w:rsidP="006C505E">
      <w:pPr>
        <w:pStyle w:val="GLHeading4"/>
      </w:pPr>
      <w:r>
        <w:t>Transition phase</w:t>
      </w:r>
    </w:p>
    <w:p w14:paraId="20489D69" w14:textId="77777777" w:rsidR="000C3802" w:rsidRDefault="000C3802" w:rsidP="000C3802">
      <w:pPr>
        <w:pStyle w:val="GLBodytext"/>
      </w:pPr>
      <w:r w:rsidRPr="00E93072">
        <w:t xml:space="preserve">Nine of the appraised primary studies considered the transition of children to primary school </w:t>
      </w:r>
      <w:r>
        <w:fldChar w:fldCharType="begin">
          <w:fldData xml:space="preserve">PEVuZE5vdGU+PENpdGU+PEF1dGhvcj5CZWFtaXNoPC9BdXRob3I+PFllYXI+MjAxNDwvWWVhcj48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</w:fldData>
        </w:fldChar>
      </w:r>
      <w:r>
        <w:instrText xml:space="preserve"> ADDIN EN.CITE </w:instrText>
      </w:r>
      <w:r>
        <w:fldChar w:fldCharType="begin">
          <w:fldData xml:space="preserve">PEVuZE5vdGU+PENpdGU+PEF1dGhvcj5CZWFtaXNoPC9BdXRob3I+PFllYXI+MjAxNDwvWWVhcj48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</w:fldData>
        </w:fldChar>
      </w:r>
      <w:r>
        <w:instrText xml:space="preserve"> ADDIN EN.CITE.DATA </w:instrText>
      </w:r>
      <w:r>
        <w:fldChar w:fldCharType="end"/>
      </w:r>
      <w:r>
        <w:fldChar w:fldCharType="separate"/>
      </w:r>
      <w:r>
        <w:rPr>
          <w:noProof/>
        </w:rPr>
        <w:t>[</w:t>
      </w:r>
      <w:hyperlink w:anchor="_ENREF_14" w:tooltip="Stoner, 2007 #204" w:history="1">
        <w:r>
          <w:rPr>
            <w:noProof/>
          </w:rPr>
          <w:t>14-16</w:t>
        </w:r>
      </w:hyperlink>
      <w:r>
        <w:rPr>
          <w:noProof/>
        </w:rPr>
        <w:t xml:space="preserve">, </w:t>
      </w:r>
      <w:hyperlink w:anchor="_ENREF_23" w:tooltip="Forest, 2004 #203" w:history="1">
        <w:r>
          <w:rPr>
            <w:noProof/>
          </w:rPr>
          <w:t>23</w:t>
        </w:r>
      </w:hyperlink>
      <w:r>
        <w:rPr>
          <w:noProof/>
        </w:rPr>
        <w:t xml:space="preserve">, </w:t>
      </w:r>
      <w:hyperlink w:anchor="_ENREF_26" w:tooltip="Fontil, 2015 #200" w:history="1">
        <w:r>
          <w:rPr>
            <w:noProof/>
          </w:rPr>
          <w:t>26</w:t>
        </w:r>
      </w:hyperlink>
      <w:r>
        <w:rPr>
          <w:noProof/>
        </w:rPr>
        <w:t xml:space="preserve">, </w:t>
      </w:r>
      <w:hyperlink w:anchor="_ENREF_27" w:tooltip="Beamish, 2014 #201" w:history="1">
        <w:r>
          <w:rPr>
            <w:noProof/>
          </w:rPr>
          <w:t>27</w:t>
        </w:r>
      </w:hyperlink>
      <w:r>
        <w:rPr>
          <w:noProof/>
        </w:rPr>
        <w:t xml:space="preserve">, </w:t>
      </w:r>
      <w:hyperlink w:anchor="_ENREF_37" w:tooltip="Denkyirah, 2010 #184" w:history="1">
        <w:r>
          <w:rPr>
            <w:noProof/>
          </w:rPr>
          <w:t>37</w:t>
        </w:r>
      </w:hyperlink>
      <w:r>
        <w:rPr>
          <w:noProof/>
        </w:rPr>
        <w:t xml:space="preserve">, </w:t>
      </w:r>
      <w:hyperlink w:anchor="_ENREF_38" w:tooltip="Dann, 2011 #183" w:history="1">
        <w:r>
          <w:rPr>
            <w:noProof/>
          </w:rPr>
          <w:t>38</w:t>
        </w:r>
      </w:hyperlink>
      <w:r>
        <w:rPr>
          <w:noProof/>
        </w:rPr>
        <w:t xml:space="preserve">, </w:t>
      </w:r>
      <w:hyperlink w:anchor="_ENREF_46" w:tooltip="Connolly, 2016 #169" w:history="1">
        <w:r>
          <w:rPr>
            <w:noProof/>
          </w:rPr>
          <w:t>46</w:t>
        </w:r>
      </w:hyperlink>
      <w:r>
        <w:rPr>
          <w:noProof/>
        </w:rPr>
        <w:t>]</w:t>
      </w:r>
      <w:r>
        <w:fldChar w:fldCharType="end"/>
      </w:r>
      <w:r>
        <w:t xml:space="preserve">. The majority of studies (n=14) considered the transition to or within </w:t>
      </w:r>
      <w:r w:rsidRPr="00066F73">
        <w:t>secondary</w:t>
      </w:r>
      <w:r>
        <w:t xml:space="preserve"> school </w:t>
      </w:r>
      <w:r>
        <w:fldChar w:fldCharType="begin">
          <w:fldData xml:space="preserve">PEVuZE5vdGU+PENpdGU+PEF1dGhvcj5EZWFjeTwvQXV0aG9yPjxZZWFyPjIwMTU8L1llYXI+PFJl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PENpdGU+PEF1dGhvcj5NYWtpbjwvQXV0aG9yPjxZZWFyPjIwMTc8L1llYXI+PFJlY051bT4xOTA8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</w:fldData>
        </w:fldChar>
      </w:r>
      <w:r>
        <w:instrText xml:space="preserve"> ADDIN EN.CITE </w:instrText>
      </w:r>
      <w:r>
        <w:fldChar w:fldCharType="begin">
          <w:fldData xml:space="preserve">PEVuZE5vdGU+PENpdGU+PEF1dGhvcj5EZWFjeTwvQXV0aG9yPjxZZWFyPjIwMTU8L1llYXI+PFJl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PENpdGU+PEF1dGhvcj5NYWtpbjwvQXV0aG9yPjxZZWFyPjIwMTc8L1llYXI+PFJlY051bT4xOTA8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</w:fldData>
        </w:fldChar>
      </w:r>
      <w:r>
        <w:instrText xml:space="preserve"> ADDIN EN.CITE.DATA </w:instrText>
      </w:r>
      <w:r>
        <w:fldChar w:fldCharType="end"/>
      </w:r>
      <w:r>
        <w:fldChar w:fldCharType="separate"/>
      </w:r>
      <w:r>
        <w:rPr>
          <w:noProof/>
        </w:rPr>
        <w:t>[</w:t>
      </w:r>
      <w:hyperlink w:anchor="_ENREF_17" w:tooltip="Mandy, 2016 #168" w:history="1">
        <w:r>
          <w:rPr>
            <w:noProof/>
          </w:rPr>
          <w:t>17</w:t>
        </w:r>
      </w:hyperlink>
      <w:r>
        <w:rPr>
          <w:noProof/>
        </w:rPr>
        <w:t xml:space="preserve">, </w:t>
      </w:r>
      <w:hyperlink w:anchor="_ENREF_18" w:tooltip="Dillon, 2012 #173" w:history="1">
        <w:r>
          <w:rPr>
            <w:noProof/>
          </w:rPr>
          <w:t>18</w:t>
        </w:r>
      </w:hyperlink>
      <w:r>
        <w:rPr>
          <w:noProof/>
        </w:rPr>
        <w:t xml:space="preserve">, </w:t>
      </w:r>
      <w:hyperlink w:anchor="_ENREF_20" w:tooltip="Hannah, 2012 #163" w:history="1">
        <w:r>
          <w:rPr>
            <w:noProof/>
          </w:rPr>
          <w:t>20</w:t>
        </w:r>
      </w:hyperlink>
      <w:r>
        <w:rPr>
          <w:noProof/>
        </w:rPr>
        <w:t xml:space="preserve">, </w:t>
      </w:r>
      <w:hyperlink w:anchor="_ENREF_21" w:tooltip="Tso, 2017 #186" w:history="1">
        <w:r>
          <w:rPr>
            <w:noProof/>
          </w:rPr>
          <w:t>21</w:t>
        </w:r>
      </w:hyperlink>
      <w:r>
        <w:rPr>
          <w:noProof/>
        </w:rPr>
        <w:t xml:space="preserve">, </w:t>
      </w:r>
      <w:hyperlink w:anchor="_ENREF_24" w:tooltip="Tobin, 2012 #162" w:history="1">
        <w:r>
          <w:rPr>
            <w:noProof/>
          </w:rPr>
          <w:t>24</w:t>
        </w:r>
      </w:hyperlink>
      <w:r>
        <w:rPr>
          <w:noProof/>
        </w:rPr>
        <w:t xml:space="preserve">, </w:t>
      </w:r>
      <w:hyperlink w:anchor="_ENREF_28" w:tooltip="Makin, 2017 #190" w:history="1">
        <w:r>
          <w:rPr>
            <w:noProof/>
          </w:rPr>
          <w:t>28</w:t>
        </w:r>
      </w:hyperlink>
      <w:r>
        <w:rPr>
          <w:noProof/>
        </w:rPr>
        <w:t xml:space="preserve">, </w:t>
      </w:r>
      <w:hyperlink w:anchor="_ENREF_39" w:tooltip="Dixon, 2013 #189" w:history="1">
        <w:r>
          <w:rPr>
            <w:noProof/>
          </w:rPr>
          <w:t>39-45</w:t>
        </w:r>
      </w:hyperlink>
      <w:r>
        <w:rPr>
          <w:noProof/>
        </w:rPr>
        <w:t xml:space="preserve">, </w:t>
      </w:r>
      <w:hyperlink w:anchor="_ENREF_47" w:tooltip="Deacy, 2015 #197" w:history="1">
        <w:r>
          <w:rPr>
            <w:noProof/>
          </w:rPr>
          <w:t>47</w:t>
        </w:r>
      </w:hyperlink>
      <w:r>
        <w:rPr>
          <w:noProof/>
        </w:rPr>
        <w:t>]</w:t>
      </w:r>
      <w:r>
        <w:fldChar w:fldCharType="end"/>
      </w:r>
      <w:r>
        <w:t xml:space="preserve">. Of these, two included transitions to higher year levels </w:t>
      </w:r>
      <w:r>
        <w:fldChar w:fldCharType="begin">
          <w:fldData xml:space="preserve">PEVuZE5vdGU+PENpdGU+PEF1dGhvcj5EaWxsb248L0F1dGhvcj48WWVhcj4yMDEyPC9ZZWFyPjxS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</w:fldData>
        </w:fldChar>
      </w:r>
      <w:r>
        <w:instrText xml:space="preserve"> ADDIN EN.CITE </w:instrText>
      </w:r>
      <w:r>
        <w:fldChar w:fldCharType="begin">
          <w:fldData xml:space="preserve">PEVuZE5vdGU+PENpdGU+PEF1dGhvcj5EaWxsb248L0F1dGhvcj48WWVhcj4yMDEyPC9ZZWFyPjxS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</w:fldData>
        </w:fldChar>
      </w:r>
      <w:r>
        <w:instrText xml:space="preserve"> ADDIN EN.CITE.DATA </w:instrText>
      </w:r>
      <w:r>
        <w:fldChar w:fldCharType="end"/>
      </w:r>
      <w:r>
        <w:fldChar w:fldCharType="separate"/>
      </w:r>
      <w:r>
        <w:rPr>
          <w:noProof/>
        </w:rPr>
        <w:t>[</w:t>
      </w:r>
      <w:hyperlink w:anchor="_ENREF_18" w:tooltip="Dillon, 2012 #173" w:history="1">
        <w:r>
          <w:rPr>
            <w:noProof/>
          </w:rPr>
          <w:t>18</w:t>
        </w:r>
      </w:hyperlink>
      <w:r>
        <w:rPr>
          <w:noProof/>
        </w:rPr>
        <w:t xml:space="preserve">, </w:t>
      </w:r>
      <w:hyperlink w:anchor="_ENREF_39" w:tooltip="Dixon, 2013 #189" w:history="1">
        <w:r>
          <w:rPr>
            <w:noProof/>
          </w:rPr>
          <w:t>39</w:t>
        </w:r>
      </w:hyperlink>
      <w:r>
        <w:rPr>
          <w:noProof/>
        </w:rPr>
        <w:t>]</w:t>
      </w:r>
      <w:r>
        <w:fldChar w:fldCharType="end"/>
      </w:r>
      <w:r>
        <w:t xml:space="preserve">, one related to transitions within the same primary and secondary combined school </w:t>
      </w:r>
      <w: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instrText xml:space="preserve"> ADDIN EN.CITE </w:instrText>
      </w:r>
      <w: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instrText xml:space="preserve"> ADDIN EN.CITE.DATA </w:instrText>
      </w:r>
      <w:r>
        <w:fldChar w:fldCharType="end"/>
      </w:r>
      <w:r>
        <w:fldChar w:fldCharType="separate"/>
      </w:r>
      <w:r>
        <w:rPr>
          <w:noProof/>
        </w:rPr>
        <w:t>[</w:t>
      </w:r>
      <w:hyperlink w:anchor="_ENREF_45" w:tooltip="Strnadová, 2016 #202" w:history="1">
        <w:r>
          <w:rPr>
            <w:noProof/>
          </w:rPr>
          <w:t>45</w:t>
        </w:r>
      </w:hyperlink>
      <w:r>
        <w:rPr>
          <w:noProof/>
        </w:rPr>
        <w:t>]</w:t>
      </w:r>
      <w:r>
        <w:fldChar w:fldCharType="end"/>
      </w:r>
      <w:r w:rsidR="008A13F2">
        <w:t>, and a</w:t>
      </w:r>
      <w:r>
        <w:t xml:space="preserve">nother related to transitions to a new high school because the old school was closing </w:t>
      </w:r>
      <w:r>
        <w:fldChar w:fldCharType="begin"/>
      </w:r>
      <w:r>
        <w:instrText xml:space="preserve"> ADDIN EN.CITE &lt;EndNote&gt;&lt;Cite&gt;&lt;Author&gt;Perfitt&lt;/Author&gt;&lt;Year&gt;2013&lt;/Year&gt;&lt;RecNum&gt;176&lt;/RecNum&gt;&lt;DisplayText&gt;[43]&lt;/DisplayText&gt;&lt;record&gt;&lt;rec-number&gt;176&lt;/rec-number&gt;&lt;foreign-keys&gt;&lt;key app="EN" db-id="0e22raedse0fw8ezw5exxz9hpp0w0dt2d0zr" timestamp="1533118936"&gt;176&lt;/key&gt;&lt;/foreign-keys&gt;&lt;ref-type name="Journal Article"&gt;17&lt;/ref-type&gt;&lt;contributors&gt;&lt;authors&gt;&lt;author&gt;Perfitt, Ruth&lt;/author&gt;&lt;/authors&gt;&lt;/contributors&gt;&lt;titles&gt;&lt;title&gt;Practical Considerations When Supporting Transitions for Pupils with Speech, Language and Communication Needs&lt;/title&gt;&lt;secondary-title&gt;British Journal of Special Education&lt;/secondary-title&gt;&lt;/titles&gt;&lt;periodical&gt;&lt;full-title&gt;British Journal of Special Education&lt;/full-title&gt;&lt;/periodical&gt;&lt;pages&gt;189-196&lt;/pages&gt;&lt;volume&gt;40&lt;/volume&gt;&lt;number&gt;4&lt;/number&gt;&lt;keywords&gt;&lt;keyword&gt;Stress Variables&lt;/keyword&gt;&lt;keyword&gt;Transitional Programs&lt;/keyword&gt;&lt;keyword&gt;Speech Impairments&lt;/keyword&gt;&lt;keyword&gt;Language Impairments&lt;/keyword&gt;&lt;keyword&gt;Communication Problems&lt;/keyword&gt;&lt;keyword&gt;Autism&lt;/keyword&gt;&lt;keyword&gt;Student Needs&lt;/keyword&gt;&lt;keyword&gt;Homework&lt;/keyword&gt;&lt;keyword&gt;Bullying&lt;/keyword&gt;&lt;keyword&gt;Independent Study&lt;/keyword&gt;&lt;keyword&gt;Interpersonal Competence&lt;/keyword&gt;&lt;keyword&gt;Low Income Groups&lt;/keyword&gt;&lt;keyword&gt;Comparative Analysis&lt;/keyword&gt;&lt;keyword&gt;Academic Achievement&lt;/keyword&gt;&lt;keyword&gt;Early Adolescents&lt;/keyword&gt;&lt;/keywords&gt;&lt;dates&gt;&lt;year&gt;2013&lt;/year&gt;&lt;pub-dates&gt;&lt;date&gt;12/01/&lt;/date&gt;&lt;/pub-dates&gt;&lt;/dates&gt;&lt;publisher&gt;British Journal of Special Education&lt;/publisher&gt;&lt;isbn&gt;0952-3383&lt;/isbn&gt;&lt;accession-num&gt;EJ1025504&lt;/accession-num&gt;&lt;urls&gt;&lt;related-urls&gt;&lt;url&gt;https://educationlibrary.idm.oclc.org/login?url=http://search.ebscohost.com/login.aspx?direct=true&amp;amp;db=eric&amp;amp;AN=EJ1025504&amp;amp;site=ehost-live&lt;/url&gt;&lt;url&gt;http://dx.doi.org/10.1111/1467-8578.12039&lt;/url&gt;&lt;/related-urls&gt;&lt;/urls&gt;&lt;remote-database-name&gt;eric&lt;/remote-database-name&gt;&lt;remote-database-provider&gt;EBSCOhost&lt;/remote-database-provider&gt;&lt;/record&gt;&lt;/Cite&gt;&lt;/EndNote&gt;</w:instrText>
      </w:r>
      <w:r>
        <w:fldChar w:fldCharType="separate"/>
      </w:r>
      <w:r>
        <w:rPr>
          <w:noProof/>
        </w:rPr>
        <w:t>[</w:t>
      </w:r>
      <w:hyperlink w:anchor="_ENREF_43" w:tooltip="Perfitt, 2013 #176" w:history="1">
        <w:r>
          <w:rPr>
            <w:noProof/>
          </w:rPr>
          <w:t>43</w:t>
        </w:r>
      </w:hyperlink>
      <w:r>
        <w:rPr>
          <w:noProof/>
        </w:rPr>
        <w:t>]</w:t>
      </w:r>
      <w:r>
        <w:fldChar w:fldCharType="end"/>
      </w:r>
      <w:r>
        <w:t xml:space="preserve">. </w:t>
      </w:r>
    </w:p>
    <w:p w14:paraId="1CCB806A" w14:textId="77777777" w:rsidR="000C3802" w:rsidRDefault="000C3802" w:rsidP="006C505E">
      <w:pPr>
        <w:pStyle w:val="GLHeading4"/>
      </w:pPr>
      <w:r>
        <w:t>Sample characteristics</w:t>
      </w:r>
    </w:p>
    <w:p w14:paraId="460A2FFC" w14:textId="77777777" w:rsidR="000C3802" w:rsidRDefault="000C3802" w:rsidP="000C3802">
      <w:pPr>
        <w:pStyle w:val="GLBodytext"/>
      </w:pPr>
      <w:r>
        <w:t xml:space="preserve">Nineteen of the 23 appraised primary studies related to specific children/adolescents transitioning to a new class/school and receiving some sort of transition intervention process, although informants for this transition only included students in eight studies. </w:t>
      </w:r>
    </w:p>
    <w:p w14:paraId="0FDFA959" w14:textId="77777777" w:rsidR="000C3802" w:rsidRDefault="000C3802" w:rsidP="000C3802">
      <w:pPr>
        <w:pStyle w:val="GLBodytext"/>
      </w:pPr>
      <w:r>
        <w:t xml:space="preserve">There were 284 participants receiving a school transition intervention in 19 studies. Sample sizes for the studies ranged from 3 to 95 children/adolescents, with a mean of 14.9 people per study. </w:t>
      </w:r>
    </w:p>
    <w:p w14:paraId="127063CC" w14:textId="77777777" w:rsidR="000C3802" w:rsidRDefault="000C3802" w:rsidP="000C3802">
      <w:pPr>
        <w:pStyle w:val="GLBodytext"/>
      </w:pPr>
      <w:r>
        <w:t xml:space="preserve">Details on diagnosis were often lacking, but where reported it appeared that </w:t>
      </w:r>
      <w:r w:rsidRPr="00BC4A45">
        <w:t xml:space="preserve">the high majority </w:t>
      </w:r>
      <w:r>
        <w:t>of participants had functional</w:t>
      </w:r>
      <w:r w:rsidRPr="00BC4A45">
        <w:t xml:space="preserve"> </w:t>
      </w:r>
      <w:r>
        <w:t>speech and</w:t>
      </w:r>
      <w:r w:rsidRPr="00BC4A45">
        <w:t xml:space="preserve"> </w:t>
      </w:r>
      <w:r>
        <w:t xml:space="preserve">were of </w:t>
      </w:r>
      <w:r w:rsidRPr="00BC4A45">
        <w:t>average</w:t>
      </w:r>
      <w:r>
        <w:t xml:space="preserve"> or greater</w:t>
      </w:r>
      <w:r w:rsidRPr="00BC4A45">
        <w:t xml:space="preserve"> intelligence.</w:t>
      </w:r>
      <w:r>
        <w:t xml:space="preserve"> Specifically, 117 participants were described as having ASD (including seven people with Intellectual Disability, one non-speaking child, and two with limited speech). Thirty participants were reported as having Asperger’s syndrome, three with High Functioning Autism, nine with autism, and one with suspected PDD-NOS. Samples also included 92 participants without ASD, including 76 with Developmental Disabilities, eight with specific language impairment; seven with Intellectual disability, and one with dyspraxia. </w:t>
      </w:r>
    </w:p>
    <w:p w14:paraId="7CB13FE1" w14:textId="77777777" w:rsidR="000C3802" w:rsidRDefault="000C3802" w:rsidP="000C3802">
      <w:pPr>
        <w:pStyle w:val="GLBodytext"/>
      </w:pPr>
      <w:r>
        <w:t xml:space="preserve">For the 284 participants undergoing school transition, 79% were male, and 21% were female (gender was not reported for two primary studies), approximating the 4:1 </w:t>
      </w:r>
      <w:r w:rsidRPr="00BC4A45">
        <w:t xml:space="preserve">male to female ratio that is commonly seen in studies of ASD prevalence </w:t>
      </w:r>
      <w:r>
        <w:fldChar w:fldCharType="begin"/>
      </w:r>
      <w:r>
        <w:instrText xml:space="preserve"> ADDIN EN.CITE &lt;EndNote&gt;&lt;Cite&gt;&lt;Author&gt;Fombonne&lt;/Author&gt;&lt;Year&gt;2009&lt;/Year&gt;&lt;RecNum&gt;225&lt;/RecNum&gt;&lt;DisplayText&gt;[48]&lt;/DisplayText&gt;&lt;record&gt;&lt;rec-number&gt;225&lt;/rec-number&gt;&lt;foreign-keys&gt;&lt;key app="EN" db-id="0e22raedse0fw8ezw5exxz9hpp0w0dt2d0zr" timestamp="1533206288"&gt;225&lt;/key&gt;&lt;/foreign-keys&gt;&lt;ref-type name="Journal Article"&gt;17&lt;/ref-type&gt;&lt;contributors&gt;&lt;authors&gt;&lt;author&gt;Fombonne, E&lt;/author&gt;&lt;/authors&gt;&lt;/contributors&gt;&lt;titles&gt;&lt;title&gt;Epidemiology of pervasive developmental disorders&lt;/title&gt;&lt;secondary-title&gt;Pediatr Res&lt;/secondary-title&gt;&lt;/titles&gt;&lt;periodical&gt;&lt;full-title&gt;Pediatr Res&lt;/full-title&gt;&lt;/periodical&gt;&lt;pages&gt;591-8&lt;/pages&gt;&lt;volume&gt;65&lt;/volume&gt;&lt;number&gt;6&lt;/number&gt;&lt;dates&gt;&lt;year&gt;2009&lt;/year&gt;&lt;/dates&gt;&lt;urls&gt;&lt;/urls&gt;&lt;/record&gt;&lt;/Cite&gt;&lt;/EndNote&gt;</w:instrText>
      </w:r>
      <w:r>
        <w:fldChar w:fldCharType="separate"/>
      </w:r>
      <w:r>
        <w:rPr>
          <w:noProof/>
        </w:rPr>
        <w:t>[</w:t>
      </w:r>
      <w:hyperlink w:anchor="_ENREF_48" w:tooltip="Fombonne, 2009 #225" w:history="1">
        <w:r>
          <w:rPr>
            <w:noProof/>
          </w:rPr>
          <w:t>48</w:t>
        </w:r>
      </w:hyperlink>
      <w:r>
        <w:rPr>
          <w:noProof/>
        </w:rPr>
        <w:t>]</w:t>
      </w:r>
      <w:r>
        <w:fldChar w:fldCharType="end"/>
      </w:r>
      <w:r>
        <w:t xml:space="preserve">. Age was reported </w:t>
      </w:r>
      <w:r>
        <w:lastRenderedPageBreak/>
        <w:t xml:space="preserve">in different ways across studies including age range, mean age, and school grade/year level, making synthesis difficult. However, the vast majority of children transitioning to primary school ranged in age from 4.5 to 8 years (n=126), with one study including two 12 year-old children. For transitions to secondary school, ages ranged from 10 to 13 years for most children, with 43 students aged 14 to 16 years. These variations reflect that some studies collected data retrospectively on transitions, and some students on the autism spectrum may delay commencement of primary and secondary school compared to </w:t>
      </w:r>
      <w:r w:rsidR="00AD651E">
        <w:t xml:space="preserve">the </w:t>
      </w:r>
      <w:r>
        <w:t xml:space="preserve">usual </w:t>
      </w:r>
      <w:r w:rsidR="00AD651E">
        <w:t xml:space="preserve">age of </w:t>
      </w:r>
      <w:r>
        <w:t xml:space="preserve">commencement. </w:t>
      </w:r>
    </w:p>
    <w:p w14:paraId="36EC9279" w14:textId="77777777" w:rsidR="000C3802" w:rsidRDefault="000C3802" w:rsidP="000C3802">
      <w:pPr>
        <w:pStyle w:val="GLBodytext"/>
      </w:pPr>
      <w:r>
        <w:t xml:space="preserve">Ethnicity was another characteristic that was reported </w:t>
      </w:r>
      <w:r w:rsidR="00AD651E">
        <w:t xml:space="preserve">either </w:t>
      </w:r>
      <w:r>
        <w:t xml:space="preserve">inconsistently </w:t>
      </w:r>
      <w:r w:rsidR="00AD651E">
        <w:t>or</w:t>
      </w:r>
      <w:r>
        <w:t xml:space="preserve"> was </w:t>
      </w:r>
      <w:r w:rsidR="00AD651E">
        <w:t>not reported</w:t>
      </w:r>
      <w:r>
        <w:t xml:space="preserve"> </w:t>
      </w:r>
      <w:r w:rsidR="00AD651E">
        <w:t>on at all</w:t>
      </w:r>
      <w:r>
        <w:t xml:space="preserve">. Considering the nine studies where ethnicity was reported for transitioning students </w:t>
      </w:r>
      <w:r>
        <w:fldChar w:fldCharType="begin">
          <w:fldData xml:space="preserve">PEVuZE5vdGU+PENpdGU+PEF1dGhvcj5EaWxsb248L0F1dGhvcj48WWVhcj4yMDEyPC9ZZWFyPjxS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</w:fldData>
        </w:fldChar>
      </w:r>
      <w:r>
        <w:instrText xml:space="preserve"> ADDIN EN.CITE </w:instrText>
      </w:r>
      <w:r>
        <w:fldChar w:fldCharType="begin">
          <w:fldData xml:space="preserve">PEVuZE5vdGU+PENpdGU+PEF1dGhvcj5EaWxsb248L0F1dGhvcj48WWVhcj4yMDEyPC9ZZWFyPjxS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</w:fldData>
        </w:fldChar>
      </w:r>
      <w:r>
        <w:instrText xml:space="preserve"> ADDIN EN.CITE.DATA </w:instrText>
      </w:r>
      <w:r>
        <w:fldChar w:fldCharType="end"/>
      </w:r>
      <w:r>
        <w:fldChar w:fldCharType="separate"/>
      </w:r>
      <w:r>
        <w:rPr>
          <w:noProof/>
        </w:rPr>
        <w:t>[</w:t>
      </w:r>
      <w:hyperlink w:anchor="_ENREF_15" w:tooltip="Quintero, 2011 #171" w:history="1">
        <w:r>
          <w:rPr>
            <w:noProof/>
          </w:rPr>
          <w:t>15-18</w:t>
        </w:r>
      </w:hyperlink>
      <w:r>
        <w:rPr>
          <w:noProof/>
        </w:rPr>
        <w:t xml:space="preserve">, </w:t>
      </w:r>
      <w:hyperlink w:anchor="_ENREF_20" w:tooltip="Hannah, 2012 #163" w:history="1">
        <w:r>
          <w:rPr>
            <w:noProof/>
          </w:rPr>
          <w:t>20</w:t>
        </w:r>
      </w:hyperlink>
      <w:r>
        <w:rPr>
          <w:noProof/>
        </w:rPr>
        <w:t xml:space="preserve">, </w:t>
      </w:r>
      <w:hyperlink w:anchor="_ENREF_26" w:tooltip="Fontil, 2015 #200" w:history="1">
        <w:r>
          <w:rPr>
            <w:noProof/>
          </w:rPr>
          <w:t>26</w:t>
        </w:r>
      </w:hyperlink>
      <w:r>
        <w:rPr>
          <w:noProof/>
        </w:rPr>
        <w:t xml:space="preserve">, </w:t>
      </w:r>
      <w:hyperlink w:anchor="_ENREF_41" w:tooltip="Neal, 2016 #164" w:history="1">
        <w:r>
          <w:rPr>
            <w:noProof/>
          </w:rPr>
          <w:t>41-43</w:t>
        </w:r>
      </w:hyperlink>
      <w:r>
        <w:rPr>
          <w:noProof/>
        </w:rPr>
        <w:t>]</w:t>
      </w:r>
      <w:r>
        <w:fldChar w:fldCharType="end"/>
      </w:r>
      <w:r>
        <w:t xml:space="preserve">, 80% or more were white for six studies, and 68% were specifically white British in the evaluation study of STEP-ASD </w: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 </w:instrTex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EN.CITE.DATA </w:instrText>
      </w:r>
      <w:r>
        <w:fldChar w:fldCharType="end"/>
      </w:r>
      <w:r>
        <w:fldChar w:fldCharType="separate"/>
      </w:r>
      <w:r>
        <w:rPr>
          <w:noProof/>
        </w:rPr>
        <w:t>[</w:t>
      </w:r>
      <w:hyperlink w:anchor="_ENREF_17" w:tooltip="Mandy, 2016 #168" w:history="1">
        <w:r>
          <w:rPr>
            <w:noProof/>
          </w:rPr>
          <w:t>17</w:t>
        </w:r>
      </w:hyperlink>
      <w:r>
        <w:rPr>
          <w:noProof/>
        </w:rPr>
        <w:t>]</w:t>
      </w:r>
      <w:r>
        <w:fldChar w:fldCharType="end"/>
      </w:r>
      <w:r>
        <w:t xml:space="preserve">. Two studies conducted in Canada explicitly aimed to recruit ethnically diverse families, including a study including 58% of participants who spoke English, 18% Mandarin, and 18% Arabic </w:t>
      </w:r>
      <w: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instrText xml:space="preserve"> ADDIN EN.CITE </w:instrText>
      </w:r>
      <w: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instrText xml:space="preserve"> ADDIN EN.CITE.DATA </w:instrText>
      </w:r>
      <w:r>
        <w:fldChar w:fldCharType="end"/>
      </w:r>
      <w:r>
        <w:fldChar w:fldCharType="separate"/>
      </w:r>
      <w:r>
        <w:rPr>
          <w:noProof/>
        </w:rPr>
        <w:t>[</w:t>
      </w:r>
      <w:hyperlink w:anchor="_ENREF_16" w:tooltip="Starr, 2016 #198" w:history="1">
        <w:r>
          <w:rPr>
            <w:noProof/>
          </w:rPr>
          <w:t>16</w:t>
        </w:r>
      </w:hyperlink>
      <w:r>
        <w:rPr>
          <w:noProof/>
        </w:rPr>
        <w:t>]</w:t>
      </w:r>
      <w:r>
        <w:fldChar w:fldCharType="end"/>
      </w:r>
      <w:r>
        <w:t xml:space="preserve">, and another involving 50% </w:t>
      </w:r>
      <w:r w:rsidR="00AD651E">
        <w:t xml:space="preserve">who were </w:t>
      </w:r>
      <w:r>
        <w:t xml:space="preserve">immigrants to Canada including participants from Jamaica, China, Peru, Haiti, and the Philippines </w:t>
      </w:r>
      <w:r>
        <w:fldChar w:fldCharType="begin"/>
      </w:r>
      <w:r>
        <w:instrText xml:space="preserve"> ADDIN EN.CITE &lt;EndNote&gt;&lt;Cite&gt;&lt;Author&gt;Fontil&lt;/Author&gt;&lt;Year&gt;2015&lt;/Year&gt;&lt;RecNum&gt;200&lt;/RecNum&gt;&lt;DisplayText&gt;[26]&lt;/DisplayText&gt;&lt;record&gt;&lt;rec-number&gt;200&lt;/rec-number&gt;&lt;foreign-keys&gt;&lt;key app="EN" db-id="0e22raedse0fw8ezw5exxz9hpp0w0dt2d0zr" timestamp="1533118936"&gt;200&lt;/key&gt;&lt;/foreign-keys&gt;&lt;ref-type name="Journal Article"&gt;17&lt;/ref-type&gt;&lt;contributors&gt;&lt;authors&gt;&lt;author&gt;Fontil, L.&lt;/author&gt;&lt;author&gt;Petrakos, H.&lt;/author&gt;&lt;/authors&gt;&lt;/contributors&gt;&lt;titles&gt;&lt;title&gt;Transition to School: The Experiences of Canadian and Immigrant Families of Children with Autism Spectrum Disorders&lt;/title&gt;&lt;secondary-title&gt;Psychology in the Schools&lt;/secondary-title&gt;&lt;/titles&gt;&lt;periodical&gt;&lt;full-title&gt;Psychology in the Schools&lt;/full-title&gt;&lt;/periodical&gt;&lt;pages&gt;773-788&lt;/pages&gt;&lt;volume&gt;52&lt;/volume&gt;&lt;number&gt;8&lt;/number&gt;&lt;keywords&gt;&lt;keyword&gt;Foreign Countries&lt;/keyword&gt;&lt;keyword&gt;Autism&lt;/keyword&gt;&lt;keyword&gt;Pervasive Developmental Disorders&lt;/keyword&gt;&lt;keyword&gt;Children&lt;/keyword&gt;&lt;keyword&gt;School Readiness&lt;/keyword&gt;&lt;keyword&gt;Immigrants&lt;/keyword&gt;&lt;keyword&gt;Parent Attitudes&lt;/keyword&gt;&lt;keyword&gt;Research Methodology&lt;/keyword&gt;&lt;keyword&gt;Qualitative Research&lt;/keyword&gt;&lt;keyword&gt;Interviews&lt;/keyword&gt;&lt;keyword&gt;Preschool Education&lt;/keyword&gt;&lt;keyword&gt;Elementary Schools&lt;/keyword&gt;&lt;keyword&gt;Educational Quality&lt;/keyword&gt;&lt;keyword&gt;Social Support Groups&lt;/keyword&gt;&lt;keyword&gt;School Psychology&lt;/keyword&gt;&lt;keyword&gt;Parent School Relationship&lt;/keyword&gt;&lt;keyword&gt;Canada&lt;/keyword&gt;&lt;/keywords&gt;&lt;dates&gt;&lt;year&gt;2015&lt;/year&gt;&lt;pub-dates&gt;&lt;date&gt;09/01/&lt;/date&gt;&lt;/pub-dates&gt;&lt;/dates&gt;&lt;publisher&gt;Psychology in the Schools&lt;/publisher&gt;&lt;isbn&gt;0033-3085&lt;/isbn&gt;&lt;accession-num&gt;EJ1071292&lt;/accession-num&gt;&lt;urls&gt;&lt;related-urls&gt;&lt;url&gt;https://educationlibrary.idm.oclc.org/login?url=http://search.ebscohost.com/login.aspx?direct=true&amp;amp;db=eric&amp;amp;AN=EJ1071292&amp;amp;site=ehost-live&lt;/url&gt;&lt;url&gt;http://dx.doi.org/10.1002/pits.21859&lt;/url&gt;&lt;/related-urls&gt;&lt;/urls&gt;&lt;remote-database-name&gt;eric&lt;/remote-database-name&gt;&lt;remote-database-provider&gt;EBSCOhost&lt;/remote-database-provider&gt;&lt;/record&gt;&lt;/Cite&gt;&lt;/EndNote&gt;</w:instrText>
      </w:r>
      <w:r>
        <w:fldChar w:fldCharType="separate"/>
      </w:r>
      <w:r>
        <w:rPr>
          <w:noProof/>
        </w:rPr>
        <w:t>[</w:t>
      </w:r>
      <w:hyperlink w:anchor="_ENREF_26" w:tooltip="Fontil, 2015 #200" w:history="1">
        <w:r>
          <w:rPr>
            <w:noProof/>
          </w:rPr>
          <w:t>26</w:t>
        </w:r>
      </w:hyperlink>
      <w:r>
        <w:rPr>
          <w:noProof/>
        </w:rPr>
        <w:t>]</w:t>
      </w:r>
      <w:r>
        <w:fldChar w:fldCharType="end"/>
      </w:r>
      <w:r>
        <w:t xml:space="preserve">. Whilst one cross-cultural study of pre-school teachers did </w:t>
      </w:r>
      <w:r w:rsidRPr="002A1DF6">
        <w:t xml:space="preserve">not report on </w:t>
      </w:r>
      <w:r>
        <w:t xml:space="preserve">participants’ </w:t>
      </w:r>
      <w:r w:rsidRPr="002A1DF6">
        <w:t xml:space="preserve">ethnicity </w:t>
      </w:r>
      <w:r>
        <w:fldChar w:fldCharType="begin"/>
      </w:r>
      <w:r>
        <w:instrText xml:space="preserve"> ADDIN EN.CITE &lt;EndNote&gt;&lt;Cite&gt;&lt;Author&gt;Denkyirah&lt;/Author&gt;&lt;Year&gt;2010&lt;/Year&gt;&lt;RecNum&gt;184&lt;/RecNum&gt;&lt;DisplayText&gt;[37]&lt;/DisplayText&gt;&lt;record&gt;&lt;rec-number&gt;184&lt;/rec-number&gt;&lt;foreign-keys&gt;&lt;key app="EN" db-id="0e22raedse0fw8ezw5exxz9hpp0w0dt2d0zr" timestamp="1533118936"&gt;184&lt;/key&gt;&lt;/foreign-keys&gt;&lt;ref-type name="Journal Article"&gt;17&lt;/ref-type&gt;&lt;contributors&gt;&lt;authors&gt;&lt;author&gt;Denkyirah, Anthony M.&lt;/author&gt;&lt;author&gt;Agbeke, Wilson K.&lt;/author&gt;&lt;/authors&gt;&lt;/contributors&gt;&lt;titles&gt;&lt;title&gt;Strategies for Transitioning Preschoolers with Autism Spectrum Disorders to Kindergarten&lt;/title&gt;&lt;secondary-title&gt;Early Childhood Education Journal&lt;/secondary-title&gt;&lt;/titles&gt;&lt;periodical&gt;&lt;full-title&gt;Early Childhood Education Journal&lt;/full-title&gt;&lt;/periodical&gt;&lt;pages&gt;265-270&lt;/pages&gt;&lt;volume&gt;38&lt;/volume&gt;&lt;number&gt;4&lt;/number&gt;&lt;keywords&gt;&lt;keyword&gt;Autism&lt;/keyword&gt;&lt;keyword&gt;Interpersonal Relationship&lt;/keyword&gt;&lt;keyword&gt;Interaction&lt;/keyword&gt;&lt;keyword&gt;Foreign Countries&lt;/keyword&gt;&lt;keyword&gt;Kindergarten&lt;/keyword&gt;&lt;keyword&gt;Preschool Teachers&lt;/keyword&gt;&lt;keyword&gt;Communication Skills&lt;/keyword&gt;&lt;keyword&gt;Pervasive Developmental Disorders&lt;/keyword&gt;&lt;keyword&gt;Transitional Programs&lt;/keyword&gt;&lt;keyword&gt;Interpersonal Competence&lt;/keyword&gt;&lt;keyword&gt;Surveys&lt;/keyword&gt;&lt;keyword&gt;Teacher Attitudes&lt;/keyword&gt;&lt;keyword&gt;Program Effectiveness&lt;/keyword&gt;&lt;keyword&gt;Ghana&lt;/keyword&gt;&lt;keyword&gt;United States&lt;/keyword&gt;&lt;/keywords&gt;&lt;dates&gt;&lt;year&gt;2010&lt;/year&gt;&lt;pub-dates&gt;&lt;date&gt;12/01/&lt;/date&gt;&lt;/pub-dates&gt;&lt;/dates&gt;&lt;publisher&gt;Early Childhood Education Journal&lt;/publisher&gt;&lt;isbn&gt;1082-3301&lt;/isbn&gt;&lt;accession-num&gt;EJ906249&lt;/accession-num&gt;&lt;urls&gt;&lt;related-urls&gt;&lt;url&gt;https://educationlibrary.idm.oclc.org/login?url=http://search.ebscohost.com/login.aspx?direct=true&amp;amp;db=eric&amp;amp;AN=EJ906249&amp;amp;site=ehost-live&lt;/url&gt;&lt;url&gt;http://dx.doi.org/10.1007/s10643-010-0407-z&lt;/url&gt;&lt;/related-urls&gt;&lt;/urls&gt;&lt;remote-database-name&gt;eric&lt;/remote-database-name&gt;&lt;remote-database-provider&gt;EBSCOhost&lt;/remote-database-provider&gt;&lt;/record&gt;&lt;/Cite&gt;&lt;/EndNote&gt;</w:instrText>
      </w:r>
      <w:r>
        <w:fldChar w:fldCharType="separate"/>
      </w:r>
      <w:r>
        <w:rPr>
          <w:noProof/>
        </w:rPr>
        <w:t>[</w:t>
      </w:r>
      <w:hyperlink w:anchor="_ENREF_37" w:tooltip="Denkyirah, 2010 #184" w:history="1">
        <w:r>
          <w:rPr>
            <w:noProof/>
          </w:rPr>
          <w:t>37</w:t>
        </w:r>
      </w:hyperlink>
      <w:r>
        <w:rPr>
          <w:noProof/>
        </w:rPr>
        <w:t>]</w:t>
      </w:r>
      <w:r>
        <w:fldChar w:fldCharType="end"/>
      </w:r>
      <w:r w:rsidRPr="002A1DF6">
        <w:t>, 65 were from Ghana, and 210 from the US.</w:t>
      </w:r>
    </w:p>
    <w:p w14:paraId="2CBC0FFD" w14:textId="77777777" w:rsidR="000C3802" w:rsidRPr="00DA5FFA" w:rsidRDefault="000C3802" w:rsidP="006C505E">
      <w:pPr>
        <w:pStyle w:val="GLHeading4"/>
      </w:pPr>
      <w:r>
        <w:t>Assessment procedure and outcomes</w:t>
      </w:r>
    </w:p>
    <w:p w14:paraId="45BE2331" w14:textId="77777777" w:rsidR="000C3802" w:rsidRDefault="000C3802" w:rsidP="000C3802">
      <w:pPr>
        <w:pStyle w:val="GLBodytext"/>
      </w:pPr>
      <w:r>
        <w:t>Of the 23 appraised primary studies, 20 included at least some qualitative components, and 15 were entirely qualitative, accessing data from f</w:t>
      </w:r>
      <w:r w:rsidRPr="00251035">
        <w:t xml:space="preserve">ace-to-face or telephone interviews </w:t>
      </w:r>
      <w:r>
        <w:fldChar w:fldCharType="begin">
          <w:fldData xml:space="preserve">PEVuZE5vdGU+PENpdGU+PEF1dGhvcj5Db25ub2xseTwvQXV0aG9yPjxZZWFyPjIwMTY8L1llYXI+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ZXM+MTk4LTIwOTwvcGFnZXM+PHZvbHVtZT40Nzwvdm9sdW1lPjxudW1iZXI+MjwvbnVtYmVyPjxr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==
</w:fldData>
        </w:fldChar>
      </w:r>
      <w:r>
        <w:instrText xml:space="preserve"> ADDIN EN.CITE </w:instrText>
      </w:r>
      <w:r>
        <w:fldChar w:fldCharType="begin">
          <w:fldData xml:space="preserve">PEVuZE5vdGU+PENpdGU+PEF1dGhvcj5Db25ub2xseTwvQXV0aG9yPjxZZWFyPjIwMTY8L1llYXI+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ZXM+MTk4LTIwOTwvcGFnZXM+PHZvbHVtZT40Nzwvdm9sdW1lPjxudW1iZXI+MjwvbnVtYmVyPjxr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==
</w:fldData>
        </w:fldChar>
      </w:r>
      <w:r>
        <w:instrText xml:space="preserve"> ADDIN EN.CITE.DATA </w:instrText>
      </w:r>
      <w:r>
        <w:fldChar w:fldCharType="end"/>
      </w:r>
      <w:r>
        <w:fldChar w:fldCharType="separate"/>
      </w:r>
      <w:r>
        <w:rPr>
          <w:noProof/>
        </w:rPr>
        <w:t>[</w:t>
      </w:r>
      <w:hyperlink w:anchor="_ENREF_14" w:tooltip="Stoner, 2007 #204" w:history="1">
        <w:r>
          <w:rPr>
            <w:noProof/>
          </w:rPr>
          <w:t>14</w:t>
        </w:r>
      </w:hyperlink>
      <w:r>
        <w:rPr>
          <w:noProof/>
        </w:rPr>
        <w:t xml:space="preserve">, </w:t>
      </w:r>
      <w:hyperlink w:anchor="_ENREF_17" w:tooltip="Mandy, 2016 #168" w:history="1">
        <w:r>
          <w:rPr>
            <w:noProof/>
          </w:rPr>
          <w:t>17</w:t>
        </w:r>
      </w:hyperlink>
      <w:r>
        <w:rPr>
          <w:noProof/>
        </w:rPr>
        <w:t xml:space="preserve">, </w:t>
      </w:r>
      <w:hyperlink w:anchor="_ENREF_18" w:tooltip="Dillon, 2012 #173" w:history="1">
        <w:r>
          <w:rPr>
            <w:noProof/>
          </w:rPr>
          <w:t>18</w:t>
        </w:r>
      </w:hyperlink>
      <w:r>
        <w:rPr>
          <w:noProof/>
        </w:rPr>
        <w:t xml:space="preserve">, </w:t>
      </w:r>
      <w:hyperlink w:anchor="_ENREF_20" w:tooltip="Hannah, 2012 #163" w:history="1">
        <w:r>
          <w:rPr>
            <w:noProof/>
          </w:rPr>
          <w:t>20</w:t>
        </w:r>
      </w:hyperlink>
      <w:r>
        <w:rPr>
          <w:noProof/>
        </w:rPr>
        <w:t xml:space="preserve">, </w:t>
      </w:r>
      <w:hyperlink w:anchor="_ENREF_23" w:tooltip="Forest, 2004 #203" w:history="1">
        <w:r>
          <w:rPr>
            <w:noProof/>
          </w:rPr>
          <w:t>23</w:t>
        </w:r>
      </w:hyperlink>
      <w:r>
        <w:rPr>
          <w:noProof/>
        </w:rPr>
        <w:t xml:space="preserve">, </w:t>
      </w:r>
      <w:hyperlink w:anchor="_ENREF_24" w:tooltip="Tobin, 2012 #162" w:history="1">
        <w:r>
          <w:rPr>
            <w:noProof/>
          </w:rPr>
          <w:t>24</w:t>
        </w:r>
      </w:hyperlink>
      <w:r>
        <w:rPr>
          <w:noProof/>
        </w:rPr>
        <w:t xml:space="preserve">, </w:t>
      </w:r>
      <w:hyperlink w:anchor="_ENREF_26" w:tooltip="Fontil, 2015 #200" w:history="1">
        <w:r>
          <w:rPr>
            <w:noProof/>
          </w:rPr>
          <w:t>26</w:t>
        </w:r>
      </w:hyperlink>
      <w:r>
        <w:rPr>
          <w:noProof/>
        </w:rPr>
        <w:t xml:space="preserve">, </w:t>
      </w:r>
      <w:hyperlink w:anchor="_ENREF_28" w:tooltip="Makin, 2017 #190" w:history="1">
        <w:r>
          <w:rPr>
            <w:noProof/>
          </w:rPr>
          <w:t>28</w:t>
        </w:r>
      </w:hyperlink>
      <w:r>
        <w:rPr>
          <w:noProof/>
        </w:rPr>
        <w:t xml:space="preserve">, </w:t>
      </w:r>
      <w:hyperlink w:anchor="_ENREF_38" w:tooltip="Dann, 2011 #183" w:history="1">
        <w:r>
          <w:rPr>
            <w:noProof/>
          </w:rPr>
          <w:t>38-41</w:t>
        </w:r>
      </w:hyperlink>
      <w:r>
        <w:rPr>
          <w:noProof/>
        </w:rPr>
        <w:t xml:space="preserve">, </w:t>
      </w:r>
      <w:hyperlink w:anchor="_ENREF_43" w:tooltip="Perfitt, 2013 #176" w:history="1">
        <w:r>
          <w:rPr>
            <w:noProof/>
          </w:rPr>
          <w:t>43</w:t>
        </w:r>
      </w:hyperlink>
      <w:r>
        <w:rPr>
          <w:noProof/>
        </w:rPr>
        <w:t xml:space="preserve">, </w:t>
      </w:r>
      <w:hyperlink w:anchor="_ENREF_44" w:tooltip="Foulder-Hughes, 2014 #188" w:history="1">
        <w:r>
          <w:rPr>
            <w:noProof/>
          </w:rPr>
          <w:t>44</w:t>
        </w:r>
      </w:hyperlink>
      <w:r>
        <w:rPr>
          <w:noProof/>
        </w:rPr>
        <w:t xml:space="preserve">, </w:t>
      </w:r>
      <w:hyperlink w:anchor="_ENREF_46" w:tooltip="Connolly, 2016 #169" w:history="1">
        <w:r>
          <w:rPr>
            <w:noProof/>
          </w:rPr>
          <w:t>46</w:t>
        </w:r>
      </w:hyperlink>
      <w:r>
        <w:rPr>
          <w:noProof/>
        </w:rPr>
        <w:t>]</w:t>
      </w:r>
      <w:r>
        <w:fldChar w:fldCharType="end"/>
      </w:r>
      <w:r>
        <w:t xml:space="preserve">. Three of these used focus groups or group activities to gather data </w:t>
      </w:r>
      <w:r>
        <w:fldChar w:fldCharType="begin">
          <w:fldData xml:space="preserve">PEVuZE5vdGU+PENpdGU+PEF1dGhvcj5IYW5uYWg8L0F1dGhvcj48WWVhcj4yMDEyPC9ZZWFyPjxS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</w:fldData>
        </w:fldChar>
      </w:r>
      <w:r>
        <w:instrText xml:space="preserve"> ADDIN EN.CITE </w:instrText>
      </w:r>
      <w:r>
        <w:fldChar w:fldCharType="begin">
          <w:fldData xml:space="preserve">PEVuZE5vdGU+PENpdGU+PEF1dGhvcj5IYW5uYWg8L0F1dGhvcj48WWVhcj4yMDEyPC9ZZWFyPjxS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</w:fldData>
        </w:fldChar>
      </w:r>
      <w:r>
        <w:instrText xml:space="preserve"> ADDIN EN.CITE.DATA </w:instrText>
      </w:r>
      <w:r>
        <w:fldChar w:fldCharType="end"/>
      </w:r>
      <w:r>
        <w:fldChar w:fldCharType="separate"/>
      </w:r>
      <w:r>
        <w:rPr>
          <w:noProof/>
        </w:rPr>
        <w:t>[</w:t>
      </w:r>
      <w:hyperlink w:anchor="_ENREF_16" w:tooltip="Starr, 2016 #198" w:history="1">
        <w:r>
          <w:rPr>
            <w:noProof/>
          </w:rPr>
          <w:t>16</w:t>
        </w:r>
      </w:hyperlink>
      <w:r>
        <w:rPr>
          <w:noProof/>
        </w:rPr>
        <w:t xml:space="preserve">, </w:t>
      </w:r>
      <w:hyperlink w:anchor="_ENREF_20" w:tooltip="Hannah, 2012 #163" w:history="1">
        <w:r>
          <w:rPr>
            <w:noProof/>
          </w:rPr>
          <w:t>20</w:t>
        </w:r>
      </w:hyperlink>
      <w:r>
        <w:rPr>
          <w:noProof/>
        </w:rPr>
        <w:t xml:space="preserve">, </w:t>
      </w:r>
      <w:hyperlink w:anchor="_ENREF_24" w:tooltip="Tobin, 2012 #162" w:history="1">
        <w:r>
          <w:rPr>
            <w:noProof/>
          </w:rPr>
          <w:t>24</w:t>
        </w:r>
      </w:hyperlink>
      <w:r>
        <w:rPr>
          <w:noProof/>
        </w:rPr>
        <w:t>]</w:t>
      </w:r>
      <w:r>
        <w:fldChar w:fldCharType="end"/>
      </w:r>
      <w:r>
        <w:t xml:space="preserve">. And in one qualitative study, researchers employed methods to assist children and young people </w:t>
      </w:r>
      <w:r w:rsidRPr="00E430E8">
        <w:t>understand the concepts and question</w:t>
      </w:r>
      <w:r>
        <w:t>s</w:t>
      </w:r>
      <w:r w:rsidRPr="00E430E8">
        <w:t xml:space="preserve"> better during the interview process, for example using pictorial images as </w:t>
      </w:r>
      <w:r w:rsidR="00AD651E">
        <w:t>prompts</w:t>
      </w:r>
      <w:r w:rsidRPr="00E430E8">
        <w:t xml:space="preserve"> and visual rating aids </w:t>
      </w:r>
      <w:r>
        <w:rPr>
          <w:lang w:val="en-GB"/>
        </w:rPr>
        <w:fldChar w:fldCharType="begin"/>
      </w:r>
      <w:r>
        <w:rPr>
          <w:lang w:val="en-GB"/>
        </w:rPr>
        <w:instrText xml:space="preserve"> ADDIN EN.CITE &lt;EndNote&gt;&lt;Cite&gt;&lt;Author&gt;Perfitt&lt;/Author&gt;&lt;Year&gt;2013&lt;/Year&gt;&lt;RecNum&gt;176&lt;/RecNum&gt;&lt;DisplayText&gt;[43]&lt;/DisplayText&gt;&lt;record&gt;&lt;rec-number&gt;176&lt;/rec-number&gt;&lt;foreign-keys&gt;&lt;key app="EN" db-id="0e22raedse0fw8ezw5exxz9hpp0w0dt2d0zr" timestamp="1533118936"&gt;176&lt;/key&gt;&lt;/foreign-keys&gt;&lt;ref-type name="Journal Article"&gt;17&lt;/ref-type&gt;&lt;contributors&gt;&lt;authors&gt;&lt;author&gt;Perfitt, Ruth&lt;/author&gt;&lt;/authors&gt;&lt;/contributors&gt;&lt;titles&gt;&lt;title&gt;Practical Considerations When Supporting Transitions for Pupils with Speech, Language and Communication Needs&lt;/title&gt;&lt;secondary-title&gt;British Journal of Special Education&lt;/secondary-title&gt;&lt;/titles&gt;&lt;periodical&gt;&lt;full-title&gt;British Journal of Special Education&lt;/full-title&gt;&lt;/periodical&gt;&lt;pages&gt;189-196&lt;/pages&gt;&lt;volume&gt;40&lt;/volume&gt;&lt;number&gt;4&lt;/number&gt;&lt;keywords&gt;&lt;keyword&gt;Stress Variables&lt;/keyword&gt;&lt;keyword&gt;Transitional Programs&lt;/keyword&gt;&lt;keyword&gt;Speech Impairments&lt;/keyword&gt;&lt;keyword&gt;Language Impairments&lt;/keyword&gt;&lt;keyword&gt;Communication Problems&lt;/keyword&gt;&lt;keyword&gt;Autism&lt;/keyword&gt;&lt;keyword&gt;Student Needs&lt;/keyword&gt;&lt;keyword&gt;Homework&lt;/keyword&gt;&lt;keyword&gt;Bullying&lt;/keyword&gt;&lt;keyword&gt;Independent Study&lt;/keyword&gt;&lt;keyword&gt;Interpersonal Competence&lt;/keyword&gt;&lt;keyword&gt;Low Income Groups&lt;/keyword&gt;&lt;keyword&gt;Comparative Analysis&lt;/keyword&gt;&lt;keyword&gt;Academic Achievement&lt;/keyword&gt;&lt;keyword&gt;Early Adolescents&lt;/keyword&gt;&lt;/keywords&gt;&lt;dates&gt;&lt;year&gt;2013&lt;/year&gt;&lt;pub-dates&gt;&lt;date&gt;12/01/&lt;/date&gt;&lt;/pub-dates&gt;&lt;/dates&gt;&lt;publisher&gt;British Journal of Special Education&lt;/publisher&gt;&lt;isbn&gt;0952-3383&lt;/isbn&gt;&lt;accession-num&gt;EJ1025504&lt;/accession-num&gt;&lt;urls&gt;&lt;related-urls&gt;&lt;url&gt;https://educationlibrary.idm.oclc.org/login?url=http://search.ebscohost.com/login.aspx?direct=true&amp;amp;db=eric&amp;amp;AN=EJ1025504&amp;amp;site=ehost-live&lt;/url&gt;&lt;url&gt;http://dx.doi.org/10.1111/1467-8578.12039&lt;/url&gt;&lt;/related-urls&gt;&lt;/urls&gt;&lt;remote-database-name&gt;eric&lt;/remote-database-name&gt;&lt;remote-database-provider&gt;EBSCOhost&lt;/remote-database-provider&gt;&lt;/record&gt;&lt;/Cite&gt;&lt;/EndNote&gt;</w:instrText>
      </w:r>
      <w:r>
        <w:rPr>
          <w:lang w:val="en-GB"/>
        </w:rPr>
        <w:fldChar w:fldCharType="separate"/>
      </w:r>
      <w:r>
        <w:rPr>
          <w:noProof/>
          <w:lang w:val="en-GB"/>
        </w:rPr>
        <w:t>[</w:t>
      </w:r>
      <w:hyperlink w:anchor="_ENREF_43" w:tooltip="Perfitt, 2013 #176" w:history="1">
        <w:r>
          <w:rPr>
            <w:noProof/>
            <w:lang w:val="en-GB"/>
          </w:rPr>
          <w:t>43</w:t>
        </w:r>
      </w:hyperlink>
      <w:r>
        <w:rPr>
          <w:noProof/>
          <w:lang w:val="en-GB"/>
        </w:rPr>
        <w:t>]</w:t>
      </w:r>
      <w:r>
        <w:rPr>
          <w:lang w:val="en-GB"/>
        </w:rPr>
        <w:fldChar w:fldCharType="end"/>
      </w:r>
      <w:r w:rsidRPr="00E430E8">
        <w:t>.</w:t>
      </w:r>
    </w:p>
    <w:p w14:paraId="2A58F72D" w14:textId="77777777" w:rsidR="000C3802" w:rsidRDefault="000C3802" w:rsidP="000C3802">
      <w:pPr>
        <w:pStyle w:val="GLBodytext"/>
      </w:pPr>
      <w:r>
        <w:t xml:space="preserve">Five studies included surveys or questionnaires </w:t>
      </w:r>
      <w:r>
        <w:fldChar w:fldCharType="begin">
          <w:fldData xml:space="preserve">PEVuZE5vdGU+PENpdGU+PEF1dGhvcj5CZWFtaXNoPC9BdXRob3I+PFllYXI+MjAxNDwvWWVhcj48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</w:fldData>
        </w:fldChar>
      </w:r>
      <w:r>
        <w:instrText xml:space="preserve"> ADDIN EN.CITE </w:instrText>
      </w:r>
      <w:r>
        <w:fldChar w:fldCharType="begin">
          <w:fldData xml:space="preserve">PEVuZE5vdGU+PENpdGU+PEF1dGhvcj5CZWFtaXNoPC9BdXRob3I+PFllYXI+MjAxNDwvWWVhcj48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</w:fldData>
        </w:fldChar>
      </w:r>
      <w:r>
        <w:instrText xml:space="preserve"> ADDIN EN.CITE.DATA </w:instrText>
      </w:r>
      <w:r>
        <w:fldChar w:fldCharType="end"/>
      </w:r>
      <w:r>
        <w:fldChar w:fldCharType="separate"/>
      </w:r>
      <w:r>
        <w:rPr>
          <w:noProof/>
        </w:rPr>
        <w:t>[</w:t>
      </w:r>
      <w:hyperlink w:anchor="_ENREF_15" w:tooltip="Quintero, 2011 #171" w:history="1">
        <w:r>
          <w:rPr>
            <w:noProof/>
          </w:rPr>
          <w:t>15</w:t>
        </w:r>
      </w:hyperlink>
      <w:r>
        <w:rPr>
          <w:noProof/>
        </w:rPr>
        <w:t xml:space="preserve">, </w:t>
      </w:r>
      <w:hyperlink w:anchor="_ENREF_27" w:tooltip="Beamish, 2014 #201" w:history="1">
        <w:r>
          <w:rPr>
            <w:noProof/>
          </w:rPr>
          <w:t>27</w:t>
        </w:r>
      </w:hyperlink>
      <w:r>
        <w:rPr>
          <w:noProof/>
        </w:rPr>
        <w:t xml:space="preserve">, </w:t>
      </w:r>
      <w:hyperlink w:anchor="_ENREF_37" w:tooltip="Denkyirah, 2010 #184" w:history="1">
        <w:r>
          <w:rPr>
            <w:noProof/>
          </w:rPr>
          <w:t>37</w:t>
        </w:r>
      </w:hyperlink>
      <w:r>
        <w:rPr>
          <w:noProof/>
        </w:rPr>
        <w:t xml:space="preserve">, </w:t>
      </w:r>
      <w:hyperlink w:anchor="_ENREF_42" w:tooltip="Peters, 2016 #174" w:history="1">
        <w:r>
          <w:rPr>
            <w:noProof/>
          </w:rPr>
          <w:t>42</w:t>
        </w:r>
      </w:hyperlink>
      <w:r>
        <w:rPr>
          <w:noProof/>
        </w:rPr>
        <w:t xml:space="preserve">, </w:t>
      </w:r>
      <w:hyperlink w:anchor="_ENREF_47" w:tooltip="Deacy, 2015 #197" w:history="1">
        <w:r>
          <w:rPr>
            <w:noProof/>
          </w:rPr>
          <w:t>47</w:t>
        </w:r>
      </w:hyperlink>
      <w:r>
        <w:rPr>
          <w:noProof/>
        </w:rPr>
        <w:t>]</w:t>
      </w:r>
      <w:r>
        <w:fldChar w:fldCharType="end"/>
      </w:r>
      <w:r>
        <w:t xml:space="preserve">, often developed by the researchers. These generally included open ended </w:t>
      </w:r>
      <w:r w:rsidR="00AD651E">
        <w:t xml:space="preserve">and closed </w:t>
      </w:r>
      <w:r>
        <w:t xml:space="preserve">questions and allowed for comments permitting quantitative and qualitative data to be collected. In four of these studies, a list of suggested or common strategies were provided as prompts for endorsement, rating or ranking </w:t>
      </w:r>
      <w:r>
        <w:fldChar w:fldCharType="begin">
          <w:fldData xml:space="preserve">PEVuZE5vdGU+PENpdGU+PEF1dGhvcj5CZWFtaXNoPC9BdXRob3I+PFllYXI+MjAxNDwvWWVhcj48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</w:fldData>
        </w:fldChar>
      </w:r>
      <w:r>
        <w:instrText xml:space="preserve"> ADDIN EN.CITE </w:instrText>
      </w:r>
      <w:r>
        <w:fldChar w:fldCharType="begin">
          <w:fldData xml:space="preserve">PEVuZE5vdGU+PENpdGU+PEF1dGhvcj5CZWFtaXNoPC9BdXRob3I+PFllYXI+MjAxNDwvWWVhcj48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</w:fldData>
        </w:fldChar>
      </w:r>
      <w:r>
        <w:instrText xml:space="preserve"> ADDIN EN.CITE.DATA </w:instrText>
      </w:r>
      <w:r>
        <w:fldChar w:fldCharType="end"/>
      </w:r>
      <w:r>
        <w:fldChar w:fldCharType="separate"/>
      </w:r>
      <w:r>
        <w:rPr>
          <w:noProof/>
        </w:rPr>
        <w:t>[</w:t>
      </w:r>
      <w:hyperlink w:anchor="_ENREF_15" w:tooltip="Quintero, 2011 #171" w:history="1">
        <w:r>
          <w:rPr>
            <w:noProof/>
          </w:rPr>
          <w:t>15</w:t>
        </w:r>
      </w:hyperlink>
      <w:r>
        <w:rPr>
          <w:noProof/>
        </w:rPr>
        <w:t xml:space="preserve">, </w:t>
      </w:r>
      <w:hyperlink w:anchor="_ENREF_23" w:tooltip="Forest, 2004 #203" w:history="1">
        <w:r>
          <w:rPr>
            <w:noProof/>
          </w:rPr>
          <w:t>23</w:t>
        </w:r>
      </w:hyperlink>
      <w:r>
        <w:rPr>
          <w:noProof/>
        </w:rPr>
        <w:t xml:space="preserve">, </w:t>
      </w:r>
      <w:hyperlink w:anchor="_ENREF_27" w:tooltip="Beamish, 2014 #201" w:history="1">
        <w:r>
          <w:rPr>
            <w:noProof/>
          </w:rPr>
          <w:t>27</w:t>
        </w:r>
      </w:hyperlink>
      <w:r>
        <w:rPr>
          <w:noProof/>
        </w:rPr>
        <w:t xml:space="preserve">, </w:t>
      </w:r>
      <w:hyperlink w:anchor="_ENREF_37" w:tooltip="Denkyirah, 2010 #184" w:history="1">
        <w:r>
          <w:rPr>
            <w:noProof/>
          </w:rPr>
          <w:t>37</w:t>
        </w:r>
      </w:hyperlink>
      <w:r>
        <w:rPr>
          <w:noProof/>
        </w:rPr>
        <w:t>]</w:t>
      </w:r>
      <w:r>
        <w:fldChar w:fldCharType="end"/>
      </w:r>
      <w:r>
        <w:t xml:space="preserve">. </w:t>
      </w:r>
    </w:p>
    <w:p w14:paraId="320F5429" w14:textId="77777777" w:rsidR="000C3802" w:rsidRDefault="000C3802" w:rsidP="000C3802">
      <w:pPr>
        <w:pStyle w:val="GLBodytext"/>
      </w:pPr>
      <w:r>
        <w:t xml:space="preserve">Three studies included the use of formal instruments as outcome measures </w:t>
      </w:r>
      <w:r>
        <w:fldChar w:fldCharType="begin">
          <w:fldData xml:space="preserve">PEVuZE5vdGU+PENpdGU+PEF1dGhvcj5NYWtpbjwvQXV0aG9yPjxZZWFyPjIwMTc8L1llYXI+PFJl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</w:fldData>
        </w:fldChar>
      </w:r>
      <w:r>
        <w:instrText xml:space="preserve"> ADDIN EN.CITE </w:instrText>
      </w:r>
      <w:r>
        <w:fldChar w:fldCharType="begin">
          <w:fldData xml:space="preserve">PEVuZE5vdGU+PENpdGU+PEF1dGhvcj5NYWtpbjwvQXV0aG9yPjxZZWFyPjIwMTc8L1llYXI+PFJl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</w:fldData>
        </w:fldChar>
      </w:r>
      <w:r>
        <w:instrText xml:space="preserve"> ADDIN EN.CITE.DATA </w:instrText>
      </w:r>
      <w:r>
        <w:fldChar w:fldCharType="end"/>
      </w:r>
      <w:r>
        <w:fldChar w:fldCharType="separate"/>
      </w:r>
      <w:r>
        <w:rPr>
          <w:noProof/>
        </w:rPr>
        <w:t>[</w:t>
      </w:r>
      <w:hyperlink w:anchor="_ENREF_15" w:tooltip="Quintero, 2011 #171" w:history="1">
        <w:r>
          <w:rPr>
            <w:noProof/>
          </w:rPr>
          <w:t>15</w:t>
        </w:r>
      </w:hyperlink>
      <w:r>
        <w:rPr>
          <w:noProof/>
        </w:rPr>
        <w:t xml:space="preserve">, </w:t>
      </w:r>
      <w:hyperlink w:anchor="_ENREF_17" w:tooltip="Mandy, 2016 #168" w:history="1">
        <w:r>
          <w:rPr>
            <w:noProof/>
          </w:rPr>
          <w:t>17</w:t>
        </w:r>
      </w:hyperlink>
      <w:r>
        <w:rPr>
          <w:noProof/>
        </w:rPr>
        <w:t xml:space="preserve">, </w:t>
      </w:r>
      <w:hyperlink w:anchor="_ENREF_28" w:tooltip="Makin, 2017 #190" w:history="1">
        <w:r>
          <w:rPr>
            <w:noProof/>
          </w:rPr>
          <w:t>28</w:t>
        </w:r>
      </w:hyperlink>
      <w:r>
        <w:rPr>
          <w:noProof/>
        </w:rPr>
        <w:t>]</w:t>
      </w:r>
      <w:r>
        <w:fldChar w:fldCharType="end"/>
      </w:r>
      <w:r>
        <w:t>. An</w:t>
      </w:r>
      <w:r w:rsidRPr="00251035">
        <w:t xml:space="preserve"> index of transition success </w:t>
      </w:r>
      <w:r>
        <w:t xml:space="preserve">was developed from other research in an Australian study </w:t>
      </w:r>
      <w:r>
        <w:fldChar w:fldCharType="begin"/>
      </w:r>
      <w:r>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fldChar w:fldCharType="separate"/>
      </w:r>
      <w:r>
        <w:rPr>
          <w:noProof/>
        </w:rPr>
        <w:t>[</w:t>
      </w:r>
      <w:hyperlink w:anchor="_ENREF_28" w:tooltip="Makin, 2017 #190" w:history="1">
        <w:r>
          <w:rPr>
            <w:noProof/>
          </w:rPr>
          <w:t>28</w:t>
        </w:r>
      </w:hyperlink>
      <w:r>
        <w:rPr>
          <w:noProof/>
        </w:rPr>
        <w:t>]</w:t>
      </w:r>
      <w:r>
        <w:fldChar w:fldCharType="end"/>
      </w:r>
      <w:r>
        <w:t>, which also administered several scales (mea</w:t>
      </w:r>
      <w:r w:rsidRPr="00492D31">
        <w:t>suring intelligence, trait anxiety, autistic symptomatology, and sensory responsiveness) at baseline pre-transition</w:t>
      </w:r>
      <w:r>
        <w:t xml:space="preserve"> to see if such sample characteristics mediated transition success. A second study </w:t>
      </w:r>
      <w:r>
        <w:fldChar w:fldCharType="begin"/>
      </w:r>
      <w:r>
        <w:instrText xml:space="preserve"> ADDIN EN.CITE &lt;EndNote&gt;&lt;Cite&gt;&lt;Author&gt;Quintero&lt;/Author&gt;&lt;Year&gt;2011&lt;/Year&gt;&lt;RecNum&gt;171&lt;/RecNum&gt;&lt;DisplayText&gt;[15]&lt;/DisplayText&gt;&lt;record&gt;&lt;rec-number&gt;171&lt;/rec-number&gt;&lt;foreign-keys&gt;&lt;key app="EN" db-id="0e22raedse0fw8ezw5exxz9hpp0w0dt2d0zr" timestamp="1533118936"&gt;171&lt;/key&gt;&lt;/foreign-keys&gt;&lt;ref-type name="Journal Article"&gt;17&lt;/ref-type&gt;&lt;contributors&gt;&lt;authors&gt;&lt;author&gt;Quintero, Nicole&lt;/author&gt;&lt;author&gt;McIntyre, Laura Lee&lt;/author&gt;&lt;/authors&gt;&lt;/contributors&gt;&lt;titles&gt;&lt;title&gt;Kindergarten Transition Preparation: A Comparison of Teacher and Parent Practices for Children with Autism and Other Developmental Disabilities&lt;/title&gt;&lt;secondary-title&gt;Early Childhood Education Journal&lt;/secondary-title&gt;&lt;/titles&gt;&lt;periodical&gt;&lt;full-title&gt;Early Childhood Education Journal&lt;/full-title&gt;&lt;/periodical&gt;&lt;pages&gt;411-420&lt;/pages&gt;&lt;volume&gt;38&lt;/volume&gt;&lt;number&gt;6&lt;/number&gt;&lt;keywords&gt;&lt;keyword&gt;Autism&lt;/keyword&gt;&lt;keyword&gt;Parent Participation&lt;/keyword&gt;&lt;keyword&gt;Developmental Disabilities&lt;/keyword&gt;&lt;keyword&gt;Parent School Relationship&lt;/keyword&gt;&lt;keyword&gt;Kindergarten&lt;/keyword&gt;&lt;keyword&gt;Transitional Programs&lt;/keyword&gt;&lt;keyword&gt;Sampling&lt;/keyword&gt;&lt;keyword&gt;Developmental Delays&lt;/keyword&gt;&lt;keyword&gt;Pervasive Developmental Disorders&lt;/keyword&gt;&lt;keyword&gt;Children&lt;/keyword&gt;&lt;keyword&gt;Teacher Participation&lt;/keyword&gt;&lt;/keywords&gt;&lt;dates&gt;&lt;year&gt;2011&lt;/year&gt;&lt;pub-dates&gt;&lt;date&gt;03/01/&lt;/date&gt;&lt;/pub-dates&gt;&lt;/dates&gt;&lt;publisher&gt;Early Childhood Education Journal&lt;/publisher&gt;&lt;isbn&gt;1082-3301&lt;/isbn&gt;&lt;accession-num&gt;EJ915820&lt;/accession-num&gt;&lt;urls&gt;&lt;related-urls&gt;&lt;url&gt;https://educationlibrary.idm.oclc.org/login?url=http://search.ebscohost.com/login.aspx?direct=true&amp;amp;db=eric&amp;amp;AN=EJ915820&amp;amp;site=ehost-live&lt;/url&gt;&lt;url&gt;http://dx.doi.org/10.1007/s10643-010-0427-8&lt;/url&gt;&lt;/related-urls&gt;&lt;/urls&gt;&lt;remote-database-name&gt;eric&lt;/remote-database-name&gt;&lt;remote-database-provider&gt;EBSCOhost&lt;/remote-database-provider&gt;&lt;/record&gt;&lt;/Cite&gt;&lt;/EndNote&gt;</w:instrText>
      </w:r>
      <w:r>
        <w:fldChar w:fldCharType="separate"/>
      </w:r>
      <w:r>
        <w:rPr>
          <w:noProof/>
        </w:rPr>
        <w:t>[</w:t>
      </w:r>
      <w:hyperlink w:anchor="_ENREF_15" w:tooltip="Quintero, 2011 #171" w:history="1">
        <w:r>
          <w:rPr>
            <w:noProof/>
          </w:rPr>
          <w:t>15</w:t>
        </w:r>
      </w:hyperlink>
      <w:r>
        <w:rPr>
          <w:noProof/>
        </w:rPr>
        <w:t>]</w:t>
      </w:r>
      <w:r>
        <w:fldChar w:fldCharType="end"/>
      </w:r>
      <w:r>
        <w:t xml:space="preserve"> included a Family Expectations and Involvement in Transition (FEIT) questionnaire for parents. However there was no reports on whether these scales have been psychometrically validated. The exception was The </w:t>
      </w:r>
      <w:r w:rsidRPr="00251035">
        <w:t xml:space="preserve">Strengths and Difficulties Questionnaire </w:t>
      </w:r>
      <w:r>
        <w:fldChar w:fldCharType="begin"/>
      </w:r>
      <w:r>
        <w:instrText xml:space="preserve"> ADDIN EN.CITE &lt;EndNote&gt;&lt;Cite&gt;&lt;Author&gt;Goodman&lt;/Author&gt;&lt;Year&gt;2009&lt;/Year&gt;&lt;RecNum&gt;231&lt;/RecNum&gt;&lt;DisplayText&gt;[49]&lt;/DisplayText&gt;&lt;record&gt;&lt;rec-number&gt;231&lt;/rec-number&gt;&lt;foreign-keys&gt;&lt;key app="EN" db-id="0e22raedse0fw8ezw5exxz9hpp0w0dt2d0zr" timestamp="1537758162"&gt;231&lt;/key&gt;&lt;/foreign-keys&gt;&lt;ref-type name="Journal Article"&gt;17&lt;/ref-type&gt;&lt;contributors&gt;&lt;authors&gt;&lt;author&gt;Goodman, A.&lt;/author&gt;&lt;author&gt;Goodman, R.&lt;/author&gt;&lt;/authors&gt;&lt;/contributors&gt;&lt;titles&gt;&lt;title&gt;Strengths and Difficulties Questionnaire as a dimensional measure of child mental health&lt;/title&gt;&lt;secondary-title&gt;Journal of the American Academy of Child and Adolescent Psychiatry&lt;/secondary-title&gt;&lt;/titles&gt;&lt;periodical&gt;&lt;full-title&gt;Journal of the American Academy of Child and Adolescent Psychiatry&lt;/full-title&gt;&lt;/periodical&gt;&lt;pages&gt;400-403&lt;/pages&gt;&lt;volume&gt;48&lt;/volume&gt;&lt;number&gt;4&lt;/number&gt;&lt;dates&gt;&lt;year&gt;2009&lt;/year&gt;&lt;/dates&gt;&lt;urls&gt;&lt;/urls&gt;&lt;/record&gt;&lt;/Cite&gt;&lt;/EndNote&gt;</w:instrText>
      </w:r>
      <w:r>
        <w:fldChar w:fldCharType="separate"/>
      </w:r>
      <w:r>
        <w:rPr>
          <w:noProof/>
        </w:rPr>
        <w:t>[</w:t>
      </w:r>
      <w:hyperlink w:anchor="_ENREF_49" w:tooltip="Goodman, 2009 #231" w:history="1">
        <w:r>
          <w:rPr>
            <w:noProof/>
          </w:rPr>
          <w:t>49</w:t>
        </w:r>
      </w:hyperlink>
      <w:r>
        <w:rPr>
          <w:noProof/>
        </w:rPr>
        <w:t>]</w:t>
      </w:r>
      <w:r>
        <w:fldChar w:fldCharType="end"/>
      </w:r>
      <w:r>
        <w:t xml:space="preserve"> used in the evaluation of the STEP-ASD intervention </w: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 </w:instrTex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EN.CITE.DATA </w:instrText>
      </w:r>
      <w:r>
        <w:fldChar w:fldCharType="end"/>
      </w:r>
      <w:r>
        <w:fldChar w:fldCharType="separate"/>
      </w:r>
      <w:r>
        <w:rPr>
          <w:noProof/>
        </w:rPr>
        <w:t>[</w:t>
      </w:r>
      <w:hyperlink w:anchor="_ENREF_17" w:tooltip="Mandy, 2016 #168" w:history="1">
        <w:r>
          <w:rPr>
            <w:noProof/>
          </w:rPr>
          <w:t>17</w:t>
        </w:r>
      </w:hyperlink>
      <w:r>
        <w:rPr>
          <w:noProof/>
        </w:rPr>
        <w:t>]</w:t>
      </w:r>
      <w:r>
        <w:fldChar w:fldCharType="end"/>
      </w:r>
      <w:r>
        <w:t xml:space="preserve"> which has been validated </w:t>
      </w:r>
      <w:r>
        <w:fldChar w:fldCharType="begin"/>
      </w:r>
      <w:r>
        <w:instrText xml:space="preserve"> ADDIN EN.CITE &lt;EndNote&gt;&lt;Cite&gt;&lt;Author&gt;Goodman&lt;/Author&gt;&lt;Year&gt;2001&lt;/Year&gt;&lt;RecNum&gt;232&lt;/RecNum&gt;&lt;DisplayText&gt;[50]&lt;/DisplayText&gt;&lt;record&gt;&lt;rec-number&gt;232&lt;/rec-number&gt;&lt;foreign-keys&gt;&lt;key app="EN" db-id="0e22raedse0fw8ezw5exxz9hpp0w0dt2d0zr" timestamp="1537758774"&gt;232&lt;/key&gt;&lt;/foreign-keys&gt;&lt;ref-type name="Journal Article"&gt;17&lt;/ref-type&gt;&lt;contributors&gt;&lt;authors&gt;&lt;author&gt;Goodman, R.&lt;/author&gt;&lt;/authors&gt;&lt;/contributors&gt;&lt;titles&gt;&lt;title&gt;Psychometric properties of the strengths and difficulties questionnaire&lt;/title&gt;&lt;secondary-title&gt;Journal of the American Academy of Child and Adolescent Psychiatry&lt;/secondary-title&gt;&lt;/titles&gt;&lt;periodical&gt;&lt;full-title&gt;Journal of the American Academy of Child and Adolescent Psychiatry&lt;/full-title&gt;&lt;/periodical&gt;&lt;pages&gt;1337-1345&lt;/pages&gt;&lt;volume&gt;40&lt;/volume&gt;&lt;number&gt;11&lt;/number&gt;&lt;dates&gt;&lt;year&gt;2001&lt;/year&gt;&lt;/dates&gt;&lt;urls&gt;&lt;/urls&gt;&lt;/record&gt;&lt;/Cite&gt;&lt;/EndNote&gt;</w:instrText>
      </w:r>
      <w:r>
        <w:fldChar w:fldCharType="separate"/>
      </w:r>
      <w:r>
        <w:rPr>
          <w:noProof/>
        </w:rPr>
        <w:t>[</w:t>
      </w:r>
      <w:hyperlink w:anchor="_ENREF_50" w:tooltip="Goodman, 2001 #232" w:history="1">
        <w:r>
          <w:rPr>
            <w:noProof/>
          </w:rPr>
          <w:t>50</w:t>
        </w:r>
      </w:hyperlink>
      <w:r>
        <w:rPr>
          <w:noProof/>
        </w:rPr>
        <w:t>]</w:t>
      </w:r>
      <w:r>
        <w:fldChar w:fldCharType="end"/>
      </w:r>
      <w:r>
        <w:t>.</w:t>
      </w:r>
    </w:p>
    <w:p w14:paraId="111C886E" w14:textId="77777777" w:rsidR="000C3802" w:rsidRDefault="000C3802" w:rsidP="000C3802">
      <w:pPr>
        <w:pStyle w:val="GLBodytext"/>
      </w:pPr>
      <w:r w:rsidRPr="00EC460B">
        <w:lastRenderedPageBreak/>
        <w:t>Given the lack of outcomes assessing transition quality directly or indirectly</w:t>
      </w:r>
      <w:r>
        <w:t xml:space="preserve"> </w:t>
      </w:r>
      <w:r w:rsidRPr="00EC460B">
        <w:t xml:space="preserve">in the current review, descriptions were </w:t>
      </w:r>
      <w:r>
        <w:t>used</w:t>
      </w:r>
      <w:r w:rsidRPr="00EC460B">
        <w:t xml:space="preserve"> as </w:t>
      </w:r>
      <w:r>
        <w:t>proximal</w:t>
      </w:r>
      <w:r w:rsidRPr="00EC460B">
        <w:t xml:space="preserve"> </w:t>
      </w:r>
      <w:r>
        <w:t xml:space="preserve">indicators of </w:t>
      </w:r>
      <w:r w:rsidRPr="00EC460B">
        <w:t xml:space="preserve">effective </w:t>
      </w:r>
      <w:r>
        <w:t xml:space="preserve">transition </w:t>
      </w:r>
      <w:r w:rsidRPr="00EC460B">
        <w:t>strategies.</w:t>
      </w:r>
      <w:r>
        <w:t xml:space="preserve"> In 19 studies, potentially effective strategies were identified where informants described them as any of the following: effective, necessary, helpful, experienced/</w:t>
      </w:r>
      <w:r w:rsidRPr="00EC460B">
        <w:t xml:space="preserve">used, planned, suggested, recommended, positive, or useful </w:t>
      </w:r>
      <w:r>
        <w:fldChar w:fldCharType="begin">
          <w:fldData xml:space="preserve">eXdvcmQ+YXV0aXNtIHNwZWN0cnVtIGRpc29yZGVyPC9rZXl3b3JkPjxrZXl3b3JkPmNhcmVyc+KA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</w:fldData>
        </w:fldChar>
      </w:r>
      <w:r>
        <w:instrText xml:space="preserve"> ADDIN EN.CITE </w:instrText>
      </w:r>
      <w:r>
        <w:fldChar w:fldCharType="begin">
          <w:fldData xml:space="preserve">PEVuZE5vdGU+PENpdGU+PEF1dGhvcj5Db25ub2xseTwvQXV0aG9yPjxZZWFyPjIwMTY8L1llYXI+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==
</w:fldData>
        </w:fldChar>
      </w:r>
      <w:r>
        <w:instrText xml:space="preserve"> ADDIN EN.CITE.DATA </w:instrText>
      </w:r>
      <w:r>
        <w:fldChar w:fldCharType="end"/>
      </w:r>
      <w:r>
        <w:fldChar w:fldCharType="begin">
          <w:fldData xml:space="preserve">eXdvcmQ+YXV0aXNtIHNwZWN0cnVtIGRpc29yZGVyPC9rZXl3b3JkPjxrZXl3b3JkPmNhcmVyc+KA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</w:fldData>
        </w:fldChar>
      </w:r>
      <w:r>
        <w:instrText xml:space="preserve"> ADDIN EN.CITE.DATA </w:instrText>
      </w:r>
      <w:r>
        <w:fldChar w:fldCharType="end"/>
      </w:r>
      <w:r>
        <w:fldChar w:fldCharType="separate"/>
      </w:r>
      <w:r>
        <w:rPr>
          <w:noProof/>
        </w:rPr>
        <w:t>[</w:t>
      </w:r>
      <w:hyperlink w:anchor="_ENREF_14" w:tooltip="Stoner, 2007 #204" w:history="1">
        <w:r>
          <w:rPr>
            <w:noProof/>
          </w:rPr>
          <w:t>14</w:t>
        </w:r>
      </w:hyperlink>
      <w:r>
        <w:rPr>
          <w:noProof/>
        </w:rPr>
        <w:t xml:space="preserve">, </w:t>
      </w:r>
      <w:hyperlink w:anchor="_ENREF_15" w:tooltip="Quintero, 2011 #171" w:history="1">
        <w:r>
          <w:rPr>
            <w:noProof/>
          </w:rPr>
          <w:t>15</w:t>
        </w:r>
      </w:hyperlink>
      <w:r>
        <w:rPr>
          <w:noProof/>
        </w:rPr>
        <w:t xml:space="preserve">, </w:t>
      </w:r>
      <w:hyperlink w:anchor="_ENREF_17" w:tooltip="Mandy, 2016 #168" w:history="1">
        <w:r w:rsidR="006171ED">
          <w:rPr>
            <w:noProof/>
          </w:rPr>
          <w:t>16,</w:t>
        </w:r>
      </w:hyperlink>
      <w:r w:rsidR="006171ED">
        <w:rPr>
          <w:noProof/>
        </w:rPr>
        <w:t xml:space="preserve"> 17</w:t>
      </w:r>
      <w:r>
        <w:rPr>
          <w:noProof/>
        </w:rPr>
        <w:t xml:space="preserve">, </w:t>
      </w:r>
      <w:hyperlink w:anchor="_ENREF_18" w:tooltip="Dillon, 2012 #173" w:history="1">
        <w:r>
          <w:rPr>
            <w:noProof/>
          </w:rPr>
          <w:t>18</w:t>
        </w:r>
      </w:hyperlink>
      <w:r>
        <w:rPr>
          <w:noProof/>
        </w:rPr>
        <w:t xml:space="preserve">, </w:t>
      </w:r>
      <w:hyperlink w:anchor="_ENREF_20" w:tooltip="Hannah, 2012 #163" w:history="1">
        <w:r>
          <w:rPr>
            <w:noProof/>
          </w:rPr>
          <w:t>20</w:t>
        </w:r>
      </w:hyperlink>
      <w:r>
        <w:rPr>
          <w:noProof/>
        </w:rPr>
        <w:t xml:space="preserve">, </w:t>
      </w:r>
      <w:hyperlink w:anchor="_ENREF_21" w:tooltip="Tso, 2017 #186" w:history="1">
        <w:r>
          <w:rPr>
            <w:noProof/>
          </w:rPr>
          <w:t>21</w:t>
        </w:r>
      </w:hyperlink>
      <w:r>
        <w:rPr>
          <w:noProof/>
        </w:rPr>
        <w:t xml:space="preserve">, </w:t>
      </w:r>
      <w:hyperlink w:anchor="_ENREF_24" w:tooltip="Tobin, 2012 #162" w:history="1">
        <w:r>
          <w:rPr>
            <w:noProof/>
          </w:rPr>
          <w:t>24</w:t>
        </w:r>
      </w:hyperlink>
      <w:r>
        <w:rPr>
          <w:noProof/>
        </w:rPr>
        <w:t xml:space="preserve">, </w:t>
      </w:r>
      <w:hyperlink w:anchor="_ENREF_26" w:tooltip="Fontil, 2015 #200" w:history="1">
        <w:r>
          <w:rPr>
            <w:noProof/>
          </w:rPr>
          <w:t>26</w:t>
        </w:r>
      </w:hyperlink>
      <w:r>
        <w:rPr>
          <w:noProof/>
        </w:rPr>
        <w:t xml:space="preserve">, </w:t>
      </w:r>
      <w:hyperlink w:anchor="_ENREF_28" w:tooltip="Makin, 2017 #190" w:history="1">
        <w:r>
          <w:rPr>
            <w:noProof/>
          </w:rPr>
          <w:t>28</w:t>
        </w:r>
      </w:hyperlink>
      <w:r>
        <w:rPr>
          <w:noProof/>
        </w:rPr>
        <w:t xml:space="preserve">, </w:t>
      </w:r>
      <w:hyperlink w:anchor="_ENREF_38" w:tooltip="Dann, 2011 #183" w:history="1">
        <w:r>
          <w:rPr>
            <w:noProof/>
          </w:rPr>
          <w:t>38-47</w:t>
        </w:r>
      </w:hyperlink>
      <w:r>
        <w:rPr>
          <w:noProof/>
        </w:rPr>
        <w:t>]</w:t>
      </w:r>
      <w:r>
        <w:fldChar w:fldCharType="end"/>
      </w:r>
      <w:r w:rsidRPr="00EC460B">
        <w:t xml:space="preserve">. </w:t>
      </w:r>
    </w:p>
    <w:p w14:paraId="0EAAAE25" w14:textId="77777777" w:rsidR="000C3802" w:rsidRDefault="000C3802" w:rsidP="006C505E">
      <w:pPr>
        <w:pStyle w:val="GLHeading4"/>
      </w:pPr>
      <w:r>
        <w:t>Informants</w:t>
      </w:r>
    </w:p>
    <w:p w14:paraId="44E76E2C" w14:textId="77777777" w:rsidR="000C3802" w:rsidRDefault="000C3802" w:rsidP="000C3802">
      <w:pPr>
        <w:pStyle w:val="GLBodytext"/>
      </w:pPr>
      <w:r>
        <w:t>The 19 primary studies reporting on a specific transition intervention process reported on data from 95</w:t>
      </w:r>
      <w:r w:rsidRPr="0026660D">
        <w:t>0</w:t>
      </w:r>
      <w:r>
        <w:t xml:space="preserve"> informants. Eighteen of these reported on parents/care-givers</w:t>
      </w:r>
      <w:r w:rsidRPr="007500E3">
        <w:t xml:space="preserve"> </w:t>
      </w:r>
      <w:r>
        <w:fldChar w:fldCharType="begin">
          <w:fldData xml:space="preserve">PGF1dGhvcj5NYW5keSwgV2lsbGlhbTwvYXV0aG9yPjxhdXRob3I+U2t1c2UsIERhdmlkPC9hdXRo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</w:fldData>
        </w:fldChar>
      </w:r>
      <w:r>
        <w:instrText xml:space="preserve"> ADDIN EN.CITE </w:instrText>
      </w:r>
      <w:r>
        <w:fldChar w:fldCharType="begin">
          <w:fldData xml:space="preserve">PEVuZE5vdGU+PENpdGU+PEF1dGhvcj5Db25ub2xseTwvQXV0aG9yPjxZZWFyPjIwMTY8L1llYXI+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==
</w:fldData>
        </w:fldChar>
      </w:r>
      <w:r>
        <w:instrText xml:space="preserve"> ADDIN EN.CITE.DATA </w:instrText>
      </w:r>
      <w:r>
        <w:fldChar w:fldCharType="end"/>
      </w:r>
      <w:r>
        <w:fldChar w:fldCharType="begin">
          <w:fldData xml:space="preserve">PGF1dGhvcj5NYW5keSwgV2lsbGlhbTwvYXV0aG9yPjxhdXRob3I+U2t1c2UsIERhdmlkPC9hdXRo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</w:fldData>
        </w:fldChar>
      </w:r>
      <w:r>
        <w:instrText xml:space="preserve"> ADDIN EN.CITE.DATA </w:instrText>
      </w:r>
      <w:r>
        <w:fldChar w:fldCharType="end"/>
      </w:r>
      <w:r>
        <w:fldChar w:fldCharType="separate"/>
      </w:r>
      <w:r>
        <w:rPr>
          <w:noProof/>
        </w:rPr>
        <w:t>[</w:t>
      </w:r>
      <w:hyperlink w:anchor="_ENREF_14" w:tooltip="Stoner, 2007 #204" w:history="1">
        <w:r>
          <w:rPr>
            <w:noProof/>
          </w:rPr>
          <w:t>14-18</w:t>
        </w:r>
      </w:hyperlink>
      <w:r>
        <w:rPr>
          <w:noProof/>
        </w:rPr>
        <w:t xml:space="preserve">, </w:t>
      </w:r>
      <w:hyperlink w:anchor="_ENREF_20" w:tooltip="Hannah, 2012 #163" w:history="1">
        <w:r>
          <w:rPr>
            <w:noProof/>
          </w:rPr>
          <w:t>20</w:t>
        </w:r>
      </w:hyperlink>
      <w:r>
        <w:rPr>
          <w:noProof/>
        </w:rPr>
        <w:t xml:space="preserve">, </w:t>
      </w:r>
      <w:hyperlink w:anchor="_ENREF_21" w:tooltip="Tso, 2017 #186" w:history="1">
        <w:r>
          <w:rPr>
            <w:noProof/>
          </w:rPr>
          <w:t>21</w:t>
        </w:r>
      </w:hyperlink>
      <w:r>
        <w:rPr>
          <w:noProof/>
        </w:rPr>
        <w:t xml:space="preserve">, </w:t>
      </w:r>
      <w:hyperlink w:anchor="_ENREF_23" w:tooltip="Forest, 2004 #203" w:history="1">
        <w:r>
          <w:rPr>
            <w:noProof/>
          </w:rPr>
          <w:t>23</w:t>
        </w:r>
      </w:hyperlink>
      <w:r>
        <w:rPr>
          <w:noProof/>
        </w:rPr>
        <w:t xml:space="preserve">, </w:t>
      </w:r>
      <w:hyperlink w:anchor="_ENREF_24" w:tooltip="Tobin, 2012 #162" w:history="1">
        <w:r>
          <w:rPr>
            <w:noProof/>
          </w:rPr>
          <w:t>24</w:t>
        </w:r>
      </w:hyperlink>
      <w:r>
        <w:rPr>
          <w:noProof/>
        </w:rPr>
        <w:t xml:space="preserve">, </w:t>
      </w:r>
      <w:hyperlink w:anchor="_ENREF_26" w:tooltip="Fontil, 2015 #200" w:history="1">
        <w:r>
          <w:rPr>
            <w:noProof/>
          </w:rPr>
          <w:t>26</w:t>
        </w:r>
      </w:hyperlink>
      <w:r>
        <w:rPr>
          <w:noProof/>
        </w:rPr>
        <w:t xml:space="preserve">, </w:t>
      </w:r>
      <w:hyperlink w:anchor="_ENREF_28" w:tooltip="Makin, 2017 #190" w:history="1">
        <w:r>
          <w:rPr>
            <w:noProof/>
          </w:rPr>
          <w:t>28</w:t>
        </w:r>
      </w:hyperlink>
      <w:r>
        <w:rPr>
          <w:noProof/>
        </w:rPr>
        <w:t xml:space="preserve">, </w:t>
      </w:r>
      <w:hyperlink w:anchor="_ENREF_38" w:tooltip="Dann, 2011 #183" w:history="1">
        <w:r>
          <w:rPr>
            <w:noProof/>
          </w:rPr>
          <w:t>38-40</w:t>
        </w:r>
      </w:hyperlink>
      <w:r>
        <w:rPr>
          <w:noProof/>
        </w:rPr>
        <w:t xml:space="preserve">, </w:t>
      </w:r>
      <w:hyperlink w:anchor="_ENREF_42" w:tooltip="Peters, 2016 #174" w:history="1">
        <w:r>
          <w:rPr>
            <w:noProof/>
          </w:rPr>
          <w:t>42</w:t>
        </w:r>
      </w:hyperlink>
      <w:r>
        <w:rPr>
          <w:noProof/>
        </w:rPr>
        <w:t xml:space="preserve">, </w:t>
      </w:r>
      <w:hyperlink w:anchor="_ENREF_43" w:tooltip="Perfitt, 2013 #176" w:history="1">
        <w:r>
          <w:rPr>
            <w:noProof/>
          </w:rPr>
          <w:t>43</w:t>
        </w:r>
      </w:hyperlink>
      <w:r>
        <w:rPr>
          <w:noProof/>
        </w:rPr>
        <w:t xml:space="preserve">, </w:t>
      </w:r>
      <w:hyperlink w:anchor="_ENREF_45" w:tooltip="Strnadová, 2016 #202" w:history="1">
        <w:r>
          <w:rPr>
            <w:noProof/>
          </w:rPr>
          <w:t>45</w:t>
        </w:r>
      </w:hyperlink>
      <w:r>
        <w:rPr>
          <w:noProof/>
        </w:rPr>
        <w:t xml:space="preserve">, </w:t>
      </w:r>
      <w:hyperlink w:anchor="_ENREF_46" w:tooltip="Connolly, 2016 #169" w:history="1">
        <w:r>
          <w:rPr>
            <w:noProof/>
          </w:rPr>
          <w:t>46</w:t>
        </w:r>
      </w:hyperlink>
      <w:r>
        <w:rPr>
          <w:noProof/>
        </w:rPr>
        <w:t>]</w:t>
      </w:r>
      <w:r>
        <w:fldChar w:fldCharType="end"/>
      </w:r>
      <w:r>
        <w:t>, totalling 276 with a mean of 16.2 parents/caregivers per study (ranging from 2-95). By contrast, only eight studies reported on child/adolescent informants</w:t>
      </w:r>
      <w:r w:rsidRPr="00EB2417">
        <w:t xml:space="preserve"> </w:t>
      </w:r>
      <w:r>
        <w:fldChar w:fldCharType="begin">
          <w:fldData xml:space="preserve">PEVuZE5vdGU+PENpdGU+PEF1dGhvcj5EYW5uPC9BdXRob3I+PFllYXI+MjAxMTwvWWVhcj48UmVj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==
</w:fldData>
        </w:fldChar>
      </w:r>
      <w:r>
        <w:instrText xml:space="preserve"> ADDIN EN.CITE </w:instrText>
      </w:r>
      <w:r>
        <w:fldChar w:fldCharType="begin">
          <w:fldData xml:space="preserve">PEVuZE5vdGU+PENpdGU+PEF1dGhvcj5EYW5uPC9BdXRob3I+PFllYXI+MjAxMTwvWWVhcj48UmVj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==
</w:fldData>
        </w:fldChar>
      </w:r>
      <w:r>
        <w:instrText xml:space="preserve"> ADDIN EN.CITE.DATA </w:instrText>
      </w:r>
      <w:r>
        <w:fldChar w:fldCharType="end"/>
      </w:r>
      <w:r>
        <w:fldChar w:fldCharType="separate"/>
      </w:r>
      <w:r>
        <w:rPr>
          <w:noProof/>
        </w:rPr>
        <w:t>[</w:t>
      </w:r>
      <w:hyperlink w:anchor="_ENREF_20" w:tooltip="Hannah, 2012 #163" w:history="1">
        <w:r>
          <w:rPr>
            <w:noProof/>
          </w:rPr>
          <w:t>20</w:t>
        </w:r>
      </w:hyperlink>
      <w:r>
        <w:rPr>
          <w:noProof/>
        </w:rPr>
        <w:t xml:space="preserve">, </w:t>
      </w:r>
      <w:hyperlink w:anchor="_ENREF_28" w:tooltip="Makin, 2017 #190" w:history="1">
        <w:r>
          <w:rPr>
            <w:noProof/>
          </w:rPr>
          <w:t>28</w:t>
        </w:r>
      </w:hyperlink>
      <w:r>
        <w:rPr>
          <w:noProof/>
        </w:rPr>
        <w:t xml:space="preserve">, </w:t>
      </w:r>
      <w:hyperlink w:anchor="_ENREF_38" w:tooltip="Dann, 2011 #183" w:history="1">
        <w:r>
          <w:rPr>
            <w:noProof/>
          </w:rPr>
          <w:t>38-41</w:t>
        </w:r>
      </w:hyperlink>
      <w:r>
        <w:rPr>
          <w:noProof/>
        </w:rPr>
        <w:t xml:space="preserve">, </w:t>
      </w:r>
      <w:hyperlink w:anchor="_ENREF_43" w:tooltip="Perfitt, 2013 #176" w:history="1">
        <w:r>
          <w:rPr>
            <w:noProof/>
          </w:rPr>
          <w:t>43</w:t>
        </w:r>
      </w:hyperlink>
      <w:r>
        <w:rPr>
          <w:noProof/>
        </w:rPr>
        <w:t xml:space="preserve">, </w:t>
      </w:r>
      <w:hyperlink w:anchor="_ENREF_44" w:tooltip="Foulder-Hughes, 2014 #188" w:history="1">
        <w:r>
          <w:rPr>
            <w:noProof/>
          </w:rPr>
          <w:t>44</w:t>
        </w:r>
      </w:hyperlink>
      <w:r>
        <w:rPr>
          <w:noProof/>
        </w:rPr>
        <w:t>]</w:t>
      </w:r>
      <w:r>
        <w:fldChar w:fldCharType="end"/>
      </w:r>
      <w:r>
        <w:t xml:space="preserve">, totalling 64 young people, ranging from 6-15, and averaging 8 per study. </w:t>
      </w:r>
    </w:p>
    <w:p w14:paraId="7D7A78AE" w14:textId="77777777" w:rsidR="000C3802" w:rsidRDefault="000C3802" w:rsidP="000C3802">
      <w:pPr>
        <w:pStyle w:val="GLBodytext"/>
      </w:pPr>
      <w:r>
        <w:t xml:space="preserve">School and para-professional staff were included as informants in 13 studies </w:t>
      </w:r>
      <w:r>
        <w:fldChar w:fldCharType="begin">
          <w:fldData xml:space="preserve">PEVuZE5vdGU+PENpdGU+PEF1dGhvcj5CZWFtaXNoPC9BdXRob3I+PFllYXI+MjAxNDwvWWVhcj48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=
</w:fldData>
        </w:fldChar>
      </w:r>
      <w:r>
        <w:instrText xml:space="preserve"> ADDIN EN.CITE </w:instrText>
      </w:r>
      <w:r>
        <w:fldChar w:fldCharType="begin">
          <w:fldData xml:space="preserve">PEVuZE5vdGU+PENpdGU+PEF1dGhvcj5CZWFtaXNoPC9BdXRob3I+PFllYXI+MjAxNDwvWWVhcj48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=
</w:fldData>
        </w:fldChar>
      </w:r>
      <w:r>
        <w:instrText xml:space="preserve"> ADDIN EN.CITE.DATA </w:instrText>
      </w:r>
      <w:r>
        <w:fldChar w:fldCharType="end"/>
      </w:r>
      <w:r>
        <w:fldChar w:fldCharType="separate"/>
      </w:r>
      <w:r>
        <w:rPr>
          <w:noProof/>
        </w:rPr>
        <w:t>[</w:t>
      </w:r>
      <w:hyperlink w:anchor="_ENREF_15" w:tooltip="Quintero, 2011 #171" w:history="1">
        <w:r>
          <w:rPr>
            <w:noProof/>
          </w:rPr>
          <w:t>15-17</w:t>
        </w:r>
      </w:hyperlink>
      <w:r>
        <w:rPr>
          <w:noProof/>
        </w:rPr>
        <w:t xml:space="preserve">, </w:t>
      </w:r>
      <w:hyperlink w:anchor="_ENREF_23" w:tooltip="Forest, 2004 #203" w:history="1">
        <w:r>
          <w:rPr>
            <w:noProof/>
          </w:rPr>
          <w:t>23</w:t>
        </w:r>
      </w:hyperlink>
      <w:r>
        <w:rPr>
          <w:noProof/>
        </w:rPr>
        <w:t xml:space="preserve">, </w:t>
      </w:r>
      <w:hyperlink w:anchor="_ENREF_27" w:tooltip="Beamish, 2014 #201" w:history="1">
        <w:r>
          <w:rPr>
            <w:noProof/>
          </w:rPr>
          <w:t>27</w:t>
        </w:r>
      </w:hyperlink>
      <w:r>
        <w:rPr>
          <w:noProof/>
        </w:rPr>
        <w:t xml:space="preserve">, </w:t>
      </w:r>
      <w:hyperlink w:anchor="_ENREF_28" w:tooltip="Makin, 2017 #190" w:history="1">
        <w:r>
          <w:rPr>
            <w:noProof/>
          </w:rPr>
          <w:t>28</w:t>
        </w:r>
      </w:hyperlink>
      <w:r>
        <w:rPr>
          <w:noProof/>
        </w:rPr>
        <w:t xml:space="preserve">, </w:t>
      </w:r>
      <w:hyperlink w:anchor="_ENREF_37" w:tooltip="Denkyirah, 2010 #184" w:history="1">
        <w:r>
          <w:rPr>
            <w:noProof/>
          </w:rPr>
          <w:t>37-40</w:t>
        </w:r>
      </w:hyperlink>
      <w:r>
        <w:rPr>
          <w:noProof/>
        </w:rPr>
        <w:t xml:space="preserve">, </w:t>
      </w:r>
      <w:hyperlink w:anchor="_ENREF_43" w:tooltip="Perfitt, 2013 #176" w:history="1">
        <w:r>
          <w:rPr>
            <w:noProof/>
          </w:rPr>
          <w:t>43</w:t>
        </w:r>
      </w:hyperlink>
      <w:r>
        <w:rPr>
          <w:noProof/>
        </w:rPr>
        <w:t xml:space="preserve">, </w:t>
      </w:r>
      <w:hyperlink w:anchor="_ENREF_45" w:tooltip="Strnadová, 2016 #202" w:history="1">
        <w:r>
          <w:rPr>
            <w:noProof/>
          </w:rPr>
          <w:t>45</w:t>
        </w:r>
      </w:hyperlink>
      <w:r>
        <w:rPr>
          <w:noProof/>
        </w:rPr>
        <w:t xml:space="preserve">, </w:t>
      </w:r>
      <w:hyperlink w:anchor="_ENREF_47" w:tooltip="Deacy, 2015 #197" w:history="1">
        <w:r>
          <w:rPr>
            <w:noProof/>
          </w:rPr>
          <w:t>47</w:t>
        </w:r>
      </w:hyperlink>
      <w:r>
        <w:rPr>
          <w:noProof/>
        </w:rPr>
        <w:t>]</w:t>
      </w:r>
      <w:r>
        <w:fldChar w:fldCharType="end"/>
      </w:r>
      <w:r>
        <w:t>, numbering 610 in total (</w:t>
      </w:r>
      <w:r w:rsidRPr="002C110B">
        <w:t>Range=2-275; Mean=46.9)</w:t>
      </w:r>
      <w:r>
        <w:t xml:space="preserve">. </w:t>
      </w:r>
      <w:r w:rsidRPr="00D03511">
        <w:t xml:space="preserve">School staff accessed were predominantly teachers, with </w:t>
      </w:r>
      <w:r>
        <w:t xml:space="preserve">478 </w:t>
      </w:r>
      <w:r w:rsidRPr="00D03511">
        <w:t>pre-transition teachers providing</w:t>
      </w:r>
      <w:r>
        <w:t xml:space="preserve"> data in nine studies </w:t>
      </w:r>
      <w:r>
        <w:fldChar w:fldCharType="begin">
          <w:fldData xml:space="preserve">PEVuZE5vdGU+PENpdGU+PEF1dGhvcj5CZWFtaXNoPC9BdXRob3I+PFllYXI+MjAxNDwvWWVhcj48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</w:fldData>
        </w:fldChar>
      </w:r>
      <w:r>
        <w:instrText xml:space="preserve"> ADDIN EN.CITE </w:instrText>
      </w:r>
      <w:r>
        <w:fldChar w:fldCharType="begin">
          <w:fldData xml:space="preserve">PEVuZE5vdGU+PENpdGU+PEF1dGhvcj5CZWFtaXNoPC9BdXRob3I+PFllYXI+MjAxNDwvWWVhcj48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</w:fldData>
        </w:fldChar>
      </w:r>
      <w:r>
        <w:instrText xml:space="preserve"> ADDIN EN.CITE.DATA </w:instrText>
      </w:r>
      <w:r>
        <w:fldChar w:fldCharType="end"/>
      </w:r>
      <w:r>
        <w:fldChar w:fldCharType="separate"/>
      </w:r>
      <w:r>
        <w:rPr>
          <w:noProof/>
        </w:rPr>
        <w:t>[</w:t>
      </w:r>
      <w:hyperlink w:anchor="_ENREF_15" w:tooltip="Quintero, 2011 #171" w:history="1">
        <w:r>
          <w:rPr>
            <w:noProof/>
          </w:rPr>
          <w:t>15-17</w:t>
        </w:r>
      </w:hyperlink>
      <w:r>
        <w:rPr>
          <w:noProof/>
        </w:rPr>
        <w:t xml:space="preserve">, </w:t>
      </w:r>
      <w:hyperlink w:anchor="_ENREF_23" w:tooltip="Forest, 2004 #203" w:history="1">
        <w:r>
          <w:rPr>
            <w:noProof/>
          </w:rPr>
          <w:t>23</w:t>
        </w:r>
      </w:hyperlink>
      <w:r>
        <w:rPr>
          <w:noProof/>
        </w:rPr>
        <w:t xml:space="preserve">, </w:t>
      </w:r>
      <w:hyperlink w:anchor="_ENREF_27" w:tooltip="Beamish, 2014 #201" w:history="1">
        <w:r>
          <w:rPr>
            <w:noProof/>
          </w:rPr>
          <w:t>27</w:t>
        </w:r>
      </w:hyperlink>
      <w:r>
        <w:rPr>
          <w:noProof/>
        </w:rPr>
        <w:t xml:space="preserve">, </w:t>
      </w:r>
      <w:hyperlink w:anchor="_ENREF_28" w:tooltip="Makin, 2017 #190" w:history="1">
        <w:r>
          <w:rPr>
            <w:noProof/>
          </w:rPr>
          <w:t>28</w:t>
        </w:r>
      </w:hyperlink>
      <w:r>
        <w:rPr>
          <w:noProof/>
        </w:rPr>
        <w:t xml:space="preserve">, </w:t>
      </w:r>
      <w:hyperlink w:anchor="_ENREF_37" w:tooltip="Denkyirah, 2010 #184" w:history="1">
        <w:r>
          <w:rPr>
            <w:noProof/>
          </w:rPr>
          <w:t>37</w:t>
        </w:r>
      </w:hyperlink>
      <w:r>
        <w:rPr>
          <w:noProof/>
        </w:rPr>
        <w:t xml:space="preserve">, </w:t>
      </w:r>
      <w:hyperlink w:anchor="_ENREF_40" w:tooltip="Jindal-Snape, 2006 #165" w:history="1">
        <w:r>
          <w:rPr>
            <w:noProof/>
          </w:rPr>
          <w:t>40</w:t>
        </w:r>
      </w:hyperlink>
      <w:r>
        <w:rPr>
          <w:noProof/>
        </w:rPr>
        <w:t xml:space="preserve">, </w:t>
      </w:r>
      <w:hyperlink w:anchor="_ENREF_45" w:tooltip="Strnadová, 2016 #202" w:history="1">
        <w:r>
          <w:rPr>
            <w:noProof/>
          </w:rPr>
          <w:t>45</w:t>
        </w:r>
      </w:hyperlink>
      <w:r>
        <w:rPr>
          <w:noProof/>
        </w:rPr>
        <w:t>]</w:t>
      </w:r>
      <w:r>
        <w:fldChar w:fldCharType="end"/>
      </w:r>
      <w:r>
        <w:t xml:space="preserve">, 275 of whom were in one study </w:t>
      </w:r>
      <w:r>
        <w:fldChar w:fldCharType="begin"/>
      </w:r>
      <w:r>
        <w:instrText xml:space="preserve"> ADDIN EN.CITE &lt;EndNote&gt;&lt;Cite&gt;&lt;Author&gt;Denkyirah&lt;/Author&gt;&lt;Year&gt;2010&lt;/Year&gt;&lt;RecNum&gt;184&lt;/RecNum&gt;&lt;DisplayText&gt;[37]&lt;/DisplayText&gt;&lt;record&gt;&lt;rec-number&gt;184&lt;/rec-number&gt;&lt;foreign-keys&gt;&lt;key app="EN" db-id="0e22raedse0fw8ezw5exxz9hpp0w0dt2d0zr" timestamp="1533118936"&gt;184&lt;/key&gt;&lt;/foreign-keys&gt;&lt;ref-type name="Journal Article"&gt;17&lt;/ref-type&gt;&lt;contributors&gt;&lt;authors&gt;&lt;author&gt;Denkyirah, Anthony M.&lt;/author&gt;&lt;author&gt;Agbeke, Wilson K.&lt;/author&gt;&lt;/authors&gt;&lt;/contributors&gt;&lt;titles&gt;&lt;title&gt;Strategies for Transitioning Preschoolers with Autism Spectrum Disorders to Kindergarten&lt;/title&gt;&lt;secondary-title&gt;Early Childhood Education Journal&lt;/secondary-title&gt;&lt;/titles&gt;&lt;periodical&gt;&lt;full-title&gt;Early Childhood Education Journal&lt;/full-title&gt;&lt;/periodical&gt;&lt;pages&gt;265-270&lt;/pages&gt;&lt;volume&gt;38&lt;/volume&gt;&lt;number&gt;4&lt;/number&gt;&lt;keywords&gt;&lt;keyword&gt;Autism&lt;/keyword&gt;&lt;keyword&gt;Interpersonal Relationship&lt;/keyword&gt;&lt;keyword&gt;Interaction&lt;/keyword&gt;&lt;keyword&gt;Foreign Countries&lt;/keyword&gt;&lt;keyword&gt;Kindergarten&lt;/keyword&gt;&lt;keyword&gt;Preschool Teachers&lt;/keyword&gt;&lt;keyword&gt;Communication Skills&lt;/keyword&gt;&lt;keyword&gt;Pervasive Developmental Disorders&lt;/keyword&gt;&lt;keyword&gt;Transitional Programs&lt;/keyword&gt;&lt;keyword&gt;Interpersonal Competence&lt;/keyword&gt;&lt;keyword&gt;Surveys&lt;/keyword&gt;&lt;keyword&gt;Teacher Attitudes&lt;/keyword&gt;&lt;keyword&gt;Program Effectiveness&lt;/keyword&gt;&lt;keyword&gt;Ghana&lt;/keyword&gt;&lt;keyword&gt;United States&lt;/keyword&gt;&lt;/keywords&gt;&lt;dates&gt;&lt;year&gt;2010&lt;/year&gt;&lt;pub-dates&gt;&lt;date&gt;12/01/&lt;/date&gt;&lt;/pub-dates&gt;&lt;/dates&gt;&lt;publisher&gt;Early Childhood Education Journal&lt;/publisher&gt;&lt;isbn&gt;1082-3301&lt;/isbn&gt;&lt;accession-num&gt;EJ906249&lt;/accession-num&gt;&lt;urls&gt;&lt;related-urls&gt;&lt;url&gt;https://educationlibrary.idm.oclc.org/login?url=http://search.ebscohost.com/login.aspx?direct=true&amp;amp;db=eric&amp;amp;AN=EJ906249&amp;amp;site=ehost-live&lt;/url&gt;&lt;url&gt;http://dx.doi.org/10.1007/s10643-010-0407-z&lt;/url&gt;&lt;/related-urls&gt;&lt;/urls&gt;&lt;remote-database-name&gt;eric&lt;/remote-database-name&gt;&lt;remote-database-provider&gt;EBSCOhost&lt;/remote-database-provider&gt;&lt;/record&gt;&lt;/Cite&gt;&lt;/EndNote&gt;</w:instrText>
      </w:r>
      <w:r>
        <w:fldChar w:fldCharType="separate"/>
      </w:r>
      <w:r>
        <w:rPr>
          <w:noProof/>
        </w:rPr>
        <w:t>[</w:t>
      </w:r>
      <w:hyperlink w:anchor="_ENREF_37" w:tooltip="Denkyirah, 2010 #184" w:history="1">
        <w:r>
          <w:rPr>
            <w:noProof/>
          </w:rPr>
          <w:t>37</w:t>
        </w:r>
      </w:hyperlink>
      <w:r>
        <w:rPr>
          <w:noProof/>
        </w:rPr>
        <w:t>]</w:t>
      </w:r>
      <w:r>
        <w:fldChar w:fldCharType="end"/>
      </w:r>
      <w:r>
        <w:t xml:space="preserve">. In six studies, there were 27 </w:t>
      </w:r>
      <w:r w:rsidRPr="00845277">
        <w:t>p</w:t>
      </w:r>
      <w:r>
        <w:t xml:space="preserve">ost-transition teacher informants </w:t>
      </w:r>
      <w:r>
        <w:fldChar w:fldCharType="begin">
          <w:fldData xml:space="preserve">PEVuZE5vdGU+PENpdGU+PEF1dGhvcj5EaXhvbjwvQXV0aG9yPjxZZWFyPjIwMTM8L1llYXI+PFJl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</w:fldData>
        </w:fldChar>
      </w:r>
      <w:r>
        <w:instrText xml:space="preserve"> ADDIN EN.CITE </w:instrText>
      </w:r>
      <w:r>
        <w:fldChar w:fldCharType="begin">
          <w:fldData xml:space="preserve">PEVuZE5vdGU+PENpdGU+PEF1dGhvcj5EaXhvbjwvQXV0aG9yPjxZZWFyPjIwMTM8L1llYXI+PFJl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</w:fldData>
        </w:fldChar>
      </w:r>
      <w:r>
        <w:instrText xml:space="preserve"> ADDIN EN.CITE.DATA </w:instrText>
      </w:r>
      <w:r>
        <w:fldChar w:fldCharType="end"/>
      </w:r>
      <w:r>
        <w:fldChar w:fldCharType="separate"/>
      </w:r>
      <w:r>
        <w:rPr>
          <w:noProof/>
        </w:rPr>
        <w:t>[</w:t>
      </w:r>
      <w:hyperlink w:anchor="_ENREF_16" w:tooltip="Starr, 2016 #198" w:history="1">
        <w:r>
          <w:rPr>
            <w:noProof/>
          </w:rPr>
          <w:t>16</w:t>
        </w:r>
      </w:hyperlink>
      <w:r>
        <w:rPr>
          <w:noProof/>
        </w:rPr>
        <w:t xml:space="preserve">, </w:t>
      </w:r>
      <w:hyperlink w:anchor="_ENREF_17" w:tooltip="Mandy, 2016 #168" w:history="1">
        <w:r>
          <w:rPr>
            <w:noProof/>
          </w:rPr>
          <w:t>17</w:t>
        </w:r>
      </w:hyperlink>
      <w:r>
        <w:rPr>
          <w:noProof/>
        </w:rPr>
        <w:t xml:space="preserve">, </w:t>
      </w:r>
      <w:hyperlink w:anchor="_ENREF_23" w:tooltip="Forest, 2004 #203" w:history="1">
        <w:r>
          <w:rPr>
            <w:noProof/>
          </w:rPr>
          <w:t>23</w:t>
        </w:r>
      </w:hyperlink>
      <w:r>
        <w:rPr>
          <w:noProof/>
        </w:rPr>
        <w:t xml:space="preserve">, </w:t>
      </w:r>
      <w:hyperlink w:anchor="_ENREF_28" w:tooltip="Makin, 2017 #190" w:history="1">
        <w:r>
          <w:rPr>
            <w:noProof/>
          </w:rPr>
          <w:t>28</w:t>
        </w:r>
      </w:hyperlink>
      <w:r>
        <w:rPr>
          <w:noProof/>
        </w:rPr>
        <w:t xml:space="preserve">, </w:t>
      </w:r>
      <w:hyperlink w:anchor="_ENREF_39" w:tooltip="Dixon, 2013 #189" w:history="1">
        <w:r>
          <w:rPr>
            <w:noProof/>
          </w:rPr>
          <w:t>39</w:t>
        </w:r>
      </w:hyperlink>
      <w:r>
        <w:rPr>
          <w:noProof/>
        </w:rPr>
        <w:t xml:space="preserve">, </w:t>
      </w:r>
      <w:hyperlink w:anchor="_ENREF_40" w:tooltip="Jindal-Snape, 2006 #165" w:history="1">
        <w:r>
          <w:rPr>
            <w:noProof/>
          </w:rPr>
          <w:t>40</w:t>
        </w:r>
      </w:hyperlink>
      <w:r>
        <w:rPr>
          <w:noProof/>
        </w:rPr>
        <w:t>]</w:t>
      </w:r>
      <w:r>
        <w:fldChar w:fldCharType="end"/>
      </w:r>
      <w:r>
        <w:t xml:space="preserve">. One study did not report the number of caregivers or school staff included as informants </w:t>
      </w:r>
      <w:r>
        <w:fldChar w:fldCharType="begin"/>
      </w:r>
      <w:r>
        <w:instrText xml:space="preserve"> ADDIN EN.CITE &lt;EndNote&gt;&lt;Cite&gt;&lt;Author&gt;Perfitt&lt;/Author&gt;&lt;Year&gt;2013&lt;/Year&gt;&lt;RecNum&gt;176&lt;/RecNum&gt;&lt;DisplayText&gt;[43]&lt;/DisplayText&gt;&lt;record&gt;&lt;rec-number&gt;176&lt;/rec-number&gt;&lt;foreign-keys&gt;&lt;key app="EN" db-id="0e22raedse0fw8ezw5exxz9hpp0w0dt2d0zr" timestamp="1533118936"&gt;176&lt;/key&gt;&lt;/foreign-keys&gt;&lt;ref-type name="Journal Article"&gt;17&lt;/ref-type&gt;&lt;contributors&gt;&lt;authors&gt;&lt;author&gt;Perfitt, Ruth&lt;/author&gt;&lt;/authors&gt;&lt;/contributors&gt;&lt;titles&gt;&lt;title&gt;Practical Considerations When Supporting Transitions for Pupils with Speech, Language and Communication Needs&lt;/title&gt;&lt;secondary-title&gt;British Journal of Special Education&lt;/secondary-title&gt;&lt;/titles&gt;&lt;periodical&gt;&lt;full-title&gt;British Journal of Special Education&lt;/full-title&gt;&lt;/periodical&gt;&lt;pages&gt;189-196&lt;/pages&gt;&lt;volume&gt;40&lt;/volume&gt;&lt;number&gt;4&lt;/number&gt;&lt;keywords&gt;&lt;keyword&gt;Stress Variables&lt;/keyword&gt;&lt;keyword&gt;Transitional Programs&lt;/keyword&gt;&lt;keyword&gt;Speech Impairments&lt;/keyword&gt;&lt;keyword&gt;Language Impairments&lt;/keyword&gt;&lt;keyword&gt;Communication Problems&lt;/keyword&gt;&lt;keyword&gt;Autism&lt;/keyword&gt;&lt;keyword&gt;Student Needs&lt;/keyword&gt;&lt;keyword&gt;Homework&lt;/keyword&gt;&lt;keyword&gt;Bullying&lt;/keyword&gt;&lt;keyword&gt;Independent Study&lt;/keyword&gt;&lt;keyword&gt;Interpersonal Competence&lt;/keyword&gt;&lt;keyword&gt;Low Income Groups&lt;/keyword&gt;&lt;keyword&gt;Comparative Analysis&lt;/keyword&gt;&lt;keyword&gt;Academic Achievement&lt;/keyword&gt;&lt;keyword&gt;Early Adolescents&lt;/keyword&gt;&lt;/keywords&gt;&lt;dates&gt;&lt;year&gt;2013&lt;/year&gt;&lt;pub-dates&gt;&lt;date&gt;12/01/&lt;/date&gt;&lt;/pub-dates&gt;&lt;/dates&gt;&lt;publisher&gt;British Journal of Special Education&lt;/publisher&gt;&lt;isbn&gt;0952-3383&lt;/isbn&gt;&lt;accession-num&gt;EJ1025504&lt;/accession-num&gt;&lt;urls&gt;&lt;related-urls&gt;&lt;url&gt;https://educationlibrary.idm.oclc.org/login?url=http://search.ebscohost.com/login.aspx?direct=true&amp;amp;db=eric&amp;amp;AN=EJ1025504&amp;amp;site=ehost-live&lt;/url&gt;&lt;url&gt;http://dx.doi.org/10.1111/1467-8578.12039&lt;/url&gt;&lt;/related-urls&gt;&lt;/urls&gt;&lt;remote-database-name&gt;eric&lt;/remote-database-name&gt;&lt;remote-database-provider&gt;EBSCOhost&lt;/remote-database-provider&gt;&lt;/record&gt;&lt;/Cite&gt;&lt;/EndNote&gt;</w:instrText>
      </w:r>
      <w:r>
        <w:fldChar w:fldCharType="separate"/>
      </w:r>
      <w:r>
        <w:rPr>
          <w:noProof/>
        </w:rPr>
        <w:t>[</w:t>
      </w:r>
      <w:hyperlink w:anchor="_ENREF_43" w:tooltip="Perfitt, 2013 #176" w:history="1">
        <w:r>
          <w:rPr>
            <w:noProof/>
          </w:rPr>
          <w:t>43</w:t>
        </w:r>
      </w:hyperlink>
      <w:r>
        <w:rPr>
          <w:noProof/>
        </w:rPr>
        <w:t>]</w:t>
      </w:r>
      <w:r>
        <w:fldChar w:fldCharType="end"/>
      </w:r>
      <w:r>
        <w:t xml:space="preserve">). Other para-professionals included as informants were 30 </w:t>
      </w:r>
      <w:r w:rsidRPr="00C63335">
        <w:t xml:space="preserve">SENCOs, 17 learning support </w:t>
      </w:r>
      <w:r>
        <w:t>people</w:t>
      </w:r>
      <w:r w:rsidRPr="00C63335">
        <w:t xml:space="preserve">, and one head teacher </w: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 </w:instrText>
      </w:r>
      <w: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instrText xml:space="preserve"> ADDIN EN.CITE.DATA </w:instrText>
      </w:r>
      <w:r>
        <w:fldChar w:fldCharType="end"/>
      </w:r>
      <w:r>
        <w:fldChar w:fldCharType="separate"/>
      </w:r>
      <w:r>
        <w:rPr>
          <w:noProof/>
        </w:rPr>
        <w:t>[</w:t>
      </w:r>
      <w:hyperlink w:anchor="_ENREF_17" w:tooltip="Mandy, 2016 #168" w:history="1">
        <w:r>
          <w:rPr>
            <w:noProof/>
          </w:rPr>
          <w:t>17</w:t>
        </w:r>
      </w:hyperlink>
      <w:r>
        <w:rPr>
          <w:noProof/>
        </w:rPr>
        <w:t>]</w:t>
      </w:r>
      <w:r>
        <w:fldChar w:fldCharType="end"/>
      </w:r>
      <w:r w:rsidRPr="00C63335">
        <w:t xml:space="preserve">; five psychologists and two speech and language therapists </w:t>
      </w:r>
      <w:r>
        <w:fldChar w:fldCharType="begin">
          <w:fldData xml:space="preserve">PEVuZE5vdGU+PENpdGU+PEF1dGhvcj5KaW5kYWwtU25hcGU8L0F1dGhvcj48WWVhcj4yMDA2PC9Z
ZWFyPjxSZWNOdW0+MTY1PC9SZWNOdW0+PERpc3BsYXlUZXh0Pls0MF08L0Rpc3BsYXlUZXh0Pjxy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PC9FbmROb3RlPgB=
</w:fldData>
        </w:fldChar>
      </w:r>
      <w:r>
        <w:instrText xml:space="preserve"> ADDIN EN.CITE </w:instrText>
      </w:r>
      <w:r>
        <w:fldChar w:fldCharType="begin">
          <w:fldData xml:space="preserve">PEVuZE5vdGU+PENpdGU+PEF1dGhvcj5KaW5kYWwtU25hcGU8L0F1dGhvcj48WWVhcj4yMDA2PC9Z
ZWFyPjxSZWNOdW0+MTY1PC9SZWNOdW0+PERpc3BsYXlUZXh0Pls0MF08L0Rpc3BsYXlUZXh0Pjxy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PC9FbmROb3RlPgB=
</w:fldData>
        </w:fldChar>
      </w:r>
      <w:r>
        <w:instrText xml:space="preserve"> ADDIN EN.CITE.DATA </w:instrText>
      </w:r>
      <w:r>
        <w:fldChar w:fldCharType="end"/>
      </w:r>
      <w:r>
        <w:fldChar w:fldCharType="separate"/>
      </w:r>
      <w:r>
        <w:rPr>
          <w:noProof/>
        </w:rPr>
        <w:t>[</w:t>
      </w:r>
      <w:hyperlink w:anchor="_ENREF_40" w:tooltip="Jindal-Snape, 2006 #165" w:history="1">
        <w:r>
          <w:rPr>
            <w:noProof/>
          </w:rPr>
          <w:t>40</w:t>
        </w:r>
      </w:hyperlink>
      <w:r>
        <w:rPr>
          <w:noProof/>
        </w:rPr>
        <w:t>]</w:t>
      </w:r>
      <w:r>
        <w:fldChar w:fldCharType="end"/>
      </w:r>
      <w:r w:rsidRPr="00C63335">
        <w:t xml:space="preserve">; two early intervention providers </w:t>
      </w:r>
      <w: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instrText xml:space="preserve"> ADDIN EN.CITE </w:instrText>
      </w:r>
      <w: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instrText xml:space="preserve"> ADDIN EN.CITE.DATA </w:instrText>
      </w:r>
      <w:r>
        <w:fldChar w:fldCharType="end"/>
      </w:r>
      <w:r>
        <w:fldChar w:fldCharType="separate"/>
      </w:r>
      <w:r>
        <w:rPr>
          <w:noProof/>
        </w:rPr>
        <w:t>[</w:t>
      </w:r>
      <w:hyperlink w:anchor="_ENREF_16" w:tooltip="Starr, 2016 #198" w:history="1">
        <w:r>
          <w:rPr>
            <w:noProof/>
          </w:rPr>
          <w:t>16</w:t>
        </w:r>
      </w:hyperlink>
      <w:r>
        <w:rPr>
          <w:noProof/>
        </w:rPr>
        <w:t>]</w:t>
      </w:r>
      <w:r>
        <w:fldChar w:fldCharType="end"/>
      </w:r>
      <w:r>
        <w:t xml:space="preserve">; and 48 miscellaneous staff </w:t>
      </w:r>
      <w:r>
        <w:fldChar w:fldCharType="begin">
          <w:fldData xml:space="preserve">PEVuZE5vdGU+PENpdGU+PEF1dGhvcj5EYW5uPC9BdXRob3I+PFllYXI+MjAxMTwvWWVhcj48UmVj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</w:fldData>
        </w:fldChar>
      </w:r>
      <w:r>
        <w:instrText xml:space="preserve"> ADDIN EN.CITE </w:instrText>
      </w:r>
      <w:r>
        <w:fldChar w:fldCharType="begin">
          <w:fldData xml:space="preserve">PEVuZE5vdGU+PENpdGU+PEF1dGhvcj5EYW5uPC9BdXRob3I+PFllYXI+MjAxMTwvWWVhcj48UmVj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</w:fldData>
        </w:fldChar>
      </w:r>
      <w:r>
        <w:instrText xml:space="preserve"> ADDIN EN.CITE.DATA </w:instrText>
      </w:r>
      <w:r>
        <w:fldChar w:fldCharType="end"/>
      </w:r>
      <w:r>
        <w:fldChar w:fldCharType="separate"/>
      </w:r>
      <w:r>
        <w:rPr>
          <w:noProof/>
        </w:rPr>
        <w:t>[</w:t>
      </w:r>
      <w:hyperlink w:anchor="_ENREF_38" w:tooltip="Dann, 2011 #183" w:history="1">
        <w:r>
          <w:rPr>
            <w:noProof/>
          </w:rPr>
          <w:t>38</w:t>
        </w:r>
      </w:hyperlink>
      <w:r>
        <w:rPr>
          <w:noProof/>
        </w:rPr>
        <w:t xml:space="preserve">, </w:t>
      </w:r>
      <w:hyperlink w:anchor="_ENREF_43" w:tooltip="Perfitt, 2013 #176" w:history="1">
        <w:r>
          <w:rPr>
            <w:noProof/>
          </w:rPr>
          <w:t>43</w:t>
        </w:r>
      </w:hyperlink>
      <w:r>
        <w:rPr>
          <w:noProof/>
        </w:rPr>
        <w:t xml:space="preserve">, </w:t>
      </w:r>
      <w:hyperlink w:anchor="_ENREF_47" w:tooltip="Deacy, 2015 #197" w:history="1">
        <w:r>
          <w:rPr>
            <w:noProof/>
          </w:rPr>
          <w:t>47</w:t>
        </w:r>
      </w:hyperlink>
      <w:r>
        <w:rPr>
          <w:noProof/>
        </w:rPr>
        <w:t>]</w:t>
      </w:r>
      <w:r>
        <w:fldChar w:fldCharType="end"/>
      </w:r>
      <w:r>
        <w:t>.</w:t>
      </w:r>
    </w:p>
    <w:p w14:paraId="5E749E39" w14:textId="77777777" w:rsidR="000C3802" w:rsidRPr="00251035" w:rsidRDefault="000C3802" w:rsidP="000C3802">
      <w:pPr>
        <w:pStyle w:val="GLBodytext"/>
      </w:pPr>
      <w:r>
        <w:t xml:space="preserve">As expected, sample sizes were smaller for the 15 purely qualitative studies. These considered 224 informants, averaging 14.9 (range: 6-35) per study. </w:t>
      </w:r>
    </w:p>
    <w:p w14:paraId="3AE6EA04" w14:textId="77777777" w:rsidR="000C3802" w:rsidRPr="00AB10B9" w:rsidRDefault="000C3802" w:rsidP="006C505E">
      <w:pPr>
        <w:pStyle w:val="GLHeading2"/>
      </w:pPr>
      <w:bookmarkStart w:id="1000" w:name="_Toc22133051"/>
      <w:bookmarkStart w:id="1001" w:name="_Toc371965358"/>
      <w:bookmarkStart w:id="1002" w:name="_Toc511695510"/>
      <w:r w:rsidRPr="00AB10B9">
        <w:t>2.</w:t>
      </w:r>
      <w:r>
        <w:t>3</w:t>
      </w:r>
      <w:r w:rsidRPr="00AB10B9">
        <w:t xml:space="preserve"> </w:t>
      </w:r>
      <w:r>
        <w:t>Synthesis of results</w:t>
      </w:r>
      <w:bookmarkEnd w:id="1000"/>
    </w:p>
    <w:p w14:paraId="47AC7837" w14:textId="77777777" w:rsidR="000C3802" w:rsidRPr="00EF290D" w:rsidRDefault="000C3802" w:rsidP="006C505E">
      <w:pPr>
        <w:pStyle w:val="GLHeading3"/>
      </w:pPr>
      <w:bookmarkStart w:id="1003" w:name="_Toc22133052"/>
      <w:bookmarkEnd w:id="1001"/>
      <w:bookmarkEnd w:id="1002"/>
      <w:r>
        <w:t>Systematic reviews</w:t>
      </w:r>
      <w:bookmarkEnd w:id="1003"/>
    </w:p>
    <w:p w14:paraId="3E8CAAE0" w14:textId="77777777" w:rsidR="000C3802" w:rsidRPr="00481919" w:rsidRDefault="000C3802" w:rsidP="000C3802">
      <w:pPr>
        <w:pStyle w:val="GLBodytext"/>
      </w:pPr>
      <w:r>
        <w:t xml:space="preserve">Results of the three systematic reviews appraised </w:t>
      </w:r>
      <w:r w:rsidRPr="00481919">
        <w:t>for the current review</w:t>
      </w:r>
      <w:r>
        <w:t xml:space="preserve"> are summarised in </w:t>
      </w:r>
      <w:r>
        <w:rPr>
          <w:b/>
        </w:rPr>
        <w:t xml:space="preserve">Table 2.2. </w:t>
      </w:r>
      <w:r w:rsidRPr="00481919">
        <w:t>Of the</w:t>
      </w:r>
      <w:r>
        <w:t>se,</w:t>
      </w:r>
      <w:r w:rsidRPr="00481919">
        <w:t xml:space="preserve"> the clinical practice guidelines from the </w:t>
      </w:r>
      <w:r>
        <w:t xml:space="preserve">UK’s </w:t>
      </w:r>
      <w:r w:rsidRPr="00481919">
        <w:t xml:space="preserve">National Institute for Health and Clinical Excellence (NICE) </w:t>
      </w:r>
      <w:r>
        <w:fldChar w:fldCharType="begin"/>
      </w:r>
      <w:r>
        <w:instrText xml:space="preserve"> ADDIN EN.CITE &lt;EndNote&gt;&lt;Cite&gt;&lt;Author&gt;National Institute for Health and Clinical Excellence (NICE)&lt;/Author&gt;&lt;Year&gt;2013&lt;/Year&gt;&lt;RecNum&gt;211&lt;/RecNum&gt;&lt;DisplayText&gt;[34]&lt;/DisplayText&gt;&lt;record&gt;&lt;rec-number&gt;211&lt;/rec-number&gt;&lt;foreign-keys&gt;&lt;key app="EN" db-id="0e22raedse0fw8ezw5exxz9hpp0w0dt2d0zr" timestamp="1533204751"&gt;211&lt;/key&gt;&lt;/foreign-keys&gt;&lt;ref-type name="Book"&gt;6&lt;/ref-type&gt;&lt;contributors&gt;&lt;authors&gt;&lt;author&gt;National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170&lt;/title&gt;&lt;/titles&gt;&lt;dates&gt;&lt;year&gt;2013&lt;/year&gt;&lt;/dates&gt;&lt;pub-location&gt;London, England&lt;/pub-location&gt;&lt;publisher&gt;The British Psychological Society and The Royal College of Psychiatrists&lt;/publisher&gt;&lt;urls&gt;&lt;/urls&gt;&lt;/record&gt;&lt;/Cite&gt;&lt;/EndNote&gt;</w:instrText>
      </w:r>
      <w:r>
        <w:fldChar w:fldCharType="separate"/>
      </w:r>
      <w:r>
        <w:rPr>
          <w:noProof/>
        </w:rPr>
        <w:t>[</w:t>
      </w:r>
      <w:hyperlink w:anchor="_ENREF_34" w:tooltip="National Institute for Health and Clinical Excellence (NICE), 2013 #211" w:history="1">
        <w:r>
          <w:rPr>
            <w:noProof/>
          </w:rPr>
          <w:t>34</w:t>
        </w:r>
      </w:hyperlink>
      <w:r>
        <w:rPr>
          <w:noProof/>
        </w:rPr>
        <w:t>]</w:t>
      </w:r>
      <w:r>
        <w:fldChar w:fldCharType="end"/>
      </w:r>
      <w:r>
        <w:t xml:space="preserve"> a</w:t>
      </w:r>
      <w:r w:rsidRPr="00481919">
        <w:t xml:space="preserve">re least </w:t>
      </w:r>
      <w:r>
        <w:t>applicable</w:t>
      </w:r>
      <w:r w:rsidRPr="00481919">
        <w:t xml:space="preserve"> </w:t>
      </w:r>
      <w:r>
        <w:t>to the current review</w:t>
      </w:r>
      <w:r w:rsidRPr="00481919">
        <w:t xml:space="preserve">. </w:t>
      </w:r>
      <w:r>
        <w:t xml:space="preserve">However in considering </w:t>
      </w:r>
      <w:r w:rsidRPr="00481919">
        <w:rPr>
          <w:lang w:val="en-GB"/>
        </w:rPr>
        <w:t>children and families’ information and support needs at key transitions</w:t>
      </w:r>
      <w:r w:rsidRPr="00481919">
        <w:t xml:space="preserve">, there were two recommendations of peripheral relevance. One advised that autism training for </w:t>
      </w:r>
      <w:r w:rsidRPr="00481919">
        <w:rPr>
          <w:shd w:val="clear" w:color="auto" w:fill="FFFFFF"/>
        </w:rPr>
        <w:t xml:space="preserve">professionals </w:t>
      </w:r>
      <w:r>
        <w:rPr>
          <w:shd w:val="clear" w:color="auto" w:fill="FFFFFF"/>
        </w:rPr>
        <w:t>should include (among other features</w:t>
      </w:r>
      <w:r w:rsidRPr="00481919">
        <w:rPr>
          <w:shd w:val="clear" w:color="auto" w:fill="FFFFFF"/>
        </w:rPr>
        <w:t>) awareness of</w:t>
      </w:r>
      <w:r w:rsidRPr="00481919">
        <w:t xml:space="preserve"> the importance of “</w:t>
      </w:r>
      <w:r>
        <w:rPr>
          <w:shd w:val="clear" w:color="auto" w:fill="FFFFFF"/>
        </w:rPr>
        <w:t>key transition points”, including changing schools.</w:t>
      </w:r>
      <w:r w:rsidRPr="00481919">
        <w:rPr>
          <w:shd w:val="clear" w:color="auto" w:fill="FFFFFF"/>
        </w:rPr>
        <w:t xml:space="preserve"> Another suggested support be arranged for times of increased need, which could include starting or changing schools</w:t>
      </w:r>
      <w:r>
        <w:rPr>
          <w:shd w:val="clear" w:color="auto" w:fill="FFFFFF"/>
        </w:rPr>
        <w:t>.</w:t>
      </w:r>
      <w:r w:rsidRPr="006E0884">
        <w:rPr>
          <w:shd w:val="clear" w:color="auto" w:fill="FFFFFF"/>
        </w:rPr>
        <w:t xml:space="preserve"> </w:t>
      </w:r>
    </w:p>
    <w:p w14:paraId="3584257F" w14:textId="77777777" w:rsidR="00031049" w:rsidRPr="00481919" w:rsidRDefault="00145C0C" w:rsidP="00031049">
      <w:pPr>
        <w:pStyle w:val="GLBodytext"/>
        <w:rPr>
          <w:shd w:val="clear" w:color="auto" w:fill="FFFFFF"/>
        </w:rPr>
      </w:pPr>
      <w:r w:rsidRPr="00481919">
        <w:t xml:space="preserve">The </w:t>
      </w:r>
      <w:r w:rsidR="00AD0C94">
        <w:t xml:space="preserve">more </w:t>
      </w:r>
      <w:r w:rsidRPr="00481919">
        <w:t>recent</w:t>
      </w:r>
      <w:r w:rsidR="00AD0C94">
        <w:t>ly published</w:t>
      </w:r>
      <w:r w:rsidRPr="00481919">
        <w:t xml:space="preserve"> </w:t>
      </w:r>
      <w:r w:rsidR="00031049" w:rsidRPr="00481919">
        <w:t xml:space="preserve">Australian </w:t>
      </w:r>
      <w:r w:rsidRPr="00481919">
        <w:t xml:space="preserve">systematic review </w:t>
      </w:r>
      <w:r w:rsidR="00487D5D">
        <w:rPr>
          <w:shd w:val="clear" w:color="auto" w:fill="FFFFFF"/>
        </w:rPr>
        <w:fldChar w:fldCharType="begin"/>
      </w:r>
      <w:r w:rsidR="00487D5D">
        <w:rPr>
          <w:shd w:val="clear" w:color="auto" w:fill="FFFFFF"/>
        </w:rPr>
        <w:instrText xml:space="preserve"> ADDIN EN.CITE &lt;EndNote&gt;&lt;Cite&gt;&lt;Author&gt;Marsh&lt;/Author&gt;&lt;Year&gt;2017&lt;/Year&gt;&lt;RecNum&gt;199&lt;/RecNum&gt;&lt;DisplayText&gt;[36]&lt;/DisplayText&gt;&lt;record&gt;&lt;rec-number&gt;199&lt;/rec-number&gt;&lt;foreign-keys&gt;&lt;key app="EN" db-id="0e22raedse0fw8ezw5exxz9hpp0w0dt2d0zr" timestamp="1533118936"&gt;199&lt;/key&gt;&lt;/foreign-keys&gt;&lt;ref-type name="Journal Article"&gt;17&lt;/ref-type&gt;&lt;contributors&gt;&lt;authors&gt;&lt;author&gt;Marsh, Annabel&lt;/author&gt;&lt;author&gt;Spagnol, Vanessa&lt;/author&gt;&lt;author&gt;Grove, Rachel&lt;/author&gt;&lt;author&gt;Eapen, Valsamma&lt;/author&gt;&lt;/authors&gt;&lt;/contributors&gt;&lt;auth-address&gt;School of Psychiatry, University of New South Wales, Sydney NSW 2052, Australia.&lt;/auth-address&gt;&lt;titles&gt;&lt;title&gt;Transition to school for children with autism spectrum disorder: A systematic review&lt;/title&gt;&lt;secondary-title&gt;World Journal Of Psychiatry&lt;/secondary-title&gt;&lt;/titles&gt;&lt;periodical&gt;&lt;full-title&gt;World Journal Of Psychiatry&lt;/full-title&gt;&lt;/periodical&gt;&lt;pages&gt;184-196&lt;/pages&gt;&lt;volume&gt;7&lt;/volume&gt;&lt;number&gt;3&lt;/number&gt;&lt;keywords&gt;&lt;keyword&gt;Autism spectrum disorder&lt;/keyword&gt;&lt;keyword&gt;School based intervention&lt;/keyword&gt;&lt;keyword&gt;School preparation&lt;/keyword&gt;&lt;keyword&gt;School readiness&lt;/keyword&gt;&lt;keyword&gt;School transition&lt;/keyword&gt;&lt;/keywords&gt;&lt;dates&gt;&lt;year&gt;2017&lt;/year&gt;&lt;/dates&gt;&lt;pub-location&gt;United States&lt;/pub-location&gt;&lt;publisher&gt;Baishideng Publishing Group&lt;/publisher&gt;&lt;isbn&gt;2220-3206&lt;/isbn&gt;&lt;accession-num&gt;29043156&lt;/accession-num&gt;&lt;urls&gt;&lt;related-urls&gt;&lt;url&gt;https://educationlibrary.idm.oclc.org/login?url=http://search.ebscohost.com/login.aspx?direct=true&amp;amp;db=cmedm&amp;amp;AN=29043156&amp;amp;site=ehost-live&lt;/url&gt;&lt;/related-urls&gt;&lt;/urls&gt;&lt;electronic-resource-num&gt;10.5498/wjp.v7.i3.184&lt;/electronic-resource-num&gt;&lt;remote-database-name&gt;cmedm&lt;/remote-database-name&gt;&lt;remote-database-provider&gt;EBSCOhost&lt;/remote-database-provider&gt;&lt;/record&gt;&lt;/Cite&gt;&lt;/EndNote&gt;</w:instrText>
      </w:r>
      <w:r w:rsidR="00487D5D">
        <w:rPr>
          <w:shd w:val="clear" w:color="auto" w:fill="FFFFFF"/>
        </w:rPr>
        <w:fldChar w:fldCharType="separate"/>
      </w:r>
      <w:r w:rsidR="00487D5D">
        <w:rPr>
          <w:noProof/>
          <w:shd w:val="clear" w:color="auto" w:fill="FFFFFF"/>
        </w:rPr>
        <w:t>[</w:t>
      </w:r>
      <w:hyperlink w:anchor="_ENREF_36" w:tooltip="Marsh, 2017 #199" w:history="1">
        <w:r w:rsidR="00C02618">
          <w:rPr>
            <w:noProof/>
            <w:shd w:val="clear" w:color="auto" w:fill="FFFFFF"/>
          </w:rPr>
          <w:t>36</w:t>
        </w:r>
      </w:hyperlink>
      <w:r w:rsidR="00487D5D">
        <w:rPr>
          <w:noProof/>
          <w:shd w:val="clear" w:color="auto" w:fill="FFFFFF"/>
        </w:rPr>
        <w:t>]</w:t>
      </w:r>
      <w:r w:rsidR="00487D5D">
        <w:rPr>
          <w:shd w:val="clear" w:color="auto" w:fill="FFFFFF"/>
        </w:rPr>
        <w:fldChar w:fldCharType="end"/>
      </w:r>
      <w:r w:rsidRPr="00481919">
        <w:rPr>
          <w:shd w:val="clear" w:color="auto" w:fill="FFFFFF"/>
        </w:rPr>
        <w:t xml:space="preserve"> </w:t>
      </w:r>
      <w:r w:rsidR="00031049" w:rsidRPr="00481919">
        <w:rPr>
          <w:shd w:val="clear" w:color="auto" w:fill="FFFFFF"/>
        </w:rPr>
        <w:t xml:space="preserve">of level IV evidence </w:t>
      </w:r>
      <w:r w:rsidRPr="00481919">
        <w:rPr>
          <w:shd w:val="clear" w:color="auto" w:fill="FFFFFF"/>
        </w:rPr>
        <w:t xml:space="preserve">investigated parent and teacher perspectives on transition practices in transitioning to </w:t>
      </w:r>
      <w:r w:rsidRPr="00481919">
        <w:rPr>
          <w:shd w:val="clear" w:color="auto" w:fill="FFFFFF"/>
        </w:rPr>
        <w:lastRenderedPageBreak/>
        <w:t>primary school</w:t>
      </w:r>
      <w:r w:rsidRPr="00481919">
        <w:t xml:space="preserve">. </w:t>
      </w:r>
      <w:r w:rsidR="00031049" w:rsidRPr="00481919">
        <w:t>From thematic synthesis, the reviewers recommended that structured and individualised transition plans be developed and implemented in preschool and continue through the first year of primary school. Further, to increase adjustment of families to a new school, the authors called for more structured processes, and more communication between schools, teachers and parents.</w:t>
      </w:r>
      <w:r w:rsidR="008D7EDE">
        <w:t xml:space="preserve"> </w:t>
      </w:r>
    </w:p>
    <w:p w14:paraId="299F55F9" w14:textId="77777777" w:rsidR="00031049" w:rsidRDefault="00AD0C94" w:rsidP="00031049">
      <w:pPr>
        <w:pStyle w:val="GLBodytext"/>
      </w:pPr>
      <w:r>
        <w:rPr>
          <w:color w:val="212121"/>
          <w:shd w:val="clear" w:color="auto" w:fill="FFFFFF"/>
        </w:rPr>
        <w:t>Finally and of most relevance here, t</w:t>
      </w:r>
      <w:r w:rsidR="00785AE5" w:rsidRPr="00481919">
        <w:rPr>
          <w:color w:val="212121"/>
          <w:shd w:val="clear" w:color="auto" w:fill="FFFFFF"/>
        </w:rPr>
        <w:t xml:space="preserve">he “Broken Bridges” article by </w:t>
      </w:r>
      <w:r w:rsidR="00031049" w:rsidRPr="00481919">
        <w:rPr>
          <w:color w:val="212121"/>
          <w:shd w:val="clear" w:color="auto" w:fill="FFFFFF"/>
        </w:rPr>
        <w:t>Nuske et al (20</w:t>
      </w:r>
      <w:r w:rsidR="002C7F93">
        <w:rPr>
          <w:color w:val="212121"/>
          <w:shd w:val="clear" w:color="auto" w:fill="FFFFFF"/>
        </w:rPr>
        <w:t xml:space="preserve">18) </w:t>
      </w:r>
      <w:r w:rsidR="00487D5D">
        <w:rPr>
          <w:color w:val="212121"/>
          <w:shd w:val="clear" w:color="auto" w:fill="FFFFFF"/>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color w:val="212121"/>
          <w:shd w:val="clear" w:color="auto" w:fill="FFFFFF"/>
        </w:rPr>
        <w:instrText xml:space="preserve"> ADDIN EN.CITE </w:instrText>
      </w:r>
      <w:r w:rsidR="00487D5D">
        <w:rPr>
          <w:color w:val="212121"/>
          <w:shd w:val="clear" w:color="auto" w:fill="FFFFFF"/>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color w:val="212121"/>
          <w:shd w:val="clear" w:color="auto" w:fill="FFFFFF"/>
        </w:rPr>
        <w:instrText xml:space="preserve"> ADDIN EN.CITE.DATA </w:instrText>
      </w:r>
      <w:r w:rsidR="00487D5D">
        <w:rPr>
          <w:color w:val="212121"/>
          <w:shd w:val="clear" w:color="auto" w:fill="FFFFFF"/>
        </w:rPr>
      </w:r>
      <w:r w:rsidR="00487D5D">
        <w:rPr>
          <w:color w:val="212121"/>
          <w:shd w:val="clear" w:color="auto" w:fill="FFFFFF"/>
        </w:rPr>
        <w:fldChar w:fldCharType="end"/>
      </w:r>
      <w:r w:rsidR="00487D5D">
        <w:rPr>
          <w:color w:val="212121"/>
          <w:shd w:val="clear" w:color="auto" w:fill="FFFFFF"/>
        </w:rPr>
      </w:r>
      <w:r w:rsidR="00487D5D">
        <w:rPr>
          <w:color w:val="212121"/>
          <w:shd w:val="clear" w:color="auto" w:fill="FFFFFF"/>
        </w:rPr>
        <w:fldChar w:fldCharType="separate"/>
      </w:r>
      <w:r w:rsidR="00487D5D">
        <w:rPr>
          <w:noProof/>
          <w:color w:val="212121"/>
          <w:shd w:val="clear" w:color="auto" w:fill="FFFFFF"/>
        </w:rPr>
        <w:t>[</w:t>
      </w:r>
      <w:hyperlink w:anchor="_ENREF_35" w:tooltip="Nuske, 2018 #167" w:history="1">
        <w:r w:rsidR="00C02618">
          <w:rPr>
            <w:noProof/>
            <w:color w:val="212121"/>
            <w:shd w:val="clear" w:color="auto" w:fill="FFFFFF"/>
          </w:rPr>
          <w:t>35</w:t>
        </w:r>
      </w:hyperlink>
      <w:r w:rsidR="00487D5D">
        <w:rPr>
          <w:noProof/>
          <w:color w:val="212121"/>
          <w:shd w:val="clear" w:color="auto" w:fill="FFFFFF"/>
        </w:rPr>
        <w:t>]</w:t>
      </w:r>
      <w:r w:rsidR="00487D5D">
        <w:rPr>
          <w:color w:val="212121"/>
          <w:shd w:val="clear" w:color="auto" w:fill="FFFFFF"/>
        </w:rPr>
        <w:fldChar w:fldCharType="end"/>
      </w:r>
      <w:r w:rsidR="002C7F93">
        <w:rPr>
          <w:color w:val="212121"/>
          <w:shd w:val="clear" w:color="auto" w:fill="FFFFFF"/>
        </w:rPr>
        <w:t xml:space="preserve"> in the US</w:t>
      </w:r>
      <w:r w:rsidR="00785AE5" w:rsidRPr="00481919">
        <w:rPr>
          <w:color w:val="212121"/>
          <w:shd w:val="clear" w:color="auto" w:fill="FFFFFF"/>
        </w:rPr>
        <w:t xml:space="preserve"> </w:t>
      </w:r>
      <w:r>
        <w:rPr>
          <w:color w:val="212121"/>
          <w:shd w:val="clear" w:color="auto" w:fill="FFFFFF"/>
        </w:rPr>
        <w:t>identified</w:t>
      </w:r>
      <w:r w:rsidR="0031746B" w:rsidRPr="00481919">
        <w:rPr>
          <w:color w:val="212121"/>
          <w:shd w:val="clear" w:color="auto" w:fill="FFFFFF"/>
        </w:rPr>
        <w:t xml:space="preserve"> 20 studies </w:t>
      </w:r>
      <w:r w:rsidR="00031049" w:rsidRPr="00481919">
        <w:rPr>
          <w:color w:val="212121"/>
          <w:shd w:val="clear" w:color="auto" w:fill="FFFFFF"/>
        </w:rPr>
        <w:t>describing strategies to support better transitions to primary and secondary school</w:t>
      </w:r>
      <w:r w:rsidR="0031746B" w:rsidRPr="00481919">
        <w:rPr>
          <w:color w:val="212121"/>
          <w:shd w:val="clear" w:color="auto" w:fill="FFFFFF"/>
        </w:rPr>
        <w:t xml:space="preserve">, </w:t>
      </w:r>
      <w:r w:rsidR="00031049" w:rsidRPr="00481919">
        <w:t xml:space="preserve">19 of which overlapped with those </w:t>
      </w:r>
      <w:r w:rsidR="0031746B" w:rsidRPr="00481919">
        <w:t xml:space="preserve">included in the current review, including the single analytical study evaluating the STEP-ASD transition programme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00481919" w:rsidRPr="00481919">
        <w:t>.</w:t>
      </w:r>
    </w:p>
    <w:p w14:paraId="60B20D51" w14:textId="77777777" w:rsidR="00031049" w:rsidRPr="00313454" w:rsidRDefault="00031049" w:rsidP="00031049">
      <w:pPr>
        <w:pStyle w:val="GLBodytext"/>
      </w:pPr>
      <w:r>
        <w:t xml:space="preserve">Selection criteria for studies were somewhat vague, describing the scope </w:t>
      </w:r>
      <w:r w:rsidRPr="00EC719C">
        <w:t>as</w:t>
      </w:r>
      <w:r>
        <w:t xml:space="preserve"> including</w:t>
      </w:r>
      <w:r w:rsidRPr="00EC719C">
        <w:t xml:space="preserve"> “strategies for successful student school transition</w:t>
      </w:r>
      <w:r>
        <w:t xml:space="preserve">” </w:t>
      </w:r>
      <w:r w:rsidR="00D961A4">
        <w:t>as well as</w:t>
      </w:r>
      <w:r w:rsidRPr="00EC719C">
        <w:t xml:space="preserve"> </w:t>
      </w:r>
      <w:r>
        <w:t>“</w:t>
      </w:r>
      <w:r w:rsidRPr="00EC719C">
        <w:t>quality of school transition”</w:t>
      </w:r>
      <w:r>
        <w:t>. Successful strategies were operationalised in</w:t>
      </w:r>
      <w:r w:rsidRPr="008167C3">
        <w:t xml:space="preserve"> a very inclusive way to </w:t>
      </w:r>
      <w:r w:rsidR="00D961A4">
        <w:t>refer to</w:t>
      </w:r>
      <w:r>
        <w:t xml:space="preserve"> any strategies that</w:t>
      </w:r>
      <w:r w:rsidRPr="008167C3">
        <w:t xml:space="preserve"> were used,</w:t>
      </w:r>
      <w:r>
        <w:t xml:space="preserve"> useful, recommended, or wanted. They could be identified in prospective or retrospective accounts of actual transitions by any informant</w:t>
      </w:r>
      <w:r w:rsidR="00301965">
        <w:t xml:space="preserve"> (student, carer</w:t>
      </w:r>
      <w:r w:rsidR="00A93078">
        <w:t>-giver</w:t>
      </w:r>
      <w:r w:rsidR="00301965">
        <w:t>, professional)</w:t>
      </w:r>
      <w:r>
        <w:t>, or through surveys of teachers/professionals indicating best or usual practice in supporting transitions. Results were synthesised in tables listing themes/subthemes of strategies identified in the reviewed studies, and organised into three groups depending on whether they related most to the transitioning child/adolescent, the parent/caregiver</w:t>
      </w:r>
      <w:r w:rsidR="00645F10">
        <w:t>,</w:t>
      </w:r>
      <w:r>
        <w:t xml:space="preserve"> or teacher/professional. For each strategy listed, the studies which </w:t>
      </w:r>
      <w:r w:rsidR="00B0146A">
        <w:t>contributed that strategy</w:t>
      </w:r>
      <w:r>
        <w:t xml:space="preserve"> were </w:t>
      </w:r>
      <w:r w:rsidR="00B0146A">
        <w:t>referenced</w:t>
      </w:r>
      <w:r>
        <w:t xml:space="preserve"> and a summary grade of evidence applied qualitatively </w:t>
      </w:r>
      <w:r w:rsidR="00487D5D">
        <w:fldChar w:fldCharType="begin"/>
      </w:r>
      <w:r w:rsidR="00487D5D">
        <w:instrText xml:space="preserve"> ADDIN EN.CITE &lt;EndNote&gt;&lt;Cite&gt;&lt;Author&gt;Harbour&lt;/Author&gt;&lt;Year&gt;2001&lt;/Year&gt;&lt;RecNum&gt;230&lt;/RecNum&gt;&lt;DisplayText&gt;[51]&lt;/DisplayText&gt;&lt;record&gt;&lt;rec-number&gt;230&lt;/rec-number&gt;&lt;foreign-keys&gt;&lt;key app="EN" db-id="0e22raedse0fw8ezw5exxz9hpp0w0dt2d0zr" timestamp="1536820617"&gt;230&lt;/key&gt;&lt;/foreign-keys&gt;&lt;ref-type name="Journal Article"&gt;17&lt;/ref-type&gt;&lt;contributors&gt;&lt;authors&gt;&lt;author&gt;Harbour, R.&lt;/author&gt;&lt;author&gt;Miller, J.&lt;/author&gt;&lt;/authors&gt;&lt;/contributors&gt;&lt;titles&gt;&lt;title&gt;A new system for grading recommendations in evidence based guidelines&lt;/title&gt;&lt;secondary-title&gt;British Medical Journal&lt;/secondary-title&gt;&lt;/titles&gt;&lt;periodical&gt;&lt;full-title&gt;British Medical Journal&lt;/full-title&gt;&lt;/periodical&gt;&lt;pages&gt;334-6&lt;/pages&gt;&lt;volume&gt;11&lt;/volume&gt;&lt;number&gt;323&lt;/number&gt;&lt;dates&gt;&lt;year&gt;2001&lt;/year&gt;&lt;/dates&gt;&lt;urls&gt;&lt;/urls&gt;&lt;/record&gt;&lt;/Cite&gt;&lt;/EndNote&gt;</w:instrText>
      </w:r>
      <w:r w:rsidR="00487D5D">
        <w:fldChar w:fldCharType="separate"/>
      </w:r>
      <w:r w:rsidR="00487D5D">
        <w:rPr>
          <w:noProof/>
        </w:rPr>
        <w:t>[</w:t>
      </w:r>
      <w:hyperlink w:anchor="_ENREF_51" w:tooltip="Harbour, 2001 #230" w:history="1">
        <w:r w:rsidR="00C02618">
          <w:rPr>
            <w:noProof/>
          </w:rPr>
          <w:t>51</w:t>
        </w:r>
      </w:hyperlink>
      <w:r w:rsidR="00487D5D">
        <w:rPr>
          <w:noProof/>
        </w:rPr>
        <w:t>]</w:t>
      </w:r>
      <w:r w:rsidR="00487D5D">
        <w:fldChar w:fldCharType="end"/>
      </w:r>
      <w:r>
        <w:t xml:space="preserve">. These grades were consistently low (C and D) due to “small samples, no control groups, and lack of quantitative measures” of the contributing studies. </w:t>
      </w:r>
      <w:r w:rsidR="00B0146A">
        <w:t>S</w:t>
      </w:r>
      <w:r>
        <w:t xml:space="preserve">trategies </w:t>
      </w:r>
      <w:r w:rsidR="00B0146A">
        <w:t>highlighted</w:t>
      </w:r>
      <w:r>
        <w:t xml:space="preserve"> as being p</w:t>
      </w:r>
      <w:r w:rsidRPr="00313454">
        <w:t xml:space="preserve">articularly useful </w:t>
      </w:r>
      <w:r>
        <w:t xml:space="preserve">were summarised as follows: </w:t>
      </w:r>
    </w:p>
    <w:p w14:paraId="29B5D0CB" w14:textId="77777777" w:rsidR="00031049" w:rsidRPr="00313454" w:rsidRDefault="00031049" w:rsidP="00D61122">
      <w:pPr>
        <w:pStyle w:val="GLBulletList0"/>
      </w:pPr>
      <w:r w:rsidRPr="00313454">
        <w:t>adjusting the student to the new setting</w:t>
      </w:r>
      <w:r>
        <w:t xml:space="preserve"> (</w:t>
      </w:r>
      <w:r w:rsidRPr="00313454">
        <w:t>starting before and contin</w:t>
      </w:r>
      <w:r w:rsidR="00D667BF">
        <w:t>uing throughout the transition),</w:t>
      </w:r>
    </w:p>
    <w:p w14:paraId="3F17B298" w14:textId="77777777" w:rsidR="00031049" w:rsidRPr="00313454" w:rsidRDefault="00031049" w:rsidP="00D61122">
      <w:pPr>
        <w:pStyle w:val="GLBulletList0"/>
      </w:pPr>
      <w:r>
        <w:t>individualisi</w:t>
      </w:r>
      <w:r w:rsidRPr="00313454">
        <w:t>ng tr</w:t>
      </w:r>
      <w:r w:rsidR="00D667BF">
        <w:t>ansition supports,</w:t>
      </w:r>
    </w:p>
    <w:p w14:paraId="0B2B4990" w14:textId="77777777" w:rsidR="00031049" w:rsidRPr="00313454" w:rsidRDefault="00031049" w:rsidP="00D61122">
      <w:pPr>
        <w:pStyle w:val="GLBulletList0"/>
      </w:pPr>
      <w:r w:rsidRPr="00313454">
        <w:t>clarifying transition</w:t>
      </w:r>
      <w:r w:rsidRPr="00313454">
        <w:rPr>
          <w:rStyle w:val="BodyBold"/>
          <w:b w:val="0"/>
        </w:rPr>
        <w:t xml:space="preserve"> </w:t>
      </w:r>
      <w:r w:rsidR="00D667BF">
        <w:t>processes for parents,</w:t>
      </w:r>
      <w:r w:rsidRPr="00313454">
        <w:t xml:space="preserve"> and </w:t>
      </w:r>
    </w:p>
    <w:p w14:paraId="16B1D2B6" w14:textId="77777777" w:rsidR="00E4556A" w:rsidRPr="00260088" w:rsidRDefault="00031049" w:rsidP="00D61122">
      <w:pPr>
        <w:pStyle w:val="GLBulletList0"/>
        <w:rPr>
          <w:shd w:val="clear" w:color="auto" w:fill="auto"/>
        </w:rPr>
      </w:pPr>
      <w:r w:rsidRPr="00313454">
        <w:t xml:space="preserve">fostering communication </w:t>
      </w:r>
      <w:r>
        <w:t>between</w:t>
      </w:r>
      <w:r w:rsidRPr="00313454">
        <w:t xml:space="preserve"> schools</w:t>
      </w:r>
      <w:r>
        <w:t>,</w:t>
      </w:r>
      <w:r w:rsidRPr="00313454">
        <w:t xml:space="preserve"> and </w:t>
      </w:r>
      <w:r>
        <w:t xml:space="preserve">between </w:t>
      </w:r>
      <w:r w:rsidRPr="00313454">
        <w:t>school and home.</w:t>
      </w:r>
    </w:p>
    <w:p w14:paraId="3EED48D7" w14:textId="77777777" w:rsidR="008D7EDE" w:rsidRPr="003B2984" w:rsidRDefault="003B2984" w:rsidP="00260088">
      <w:pPr>
        <w:pStyle w:val="GLBodytext"/>
      </w:pPr>
      <w:r>
        <w:t>R</w:t>
      </w:r>
      <w:r w:rsidRPr="00396DB5">
        <w:t xml:space="preserve">ather than </w:t>
      </w:r>
      <w:r>
        <w:t xml:space="preserve">providing </w:t>
      </w:r>
      <w:r w:rsidRPr="00396DB5">
        <w:t xml:space="preserve">a comprehensive and conclusive summary of all transition strategies, </w:t>
      </w:r>
      <w:r>
        <w:t xml:space="preserve">the authors </w:t>
      </w:r>
      <w:r w:rsidR="00487D5D">
        <w:rPr>
          <w:color w:val="212121"/>
          <w:shd w:val="clear" w:color="auto" w:fill="FFFFFF"/>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color w:val="212121"/>
          <w:shd w:val="clear" w:color="auto" w:fill="FFFFFF"/>
        </w:rPr>
        <w:instrText xml:space="preserve"> ADDIN EN.CITE </w:instrText>
      </w:r>
      <w:r w:rsidR="00487D5D">
        <w:rPr>
          <w:color w:val="212121"/>
          <w:shd w:val="clear" w:color="auto" w:fill="FFFFFF"/>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color w:val="212121"/>
          <w:shd w:val="clear" w:color="auto" w:fill="FFFFFF"/>
        </w:rPr>
        <w:instrText xml:space="preserve"> ADDIN EN.CITE.DATA </w:instrText>
      </w:r>
      <w:r w:rsidR="00487D5D">
        <w:rPr>
          <w:color w:val="212121"/>
          <w:shd w:val="clear" w:color="auto" w:fill="FFFFFF"/>
        </w:rPr>
      </w:r>
      <w:r w:rsidR="00487D5D">
        <w:rPr>
          <w:color w:val="212121"/>
          <w:shd w:val="clear" w:color="auto" w:fill="FFFFFF"/>
        </w:rPr>
        <w:fldChar w:fldCharType="end"/>
      </w:r>
      <w:r w:rsidR="00487D5D">
        <w:rPr>
          <w:color w:val="212121"/>
          <w:shd w:val="clear" w:color="auto" w:fill="FFFFFF"/>
        </w:rPr>
      </w:r>
      <w:r w:rsidR="00487D5D">
        <w:rPr>
          <w:color w:val="212121"/>
          <w:shd w:val="clear" w:color="auto" w:fill="FFFFFF"/>
        </w:rPr>
        <w:fldChar w:fldCharType="separate"/>
      </w:r>
      <w:r w:rsidR="00487D5D">
        <w:rPr>
          <w:noProof/>
          <w:color w:val="212121"/>
          <w:shd w:val="clear" w:color="auto" w:fill="FFFFFF"/>
        </w:rPr>
        <w:t>[</w:t>
      </w:r>
      <w:hyperlink w:anchor="_ENREF_35" w:tooltip="Nuske, 2018 #167" w:history="1">
        <w:r w:rsidR="00C02618">
          <w:rPr>
            <w:noProof/>
            <w:color w:val="212121"/>
            <w:shd w:val="clear" w:color="auto" w:fill="FFFFFF"/>
          </w:rPr>
          <w:t>35</w:t>
        </w:r>
      </w:hyperlink>
      <w:r w:rsidR="00487D5D">
        <w:rPr>
          <w:noProof/>
          <w:color w:val="212121"/>
          <w:shd w:val="clear" w:color="auto" w:fill="FFFFFF"/>
        </w:rPr>
        <w:t>]</w:t>
      </w:r>
      <w:r w:rsidR="00487D5D">
        <w:rPr>
          <w:color w:val="212121"/>
          <w:shd w:val="clear" w:color="auto" w:fill="FFFFFF"/>
        </w:rPr>
        <w:fldChar w:fldCharType="end"/>
      </w:r>
      <w:r w:rsidR="003A1D72" w:rsidRPr="00481919">
        <w:rPr>
          <w:color w:val="212121"/>
          <w:shd w:val="clear" w:color="auto" w:fill="FFFFFF"/>
        </w:rPr>
        <w:t xml:space="preserve"> </w:t>
      </w:r>
      <w:r>
        <w:t>suggest that their systematic review be used as</w:t>
      </w:r>
      <w:r w:rsidRPr="00396DB5">
        <w:t xml:space="preserve"> a starting framework from which school transition strateg</w:t>
      </w:r>
      <w:r>
        <w:t>ies can be derived, and tested.</w:t>
      </w:r>
    </w:p>
    <w:p w14:paraId="301026D7" w14:textId="77777777" w:rsidR="00D00EE8" w:rsidRDefault="00260088" w:rsidP="006C505E">
      <w:pPr>
        <w:pStyle w:val="GLHeading3"/>
      </w:pPr>
      <w:bookmarkStart w:id="1004" w:name="_Toc22133053"/>
      <w:r>
        <w:t>Primary studies</w:t>
      </w:r>
      <w:bookmarkEnd w:id="1004"/>
    </w:p>
    <w:p w14:paraId="76AECB90" w14:textId="77777777" w:rsidR="00D00EE8" w:rsidRDefault="00D00EE8" w:rsidP="006C505E">
      <w:pPr>
        <w:pStyle w:val="GLHeading4"/>
      </w:pPr>
      <w:r>
        <w:t>Approach</w:t>
      </w:r>
      <w:r w:rsidR="00D175ED">
        <w:t xml:space="preserve"> to describing key strategies</w:t>
      </w:r>
      <w:r w:rsidR="002C7F93">
        <w:t xml:space="preserve"> </w:t>
      </w:r>
    </w:p>
    <w:p w14:paraId="2AC43BC4" w14:textId="77777777" w:rsidR="00552DD0" w:rsidRPr="002B1F67" w:rsidRDefault="00552DD0" w:rsidP="00552DD0">
      <w:pPr>
        <w:pStyle w:val="GLBodytext"/>
      </w:pPr>
      <w:r w:rsidRPr="002B1F67">
        <w:t>Given the recency and large overlap i</w:t>
      </w:r>
      <w:r w:rsidR="00D00EE8">
        <w:t xml:space="preserve">n included studies between the </w:t>
      </w:r>
      <w:r w:rsidRPr="002B1F67">
        <w:t xml:space="preserve">systematic review of </w:t>
      </w:r>
      <w:r w:rsidR="00FB08E8">
        <w:t xml:space="preserve">US researchers </w:t>
      </w:r>
      <w:r w:rsidRPr="002B1F67">
        <w:t xml:space="preserve">Nuske et al (2018) </w:t>
      </w:r>
      <w:r w:rsidR="00487D5D">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instrText xml:space="preserve"> ADDIN EN.CITE </w:instrText>
      </w:r>
      <w:r w:rsidR="00487D5D">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instrText xml:space="preserve"> ADDIN EN.CITE.DATA </w:instrText>
      </w:r>
      <w:r w:rsidR="00487D5D">
        <w:fldChar w:fldCharType="end"/>
      </w:r>
      <w:r w:rsidR="00487D5D">
        <w:fldChar w:fldCharType="separate"/>
      </w:r>
      <w:r w:rsidR="00487D5D">
        <w:rPr>
          <w:noProof/>
        </w:rPr>
        <w:t>[</w:t>
      </w:r>
      <w:hyperlink w:anchor="_ENREF_35" w:tooltip="Nuske, 2018 #167" w:history="1">
        <w:r w:rsidR="00C02618">
          <w:rPr>
            <w:noProof/>
          </w:rPr>
          <w:t>35</w:t>
        </w:r>
      </w:hyperlink>
      <w:r w:rsidR="00487D5D">
        <w:rPr>
          <w:noProof/>
        </w:rPr>
        <w:t>]</w:t>
      </w:r>
      <w:r w:rsidR="00487D5D">
        <w:fldChar w:fldCharType="end"/>
      </w:r>
      <w:r w:rsidRPr="002B1F67">
        <w:t xml:space="preserve"> and the current one, the them</w:t>
      </w:r>
      <w:r w:rsidR="003B2984">
        <w:t>es and sub-themes identified in</w:t>
      </w:r>
      <w:r w:rsidRPr="002B1F67">
        <w:t xml:space="preserve"> that paper </w:t>
      </w:r>
      <w:r w:rsidR="0041035A">
        <w:t>(relating to children, parents</w:t>
      </w:r>
      <w:r w:rsidR="00225CA9">
        <w:t>,</w:t>
      </w:r>
      <w:r w:rsidR="0041035A">
        <w:t xml:space="preserve"> and teachers, respectively) </w:t>
      </w:r>
      <w:r w:rsidRPr="002B1F67">
        <w:t xml:space="preserve">were used as a starting point for recording </w:t>
      </w:r>
      <w:r w:rsidR="00823943">
        <w:t>the strategies</w:t>
      </w:r>
      <w:r w:rsidRPr="002B1F67">
        <w:t xml:space="preserve"> identified in the current review. </w:t>
      </w:r>
      <w:r w:rsidR="00823943">
        <w:lastRenderedPageBreak/>
        <w:t>Using</w:t>
      </w:r>
      <w:r w:rsidR="003C5B54">
        <w:t xml:space="preserve"> the</w:t>
      </w:r>
      <w:r w:rsidR="00823943">
        <w:t>se</w:t>
      </w:r>
      <w:r w:rsidR="003C5B54">
        <w:t xml:space="preserve"> strategies as an initial coding guide</w:t>
      </w:r>
      <w:r w:rsidR="00823943">
        <w:t xml:space="preserve">, </w:t>
      </w:r>
      <w:r w:rsidR="003C5B54">
        <w:t xml:space="preserve">strategies </w:t>
      </w:r>
      <w:r w:rsidR="0057497A">
        <w:t xml:space="preserve">were </w:t>
      </w:r>
      <w:r w:rsidR="003C5B54">
        <w:t xml:space="preserve">identified </w:t>
      </w:r>
      <w:r w:rsidR="0057497A">
        <w:t>from</w:t>
      </w:r>
      <w:r w:rsidR="003C5B54">
        <w:t xml:space="preserve"> the 23 primary papers</w:t>
      </w:r>
      <w:r w:rsidR="0057497A">
        <w:t xml:space="preserve"> included in the current review</w:t>
      </w:r>
      <w:r w:rsidR="003C5B54">
        <w:t xml:space="preserve">, </w:t>
      </w:r>
      <w:r w:rsidR="0057497A">
        <w:t xml:space="preserve">including </w:t>
      </w:r>
      <w:r w:rsidR="003C5B54">
        <w:t xml:space="preserve">three </w:t>
      </w:r>
      <w:r w:rsidR="0057497A">
        <w:t xml:space="preserve">studies </w:t>
      </w:r>
      <w:r w:rsidR="003C5B54">
        <w:t>which were not included in the US review</w:t>
      </w:r>
      <w:r w:rsidR="00C43ACB">
        <w:t xml:space="preserve"> </w:t>
      </w:r>
      <w:r w:rsidR="00487D5D">
        <w:fldChar w:fldCharType="begin">
          <w:fldData xml:space="preserve">PEVuZE5vdGU+PENpdGU+PEF1dGhvcj5EYW5uPC9BdXRob3I+PFllYXI+MjAxMTwvWWVhcj48UmVj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</w:fldData>
        </w:fldChar>
      </w:r>
      <w:r w:rsidR="00487D5D">
        <w:instrText xml:space="preserve"> ADDIN EN.CITE </w:instrText>
      </w:r>
      <w:r w:rsidR="00487D5D">
        <w:fldChar w:fldCharType="begin">
          <w:fldData xml:space="preserve">PEVuZE5vdGU+PENpdGU+PEF1dGhvcj5EYW5uPC9BdXRob3I+PFllYXI+MjAxMTwvWWVhcj48UmVj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</w:fldData>
        </w:fldChar>
      </w:r>
      <w:r w:rsidR="00487D5D">
        <w:instrText xml:space="preserve"> ADDIN EN.CITE.DATA </w:instrText>
      </w:r>
      <w:r w:rsidR="00487D5D">
        <w:fldChar w:fldCharType="end"/>
      </w:r>
      <w:r w:rsidR="00487D5D">
        <w:fldChar w:fldCharType="separate"/>
      </w:r>
      <w:r w:rsidR="00487D5D">
        <w:rPr>
          <w:noProof/>
        </w:rPr>
        <w:t>[</w:t>
      </w:r>
      <w:hyperlink w:anchor="_ENREF_18" w:tooltip="Dillon, 2012 #173" w:history="1">
        <w:r w:rsidR="00C02618">
          <w:rPr>
            <w:noProof/>
          </w:rPr>
          <w:t>18</w:t>
        </w:r>
      </w:hyperlink>
      <w:r w:rsidR="00487D5D">
        <w:rPr>
          <w:noProof/>
        </w:rPr>
        <w:t xml:space="preserve">, </w:t>
      </w:r>
      <w:hyperlink w:anchor="_ENREF_38" w:tooltip="Dann, 2011 #183" w:history="1">
        <w:r w:rsidR="00C02618">
          <w:rPr>
            <w:noProof/>
          </w:rPr>
          <w:t>38</w:t>
        </w:r>
      </w:hyperlink>
      <w:r w:rsidR="00487D5D">
        <w:rPr>
          <w:noProof/>
        </w:rPr>
        <w:t xml:space="preserve">, </w:t>
      </w:r>
      <w:hyperlink w:anchor="_ENREF_40" w:tooltip="Jindal-Snape, 2006 #165" w:history="1">
        <w:r w:rsidR="00C02618">
          <w:rPr>
            <w:noProof/>
          </w:rPr>
          <w:t>40</w:t>
        </w:r>
      </w:hyperlink>
      <w:r w:rsidR="00487D5D">
        <w:rPr>
          <w:noProof/>
        </w:rPr>
        <w:t>]</w:t>
      </w:r>
      <w:r w:rsidR="00487D5D">
        <w:fldChar w:fldCharType="end"/>
      </w:r>
      <w:r w:rsidR="003C5B54">
        <w:t>.</w:t>
      </w:r>
      <w:r w:rsidR="00C43ACB">
        <w:t xml:space="preserve"> R</w:t>
      </w:r>
      <w:r w:rsidR="003C5B54" w:rsidRPr="002B1F67">
        <w:t xml:space="preserve">eferencing of studies which identify these strategies </w:t>
      </w:r>
      <w:r w:rsidR="000C274F">
        <w:t>was done independently of the Nuske et al (2018)</w:t>
      </w:r>
      <w:r w:rsidR="003C5B54" w:rsidRPr="002B1F67">
        <w:t xml:space="preserve"> reviewers, with some variations noted after coding was completed. </w:t>
      </w:r>
      <w:r w:rsidR="005D0A1D">
        <w:t>Th</w:t>
      </w:r>
      <w:r w:rsidR="00C43ACB">
        <w:t xml:space="preserve">e strategies of </w:t>
      </w:r>
      <w:r w:rsidR="003C5B54" w:rsidRPr="002B1F67">
        <w:t xml:space="preserve">three additional primary studies were included, </w:t>
      </w:r>
      <w:r w:rsidR="005D0A1D">
        <w:t xml:space="preserve">and </w:t>
      </w:r>
      <w:r w:rsidR="003C5B54" w:rsidRPr="002B1F67">
        <w:t xml:space="preserve">one study included in Nuske et al </w:t>
      </w:r>
      <w:r w:rsidR="00487D5D">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instrText xml:space="preserve"> ADDIN EN.CITE </w:instrText>
      </w:r>
      <w:r w:rsidR="00487D5D">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instrText xml:space="preserve"> ADDIN EN.CITE.DATA </w:instrText>
      </w:r>
      <w:r w:rsidR="00487D5D">
        <w:fldChar w:fldCharType="end"/>
      </w:r>
      <w:r w:rsidR="00487D5D">
        <w:fldChar w:fldCharType="separate"/>
      </w:r>
      <w:r w:rsidR="00487D5D">
        <w:rPr>
          <w:noProof/>
        </w:rPr>
        <w:t>[</w:t>
      </w:r>
      <w:hyperlink w:anchor="_ENREF_35" w:tooltip="Nuske, 2018 #167" w:history="1">
        <w:r w:rsidR="00C02618">
          <w:rPr>
            <w:noProof/>
          </w:rPr>
          <w:t>35</w:t>
        </w:r>
      </w:hyperlink>
      <w:r w:rsidR="00487D5D">
        <w:rPr>
          <w:noProof/>
        </w:rPr>
        <w:t>]</w:t>
      </w:r>
      <w:r w:rsidR="00487D5D">
        <w:fldChar w:fldCharType="end"/>
      </w:r>
      <w:r w:rsidR="003C5B54" w:rsidRPr="002B1F67">
        <w:t xml:space="preserve"> </w:t>
      </w:r>
      <w:r w:rsidR="001313F2">
        <w:t xml:space="preserve">was </w:t>
      </w:r>
      <w:r w:rsidR="003C5B54" w:rsidRPr="002B1F67">
        <w:t xml:space="preserve">excluded </w:t>
      </w:r>
      <w:r w:rsidR="00487D5D">
        <w:fldChar w:fldCharType="begin"/>
      </w:r>
      <w:r w:rsidR="00487D5D">
        <w:instrText xml:space="preserve"> ADDIN EN.CITE &lt;EndNote&gt;&lt;Cite&gt;&lt;Author&gt;Levy&lt;/Author&gt;&lt;Year&gt;2008&lt;/Year&gt;&lt;RecNum&gt;196&lt;/RecNum&gt;&lt;DisplayText&gt;[52]&lt;/DisplayText&gt;&lt;record&gt;&lt;rec-number&gt;196&lt;/rec-number&gt;&lt;foreign-keys&gt;&lt;key app="EN" db-id="0e22raedse0fw8ezw5exxz9hpp0w0dt2d0zr" timestamp="1533118936"&gt;196&lt;/key&gt;&lt;/foreign-keys&gt;&lt;ref-type name="Journal Article"&gt;17&lt;/ref-type&gt;&lt;contributors&gt;&lt;authors&gt;&lt;author&gt;Levy, Alissa&lt;/author&gt;&lt;author&gt;Perry, Adrienne&lt;/author&gt;&lt;/authors&gt;&lt;/contributors&gt;&lt;auth-address&gt;Levy, Alissa&lt;/auth-address&gt;&lt;titles&gt;&lt;title&gt;Transition of children with autism from intensive behavioural intervention programs into the school system&lt;/title&gt;&lt;secondary-title&gt;Journal on Developmental Disabilities&lt;/secondary-title&gt;&lt;/titles&gt;&lt;periodical&gt;&lt;full-title&gt;Journal on Developmental Disabilities&lt;/full-title&gt;&lt;/periodical&gt;&lt;pages&gt;1-10&lt;/pages&gt;&lt;volume&gt;14&lt;/volume&gt;&lt;number&gt;1&lt;/number&gt;&lt;keywords&gt;&lt;keyword&gt;autism&lt;/keyword&gt;&lt;keyword&gt;transition&lt;/keyword&gt;&lt;keyword&gt;children&lt;/keyword&gt;&lt;keyword&gt;schools&lt;/keyword&gt;&lt;keyword&gt;intensive behavioral intervention&lt;/keyword&gt;&lt;keyword&gt;Autism Spectrum Disorders&lt;/keyword&gt;&lt;keyword&gt;Behavior Therapy&lt;/keyword&gt;&lt;keyword&gt;School Transition&lt;/keyword&gt;&lt;keyword&gt;Pediatrics&lt;/keyword&gt;&lt;/keywords&gt;&lt;dates&gt;&lt;year&gt;2008&lt;/year&gt;&lt;/dates&gt;&lt;pub-location&gt;Canada&lt;/pub-location&gt;&lt;publisher&gt;Ontario Assn on Developmental Disabilities&lt;/publisher&gt;&lt;isbn&gt;1188-9136&amp;#xD;1917-7909&lt;/isbn&gt;&lt;accession-num&gt;2008-17715-002&lt;/accession-num&gt;&lt;urls&gt;&lt;related-urls&gt;&lt;url&gt;https://educationlibrary.idm.oclc.org/login?url=http://search.ebscohost.com/login.aspx?direct=true&amp;amp;db=psyh&amp;amp;AN=2008-17715-002&amp;amp;site=ehost-live&lt;/url&gt;&lt;url&gt;ajlevy@yorku.ca&lt;/url&gt;&lt;/related-urls&gt;&lt;/urls&gt;&lt;remote-database-name&gt;psyh&lt;/remote-database-name&gt;&lt;remote-database-provider&gt;EBSCOhost&lt;/remote-database-provider&gt;&lt;/record&gt;&lt;/Cite&gt;&lt;/EndNote&gt;</w:instrText>
      </w:r>
      <w:r w:rsidR="00487D5D">
        <w:fldChar w:fldCharType="separate"/>
      </w:r>
      <w:r w:rsidR="00487D5D">
        <w:rPr>
          <w:noProof/>
        </w:rPr>
        <w:t>[</w:t>
      </w:r>
      <w:hyperlink w:anchor="_ENREF_52" w:tooltip="Levy, 2008 #196" w:history="1">
        <w:r w:rsidR="00C02618">
          <w:rPr>
            <w:noProof/>
          </w:rPr>
          <w:t>52</w:t>
        </w:r>
      </w:hyperlink>
      <w:r w:rsidR="00487D5D">
        <w:rPr>
          <w:noProof/>
        </w:rPr>
        <w:t>]</w:t>
      </w:r>
      <w:r w:rsidR="00487D5D">
        <w:fldChar w:fldCharType="end"/>
      </w:r>
      <w:r w:rsidR="003C5B54" w:rsidRPr="002B1F67">
        <w:rPr>
          <w:rStyle w:val="FootnoteReference"/>
        </w:rPr>
        <w:footnoteReference w:id="9"/>
      </w:r>
      <w:r w:rsidR="005D0A1D">
        <w:t xml:space="preserve"> due to scope. A</w:t>
      </w:r>
      <w:r w:rsidR="00C43ACB" w:rsidRPr="002B1F67">
        <w:t>dditional strategie</w:t>
      </w:r>
      <w:r w:rsidR="005D0A1D">
        <w:t xml:space="preserve">s were also </w:t>
      </w:r>
      <w:r w:rsidR="00C43ACB">
        <w:t xml:space="preserve">identified. </w:t>
      </w:r>
    </w:p>
    <w:p w14:paraId="453589C5" w14:textId="77777777" w:rsidR="005D1ED9" w:rsidRDefault="00B6034E" w:rsidP="005D1ED9">
      <w:pPr>
        <w:pStyle w:val="GLBodytext"/>
      </w:pPr>
      <w:r>
        <w:t xml:space="preserve">Considering the resulting revised and expanded </w:t>
      </w:r>
      <w:r w:rsidR="00552DD0" w:rsidRPr="002B1F67">
        <w:t>list of strategies/themes, several strategies appeared to overlap, and the division of strategies according to c</w:t>
      </w:r>
      <w:r w:rsidR="00832E20">
        <w:t xml:space="preserve">hild, parent and teacher seemed </w:t>
      </w:r>
      <w:r w:rsidR="001F36C7">
        <w:t xml:space="preserve">somewhat </w:t>
      </w:r>
      <w:r w:rsidR="00552DD0" w:rsidRPr="002B1F67">
        <w:t xml:space="preserve">unhelpful, with some themes applying to more than one group. Therefore for the current review, the themes were collapsed across these three groups, redundancies removed, new strategies incorporated, </w:t>
      </w:r>
      <w:r w:rsidR="00DF6395">
        <w:t xml:space="preserve">and </w:t>
      </w:r>
      <w:r w:rsidR="0006460D">
        <w:t>references citing each st</w:t>
      </w:r>
      <w:r w:rsidR="001F36C7">
        <w:t xml:space="preserve">rategy summated. </w:t>
      </w:r>
    </w:p>
    <w:p w14:paraId="31F333EB" w14:textId="77777777" w:rsidR="00D00EE8" w:rsidRPr="00892946" w:rsidRDefault="00D00EE8" w:rsidP="005D1ED9">
      <w:pPr>
        <w:pStyle w:val="GLBodytext"/>
      </w:pPr>
      <w:r>
        <w:t xml:space="preserve">The synthesis of themes and strategies is presented in </w:t>
      </w:r>
      <w:r w:rsidRPr="005479F0">
        <w:rPr>
          <w:b/>
        </w:rPr>
        <w:t>Table 2.4</w:t>
      </w:r>
      <w:r w:rsidR="00892946">
        <w:t xml:space="preserve">, </w:t>
      </w:r>
      <w:r w:rsidR="00E457E8">
        <w:t>with strategies</w:t>
      </w:r>
      <w:r w:rsidR="00892946">
        <w:t xml:space="preserve"> ordered to approximate their use in the </w:t>
      </w:r>
      <w:r w:rsidR="0068484A">
        <w:t xml:space="preserve">school </w:t>
      </w:r>
      <w:r w:rsidR="00892946">
        <w:t>transition pathway from pre- to post-transition (with some occurring throughout).</w:t>
      </w:r>
      <w:r w:rsidR="00B55CA8">
        <w:t xml:space="preserve"> </w:t>
      </w:r>
      <w:r w:rsidR="00B55CA8">
        <w:rPr>
          <w:color w:val="000000"/>
          <w:lang w:val="en-AU"/>
        </w:rPr>
        <w:t xml:space="preserve">Shaded </w:t>
      </w:r>
      <w:r w:rsidR="008E222D">
        <w:rPr>
          <w:color w:val="000000"/>
          <w:lang w:val="en-AU"/>
        </w:rPr>
        <w:t xml:space="preserve">cells indicate </w:t>
      </w:r>
      <w:r w:rsidR="00B55CA8">
        <w:rPr>
          <w:color w:val="000000"/>
          <w:lang w:val="en-AU"/>
        </w:rPr>
        <w:t xml:space="preserve">strategies </w:t>
      </w:r>
      <w:r w:rsidR="008E222D">
        <w:rPr>
          <w:color w:val="000000"/>
          <w:lang w:val="en-AU"/>
        </w:rPr>
        <w:t>identified</w:t>
      </w:r>
      <w:r w:rsidR="00B55CA8">
        <w:rPr>
          <w:color w:val="000000"/>
          <w:lang w:val="en-AU"/>
        </w:rPr>
        <w:t xml:space="preserve"> in at least 6 </w:t>
      </w:r>
      <w:r w:rsidR="002427F4">
        <w:rPr>
          <w:color w:val="000000"/>
          <w:lang w:val="en-AU"/>
        </w:rPr>
        <w:t xml:space="preserve">appraised </w:t>
      </w:r>
      <w:r w:rsidR="00B55CA8">
        <w:rPr>
          <w:color w:val="000000"/>
          <w:lang w:val="en-AU"/>
        </w:rPr>
        <w:t>primary studies and therefore considered well supported by the evidence.</w:t>
      </w:r>
    </w:p>
    <w:p w14:paraId="5A1B80AE" w14:textId="77777777" w:rsidR="00552DD0" w:rsidRDefault="005D1ED9" w:rsidP="00552DD0">
      <w:pPr>
        <w:pStyle w:val="GLBodytext"/>
      </w:pPr>
      <w:r>
        <w:t>Several transition a</w:t>
      </w:r>
      <w:r w:rsidR="00B754F0">
        <w:t xml:space="preserve">pproaches </w:t>
      </w:r>
      <w:r w:rsidR="00E818E1">
        <w:t>identified in this process were already</w:t>
      </w:r>
      <w:r w:rsidR="00B754F0">
        <w:t xml:space="preserve"> mentioned in the g</w:t>
      </w:r>
      <w:r>
        <w:t>uideline</w:t>
      </w:r>
      <w:r w:rsidR="00B754F0">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t xml:space="preserve">. However, the </w:t>
      </w:r>
      <w:r w:rsidR="00002024">
        <w:t>transition approaches</w:t>
      </w:r>
      <w:r>
        <w:t xml:space="preserve"> </w:t>
      </w:r>
      <w:r w:rsidR="00002024">
        <w:t xml:space="preserve">described in the guideline </w:t>
      </w:r>
      <w:r>
        <w:t xml:space="preserve">tend to be more general and goal oriented, such as recommending careful </w:t>
      </w:r>
      <w:r w:rsidRPr="00002024">
        <w:rPr>
          <w:i/>
        </w:rPr>
        <w:t>planning</w:t>
      </w:r>
      <w:r>
        <w:t xml:space="preserve"> of transitions, and </w:t>
      </w:r>
      <w:r w:rsidRPr="00002024">
        <w:rPr>
          <w:i/>
        </w:rPr>
        <w:t>preparing</w:t>
      </w:r>
      <w:r>
        <w:t xml:space="preserve"> the new environment, rather than outlining specific strategies. </w:t>
      </w:r>
      <w:r w:rsidR="00D00EE8">
        <w:t>Where s</w:t>
      </w:r>
      <w:r>
        <w:t xml:space="preserve">trategies identified in the appraised studies overlap with those mentioned (even if </w:t>
      </w:r>
      <w:r w:rsidR="00D46E11">
        <w:t>only broadly) in the guideline, the relevant guideline section is</w:t>
      </w:r>
      <w:r>
        <w:t xml:space="preserve"> </w:t>
      </w:r>
      <w:r w:rsidR="00D46E11">
        <w:t>referenced</w:t>
      </w:r>
      <w:r w:rsidR="00D00EE8">
        <w:t xml:space="preserve"> in </w:t>
      </w:r>
      <w:r w:rsidR="00D00EE8" w:rsidRPr="00D00EE8">
        <w:rPr>
          <w:b/>
        </w:rPr>
        <w:t>Table 2.4</w:t>
      </w:r>
      <w:r>
        <w:t>. Some</w:t>
      </w:r>
      <w:r w:rsidR="00D00EE8">
        <w:t>times this is evident only for a t</w:t>
      </w:r>
      <w:r>
        <w:t>heme (e.g., planning, visual supports, school sharing information, and visiting school)</w:t>
      </w:r>
      <w:r w:rsidR="00D00EE8">
        <w:t xml:space="preserve"> rather than </w:t>
      </w:r>
      <w:r w:rsidR="004020AE">
        <w:t xml:space="preserve">for </w:t>
      </w:r>
      <w:r w:rsidR="00D00EE8">
        <w:t>explicit strategies</w:t>
      </w:r>
      <w:r>
        <w:t>. For example, school visits are recommende</w:t>
      </w:r>
      <w:r w:rsidR="005E283D">
        <w:t>d in the guideline; however it wa</w:t>
      </w:r>
      <w:r>
        <w:t xml:space="preserve">s not specified whether these should include the student and parents and/or teachers from the </w:t>
      </w:r>
      <w:r w:rsidR="006A4F5E">
        <w:t>“</w:t>
      </w:r>
      <w:r>
        <w:t>sending</w:t>
      </w:r>
      <w:r w:rsidR="004020AE">
        <w:t xml:space="preserve">” or “receiving” </w:t>
      </w:r>
      <w:r w:rsidR="001C47DC">
        <w:t>pre-school</w:t>
      </w:r>
      <w:r w:rsidR="006A4F5E">
        <w:t>/school</w:t>
      </w:r>
      <w:r>
        <w:t>.</w:t>
      </w:r>
      <w:r w:rsidR="00A662C3">
        <w:t xml:space="preserve"> </w:t>
      </w:r>
    </w:p>
    <w:p w14:paraId="6C2489E5" w14:textId="77777777" w:rsidR="000C3802" w:rsidRDefault="000C3802" w:rsidP="006C505E">
      <w:pPr>
        <w:pStyle w:val="GLHeading4"/>
      </w:pPr>
      <w:r>
        <w:t>Overview</w:t>
      </w:r>
    </w:p>
    <w:p w14:paraId="50CB0B9A" w14:textId="77777777" w:rsidR="000C3802" w:rsidRDefault="000C3802" w:rsidP="000C3802">
      <w:pPr>
        <w:pStyle w:val="GLBodytext"/>
      </w:pPr>
      <w:r>
        <w:t xml:space="preserve">Twelve themes were identified across the 23 included primary studies; and within these were 37 specific strategies (see </w:t>
      </w:r>
      <w:r w:rsidRPr="00CB1AF7">
        <w:rPr>
          <w:b/>
        </w:rPr>
        <w:t>Table 2.4</w:t>
      </w:r>
      <w:r>
        <w:t xml:space="preserve">). </w:t>
      </w:r>
    </w:p>
    <w:p w14:paraId="18890510" w14:textId="77777777" w:rsidR="000C3802" w:rsidRDefault="000C3802" w:rsidP="006C505E">
      <w:pPr>
        <w:pStyle w:val="GLHeading4"/>
      </w:pPr>
      <w:r>
        <w:t>Key transition strategies</w:t>
      </w:r>
    </w:p>
    <w:p w14:paraId="5B9402CA" w14:textId="77777777" w:rsidR="000C3802" w:rsidRDefault="000C3802" w:rsidP="00552DD0">
      <w:pPr>
        <w:pStyle w:val="GLBodytext"/>
      </w:pPr>
      <w:r>
        <w:t xml:space="preserve">Eight themes and 15 specific transition strategies were identified by six or more included studies and as such are considered to be well supported by evidence of preference, use, and usefulness. These are summarised below, annotated by the number of studies citing them, and asterixed to indicate those themes and strategies also referred to in the guideline </w:t>
      </w:r>
      <w:r>
        <w:fldChar w:fldCharType="begin"/>
      </w:r>
      <w:r>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fldChar w:fldCharType="separate"/>
      </w:r>
      <w:r>
        <w:rPr>
          <w:noProof/>
        </w:rPr>
        <w:t>[</w:t>
      </w:r>
      <w:hyperlink w:anchor="_ENREF_11" w:tooltip="Ministries of Health and Education, 2016 #207" w:history="1">
        <w:r>
          <w:rPr>
            <w:noProof/>
          </w:rPr>
          <w:t>11</w:t>
        </w:r>
      </w:hyperlink>
      <w:r>
        <w:rPr>
          <w:noProof/>
        </w:rPr>
        <w:t>]</w:t>
      </w:r>
      <w:r>
        <w:fldChar w:fldCharType="end"/>
      </w:r>
      <w:r>
        <w:t xml:space="preserve">. These well-supported strategies are also highlighted (by shading of cells) </w:t>
      </w:r>
      <w:r>
        <w:lastRenderedPageBreak/>
        <w:t xml:space="preserve">in </w:t>
      </w:r>
      <w:r w:rsidRPr="00C346C1">
        <w:rPr>
          <w:b/>
        </w:rPr>
        <w:t>Table 2.4</w:t>
      </w:r>
      <w:r>
        <w:t>. The other 22 strategies mentioned by relatively few studies (fewer than 5) are considered to be less supported by evidence.</w:t>
      </w:r>
      <w:r w:rsidR="00372F6A">
        <w:t xml:space="preserve"> </w:t>
      </w:r>
    </w:p>
    <w:p w14:paraId="583BE044" w14:textId="77777777" w:rsidR="00A859D0" w:rsidRDefault="00A859D0" w:rsidP="00F06D17">
      <w:pPr>
        <w:pStyle w:val="GLBodytext"/>
        <w:sectPr w:rsidR="00A859D0" w:rsidSect="000F04C9">
          <w:pgSz w:w="11900" w:h="16820" w:code="9"/>
          <w:pgMar w:top="1701" w:right="1418" w:bottom="1701" w:left="1701" w:header="567" w:footer="425" w:gutter="284"/>
          <w:cols w:space="720"/>
          <w:docGrid w:linePitch="326"/>
        </w:sectPr>
      </w:pPr>
    </w:p>
    <w:p w14:paraId="0C17653A" w14:textId="77777777" w:rsidR="00814ABF" w:rsidRPr="00372F6A" w:rsidRDefault="005479F0" w:rsidP="00372F6A">
      <w:pPr>
        <w:pStyle w:val="GLTableheading"/>
      </w:pPr>
      <w:bookmarkStart w:id="1005" w:name="_Toc528776269"/>
      <w:r w:rsidRPr="00372F6A">
        <w:lastRenderedPageBreak/>
        <w:t>Table 2.4</w:t>
      </w:r>
      <w:r w:rsidR="00814ABF" w:rsidRPr="00372F6A">
        <w:t xml:space="preserve">: Strategies for transition </w:t>
      </w:r>
      <w:r w:rsidR="003B3007" w:rsidRPr="00372F6A">
        <w:t>synthesised from appraised primary studies</w:t>
      </w:r>
      <w:bookmarkEnd w:id="1005"/>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7088"/>
        <w:gridCol w:w="1417"/>
        <w:gridCol w:w="1276"/>
        <w:gridCol w:w="1134"/>
      </w:tblGrid>
      <w:tr w:rsidR="00F07BC4" w:rsidRPr="00366A92" w14:paraId="56258901" w14:textId="77777777" w:rsidTr="00D33596">
        <w:tc>
          <w:tcPr>
            <w:tcW w:w="2376" w:type="dxa"/>
            <w:tcBorders>
              <w:top w:val="single" w:sz="4" w:space="0" w:color="000000"/>
              <w:left w:val="single" w:sz="4" w:space="0" w:color="auto"/>
              <w:bottom w:val="single" w:sz="4" w:space="0" w:color="000000"/>
              <w:right w:val="single" w:sz="4" w:space="0" w:color="auto"/>
            </w:tcBorders>
            <w:shd w:val="clear" w:color="auto" w:fill="A6A6A6"/>
          </w:tcPr>
          <w:p w14:paraId="78931159" w14:textId="77777777" w:rsidR="00F07BC4" w:rsidRPr="00366A92" w:rsidRDefault="00F07BC4" w:rsidP="00E054AE">
            <w:pPr>
              <w:pStyle w:val="GLTableheading"/>
              <w:spacing w:before="60" w:after="60"/>
              <w:ind w:left="0" w:firstLine="0"/>
              <w:rPr>
                <w:sz w:val="18"/>
                <w:szCs w:val="18"/>
                <w:lang w:val="en-US"/>
              </w:rPr>
            </w:pPr>
            <w:bookmarkStart w:id="1006" w:name="_Toc528776270"/>
            <w:r w:rsidRPr="00366A92">
              <w:rPr>
                <w:sz w:val="18"/>
                <w:szCs w:val="18"/>
                <w:lang w:val="en-US"/>
              </w:rPr>
              <w:t>Theme - strategy</w:t>
            </w:r>
            <w:bookmarkEnd w:id="1006"/>
          </w:p>
        </w:tc>
        <w:tc>
          <w:tcPr>
            <w:tcW w:w="1134" w:type="dxa"/>
            <w:tcBorders>
              <w:top w:val="single" w:sz="4" w:space="0" w:color="000000"/>
              <w:left w:val="single" w:sz="4" w:space="0" w:color="auto"/>
              <w:bottom w:val="single" w:sz="4" w:space="0" w:color="000000"/>
              <w:right w:val="single" w:sz="4" w:space="0" w:color="auto"/>
            </w:tcBorders>
            <w:shd w:val="clear" w:color="auto" w:fill="A6A6A6"/>
          </w:tcPr>
          <w:p w14:paraId="3D0D74C6" w14:textId="77777777" w:rsidR="00F07BC4" w:rsidRPr="00366A92" w:rsidRDefault="00F07BC4" w:rsidP="00E054AE">
            <w:pPr>
              <w:pStyle w:val="GLTableheading"/>
              <w:spacing w:before="60" w:after="60"/>
              <w:ind w:left="0" w:firstLine="0"/>
              <w:rPr>
                <w:sz w:val="18"/>
                <w:szCs w:val="18"/>
              </w:rPr>
            </w:pPr>
            <w:bookmarkStart w:id="1007" w:name="_Toc528776271"/>
            <w:r w:rsidRPr="00366A92">
              <w:rPr>
                <w:sz w:val="18"/>
                <w:szCs w:val="18"/>
              </w:rPr>
              <w:t>When</w:t>
            </w:r>
            <w:bookmarkEnd w:id="1007"/>
            <w:r w:rsidRPr="00366A92">
              <w:rPr>
                <w:sz w:val="18"/>
                <w:szCs w:val="18"/>
              </w:rPr>
              <w:t xml:space="preserve"> </w:t>
            </w:r>
          </w:p>
        </w:tc>
        <w:tc>
          <w:tcPr>
            <w:tcW w:w="7088" w:type="dxa"/>
            <w:tcBorders>
              <w:top w:val="single" w:sz="4" w:space="0" w:color="000000"/>
              <w:left w:val="single" w:sz="4" w:space="0" w:color="auto"/>
              <w:bottom w:val="single" w:sz="4" w:space="0" w:color="000000"/>
              <w:right w:val="single" w:sz="4" w:space="0" w:color="auto"/>
            </w:tcBorders>
            <w:shd w:val="clear" w:color="auto" w:fill="A6A6A6"/>
          </w:tcPr>
          <w:p w14:paraId="4845AA11" w14:textId="77777777" w:rsidR="00F07BC4" w:rsidRPr="00366A92" w:rsidRDefault="00F07BC4" w:rsidP="00E054AE">
            <w:pPr>
              <w:autoSpaceDE w:val="0"/>
              <w:autoSpaceDN w:val="0"/>
              <w:adjustRightInd w:val="0"/>
              <w:spacing w:before="60" w:after="60"/>
              <w:rPr>
                <w:rFonts w:ascii="Arial" w:hAnsi="Arial" w:cs="Arial"/>
                <w:b/>
                <w:sz w:val="18"/>
                <w:szCs w:val="18"/>
                <w:lang w:val="en-US"/>
              </w:rPr>
            </w:pPr>
            <w:r w:rsidRPr="00366A92">
              <w:rPr>
                <w:rFonts w:ascii="Arial" w:hAnsi="Arial" w:cs="Arial"/>
                <w:b/>
                <w:sz w:val="18"/>
                <w:szCs w:val="18"/>
                <w:lang w:val="en-US"/>
              </w:rPr>
              <w:t>Description of strategy</w:t>
            </w:r>
          </w:p>
        </w:tc>
        <w:tc>
          <w:tcPr>
            <w:tcW w:w="1417" w:type="dxa"/>
            <w:tcBorders>
              <w:top w:val="single" w:sz="4" w:space="0" w:color="000000"/>
              <w:left w:val="single" w:sz="4" w:space="0" w:color="auto"/>
              <w:bottom w:val="single" w:sz="4" w:space="0" w:color="000000"/>
              <w:right w:val="single" w:sz="4" w:space="0" w:color="auto"/>
            </w:tcBorders>
            <w:shd w:val="clear" w:color="auto" w:fill="A6A6A6"/>
          </w:tcPr>
          <w:p w14:paraId="339A3BB9" w14:textId="77777777" w:rsidR="00F07BC4" w:rsidRPr="00366A92" w:rsidRDefault="00F07BC4" w:rsidP="00E054AE">
            <w:pPr>
              <w:pStyle w:val="GLTableheading"/>
              <w:spacing w:before="60" w:after="60"/>
              <w:ind w:left="0" w:firstLine="0"/>
              <w:rPr>
                <w:sz w:val="18"/>
                <w:szCs w:val="18"/>
              </w:rPr>
            </w:pPr>
            <w:bookmarkStart w:id="1008" w:name="_Toc528776272"/>
            <w:r w:rsidRPr="00366A92">
              <w:rPr>
                <w:sz w:val="18"/>
                <w:szCs w:val="18"/>
              </w:rPr>
              <w:t>References</w:t>
            </w:r>
            <w:bookmarkEnd w:id="1008"/>
            <w:r w:rsidRPr="00366A92">
              <w:rPr>
                <w:sz w:val="18"/>
                <w:szCs w:val="18"/>
              </w:rPr>
              <w:t xml:space="preserve"> </w:t>
            </w:r>
          </w:p>
        </w:tc>
        <w:tc>
          <w:tcPr>
            <w:tcW w:w="1276" w:type="dxa"/>
            <w:tcBorders>
              <w:top w:val="single" w:sz="4" w:space="0" w:color="000000"/>
              <w:left w:val="single" w:sz="4" w:space="0" w:color="auto"/>
              <w:bottom w:val="single" w:sz="4" w:space="0" w:color="000000"/>
              <w:right w:val="single" w:sz="4" w:space="0" w:color="auto"/>
            </w:tcBorders>
            <w:shd w:val="clear" w:color="auto" w:fill="A6A6A6"/>
          </w:tcPr>
          <w:p w14:paraId="3EF1F11D" w14:textId="77777777" w:rsidR="00F07BC4" w:rsidRPr="00366A92" w:rsidRDefault="00F07BC4" w:rsidP="00E054AE">
            <w:pPr>
              <w:pStyle w:val="GLTableheading"/>
              <w:spacing w:before="60" w:after="60"/>
              <w:ind w:left="0" w:firstLine="0"/>
              <w:jc w:val="center"/>
              <w:rPr>
                <w:sz w:val="18"/>
                <w:szCs w:val="18"/>
              </w:rPr>
            </w:pPr>
            <w:bookmarkStart w:id="1009" w:name="_Toc528776273"/>
            <w:r w:rsidRPr="00366A92">
              <w:rPr>
                <w:sz w:val="18"/>
                <w:szCs w:val="18"/>
              </w:rPr>
              <w:t>Citations</w:t>
            </w:r>
            <w:bookmarkEnd w:id="1009"/>
          </w:p>
        </w:tc>
        <w:tc>
          <w:tcPr>
            <w:tcW w:w="1134" w:type="dxa"/>
            <w:tcBorders>
              <w:top w:val="single" w:sz="4" w:space="0" w:color="000000"/>
              <w:left w:val="single" w:sz="4" w:space="0" w:color="auto"/>
              <w:bottom w:val="single" w:sz="4" w:space="0" w:color="000000"/>
              <w:right w:val="single" w:sz="4" w:space="0" w:color="auto"/>
            </w:tcBorders>
            <w:shd w:val="clear" w:color="auto" w:fill="A6A6A6"/>
          </w:tcPr>
          <w:p w14:paraId="62BBB542" w14:textId="77777777" w:rsidR="00F07BC4" w:rsidRPr="00366A92" w:rsidRDefault="00F07BC4" w:rsidP="00E054AE">
            <w:pPr>
              <w:pStyle w:val="GLTableheading"/>
              <w:spacing w:before="60" w:after="60"/>
              <w:ind w:left="0" w:firstLine="0"/>
              <w:rPr>
                <w:sz w:val="18"/>
                <w:szCs w:val="18"/>
              </w:rPr>
            </w:pPr>
            <w:bookmarkStart w:id="1010" w:name="_Toc528776274"/>
            <w:r w:rsidRPr="00366A92">
              <w:rPr>
                <w:sz w:val="18"/>
                <w:szCs w:val="18"/>
              </w:rPr>
              <w:t>Guideline</w:t>
            </w:r>
            <w:bookmarkEnd w:id="1010"/>
          </w:p>
        </w:tc>
      </w:tr>
      <w:tr w:rsidR="00203300" w:rsidRPr="00366A92" w14:paraId="48E718AA" w14:textId="77777777" w:rsidTr="00D33596">
        <w:tc>
          <w:tcPr>
            <w:tcW w:w="2376" w:type="dxa"/>
            <w:tcBorders>
              <w:bottom w:val="single" w:sz="4" w:space="0" w:color="auto"/>
            </w:tcBorders>
            <w:shd w:val="clear" w:color="auto" w:fill="auto"/>
          </w:tcPr>
          <w:p w14:paraId="7905D802" w14:textId="77777777" w:rsidR="001B74E6" w:rsidRPr="00366A92" w:rsidRDefault="001B74E6" w:rsidP="002C37D5">
            <w:pPr>
              <w:pStyle w:val="GLTableheading"/>
              <w:spacing w:before="40" w:after="40"/>
              <w:ind w:left="0" w:firstLine="0"/>
              <w:rPr>
                <w:sz w:val="18"/>
                <w:szCs w:val="18"/>
                <w:lang w:val="en-US"/>
              </w:rPr>
            </w:pPr>
            <w:bookmarkStart w:id="1011" w:name="_Toc528776275"/>
            <w:bookmarkStart w:id="1012" w:name="_Toc371965359"/>
            <w:bookmarkStart w:id="1013" w:name="_Toc511695511"/>
            <w:bookmarkStart w:id="1014" w:name="_Toc309328764"/>
            <w:r w:rsidRPr="00366A92">
              <w:rPr>
                <w:sz w:val="18"/>
                <w:szCs w:val="18"/>
                <w:lang w:val="en-US"/>
              </w:rPr>
              <w:t>Planning</w:t>
            </w:r>
            <w:bookmarkEnd w:id="1011"/>
            <w:r w:rsidRPr="00366A92">
              <w:rPr>
                <w:sz w:val="18"/>
                <w:szCs w:val="18"/>
                <w:lang w:val="en-US"/>
              </w:rPr>
              <w:t xml:space="preserve"> </w:t>
            </w:r>
          </w:p>
        </w:tc>
        <w:tc>
          <w:tcPr>
            <w:tcW w:w="1134" w:type="dxa"/>
            <w:tcBorders>
              <w:bottom w:val="single" w:sz="4" w:space="0" w:color="auto"/>
            </w:tcBorders>
            <w:shd w:val="clear" w:color="auto" w:fill="auto"/>
          </w:tcPr>
          <w:p w14:paraId="703CAD19" w14:textId="77777777" w:rsidR="001B74E6" w:rsidRPr="00366A92" w:rsidRDefault="001B74E6" w:rsidP="002C37D5">
            <w:pPr>
              <w:pStyle w:val="GLTableheading"/>
              <w:spacing w:before="40" w:after="40"/>
              <w:ind w:left="0" w:firstLine="0"/>
              <w:rPr>
                <w:sz w:val="18"/>
                <w:szCs w:val="18"/>
              </w:rPr>
            </w:pPr>
          </w:p>
        </w:tc>
        <w:tc>
          <w:tcPr>
            <w:tcW w:w="7088" w:type="dxa"/>
            <w:tcBorders>
              <w:bottom w:val="single" w:sz="4" w:space="0" w:color="auto"/>
            </w:tcBorders>
            <w:shd w:val="clear" w:color="auto" w:fill="auto"/>
          </w:tcPr>
          <w:p w14:paraId="62C99955" w14:textId="77777777" w:rsidR="001B74E6" w:rsidRPr="00366A92" w:rsidRDefault="001B74E6" w:rsidP="002C37D5">
            <w:pPr>
              <w:autoSpaceDE w:val="0"/>
              <w:autoSpaceDN w:val="0"/>
              <w:adjustRightInd w:val="0"/>
              <w:spacing w:before="40" w:after="40"/>
              <w:rPr>
                <w:rFonts w:ascii="Arial" w:hAnsi="Arial" w:cs="Arial"/>
                <w:sz w:val="18"/>
                <w:szCs w:val="18"/>
                <w:lang w:val="en-US"/>
              </w:rPr>
            </w:pPr>
          </w:p>
        </w:tc>
        <w:tc>
          <w:tcPr>
            <w:tcW w:w="1417" w:type="dxa"/>
            <w:tcBorders>
              <w:bottom w:val="single" w:sz="4" w:space="0" w:color="auto"/>
            </w:tcBorders>
            <w:shd w:val="clear" w:color="auto" w:fill="auto"/>
          </w:tcPr>
          <w:p w14:paraId="6B0C3874" w14:textId="77777777" w:rsidR="001B74E6" w:rsidRPr="00366A92" w:rsidRDefault="001B74E6" w:rsidP="00641F94">
            <w:pPr>
              <w:pStyle w:val="GLTableheading"/>
              <w:spacing w:before="40" w:after="40"/>
              <w:ind w:left="0" w:firstLine="0"/>
              <w:rPr>
                <w:sz w:val="18"/>
                <w:szCs w:val="18"/>
              </w:rPr>
            </w:pPr>
          </w:p>
        </w:tc>
        <w:tc>
          <w:tcPr>
            <w:tcW w:w="1276" w:type="dxa"/>
            <w:tcBorders>
              <w:bottom w:val="single" w:sz="4" w:space="0" w:color="auto"/>
            </w:tcBorders>
          </w:tcPr>
          <w:p w14:paraId="4EDEAD88" w14:textId="77777777" w:rsidR="001B74E6" w:rsidRPr="00366A92" w:rsidRDefault="001B74E6" w:rsidP="00A85D33">
            <w:pPr>
              <w:pStyle w:val="GLTableheading"/>
              <w:spacing w:before="40" w:after="40"/>
              <w:ind w:left="0" w:firstLine="0"/>
              <w:jc w:val="center"/>
              <w:rPr>
                <w:sz w:val="18"/>
                <w:szCs w:val="18"/>
              </w:rPr>
            </w:pPr>
          </w:p>
        </w:tc>
        <w:tc>
          <w:tcPr>
            <w:tcW w:w="1134" w:type="dxa"/>
            <w:tcBorders>
              <w:bottom w:val="single" w:sz="4" w:space="0" w:color="auto"/>
            </w:tcBorders>
          </w:tcPr>
          <w:p w14:paraId="4FB409C1" w14:textId="77777777" w:rsidR="001B74E6" w:rsidRPr="00366A92" w:rsidRDefault="00543492" w:rsidP="00641F94">
            <w:pPr>
              <w:pStyle w:val="GLTableheading"/>
              <w:spacing w:before="40" w:after="40"/>
              <w:ind w:left="0" w:firstLine="0"/>
              <w:rPr>
                <w:sz w:val="18"/>
                <w:szCs w:val="18"/>
              </w:rPr>
            </w:pPr>
            <w:bookmarkStart w:id="1015" w:name="_Toc528776276"/>
            <w:r w:rsidRPr="00366A92">
              <w:rPr>
                <w:b w:val="0"/>
                <w:sz w:val="18"/>
                <w:szCs w:val="18"/>
              </w:rPr>
              <w:t>3.4.b/c</w:t>
            </w:r>
            <w:bookmarkEnd w:id="1015"/>
          </w:p>
        </w:tc>
      </w:tr>
      <w:tr w:rsidR="00203300" w:rsidRPr="00641F94" w14:paraId="1B0AB8D2" w14:textId="77777777" w:rsidTr="00D33596">
        <w:tc>
          <w:tcPr>
            <w:tcW w:w="2376" w:type="dxa"/>
            <w:tcBorders>
              <w:top w:val="single" w:sz="4" w:space="0" w:color="auto"/>
              <w:bottom w:val="single" w:sz="4" w:space="0" w:color="auto"/>
              <w:right w:val="single" w:sz="4" w:space="0" w:color="auto"/>
            </w:tcBorders>
            <w:shd w:val="pct10" w:color="auto" w:fill="auto"/>
          </w:tcPr>
          <w:p w14:paraId="64AA0CA5" w14:textId="77777777" w:rsidR="001B74E6" w:rsidRPr="00D04F9A" w:rsidRDefault="001B74E6" w:rsidP="002C37D5">
            <w:pPr>
              <w:pStyle w:val="GLTableheading"/>
              <w:spacing w:before="40" w:after="40"/>
              <w:ind w:left="0" w:firstLine="0"/>
              <w:rPr>
                <w:b w:val="0"/>
                <w:color w:val="000000"/>
                <w:sz w:val="16"/>
                <w:szCs w:val="16"/>
                <w:lang w:val="en-US"/>
              </w:rPr>
            </w:pPr>
            <w:bookmarkStart w:id="1016" w:name="_Toc528776277"/>
            <w:r w:rsidRPr="00D04F9A">
              <w:rPr>
                <w:b w:val="0"/>
                <w:color w:val="000000"/>
                <w:sz w:val="16"/>
                <w:szCs w:val="16"/>
                <w:lang w:val="en-US"/>
              </w:rPr>
              <w:t>- Student-centered planning</w:t>
            </w:r>
            <w:bookmarkEnd w:id="1016"/>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6AB3FC71" w14:textId="77777777" w:rsidR="001B74E6" w:rsidRPr="002C37D5" w:rsidRDefault="001B74E6" w:rsidP="002C37D5">
            <w:pPr>
              <w:pStyle w:val="GLTableheading"/>
              <w:spacing w:before="40" w:after="40"/>
              <w:ind w:left="0" w:firstLine="0"/>
              <w:rPr>
                <w:b w:val="0"/>
                <w:color w:val="000000"/>
                <w:sz w:val="16"/>
                <w:szCs w:val="16"/>
              </w:rPr>
            </w:pPr>
            <w:bookmarkStart w:id="1017" w:name="_Toc528776278"/>
            <w:r w:rsidRPr="002C37D5">
              <w:rPr>
                <w:b w:val="0"/>
                <w:color w:val="000000"/>
                <w:sz w:val="16"/>
                <w:szCs w:val="16"/>
              </w:rPr>
              <w:t>Throughout</w:t>
            </w:r>
            <w:bookmarkEnd w:id="1017"/>
          </w:p>
        </w:tc>
        <w:tc>
          <w:tcPr>
            <w:tcW w:w="7088" w:type="dxa"/>
            <w:tcBorders>
              <w:top w:val="single" w:sz="4" w:space="0" w:color="auto"/>
              <w:left w:val="single" w:sz="4" w:space="0" w:color="auto"/>
              <w:bottom w:val="single" w:sz="4" w:space="0" w:color="auto"/>
              <w:right w:val="single" w:sz="4" w:space="0" w:color="auto"/>
            </w:tcBorders>
            <w:shd w:val="pct10" w:color="auto" w:fill="auto"/>
          </w:tcPr>
          <w:p w14:paraId="15E8677A" w14:textId="77777777" w:rsidR="001B74E6" w:rsidRPr="002C37D5" w:rsidRDefault="001B74E6" w:rsidP="002C37D5">
            <w:pPr>
              <w:pStyle w:val="GLTableheading"/>
              <w:spacing w:before="40" w:after="40"/>
              <w:ind w:left="0" w:firstLine="0"/>
              <w:rPr>
                <w:b w:val="0"/>
                <w:sz w:val="16"/>
                <w:szCs w:val="16"/>
                <w:lang w:val="en-US"/>
              </w:rPr>
            </w:pPr>
            <w:bookmarkStart w:id="1018" w:name="_Toc528776279"/>
            <w:r w:rsidRPr="002C37D5">
              <w:rPr>
                <w:b w:val="0"/>
                <w:sz w:val="16"/>
                <w:szCs w:val="16"/>
                <w:lang w:val="en-US"/>
              </w:rPr>
              <w:t>Individualized transition plan designed to meet student’s needs, involving student in development.</w:t>
            </w:r>
            <w:bookmarkEnd w:id="1018"/>
          </w:p>
          <w:p w14:paraId="0FD6606E" w14:textId="77777777" w:rsidR="001B74E6" w:rsidRPr="002C37D5" w:rsidRDefault="001B74E6" w:rsidP="002C37D5">
            <w:pPr>
              <w:pStyle w:val="GLTableheading"/>
              <w:spacing w:before="40" w:after="40"/>
              <w:ind w:left="0" w:firstLine="0"/>
              <w:rPr>
                <w:b w:val="0"/>
                <w:sz w:val="16"/>
                <w:szCs w:val="16"/>
                <w:lang w:val="en-US"/>
              </w:rPr>
            </w:pPr>
            <w:bookmarkStart w:id="1019" w:name="_Toc528776280"/>
            <w:r w:rsidRPr="002C37D5">
              <w:rPr>
                <w:b w:val="0"/>
                <w:sz w:val="16"/>
                <w:szCs w:val="16"/>
                <w:lang w:val="en-US"/>
              </w:rPr>
              <w:t>Open, supportive discussions with student which checks for understanding of transition process, and values input of the student</w:t>
            </w:r>
            <w:bookmarkEnd w:id="1019"/>
          </w:p>
          <w:p w14:paraId="2E3E1CC6" w14:textId="77777777" w:rsidR="001B74E6" w:rsidRPr="002C37D5" w:rsidRDefault="001B74E6" w:rsidP="002C37D5">
            <w:pPr>
              <w:pStyle w:val="GLTableheading"/>
              <w:spacing w:before="40" w:after="40"/>
              <w:ind w:left="0" w:firstLine="0"/>
              <w:rPr>
                <w:b w:val="0"/>
                <w:sz w:val="16"/>
                <w:szCs w:val="16"/>
                <w:lang w:val="en-US"/>
              </w:rPr>
            </w:pPr>
            <w:bookmarkStart w:id="1020" w:name="_Toc528776281"/>
            <w:r w:rsidRPr="002C37D5">
              <w:rPr>
                <w:b w:val="0"/>
                <w:sz w:val="16"/>
                <w:szCs w:val="16"/>
                <w:lang w:val="en-US"/>
              </w:rPr>
              <w:t>To help address problems in</w:t>
            </w:r>
            <w:r w:rsidR="003F37BA">
              <w:rPr>
                <w:b w:val="0"/>
                <w:sz w:val="16"/>
                <w:szCs w:val="16"/>
                <w:lang w:val="en-US"/>
              </w:rPr>
              <w:t xml:space="preserve"> a supportive environment where the</w:t>
            </w:r>
            <w:r w:rsidRPr="002C37D5">
              <w:rPr>
                <w:b w:val="0"/>
                <w:sz w:val="16"/>
                <w:szCs w:val="16"/>
                <w:lang w:val="en-US"/>
              </w:rPr>
              <w:t xml:space="preserve"> student’s voice is heard</w:t>
            </w:r>
            <w:bookmarkEnd w:id="1020"/>
          </w:p>
        </w:tc>
        <w:tc>
          <w:tcPr>
            <w:tcW w:w="1417" w:type="dxa"/>
            <w:tcBorders>
              <w:top w:val="single" w:sz="4" w:space="0" w:color="auto"/>
              <w:left w:val="single" w:sz="4" w:space="0" w:color="auto"/>
              <w:bottom w:val="single" w:sz="4" w:space="0" w:color="auto"/>
              <w:right w:val="single" w:sz="4" w:space="0" w:color="auto"/>
            </w:tcBorders>
            <w:shd w:val="pct10" w:color="auto" w:fill="auto"/>
          </w:tcPr>
          <w:p w14:paraId="1FE2B657" w14:textId="77777777" w:rsidR="001B74E6" w:rsidRPr="001D7FEF" w:rsidRDefault="00487D5D" w:rsidP="00C02618">
            <w:pPr>
              <w:pStyle w:val="GLTableheading"/>
              <w:spacing w:before="40" w:after="40"/>
              <w:ind w:left="0" w:firstLine="0"/>
              <w:rPr>
                <w:b w:val="0"/>
                <w:sz w:val="10"/>
                <w:szCs w:val="10"/>
              </w:rPr>
            </w:pPr>
            <w:r>
              <w:rPr>
                <w:b w:val="0"/>
                <w:sz w:val="10"/>
                <w:szCs w:val="10"/>
              </w:rPr>
              <w:fldChar w:fldCharType="begin">
                <w:fldData xml:space="preserve">PEVuZE5vdGU+PENpdGU+PEF1dGhvcj5EYW5uPC9BdXRob3I+PFllYXI+MjAxMTwvWWVhcj48UmVj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</w:fldData>
              </w:fldChar>
            </w:r>
            <w:r>
              <w:rPr>
                <w:b w:val="0"/>
                <w:sz w:val="10"/>
                <w:szCs w:val="10"/>
              </w:rPr>
              <w:instrText xml:space="preserve"> ADDIN EN.CITE </w:instrText>
            </w:r>
            <w:r>
              <w:rPr>
                <w:b w:val="0"/>
                <w:sz w:val="10"/>
                <w:szCs w:val="10"/>
              </w:rPr>
              <w:fldChar w:fldCharType="begin">
                <w:fldData xml:space="preserve">PEVuZE5vdGU+PENpdGU+PEF1dGhvcj5EYW5uPC9BdXRob3I+PFllYXI+MjAxMTwvWWVhcj48UmVj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21" w:name="_Toc528776282"/>
            <w:r>
              <w:rPr>
                <w:b w:val="0"/>
                <w:noProof/>
                <w:sz w:val="10"/>
                <w:szCs w:val="10"/>
              </w:rPr>
              <w:t>[</w:t>
            </w:r>
            <w:hyperlink w:anchor="_ENREF_14" w:tooltip="Stoner, 2007 #204" w:history="1">
              <w:r w:rsidR="00C02618">
                <w:rPr>
                  <w:b w:val="0"/>
                  <w:noProof/>
                  <w:sz w:val="10"/>
                  <w:szCs w:val="10"/>
                </w:rPr>
                <w:t>14</w:t>
              </w:r>
            </w:hyperlink>
            <w:r>
              <w:rPr>
                <w:b w:val="0"/>
                <w:noProof/>
                <w:sz w:val="10"/>
                <w:szCs w:val="10"/>
              </w:rPr>
              <w:t xml:space="preserve">, </w:t>
            </w:r>
            <w:hyperlink w:anchor="_ENREF_17" w:tooltip="Mandy, 2016 #168" w:history="1">
              <w:r w:rsidR="00C02618">
                <w:rPr>
                  <w:b w:val="0"/>
                  <w:noProof/>
                  <w:sz w:val="10"/>
                  <w:szCs w:val="10"/>
                </w:rPr>
                <w:t>17</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1" w:tooltip="Tso, 2017 #186" w:history="1">
              <w:r w:rsidR="00C02618">
                <w:rPr>
                  <w:b w:val="0"/>
                  <w:noProof/>
                  <w:sz w:val="10"/>
                  <w:szCs w:val="10"/>
                </w:rPr>
                <w:t>21</w:t>
              </w:r>
            </w:hyperlink>
            <w:r>
              <w:rPr>
                <w:b w:val="0"/>
                <w:noProof/>
                <w:sz w:val="10"/>
                <w:szCs w:val="10"/>
              </w:rPr>
              <w:t xml:space="preserve">, </w:t>
            </w:r>
            <w:hyperlink w:anchor="_ENREF_24" w:tooltip="Tobin, 2012 #162" w:history="1">
              <w:r w:rsidR="00C02618">
                <w:rPr>
                  <w:b w:val="0"/>
                  <w:noProof/>
                  <w:sz w:val="10"/>
                  <w:szCs w:val="10"/>
                </w:rPr>
                <w:t>24</w:t>
              </w:r>
            </w:hyperlink>
            <w:r>
              <w:rPr>
                <w:b w:val="0"/>
                <w:noProof/>
                <w:sz w:val="10"/>
                <w:szCs w:val="10"/>
              </w:rPr>
              <w:t xml:space="preserve">, </w:t>
            </w:r>
            <w:hyperlink w:anchor="_ENREF_28" w:tooltip="Makin, 2017 #190" w:history="1">
              <w:r w:rsidR="00C02618">
                <w:rPr>
                  <w:b w:val="0"/>
                  <w:noProof/>
                  <w:sz w:val="10"/>
                  <w:szCs w:val="10"/>
                </w:rPr>
                <w:t>28</w:t>
              </w:r>
            </w:hyperlink>
            <w:r>
              <w:rPr>
                <w:b w:val="0"/>
                <w:noProof/>
                <w:sz w:val="10"/>
                <w:szCs w:val="10"/>
              </w:rPr>
              <w:t xml:space="preserve">, </w:t>
            </w:r>
            <w:hyperlink w:anchor="_ENREF_38" w:tooltip="Dann, 2011 #183" w:history="1">
              <w:r w:rsidR="00C02618">
                <w:rPr>
                  <w:b w:val="0"/>
                  <w:noProof/>
                  <w:sz w:val="10"/>
                  <w:szCs w:val="10"/>
                </w:rPr>
                <w:t>38</w:t>
              </w:r>
            </w:hyperlink>
            <w:r>
              <w:rPr>
                <w:b w:val="0"/>
                <w:noProof/>
                <w:sz w:val="10"/>
                <w:szCs w:val="10"/>
              </w:rPr>
              <w:t xml:space="preserve">, </w:t>
            </w:r>
            <w:hyperlink w:anchor="_ENREF_41" w:tooltip="Neal, 2016 #164" w:history="1">
              <w:r w:rsidR="00C02618">
                <w:rPr>
                  <w:b w:val="0"/>
                  <w:noProof/>
                  <w:sz w:val="10"/>
                  <w:szCs w:val="10"/>
                </w:rPr>
                <w:t>41</w:t>
              </w:r>
            </w:hyperlink>
            <w:r>
              <w:rPr>
                <w:b w:val="0"/>
                <w:noProof/>
                <w:sz w:val="10"/>
                <w:szCs w:val="10"/>
              </w:rPr>
              <w:t xml:space="preserve">, </w:t>
            </w:r>
            <w:hyperlink w:anchor="_ENREF_42" w:tooltip="Peters, 2016 #174" w:history="1">
              <w:r w:rsidR="00C02618">
                <w:rPr>
                  <w:b w:val="0"/>
                  <w:noProof/>
                  <w:sz w:val="10"/>
                  <w:szCs w:val="10"/>
                </w:rPr>
                <w:t>42</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021"/>
            <w:r>
              <w:rPr>
                <w:b w:val="0"/>
                <w:sz w:val="10"/>
                <w:szCs w:val="10"/>
              </w:rPr>
              <w:fldChar w:fldCharType="end"/>
            </w:r>
          </w:p>
        </w:tc>
        <w:tc>
          <w:tcPr>
            <w:tcW w:w="1276" w:type="dxa"/>
            <w:tcBorders>
              <w:top w:val="single" w:sz="4" w:space="0" w:color="auto"/>
              <w:left w:val="single" w:sz="4" w:space="0" w:color="auto"/>
              <w:bottom w:val="single" w:sz="4" w:space="0" w:color="auto"/>
              <w:right w:val="single" w:sz="4" w:space="0" w:color="auto"/>
            </w:tcBorders>
            <w:shd w:val="pct10" w:color="auto" w:fill="auto"/>
          </w:tcPr>
          <w:p w14:paraId="5779FC59" w14:textId="77777777" w:rsidR="001B74E6" w:rsidRPr="001F6315" w:rsidRDefault="007F1F25" w:rsidP="00A85D33">
            <w:pPr>
              <w:pStyle w:val="GLTableheading"/>
              <w:spacing w:before="40" w:after="40"/>
              <w:ind w:left="0" w:firstLine="0"/>
              <w:jc w:val="center"/>
              <w:rPr>
                <w:b w:val="0"/>
                <w:sz w:val="16"/>
                <w:szCs w:val="16"/>
              </w:rPr>
            </w:pPr>
            <w:bookmarkStart w:id="1022" w:name="_Toc528776283"/>
            <w:r w:rsidRPr="001F6315">
              <w:rPr>
                <w:b w:val="0"/>
                <w:sz w:val="16"/>
                <w:szCs w:val="16"/>
              </w:rPr>
              <w:t>N=10</w:t>
            </w:r>
            <w:bookmarkEnd w:id="1022"/>
          </w:p>
        </w:tc>
        <w:tc>
          <w:tcPr>
            <w:tcW w:w="1134" w:type="dxa"/>
            <w:tcBorders>
              <w:top w:val="single" w:sz="4" w:space="0" w:color="auto"/>
              <w:left w:val="single" w:sz="4" w:space="0" w:color="auto"/>
              <w:bottom w:val="single" w:sz="4" w:space="0" w:color="auto"/>
            </w:tcBorders>
            <w:shd w:val="pct10" w:color="auto" w:fill="auto"/>
          </w:tcPr>
          <w:p w14:paraId="7DD2CCE0" w14:textId="77777777" w:rsidR="001B74E6" w:rsidRPr="001D7FEF" w:rsidRDefault="007B5E6E" w:rsidP="00641F94">
            <w:pPr>
              <w:pStyle w:val="GLTableheading"/>
              <w:spacing w:before="40" w:after="40"/>
              <w:ind w:left="0" w:firstLine="0"/>
              <w:rPr>
                <w:b w:val="0"/>
                <w:sz w:val="10"/>
                <w:szCs w:val="10"/>
              </w:rPr>
            </w:pPr>
            <w:bookmarkStart w:id="1023" w:name="_Toc528776284"/>
            <w:r w:rsidRPr="009356AA">
              <w:rPr>
                <w:b w:val="0"/>
                <w:sz w:val="16"/>
                <w:szCs w:val="16"/>
              </w:rPr>
              <w:t>3.4.c</w:t>
            </w:r>
            <w:bookmarkEnd w:id="1023"/>
          </w:p>
        </w:tc>
      </w:tr>
      <w:tr w:rsidR="00203300" w:rsidRPr="00641F94" w14:paraId="4EC9F878" w14:textId="77777777" w:rsidTr="00D33596">
        <w:tc>
          <w:tcPr>
            <w:tcW w:w="2376" w:type="dxa"/>
            <w:tcBorders>
              <w:top w:val="single" w:sz="4" w:space="0" w:color="auto"/>
              <w:bottom w:val="single" w:sz="4" w:space="0" w:color="auto"/>
            </w:tcBorders>
            <w:shd w:val="pct10" w:color="auto" w:fill="auto"/>
          </w:tcPr>
          <w:p w14:paraId="0561051E" w14:textId="77777777" w:rsidR="001B74E6" w:rsidRPr="002C37D5" w:rsidRDefault="004E2AC4" w:rsidP="002C37D5">
            <w:pPr>
              <w:pStyle w:val="GLTableheading"/>
              <w:spacing w:before="40" w:after="40"/>
              <w:ind w:left="0" w:firstLine="0"/>
              <w:rPr>
                <w:b w:val="0"/>
                <w:color w:val="000000"/>
                <w:sz w:val="16"/>
                <w:szCs w:val="16"/>
                <w:lang w:val="en-US"/>
              </w:rPr>
            </w:pPr>
            <w:bookmarkStart w:id="1024" w:name="_Toc528776285"/>
            <w:r>
              <w:rPr>
                <w:b w:val="0"/>
                <w:color w:val="000000"/>
                <w:sz w:val="16"/>
                <w:szCs w:val="16"/>
                <w:lang w:val="en-US"/>
              </w:rPr>
              <w:t>- Identify t</w:t>
            </w:r>
            <w:r w:rsidR="001B74E6" w:rsidRPr="002C37D5">
              <w:rPr>
                <w:b w:val="0"/>
                <w:color w:val="000000"/>
                <w:sz w:val="16"/>
                <w:szCs w:val="16"/>
                <w:lang w:val="en-US"/>
              </w:rPr>
              <w:t>ransition facilitator</w:t>
            </w:r>
            <w:bookmarkEnd w:id="1024"/>
            <w:r w:rsidR="001B74E6" w:rsidRPr="002C37D5">
              <w:rPr>
                <w:b w:val="0"/>
                <w:color w:val="000000"/>
                <w:sz w:val="16"/>
                <w:szCs w:val="16"/>
                <w:lang w:val="en-US"/>
              </w:rPr>
              <w:t xml:space="preserve"> </w:t>
            </w:r>
          </w:p>
        </w:tc>
        <w:tc>
          <w:tcPr>
            <w:tcW w:w="1134" w:type="dxa"/>
            <w:tcBorders>
              <w:top w:val="single" w:sz="4" w:space="0" w:color="auto"/>
              <w:bottom w:val="single" w:sz="4" w:space="0" w:color="auto"/>
            </w:tcBorders>
            <w:shd w:val="pct10" w:color="auto" w:fill="auto"/>
          </w:tcPr>
          <w:p w14:paraId="760E058B" w14:textId="77777777" w:rsidR="001B74E6" w:rsidRPr="002C37D5" w:rsidRDefault="001B74E6" w:rsidP="002C37D5">
            <w:pPr>
              <w:pStyle w:val="GLTableheading"/>
              <w:spacing w:before="40" w:after="40"/>
              <w:ind w:left="0" w:firstLine="0"/>
              <w:rPr>
                <w:b w:val="0"/>
                <w:sz w:val="16"/>
                <w:szCs w:val="16"/>
              </w:rPr>
            </w:pPr>
            <w:bookmarkStart w:id="1025" w:name="_Toc528776286"/>
            <w:r w:rsidRPr="002C37D5">
              <w:rPr>
                <w:b w:val="0"/>
                <w:sz w:val="16"/>
                <w:szCs w:val="16"/>
              </w:rPr>
              <w:t>Throughout</w:t>
            </w:r>
            <w:bookmarkEnd w:id="1025"/>
          </w:p>
        </w:tc>
        <w:tc>
          <w:tcPr>
            <w:tcW w:w="7088" w:type="dxa"/>
            <w:tcBorders>
              <w:top w:val="single" w:sz="4" w:space="0" w:color="auto"/>
              <w:bottom w:val="single" w:sz="4" w:space="0" w:color="auto"/>
            </w:tcBorders>
            <w:shd w:val="pct10" w:color="auto" w:fill="auto"/>
          </w:tcPr>
          <w:p w14:paraId="12F7A7CD" w14:textId="77777777" w:rsidR="001B74E6" w:rsidRPr="002C37D5" w:rsidRDefault="001B74E6" w:rsidP="002C37D5">
            <w:pPr>
              <w:autoSpaceDE w:val="0"/>
              <w:autoSpaceDN w:val="0"/>
              <w:adjustRightInd w:val="0"/>
              <w:spacing w:before="40" w:after="40"/>
              <w:rPr>
                <w:rFonts w:ascii="Arial" w:hAnsi="Arial" w:cs="Arial"/>
                <w:sz w:val="16"/>
                <w:szCs w:val="16"/>
                <w:lang w:val="en-US"/>
              </w:rPr>
            </w:pPr>
            <w:r w:rsidRPr="002C37D5">
              <w:rPr>
                <w:rFonts w:ascii="Arial" w:hAnsi="Arial" w:cs="Arial"/>
                <w:sz w:val="16"/>
                <w:szCs w:val="16"/>
                <w:lang w:val="en-US"/>
              </w:rPr>
              <w:t>A point of contact at the pre-transition school and again at the post-transition school to guide the student and parents through the transition process</w:t>
            </w:r>
          </w:p>
          <w:p w14:paraId="41ED1227" w14:textId="77777777" w:rsidR="001B74E6" w:rsidRPr="002C37D5" w:rsidRDefault="001B74E6" w:rsidP="002C37D5">
            <w:pPr>
              <w:autoSpaceDE w:val="0"/>
              <w:autoSpaceDN w:val="0"/>
              <w:adjustRightInd w:val="0"/>
              <w:spacing w:before="40" w:after="40"/>
              <w:rPr>
                <w:rFonts w:ascii="Arial" w:hAnsi="Arial" w:cs="Arial"/>
                <w:sz w:val="16"/>
                <w:szCs w:val="16"/>
                <w:lang w:val="en-US"/>
              </w:rPr>
            </w:pPr>
            <w:r w:rsidRPr="002C37D5">
              <w:rPr>
                <w:rFonts w:ascii="Arial" w:hAnsi="Arial" w:cs="Arial"/>
                <w:sz w:val="16"/>
                <w:szCs w:val="16"/>
                <w:lang w:val="en-US"/>
              </w:rPr>
              <w:t>To ensure parents and student always have someone to help them</w:t>
            </w:r>
            <w:r w:rsidR="004E2AC4">
              <w:rPr>
                <w:rFonts w:ascii="Arial" w:hAnsi="Arial" w:cs="Arial"/>
                <w:sz w:val="16"/>
                <w:szCs w:val="16"/>
                <w:lang w:val="en-US"/>
              </w:rPr>
              <w:t>,</w:t>
            </w:r>
            <w:r w:rsidRPr="002C37D5">
              <w:rPr>
                <w:rFonts w:ascii="Arial" w:hAnsi="Arial" w:cs="Arial"/>
                <w:sz w:val="16"/>
                <w:szCs w:val="16"/>
                <w:lang w:val="en-US"/>
              </w:rPr>
              <w:t xml:space="preserve"> and to simplify communication channels</w:t>
            </w:r>
          </w:p>
        </w:tc>
        <w:tc>
          <w:tcPr>
            <w:tcW w:w="1417" w:type="dxa"/>
            <w:tcBorders>
              <w:top w:val="single" w:sz="4" w:space="0" w:color="auto"/>
              <w:bottom w:val="single" w:sz="4" w:space="0" w:color="auto"/>
            </w:tcBorders>
            <w:shd w:val="pct10" w:color="auto" w:fill="auto"/>
          </w:tcPr>
          <w:p w14:paraId="3EDE423A" w14:textId="77777777" w:rsidR="001B74E6" w:rsidRPr="001D7FEF" w:rsidRDefault="00487D5D" w:rsidP="00C02618">
            <w:pPr>
              <w:pStyle w:val="GLTableheading"/>
              <w:spacing w:before="40" w:after="40"/>
              <w:ind w:left="0" w:firstLine="0"/>
              <w:rPr>
                <w:b w:val="0"/>
                <w:sz w:val="10"/>
                <w:szCs w:val="10"/>
              </w:rPr>
            </w:pPr>
            <w:r>
              <w:rPr>
                <w:b w:val="0"/>
                <w:sz w:val="10"/>
                <w:szCs w:val="10"/>
              </w:rPr>
              <w:fldChar w:fldCharType="begin">
                <w:fldData xml:space="preserve">PEVuZE5vdGU+PENpdGU+PEF1dGhvcj5CZWFtaXNoPC9BdXRob3I+PFllYXI+MjAxNDwvWWVhcj48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</w:fldData>
              </w:fldChar>
            </w:r>
            <w:r w:rsidR="00C02618">
              <w:rPr>
                <w:b w:val="0"/>
                <w:sz w:val="10"/>
                <w:szCs w:val="10"/>
              </w:rPr>
              <w:instrText xml:space="preserve"> ADDIN EN.CITE </w:instrText>
            </w:r>
            <w:r w:rsidR="00C02618">
              <w:rPr>
                <w:b w:val="0"/>
                <w:sz w:val="10"/>
                <w:szCs w:val="10"/>
              </w:rPr>
              <w:fldChar w:fldCharType="begin">
                <w:fldData xml:space="preserve">PEVuZE5vdGU+PENpdGU+PEF1dGhvcj5CZWFtaXNoPC9BdXRob3I+PFllYXI+MjAxNDwvWWVhcj48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</w:fldData>
              </w:fldChar>
            </w:r>
            <w:r w:rsidR="00C02618">
              <w:rPr>
                <w:b w:val="0"/>
                <w:sz w:val="10"/>
                <w:szCs w:val="10"/>
              </w:rPr>
              <w:instrText xml:space="preserve"> ADDIN EN.CITE.DATA </w:instrText>
            </w:r>
            <w:r w:rsidR="00C02618">
              <w:rPr>
                <w:b w:val="0"/>
                <w:sz w:val="10"/>
                <w:szCs w:val="10"/>
              </w:rPr>
            </w:r>
            <w:r w:rsidR="00C02618">
              <w:rPr>
                <w:b w:val="0"/>
                <w:sz w:val="10"/>
                <w:szCs w:val="10"/>
              </w:rPr>
              <w:fldChar w:fldCharType="end"/>
            </w:r>
            <w:r>
              <w:rPr>
                <w:b w:val="0"/>
                <w:sz w:val="10"/>
                <w:szCs w:val="10"/>
              </w:rPr>
            </w:r>
            <w:r>
              <w:rPr>
                <w:b w:val="0"/>
                <w:sz w:val="10"/>
                <w:szCs w:val="10"/>
              </w:rPr>
              <w:fldChar w:fldCharType="separate"/>
            </w:r>
            <w:bookmarkStart w:id="1026" w:name="_Toc528776287"/>
            <w:r>
              <w:rPr>
                <w:b w:val="0"/>
                <w:noProof/>
                <w:sz w:val="10"/>
                <w:szCs w:val="10"/>
              </w:rPr>
              <w:t>[</w:t>
            </w:r>
            <w:hyperlink w:anchor="_ENREF_16" w:tooltip="Starr, 2016 #198" w:history="1">
              <w:r w:rsidR="00C02618">
                <w:rPr>
                  <w:b w:val="0"/>
                  <w:noProof/>
                  <w:sz w:val="10"/>
                  <w:szCs w:val="10"/>
                </w:rPr>
                <w:t>16</w:t>
              </w:r>
            </w:hyperlink>
            <w:r>
              <w:rPr>
                <w:b w:val="0"/>
                <w:noProof/>
                <w:sz w:val="10"/>
                <w:szCs w:val="10"/>
              </w:rPr>
              <w:t xml:space="preserve">, </w:t>
            </w:r>
            <w:hyperlink w:anchor="_ENREF_17" w:tooltip="Mandy, 2016 #168" w:history="1">
              <w:r w:rsidR="00C02618">
                <w:rPr>
                  <w:b w:val="0"/>
                  <w:noProof/>
                  <w:sz w:val="10"/>
                  <w:szCs w:val="10"/>
                </w:rPr>
                <w:t>17</w:t>
              </w:r>
            </w:hyperlink>
            <w:r>
              <w:rPr>
                <w:b w:val="0"/>
                <w:noProof/>
                <w:sz w:val="10"/>
                <w:szCs w:val="10"/>
              </w:rPr>
              <w:t xml:space="preserve">, </w:t>
            </w:r>
            <w:hyperlink w:anchor="_ENREF_23" w:tooltip="Forest, 2004 #203" w:history="1">
              <w:r w:rsidR="00C02618">
                <w:rPr>
                  <w:b w:val="0"/>
                  <w:noProof/>
                  <w:sz w:val="10"/>
                  <w:szCs w:val="10"/>
                </w:rPr>
                <w:t>23</w:t>
              </w:r>
            </w:hyperlink>
            <w:r>
              <w:rPr>
                <w:b w:val="0"/>
                <w:noProof/>
                <w:sz w:val="10"/>
                <w:szCs w:val="10"/>
              </w:rPr>
              <w:t xml:space="preserve">, </w:t>
            </w:r>
            <w:hyperlink w:anchor="_ENREF_27" w:tooltip="Beamish, 2014 #201" w:history="1">
              <w:r w:rsidR="00C02618">
                <w:rPr>
                  <w:b w:val="0"/>
                  <w:noProof/>
                  <w:sz w:val="10"/>
                  <w:szCs w:val="10"/>
                </w:rPr>
                <w:t>27</w:t>
              </w:r>
            </w:hyperlink>
            <w:r>
              <w:rPr>
                <w:b w:val="0"/>
                <w:noProof/>
                <w:sz w:val="10"/>
                <w:szCs w:val="10"/>
              </w:rPr>
              <w:t xml:space="preserve">, </w:t>
            </w:r>
            <w:hyperlink w:anchor="_ENREF_28" w:tooltip="Makin, 2017 #190" w:history="1">
              <w:r w:rsidR="00C02618">
                <w:rPr>
                  <w:b w:val="0"/>
                  <w:noProof/>
                  <w:sz w:val="10"/>
                  <w:szCs w:val="10"/>
                </w:rPr>
                <w:t>28</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 xml:space="preserve">, </w:t>
            </w:r>
            <w:hyperlink w:anchor="_ENREF_40" w:tooltip="Jindal-Snape, 2006 #165" w:history="1">
              <w:r w:rsidR="00C02618">
                <w:rPr>
                  <w:b w:val="0"/>
                  <w:noProof/>
                  <w:sz w:val="10"/>
                  <w:szCs w:val="10"/>
                </w:rPr>
                <w:t>40</w:t>
              </w:r>
            </w:hyperlink>
            <w:r>
              <w:rPr>
                <w:b w:val="0"/>
                <w:noProof/>
                <w:sz w:val="10"/>
                <w:szCs w:val="10"/>
              </w:rPr>
              <w:t xml:space="preserve">, </w:t>
            </w:r>
            <w:hyperlink w:anchor="_ENREF_46" w:tooltip="Connolly, 2016 #169" w:history="1">
              <w:r w:rsidR="00C02618">
                <w:rPr>
                  <w:b w:val="0"/>
                  <w:noProof/>
                  <w:sz w:val="10"/>
                  <w:szCs w:val="10"/>
                </w:rPr>
                <w:t>46</w:t>
              </w:r>
            </w:hyperlink>
            <w:r>
              <w:rPr>
                <w:b w:val="0"/>
                <w:noProof/>
                <w:sz w:val="10"/>
                <w:szCs w:val="10"/>
              </w:rPr>
              <w:t>]</w:t>
            </w:r>
            <w:bookmarkEnd w:id="1026"/>
            <w:r>
              <w:rPr>
                <w:b w:val="0"/>
                <w:sz w:val="10"/>
                <w:szCs w:val="10"/>
              </w:rPr>
              <w:fldChar w:fldCharType="end"/>
            </w:r>
          </w:p>
        </w:tc>
        <w:tc>
          <w:tcPr>
            <w:tcW w:w="1276" w:type="dxa"/>
            <w:tcBorders>
              <w:top w:val="single" w:sz="4" w:space="0" w:color="auto"/>
              <w:bottom w:val="single" w:sz="4" w:space="0" w:color="auto"/>
            </w:tcBorders>
            <w:shd w:val="pct10" w:color="auto" w:fill="auto"/>
          </w:tcPr>
          <w:p w14:paraId="6F9F7FA9" w14:textId="77777777" w:rsidR="001B74E6" w:rsidRPr="001F6315" w:rsidRDefault="007F1F25" w:rsidP="00A85D33">
            <w:pPr>
              <w:pStyle w:val="GLTableheading"/>
              <w:spacing w:before="40" w:after="40"/>
              <w:ind w:left="0" w:firstLine="0"/>
              <w:jc w:val="center"/>
              <w:rPr>
                <w:b w:val="0"/>
                <w:sz w:val="16"/>
                <w:szCs w:val="16"/>
              </w:rPr>
            </w:pPr>
            <w:bookmarkStart w:id="1027" w:name="_Toc528776288"/>
            <w:r w:rsidRPr="001F6315">
              <w:rPr>
                <w:b w:val="0"/>
                <w:sz w:val="16"/>
                <w:szCs w:val="16"/>
              </w:rPr>
              <w:t>N=8</w:t>
            </w:r>
            <w:bookmarkEnd w:id="1027"/>
          </w:p>
        </w:tc>
        <w:tc>
          <w:tcPr>
            <w:tcW w:w="1134" w:type="dxa"/>
            <w:tcBorders>
              <w:top w:val="single" w:sz="4" w:space="0" w:color="auto"/>
              <w:bottom w:val="single" w:sz="4" w:space="0" w:color="auto"/>
            </w:tcBorders>
            <w:shd w:val="pct10" w:color="auto" w:fill="auto"/>
          </w:tcPr>
          <w:p w14:paraId="54F1795E" w14:textId="77777777" w:rsidR="001B74E6" w:rsidRPr="001D7FEF" w:rsidRDefault="001B74E6" w:rsidP="00641F94">
            <w:pPr>
              <w:pStyle w:val="GLTableheading"/>
              <w:spacing w:before="40" w:after="40"/>
              <w:ind w:left="0" w:firstLine="0"/>
              <w:rPr>
                <w:b w:val="0"/>
                <w:sz w:val="10"/>
                <w:szCs w:val="10"/>
              </w:rPr>
            </w:pPr>
          </w:p>
        </w:tc>
      </w:tr>
      <w:tr w:rsidR="001F6315" w:rsidRPr="00641F94" w14:paraId="518A82EB" w14:textId="77777777" w:rsidTr="00D33596">
        <w:tc>
          <w:tcPr>
            <w:tcW w:w="2376" w:type="dxa"/>
            <w:tcBorders>
              <w:top w:val="single" w:sz="4" w:space="0" w:color="auto"/>
              <w:bottom w:val="single" w:sz="4" w:space="0" w:color="auto"/>
            </w:tcBorders>
            <w:shd w:val="clear" w:color="auto" w:fill="auto"/>
          </w:tcPr>
          <w:p w14:paraId="354DEDF5" w14:textId="77777777" w:rsidR="001F6315" w:rsidRPr="001F6315" w:rsidRDefault="001F6315" w:rsidP="001F6315">
            <w:pPr>
              <w:pStyle w:val="GLTableheading"/>
              <w:spacing w:before="40" w:after="40"/>
              <w:ind w:left="0" w:firstLine="0"/>
              <w:rPr>
                <w:b w:val="0"/>
                <w:color w:val="000000"/>
                <w:sz w:val="16"/>
                <w:szCs w:val="16"/>
                <w:lang w:val="en-US"/>
              </w:rPr>
            </w:pPr>
            <w:bookmarkStart w:id="1028" w:name="_Toc528776289"/>
            <w:r w:rsidRPr="001F6315">
              <w:rPr>
                <w:b w:val="0"/>
                <w:color w:val="000000"/>
                <w:sz w:val="16"/>
                <w:szCs w:val="16"/>
                <w:lang w:val="en-US"/>
              </w:rPr>
              <w:t>- Increasing demands at pre-transition school</w:t>
            </w:r>
            <w:bookmarkEnd w:id="1028"/>
          </w:p>
        </w:tc>
        <w:tc>
          <w:tcPr>
            <w:tcW w:w="1134" w:type="dxa"/>
            <w:tcBorders>
              <w:top w:val="single" w:sz="4" w:space="0" w:color="auto"/>
              <w:bottom w:val="single" w:sz="4" w:space="0" w:color="auto"/>
            </w:tcBorders>
            <w:shd w:val="clear" w:color="auto" w:fill="auto"/>
          </w:tcPr>
          <w:p w14:paraId="09AEAC18" w14:textId="77777777" w:rsidR="001F6315" w:rsidRPr="001F6315" w:rsidRDefault="001F6315" w:rsidP="001F6315">
            <w:pPr>
              <w:pStyle w:val="GLTableheading"/>
              <w:spacing w:before="40" w:after="40"/>
              <w:ind w:left="0" w:firstLine="0"/>
              <w:rPr>
                <w:b w:val="0"/>
                <w:sz w:val="16"/>
                <w:szCs w:val="16"/>
              </w:rPr>
            </w:pPr>
            <w:bookmarkStart w:id="1029" w:name="_Toc528776290"/>
            <w:r w:rsidRPr="001F6315">
              <w:rPr>
                <w:b w:val="0"/>
                <w:sz w:val="16"/>
                <w:szCs w:val="16"/>
              </w:rPr>
              <w:t>Pre</w:t>
            </w:r>
            <w:bookmarkEnd w:id="1029"/>
          </w:p>
        </w:tc>
        <w:tc>
          <w:tcPr>
            <w:tcW w:w="7088" w:type="dxa"/>
            <w:tcBorders>
              <w:top w:val="single" w:sz="4" w:space="0" w:color="auto"/>
              <w:bottom w:val="single" w:sz="4" w:space="0" w:color="auto"/>
            </w:tcBorders>
            <w:shd w:val="clear" w:color="auto" w:fill="auto"/>
          </w:tcPr>
          <w:p w14:paraId="0D0CD144" w14:textId="77777777" w:rsidR="001F6315" w:rsidRDefault="001F6315" w:rsidP="001F6315">
            <w:pPr>
              <w:pStyle w:val="GLTableheading"/>
              <w:spacing w:before="60" w:after="60"/>
              <w:ind w:left="0" w:firstLine="0"/>
              <w:rPr>
                <w:b w:val="0"/>
                <w:sz w:val="16"/>
                <w:szCs w:val="16"/>
                <w:lang w:val="en-US"/>
              </w:rPr>
            </w:pPr>
            <w:bookmarkStart w:id="1030" w:name="_Toc528776291"/>
            <w:r w:rsidRPr="001F6315">
              <w:rPr>
                <w:b w:val="0"/>
                <w:sz w:val="16"/>
                <w:szCs w:val="16"/>
                <w:lang w:val="en-US"/>
              </w:rPr>
              <w:t>Increasing homework demands and fading off teacher sup</w:t>
            </w:r>
            <w:r>
              <w:rPr>
                <w:b w:val="0"/>
                <w:sz w:val="16"/>
                <w:szCs w:val="16"/>
                <w:lang w:val="en-US"/>
              </w:rPr>
              <w:t>port at pre-transition school</w:t>
            </w:r>
            <w:bookmarkEnd w:id="1030"/>
          </w:p>
          <w:p w14:paraId="3FC4C830" w14:textId="77777777" w:rsidR="001F6315" w:rsidRPr="001F6315" w:rsidRDefault="001F6315" w:rsidP="001F6315">
            <w:pPr>
              <w:pStyle w:val="GLTableheading"/>
              <w:spacing w:before="60" w:after="60"/>
              <w:ind w:left="0" w:firstLine="0"/>
              <w:rPr>
                <w:b w:val="0"/>
                <w:sz w:val="16"/>
                <w:szCs w:val="16"/>
                <w:lang w:val="en-US"/>
              </w:rPr>
            </w:pPr>
            <w:bookmarkStart w:id="1031" w:name="_Toc528776292"/>
            <w:r>
              <w:rPr>
                <w:b w:val="0"/>
                <w:sz w:val="16"/>
                <w:szCs w:val="16"/>
                <w:lang w:val="en-US"/>
              </w:rPr>
              <w:t>T</w:t>
            </w:r>
            <w:r w:rsidRPr="001F6315">
              <w:rPr>
                <w:b w:val="0"/>
                <w:sz w:val="16"/>
                <w:szCs w:val="16"/>
                <w:lang w:val="en-US"/>
              </w:rPr>
              <w:t xml:space="preserve">o prepare the student for higher academic demands and less 1:1 adult support, </w:t>
            </w:r>
            <w:r>
              <w:rPr>
                <w:b w:val="0"/>
                <w:sz w:val="16"/>
                <w:szCs w:val="16"/>
                <w:lang w:val="en-US"/>
              </w:rPr>
              <w:t>and</w:t>
            </w:r>
            <w:r w:rsidRPr="001F6315">
              <w:rPr>
                <w:b w:val="0"/>
                <w:sz w:val="16"/>
                <w:szCs w:val="16"/>
                <w:lang w:val="en-US"/>
              </w:rPr>
              <w:t xml:space="preserve"> increase independence</w:t>
            </w:r>
            <w:bookmarkEnd w:id="1031"/>
          </w:p>
        </w:tc>
        <w:tc>
          <w:tcPr>
            <w:tcW w:w="1417" w:type="dxa"/>
            <w:tcBorders>
              <w:top w:val="single" w:sz="4" w:space="0" w:color="auto"/>
              <w:bottom w:val="single" w:sz="4" w:space="0" w:color="auto"/>
            </w:tcBorders>
            <w:shd w:val="clear" w:color="auto" w:fill="auto"/>
          </w:tcPr>
          <w:p w14:paraId="7B40B2E6" w14:textId="77777777" w:rsidR="001F6315" w:rsidRPr="001F6315" w:rsidRDefault="00487D5D" w:rsidP="00C02618">
            <w:pPr>
              <w:pStyle w:val="GLTableheading"/>
              <w:spacing w:before="40" w:after="40"/>
              <w:ind w:left="0" w:firstLine="0"/>
              <w:rPr>
                <w:b w:val="0"/>
                <w:sz w:val="10"/>
                <w:szCs w:val="10"/>
              </w:rPr>
            </w:pPr>
            <w:r>
              <w:rPr>
                <w:b w:val="0"/>
                <w:sz w:val="10"/>
                <w:szCs w:val="10"/>
              </w:rPr>
              <w:fldChar w:fldCharType="begin">
                <w:fldData xml:space="preserve">PEVuZE5vdGU+PENpdGU+PEF1dGhvcj5NYWtpbjwvQXV0aG9yPjxZZWFyPjIwMTc8L1llYXI+PFJl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</w:fldData>
              </w:fldChar>
            </w:r>
            <w:r>
              <w:rPr>
                <w:b w:val="0"/>
                <w:sz w:val="10"/>
                <w:szCs w:val="10"/>
              </w:rPr>
              <w:instrText xml:space="preserve"> ADDIN EN.CITE </w:instrText>
            </w:r>
            <w:r>
              <w:rPr>
                <w:b w:val="0"/>
                <w:sz w:val="10"/>
                <w:szCs w:val="10"/>
              </w:rPr>
              <w:fldChar w:fldCharType="begin">
                <w:fldData xml:space="preserve">PEVuZE5vdGU+PENpdGU+PEF1dGhvcj5NYWtpbjwvQXV0aG9yPjxZZWFyPjIwMTc8L1llYXI+PFJl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32" w:name="_Toc528776293"/>
            <w:r>
              <w:rPr>
                <w:b w:val="0"/>
                <w:noProof/>
                <w:sz w:val="10"/>
                <w:szCs w:val="10"/>
              </w:rPr>
              <w:t>[</w:t>
            </w:r>
            <w:hyperlink w:anchor="_ENREF_28" w:tooltip="Makin, 2017 #190" w:history="1">
              <w:r w:rsidR="00C02618">
                <w:rPr>
                  <w:b w:val="0"/>
                  <w:noProof/>
                  <w:sz w:val="10"/>
                  <w:szCs w:val="10"/>
                </w:rPr>
                <w:t>28</w:t>
              </w:r>
            </w:hyperlink>
            <w:r>
              <w:rPr>
                <w:b w:val="0"/>
                <w:noProof/>
                <w:sz w:val="10"/>
                <w:szCs w:val="10"/>
              </w:rPr>
              <w:t xml:space="preserve">, </w:t>
            </w:r>
            <w:hyperlink w:anchor="_ENREF_41" w:tooltip="Neal, 2016 #164" w:history="1">
              <w:r w:rsidR="00C02618">
                <w:rPr>
                  <w:b w:val="0"/>
                  <w:noProof/>
                  <w:sz w:val="10"/>
                  <w:szCs w:val="10"/>
                </w:rPr>
                <w:t>41</w:t>
              </w:r>
            </w:hyperlink>
            <w:r>
              <w:rPr>
                <w:b w:val="0"/>
                <w:noProof/>
                <w:sz w:val="10"/>
                <w:szCs w:val="10"/>
              </w:rPr>
              <w:t>]</w:t>
            </w:r>
            <w:bookmarkEnd w:id="1032"/>
            <w:r>
              <w:rPr>
                <w:b w:val="0"/>
                <w:sz w:val="10"/>
                <w:szCs w:val="10"/>
              </w:rPr>
              <w:fldChar w:fldCharType="end"/>
            </w:r>
          </w:p>
        </w:tc>
        <w:tc>
          <w:tcPr>
            <w:tcW w:w="1276" w:type="dxa"/>
            <w:tcBorders>
              <w:top w:val="single" w:sz="4" w:space="0" w:color="auto"/>
              <w:bottom w:val="single" w:sz="4" w:space="0" w:color="auto"/>
            </w:tcBorders>
          </w:tcPr>
          <w:p w14:paraId="7C1C1D1C" w14:textId="77777777" w:rsidR="001F6315" w:rsidRPr="001F6315" w:rsidRDefault="001F6315" w:rsidP="001F6315">
            <w:pPr>
              <w:pStyle w:val="GLTableheading"/>
              <w:spacing w:before="40" w:after="40"/>
              <w:ind w:left="0" w:firstLine="0"/>
              <w:jc w:val="center"/>
              <w:rPr>
                <w:b w:val="0"/>
                <w:sz w:val="16"/>
                <w:szCs w:val="16"/>
              </w:rPr>
            </w:pPr>
            <w:bookmarkStart w:id="1033" w:name="_Toc528776294"/>
            <w:r w:rsidRPr="001F6315">
              <w:rPr>
                <w:b w:val="0"/>
                <w:sz w:val="16"/>
                <w:szCs w:val="16"/>
              </w:rPr>
              <w:t>N=2</w:t>
            </w:r>
            <w:bookmarkEnd w:id="1033"/>
          </w:p>
        </w:tc>
        <w:tc>
          <w:tcPr>
            <w:tcW w:w="1134" w:type="dxa"/>
            <w:tcBorders>
              <w:top w:val="single" w:sz="4" w:space="0" w:color="auto"/>
              <w:bottom w:val="single" w:sz="4" w:space="0" w:color="auto"/>
            </w:tcBorders>
          </w:tcPr>
          <w:p w14:paraId="5D95A93D" w14:textId="77777777" w:rsidR="001F6315" w:rsidRPr="001D7FEF" w:rsidRDefault="00F736F1" w:rsidP="001F6315">
            <w:pPr>
              <w:pStyle w:val="GLTableheading"/>
              <w:spacing w:before="40" w:after="40"/>
              <w:ind w:left="0" w:firstLine="0"/>
              <w:rPr>
                <w:b w:val="0"/>
                <w:sz w:val="10"/>
                <w:szCs w:val="10"/>
              </w:rPr>
            </w:pPr>
            <w:bookmarkStart w:id="1034" w:name="_Toc528776295"/>
            <w:r>
              <w:rPr>
                <w:b w:val="0"/>
                <w:sz w:val="16"/>
                <w:szCs w:val="16"/>
              </w:rPr>
              <w:t>3.1.d</w:t>
            </w:r>
            <w:bookmarkEnd w:id="1034"/>
          </w:p>
        </w:tc>
      </w:tr>
      <w:tr w:rsidR="001F6315" w:rsidRPr="00366A92" w14:paraId="26ED0DA6" w14:textId="77777777" w:rsidTr="00D33596">
        <w:tc>
          <w:tcPr>
            <w:tcW w:w="2376" w:type="dxa"/>
            <w:tcBorders>
              <w:bottom w:val="single" w:sz="4" w:space="0" w:color="auto"/>
            </w:tcBorders>
            <w:shd w:val="clear" w:color="auto" w:fill="auto"/>
          </w:tcPr>
          <w:p w14:paraId="49CD5194" w14:textId="77777777" w:rsidR="001F6315" w:rsidRPr="00366A92" w:rsidRDefault="001F6315" w:rsidP="001F6315">
            <w:pPr>
              <w:pStyle w:val="GLTableheading"/>
              <w:spacing w:before="40" w:after="40"/>
              <w:ind w:left="0" w:firstLine="0"/>
              <w:rPr>
                <w:sz w:val="18"/>
                <w:szCs w:val="18"/>
              </w:rPr>
            </w:pPr>
            <w:bookmarkStart w:id="1035" w:name="_Toc528776296"/>
            <w:r w:rsidRPr="00366A92">
              <w:rPr>
                <w:sz w:val="18"/>
                <w:szCs w:val="18"/>
                <w:lang w:val="en-US"/>
              </w:rPr>
              <w:t>Transition meetings with family</w:t>
            </w:r>
            <w:bookmarkEnd w:id="1035"/>
          </w:p>
        </w:tc>
        <w:tc>
          <w:tcPr>
            <w:tcW w:w="1134" w:type="dxa"/>
            <w:tcBorders>
              <w:bottom w:val="single" w:sz="4" w:space="0" w:color="auto"/>
            </w:tcBorders>
            <w:shd w:val="clear" w:color="auto" w:fill="auto"/>
          </w:tcPr>
          <w:p w14:paraId="64BF7D4B" w14:textId="77777777" w:rsidR="001F6315" w:rsidRPr="00366A92" w:rsidRDefault="001F6315" w:rsidP="001F6315">
            <w:pPr>
              <w:pStyle w:val="GLTableheading"/>
              <w:spacing w:before="40" w:after="40"/>
              <w:ind w:left="0" w:firstLine="0"/>
              <w:rPr>
                <w:sz w:val="18"/>
                <w:szCs w:val="18"/>
              </w:rPr>
            </w:pPr>
          </w:p>
        </w:tc>
        <w:tc>
          <w:tcPr>
            <w:tcW w:w="7088" w:type="dxa"/>
            <w:tcBorders>
              <w:bottom w:val="single" w:sz="4" w:space="0" w:color="auto"/>
            </w:tcBorders>
            <w:shd w:val="clear" w:color="auto" w:fill="auto"/>
          </w:tcPr>
          <w:p w14:paraId="2136A0FB" w14:textId="77777777" w:rsidR="001F6315" w:rsidRPr="00366A92" w:rsidRDefault="001F6315" w:rsidP="001F6315">
            <w:pPr>
              <w:autoSpaceDE w:val="0"/>
              <w:autoSpaceDN w:val="0"/>
              <w:adjustRightInd w:val="0"/>
              <w:spacing w:before="40" w:after="40"/>
              <w:rPr>
                <w:rFonts w:ascii="Arial" w:hAnsi="Arial" w:cs="Arial"/>
                <w:sz w:val="18"/>
                <w:szCs w:val="18"/>
                <w:lang w:val="en-US"/>
              </w:rPr>
            </w:pPr>
          </w:p>
        </w:tc>
        <w:tc>
          <w:tcPr>
            <w:tcW w:w="1417" w:type="dxa"/>
            <w:tcBorders>
              <w:bottom w:val="single" w:sz="4" w:space="0" w:color="auto"/>
            </w:tcBorders>
            <w:shd w:val="clear" w:color="auto" w:fill="auto"/>
          </w:tcPr>
          <w:p w14:paraId="47CA84E4" w14:textId="77777777" w:rsidR="001F6315" w:rsidRPr="00366A92" w:rsidRDefault="001F6315" w:rsidP="001F6315">
            <w:pPr>
              <w:pStyle w:val="GLTableheading"/>
              <w:spacing w:before="40" w:after="40"/>
              <w:ind w:left="0" w:firstLine="0"/>
              <w:rPr>
                <w:sz w:val="18"/>
                <w:szCs w:val="18"/>
              </w:rPr>
            </w:pPr>
          </w:p>
        </w:tc>
        <w:tc>
          <w:tcPr>
            <w:tcW w:w="1276" w:type="dxa"/>
            <w:tcBorders>
              <w:bottom w:val="single" w:sz="4" w:space="0" w:color="auto"/>
            </w:tcBorders>
          </w:tcPr>
          <w:p w14:paraId="3F58F226" w14:textId="77777777" w:rsidR="001F6315" w:rsidRPr="00366A92" w:rsidRDefault="001F6315" w:rsidP="001F6315">
            <w:pPr>
              <w:pStyle w:val="GLTableheading"/>
              <w:spacing w:before="40" w:after="40"/>
              <w:ind w:left="0" w:firstLine="0"/>
              <w:jc w:val="center"/>
              <w:rPr>
                <w:sz w:val="18"/>
                <w:szCs w:val="18"/>
              </w:rPr>
            </w:pPr>
          </w:p>
        </w:tc>
        <w:tc>
          <w:tcPr>
            <w:tcW w:w="1134" w:type="dxa"/>
            <w:tcBorders>
              <w:bottom w:val="single" w:sz="4" w:space="0" w:color="auto"/>
            </w:tcBorders>
          </w:tcPr>
          <w:p w14:paraId="524E750B" w14:textId="77777777" w:rsidR="001F6315" w:rsidRPr="00366A92" w:rsidRDefault="001F6315" w:rsidP="001F6315">
            <w:pPr>
              <w:pStyle w:val="GLTableheading"/>
              <w:spacing w:before="40" w:after="40"/>
              <w:ind w:left="0" w:firstLine="0"/>
              <w:rPr>
                <w:sz w:val="18"/>
                <w:szCs w:val="18"/>
              </w:rPr>
            </w:pPr>
          </w:p>
        </w:tc>
      </w:tr>
      <w:tr w:rsidR="001F6315" w:rsidRPr="00641F94" w14:paraId="5C405A70" w14:textId="77777777" w:rsidTr="00D33596">
        <w:tc>
          <w:tcPr>
            <w:tcW w:w="2376" w:type="dxa"/>
            <w:tcBorders>
              <w:top w:val="single" w:sz="4" w:space="0" w:color="auto"/>
              <w:bottom w:val="single" w:sz="4" w:space="0" w:color="auto"/>
            </w:tcBorders>
            <w:shd w:val="pct10" w:color="auto" w:fill="auto"/>
          </w:tcPr>
          <w:p w14:paraId="6F316D4C" w14:textId="77777777" w:rsidR="001F6315" w:rsidRPr="002C37D5" w:rsidRDefault="001F6315" w:rsidP="001F6315">
            <w:pPr>
              <w:pStyle w:val="GLTableheading"/>
              <w:spacing w:before="40" w:after="40"/>
              <w:ind w:left="0" w:firstLine="0"/>
              <w:rPr>
                <w:b w:val="0"/>
                <w:color w:val="000000"/>
                <w:sz w:val="16"/>
                <w:szCs w:val="16"/>
                <w:lang w:val="en-US"/>
              </w:rPr>
            </w:pPr>
            <w:bookmarkStart w:id="1036" w:name="_Toc528776297"/>
            <w:r w:rsidRPr="002C37D5">
              <w:rPr>
                <w:b w:val="0"/>
                <w:color w:val="000000"/>
                <w:sz w:val="16"/>
                <w:szCs w:val="16"/>
                <w:lang w:val="en-US"/>
              </w:rPr>
              <w:t xml:space="preserve">- </w:t>
            </w:r>
            <w:r w:rsidRPr="002C37D5">
              <w:rPr>
                <w:b w:val="0"/>
                <w:sz w:val="16"/>
                <w:szCs w:val="16"/>
                <w:lang w:val="en-US"/>
              </w:rPr>
              <w:t>T</w:t>
            </w:r>
            <w:r w:rsidRPr="002C37D5">
              <w:rPr>
                <w:b w:val="0"/>
                <w:color w:val="000000"/>
                <w:sz w:val="16"/>
                <w:szCs w:val="16"/>
                <w:lang w:val="en-US"/>
              </w:rPr>
              <w:t>eam transition planning meeting</w:t>
            </w:r>
            <w:bookmarkEnd w:id="1036"/>
          </w:p>
        </w:tc>
        <w:tc>
          <w:tcPr>
            <w:tcW w:w="1134" w:type="dxa"/>
            <w:tcBorders>
              <w:top w:val="single" w:sz="4" w:space="0" w:color="auto"/>
              <w:bottom w:val="single" w:sz="4" w:space="0" w:color="auto"/>
            </w:tcBorders>
            <w:shd w:val="pct10" w:color="auto" w:fill="auto"/>
          </w:tcPr>
          <w:p w14:paraId="563AEE33" w14:textId="77777777" w:rsidR="001F6315" w:rsidRPr="002C37D5" w:rsidRDefault="001F6315" w:rsidP="001F6315">
            <w:pPr>
              <w:pStyle w:val="GLTableheading"/>
              <w:spacing w:before="40" w:after="40"/>
              <w:ind w:left="0" w:firstLine="0"/>
              <w:rPr>
                <w:b w:val="0"/>
                <w:sz w:val="16"/>
                <w:szCs w:val="16"/>
              </w:rPr>
            </w:pPr>
            <w:bookmarkStart w:id="1037" w:name="_Toc528776298"/>
            <w:r w:rsidRPr="002C37D5">
              <w:rPr>
                <w:b w:val="0"/>
                <w:sz w:val="16"/>
                <w:szCs w:val="16"/>
              </w:rPr>
              <w:t>Pre</w:t>
            </w:r>
            <w:bookmarkEnd w:id="1037"/>
          </w:p>
        </w:tc>
        <w:tc>
          <w:tcPr>
            <w:tcW w:w="7088" w:type="dxa"/>
            <w:tcBorders>
              <w:top w:val="single" w:sz="4" w:space="0" w:color="auto"/>
              <w:bottom w:val="single" w:sz="4" w:space="0" w:color="auto"/>
            </w:tcBorders>
            <w:shd w:val="pct10" w:color="auto" w:fill="auto"/>
          </w:tcPr>
          <w:p w14:paraId="2DD10274" w14:textId="77777777" w:rsidR="001F6315" w:rsidRPr="002C37D5" w:rsidRDefault="001F6315" w:rsidP="001F6315">
            <w:pPr>
              <w:pStyle w:val="GLTableheading"/>
              <w:spacing w:before="40" w:after="40"/>
              <w:ind w:left="0" w:firstLine="0"/>
              <w:rPr>
                <w:b w:val="0"/>
                <w:sz w:val="16"/>
                <w:szCs w:val="16"/>
                <w:lang w:val="en-US"/>
              </w:rPr>
            </w:pPr>
            <w:bookmarkStart w:id="1038" w:name="_Toc528776299"/>
            <w:r w:rsidRPr="002C37D5">
              <w:rPr>
                <w:b w:val="0"/>
                <w:sz w:val="16"/>
                <w:szCs w:val="16"/>
                <w:lang w:val="en-US"/>
              </w:rPr>
              <w:t xml:space="preserve">Meeting between </w:t>
            </w:r>
            <w:r w:rsidR="00F62F9C">
              <w:rPr>
                <w:b w:val="0"/>
                <w:sz w:val="16"/>
                <w:szCs w:val="16"/>
                <w:lang w:val="en-US"/>
              </w:rPr>
              <w:t>school transition team</w:t>
            </w:r>
            <w:r w:rsidR="003F5AA1">
              <w:rPr>
                <w:b w:val="0"/>
                <w:sz w:val="16"/>
                <w:szCs w:val="16"/>
                <w:lang w:val="en-US"/>
              </w:rPr>
              <w:t xml:space="preserve"> </w:t>
            </w:r>
            <w:r w:rsidRPr="002C37D5">
              <w:rPr>
                <w:b w:val="0"/>
                <w:sz w:val="16"/>
                <w:szCs w:val="16"/>
                <w:lang w:val="en-US"/>
              </w:rPr>
              <w:t>and family</w:t>
            </w:r>
            <w:bookmarkEnd w:id="1038"/>
            <w:r w:rsidRPr="002C37D5">
              <w:rPr>
                <w:b w:val="0"/>
                <w:sz w:val="16"/>
                <w:szCs w:val="16"/>
                <w:lang w:val="en-US"/>
              </w:rPr>
              <w:t xml:space="preserve"> </w:t>
            </w:r>
          </w:p>
          <w:p w14:paraId="4657F382" w14:textId="77777777" w:rsidR="001F6315" w:rsidRPr="002C37D5" w:rsidRDefault="001F6315" w:rsidP="001F6315">
            <w:pPr>
              <w:pStyle w:val="GLTableheading"/>
              <w:spacing w:before="40" w:after="40"/>
              <w:ind w:left="0" w:firstLine="0"/>
              <w:rPr>
                <w:b w:val="0"/>
                <w:sz w:val="16"/>
                <w:szCs w:val="16"/>
                <w:lang w:val="en-US"/>
              </w:rPr>
            </w:pPr>
            <w:bookmarkStart w:id="1039" w:name="_Toc528776300"/>
            <w:r w:rsidRPr="002C37D5">
              <w:rPr>
                <w:b w:val="0"/>
                <w:sz w:val="16"/>
                <w:szCs w:val="16"/>
                <w:lang w:val="en-US"/>
              </w:rPr>
              <w:t>To discuss transition, set goals, identify challenges, and build relationships</w:t>
            </w:r>
            <w:bookmarkEnd w:id="1039"/>
          </w:p>
        </w:tc>
        <w:tc>
          <w:tcPr>
            <w:tcW w:w="1417" w:type="dxa"/>
            <w:tcBorders>
              <w:top w:val="single" w:sz="4" w:space="0" w:color="auto"/>
              <w:bottom w:val="single" w:sz="4" w:space="0" w:color="auto"/>
            </w:tcBorders>
            <w:shd w:val="pct10" w:color="auto" w:fill="auto"/>
          </w:tcPr>
          <w:p w14:paraId="37259420" w14:textId="77777777" w:rsidR="001F6315"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PEVuZE5vdGU+PENpdGU+PEF1dGhvcj5CZWFtaXNoPC9BdXRob3I+PFllYXI+MjAxNDwvWWVhcj48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</w:fldData>
              </w:fldChar>
            </w:r>
            <w:r w:rsidR="00C02618">
              <w:rPr>
                <w:b w:val="0"/>
                <w:sz w:val="10"/>
                <w:szCs w:val="10"/>
              </w:rPr>
              <w:instrText xml:space="preserve"> ADDIN EN.CITE </w:instrText>
            </w:r>
            <w:r w:rsidR="00C02618">
              <w:rPr>
                <w:b w:val="0"/>
                <w:sz w:val="10"/>
                <w:szCs w:val="10"/>
              </w:rPr>
              <w:fldChar w:fldCharType="begin">
                <w:fldData xml:space="preserve">PEVuZE5vdGU+PENpdGU+PEF1dGhvcj5CZWFtaXNoPC9BdXRob3I+PFllYXI+MjAxNDwvWWVhcj48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</w:fldData>
              </w:fldChar>
            </w:r>
            <w:r w:rsidR="00C02618">
              <w:rPr>
                <w:b w:val="0"/>
                <w:sz w:val="10"/>
                <w:szCs w:val="10"/>
              </w:rPr>
              <w:instrText xml:space="preserve"> ADDIN EN.CITE.DATA </w:instrText>
            </w:r>
            <w:r w:rsidR="00C02618">
              <w:rPr>
                <w:b w:val="0"/>
                <w:sz w:val="10"/>
                <w:szCs w:val="10"/>
              </w:rPr>
            </w:r>
            <w:r w:rsidR="00C02618">
              <w:rPr>
                <w:b w:val="0"/>
                <w:sz w:val="10"/>
                <w:szCs w:val="10"/>
              </w:rPr>
              <w:fldChar w:fldCharType="end"/>
            </w:r>
            <w:r>
              <w:rPr>
                <w:b w:val="0"/>
                <w:sz w:val="10"/>
                <w:szCs w:val="10"/>
              </w:rPr>
            </w:r>
            <w:r>
              <w:rPr>
                <w:b w:val="0"/>
                <w:sz w:val="10"/>
                <w:szCs w:val="10"/>
              </w:rPr>
              <w:fldChar w:fldCharType="separate"/>
            </w:r>
            <w:bookmarkStart w:id="1040" w:name="_Toc528776301"/>
            <w:r>
              <w:rPr>
                <w:b w:val="0"/>
                <w:noProof/>
                <w:sz w:val="10"/>
                <w:szCs w:val="10"/>
              </w:rPr>
              <w:t>[</w:t>
            </w:r>
            <w:hyperlink w:anchor="_ENREF_15" w:tooltip="Quintero, 2011 #171" w:history="1">
              <w:r w:rsidR="00C02618">
                <w:rPr>
                  <w:b w:val="0"/>
                  <w:noProof/>
                  <w:sz w:val="10"/>
                  <w:szCs w:val="10"/>
                </w:rPr>
                <w:t>15-17</w:t>
              </w:r>
            </w:hyperlink>
            <w:r>
              <w:rPr>
                <w:b w:val="0"/>
                <w:noProof/>
                <w:sz w:val="10"/>
                <w:szCs w:val="10"/>
              </w:rPr>
              <w:t xml:space="preserve">, </w:t>
            </w:r>
            <w:hyperlink w:anchor="_ENREF_23" w:tooltip="Forest, 2004 #203" w:history="1">
              <w:r w:rsidR="00C02618">
                <w:rPr>
                  <w:b w:val="0"/>
                  <w:noProof/>
                  <w:sz w:val="10"/>
                  <w:szCs w:val="10"/>
                </w:rPr>
                <w:t>23</w:t>
              </w:r>
            </w:hyperlink>
            <w:r>
              <w:rPr>
                <w:b w:val="0"/>
                <w:noProof/>
                <w:sz w:val="10"/>
                <w:szCs w:val="10"/>
              </w:rPr>
              <w:t xml:space="preserve">, </w:t>
            </w:r>
            <w:hyperlink w:anchor="_ENREF_24" w:tooltip="Tobin, 2012 #162" w:history="1">
              <w:r w:rsidR="00C02618">
                <w:rPr>
                  <w:b w:val="0"/>
                  <w:noProof/>
                  <w:sz w:val="10"/>
                  <w:szCs w:val="10"/>
                </w:rPr>
                <w:t>24</w:t>
              </w:r>
            </w:hyperlink>
            <w:r>
              <w:rPr>
                <w:b w:val="0"/>
                <w:noProof/>
                <w:sz w:val="10"/>
                <w:szCs w:val="10"/>
              </w:rPr>
              <w:t xml:space="preserve">, </w:t>
            </w:r>
            <w:hyperlink w:anchor="_ENREF_26" w:tooltip="Fontil, 2015 #200" w:history="1">
              <w:r w:rsidR="00C02618">
                <w:rPr>
                  <w:b w:val="0"/>
                  <w:noProof/>
                  <w:sz w:val="10"/>
                  <w:szCs w:val="10"/>
                </w:rPr>
                <w:t>26-28</w:t>
              </w:r>
            </w:hyperlink>
            <w:r>
              <w:rPr>
                <w:b w:val="0"/>
                <w:noProof/>
                <w:sz w:val="10"/>
                <w:szCs w:val="10"/>
              </w:rPr>
              <w:t xml:space="preserve">, </w:t>
            </w:r>
            <w:hyperlink w:anchor="_ENREF_37" w:tooltip="Denkyirah, 2010 #184" w:history="1">
              <w:r w:rsidR="00C02618">
                <w:rPr>
                  <w:b w:val="0"/>
                  <w:noProof/>
                  <w:sz w:val="10"/>
                  <w:szCs w:val="10"/>
                </w:rPr>
                <w:t>37</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 xml:space="preserve">, </w:t>
            </w:r>
            <w:hyperlink w:anchor="_ENREF_40" w:tooltip="Jindal-Snape, 2006 #165" w:history="1">
              <w:r w:rsidR="00C02618">
                <w:rPr>
                  <w:b w:val="0"/>
                  <w:noProof/>
                  <w:sz w:val="10"/>
                  <w:szCs w:val="10"/>
                </w:rPr>
                <w:t>40</w:t>
              </w:r>
            </w:hyperlink>
            <w:r>
              <w:rPr>
                <w:b w:val="0"/>
                <w:noProof/>
                <w:sz w:val="10"/>
                <w:szCs w:val="10"/>
              </w:rPr>
              <w:t xml:space="preserve">, </w:t>
            </w:r>
            <w:hyperlink w:anchor="_ENREF_42" w:tooltip="Peters, 2016 #174" w:history="1">
              <w:r w:rsidR="00C02618">
                <w:rPr>
                  <w:b w:val="0"/>
                  <w:noProof/>
                  <w:sz w:val="10"/>
                  <w:szCs w:val="10"/>
                </w:rPr>
                <w:t>42</w:t>
              </w:r>
            </w:hyperlink>
            <w:r>
              <w:rPr>
                <w:b w:val="0"/>
                <w:noProof/>
                <w:sz w:val="10"/>
                <w:szCs w:val="10"/>
              </w:rPr>
              <w:t xml:space="preserve">, </w:t>
            </w:r>
            <w:hyperlink w:anchor="_ENREF_45" w:tooltip="Strnadová, 2016 #202" w:history="1">
              <w:r w:rsidR="00C02618">
                <w:rPr>
                  <w:b w:val="0"/>
                  <w:noProof/>
                  <w:sz w:val="10"/>
                  <w:szCs w:val="10"/>
                </w:rPr>
                <w:t>45</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040"/>
            <w:r>
              <w:rPr>
                <w:b w:val="0"/>
                <w:sz w:val="10"/>
                <w:szCs w:val="10"/>
              </w:rPr>
              <w:fldChar w:fldCharType="end"/>
            </w:r>
          </w:p>
        </w:tc>
        <w:tc>
          <w:tcPr>
            <w:tcW w:w="1276" w:type="dxa"/>
            <w:tcBorders>
              <w:top w:val="single" w:sz="4" w:space="0" w:color="auto"/>
              <w:bottom w:val="single" w:sz="4" w:space="0" w:color="auto"/>
            </w:tcBorders>
            <w:shd w:val="pct10" w:color="auto" w:fill="auto"/>
          </w:tcPr>
          <w:p w14:paraId="37B0578F" w14:textId="77777777" w:rsidR="001F6315" w:rsidRPr="001F6315" w:rsidRDefault="001F6315" w:rsidP="001F6315">
            <w:pPr>
              <w:pStyle w:val="GLTableheading"/>
              <w:spacing w:before="60" w:after="60"/>
              <w:ind w:left="0" w:firstLine="0"/>
              <w:jc w:val="center"/>
              <w:rPr>
                <w:b w:val="0"/>
                <w:sz w:val="16"/>
                <w:szCs w:val="16"/>
              </w:rPr>
            </w:pPr>
            <w:bookmarkStart w:id="1041" w:name="_Toc528776302"/>
            <w:r w:rsidRPr="001F6315">
              <w:rPr>
                <w:b w:val="0"/>
                <w:sz w:val="16"/>
                <w:szCs w:val="16"/>
              </w:rPr>
              <w:t>N=14</w:t>
            </w:r>
            <w:bookmarkEnd w:id="1041"/>
          </w:p>
        </w:tc>
        <w:tc>
          <w:tcPr>
            <w:tcW w:w="1134" w:type="dxa"/>
            <w:tcBorders>
              <w:top w:val="single" w:sz="4" w:space="0" w:color="auto"/>
              <w:bottom w:val="single" w:sz="4" w:space="0" w:color="auto"/>
            </w:tcBorders>
            <w:shd w:val="pct10" w:color="auto" w:fill="auto"/>
          </w:tcPr>
          <w:p w14:paraId="031BCAD1" w14:textId="77777777" w:rsidR="001F6315" w:rsidRPr="001D7FEF" w:rsidRDefault="00482642" w:rsidP="001F6315">
            <w:pPr>
              <w:pStyle w:val="GLTableheading"/>
              <w:spacing w:before="60" w:after="60"/>
              <w:ind w:left="0" w:firstLine="0"/>
              <w:rPr>
                <w:b w:val="0"/>
                <w:sz w:val="10"/>
                <w:szCs w:val="10"/>
              </w:rPr>
            </w:pPr>
            <w:bookmarkStart w:id="1042" w:name="_Toc528776303"/>
            <w:r>
              <w:rPr>
                <w:b w:val="0"/>
                <w:sz w:val="16"/>
                <w:szCs w:val="16"/>
              </w:rPr>
              <w:t>3.1.d</w:t>
            </w:r>
            <w:bookmarkEnd w:id="1042"/>
          </w:p>
        </w:tc>
      </w:tr>
      <w:tr w:rsidR="001F6315" w:rsidRPr="00641F94" w14:paraId="65F68755" w14:textId="77777777" w:rsidTr="00D33596">
        <w:tc>
          <w:tcPr>
            <w:tcW w:w="2376" w:type="dxa"/>
            <w:tcBorders>
              <w:top w:val="single" w:sz="4" w:space="0" w:color="auto"/>
              <w:left w:val="single" w:sz="4" w:space="0" w:color="auto"/>
              <w:bottom w:val="single" w:sz="4" w:space="0" w:color="auto"/>
              <w:right w:val="single" w:sz="4" w:space="0" w:color="auto"/>
            </w:tcBorders>
            <w:shd w:val="pct10" w:color="auto" w:fill="auto"/>
          </w:tcPr>
          <w:p w14:paraId="2BDA6278" w14:textId="77777777" w:rsidR="001F6315" w:rsidRPr="002C37D5" w:rsidRDefault="001F6315" w:rsidP="001F6315">
            <w:pPr>
              <w:pStyle w:val="GLTableheading"/>
              <w:spacing w:before="40" w:after="40"/>
              <w:ind w:left="0" w:firstLine="0"/>
              <w:rPr>
                <w:b w:val="0"/>
                <w:i/>
                <w:color w:val="000000"/>
                <w:sz w:val="16"/>
                <w:szCs w:val="16"/>
                <w:lang w:val="en-US"/>
              </w:rPr>
            </w:pPr>
            <w:bookmarkStart w:id="1043" w:name="_Toc528776304"/>
            <w:r w:rsidRPr="002C37D5">
              <w:rPr>
                <w:b w:val="0"/>
                <w:sz w:val="16"/>
                <w:szCs w:val="16"/>
                <w:lang w:val="en-US"/>
              </w:rPr>
              <w:t xml:space="preserve">- </w:t>
            </w:r>
            <w:r>
              <w:rPr>
                <w:b w:val="0"/>
                <w:color w:val="000000"/>
                <w:sz w:val="16"/>
                <w:szCs w:val="16"/>
                <w:lang w:val="en-US"/>
              </w:rPr>
              <w:t>Parents meet with</w:t>
            </w:r>
            <w:r w:rsidRPr="002C37D5">
              <w:rPr>
                <w:b w:val="0"/>
                <w:color w:val="000000"/>
                <w:sz w:val="16"/>
                <w:szCs w:val="16"/>
                <w:lang w:val="en-US"/>
              </w:rPr>
              <w:t xml:space="preserve"> </w:t>
            </w:r>
            <w:r w:rsidR="00EF042D">
              <w:rPr>
                <w:b w:val="0"/>
                <w:color w:val="000000"/>
                <w:sz w:val="16"/>
                <w:szCs w:val="16"/>
                <w:lang w:val="en-US"/>
              </w:rPr>
              <w:t>receiving</w:t>
            </w:r>
            <w:r w:rsidRPr="002C37D5">
              <w:rPr>
                <w:b w:val="0"/>
                <w:color w:val="000000"/>
                <w:sz w:val="16"/>
                <w:szCs w:val="16"/>
                <w:lang w:val="en-US"/>
              </w:rPr>
              <w:t xml:space="preserve"> school staff</w:t>
            </w:r>
            <w:bookmarkEnd w:id="1043"/>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74004FA9" w14:textId="77777777" w:rsidR="001F6315" w:rsidRPr="002C37D5" w:rsidRDefault="001F6315" w:rsidP="001F6315">
            <w:pPr>
              <w:pStyle w:val="GLTableheading"/>
              <w:spacing w:before="40" w:after="40"/>
              <w:ind w:left="0" w:firstLine="0"/>
              <w:rPr>
                <w:b w:val="0"/>
                <w:sz w:val="16"/>
                <w:szCs w:val="16"/>
              </w:rPr>
            </w:pPr>
            <w:bookmarkStart w:id="1044" w:name="_Toc528776305"/>
            <w:r w:rsidRPr="002C37D5">
              <w:rPr>
                <w:b w:val="0"/>
                <w:sz w:val="16"/>
                <w:szCs w:val="16"/>
              </w:rPr>
              <w:t>Pre</w:t>
            </w:r>
            <w:bookmarkEnd w:id="1044"/>
          </w:p>
        </w:tc>
        <w:tc>
          <w:tcPr>
            <w:tcW w:w="7088" w:type="dxa"/>
            <w:tcBorders>
              <w:top w:val="single" w:sz="4" w:space="0" w:color="auto"/>
              <w:left w:val="single" w:sz="4" w:space="0" w:color="auto"/>
              <w:bottom w:val="single" w:sz="4" w:space="0" w:color="auto"/>
              <w:right w:val="single" w:sz="4" w:space="0" w:color="auto"/>
            </w:tcBorders>
            <w:shd w:val="pct10" w:color="auto" w:fill="auto"/>
          </w:tcPr>
          <w:p w14:paraId="4AFCFDD4" w14:textId="77777777" w:rsidR="001F6315" w:rsidRPr="001B74E6" w:rsidRDefault="001F6315" w:rsidP="001F6315">
            <w:pPr>
              <w:spacing w:before="40" w:after="40"/>
              <w:rPr>
                <w:rFonts w:ascii="Arial" w:hAnsi="Arial" w:cs="Arial"/>
                <w:sz w:val="16"/>
                <w:szCs w:val="16"/>
                <w:lang w:val="en-US"/>
              </w:rPr>
            </w:pPr>
            <w:r w:rsidRPr="002C37D5">
              <w:rPr>
                <w:rFonts w:ascii="Arial" w:hAnsi="Arial" w:cs="Arial"/>
                <w:sz w:val="16"/>
                <w:szCs w:val="16"/>
                <w:lang w:val="en-US"/>
              </w:rPr>
              <w:t xml:space="preserve">Meeting </w:t>
            </w:r>
            <w:r w:rsidRPr="001B74E6">
              <w:rPr>
                <w:rFonts w:ascii="Arial" w:hAnsi="Arial" w:cs="Arial"/>
                <w:sz w:val="16"/>
                <w:szCs w:val="16"/>
                <w:lang w:val="en-US"/>
              </w:rPr>
              <w:t xml:space="preserve">with </w:t>
            </w:r>
            <w:r w:rsidR="00C42EC5">
              <w:rPr>
                <w:rFonts w:ascii="Arial" w:hAnsi="Arial" w:cs="Arial"/>
                <w:color w:val="000000"/>
                <w:sz w:val="16"/>
                <w:szCs w:val="16"/>
                <w:lang w:val="en-US"/>
              </w:rPr>
              <w:t>new/receiving</w:t>
            </w:r>
            <w:r w:rsidRPr="001B74E6">
              <w:rPr>
                <w:rFonts w:ascii="Arial" w:hAnsi="Arial" w:cs="Arial"/>
                <w:color w:val="000000"/>
                <w:sz w:val="16"/>
                <w:szCs w:val="16"/>
                <w:lang w:val="en-US"/>
              </w:rPr>
              <w:t xml:space="preserve"> school’s principal, special education</w:t>
            </w:r>
            <w:r w:rsidR="00C42EC5">
              <w:rPr>
                <w:rFonts w:ascii="Arial" w:hAnsi="Arial" w:cs="Arial"/>
                <w:color w:val="000000"/>
                <w:sz w:val="16"/>
                <w:szCs w:val="16"/>
                <w:lang w:val="en-US"/>
              </w:rPr>
              <w:t xml:space="preserve"> coordinator, and </w:t>
            </w:r>
            <w:r w:rsidRPr="001B74E6">
              <w:rPr>
                <w:rFonts w:ascii="Arial" w:hAnsi="Arial" w:cs="Arial"/>
                <w:color w:val="000000"/>
                <w:sz w:val="16"/>
                <w:szCs w:val="16"/>
                <w:lang w:val="en-US"/>
              </w:rPr>
              <w:t xml:space="preserve">other </w:t>
            </w:r>
            <w:r>
              <w:rPr>
                <w:rFonts w:ascii="Arial" w:hAnsi="Arial" w:cs="Arial"/>
                <w:sz w:val="16"/>
                <w:szCs w:val="16"/>
                <w:lang w:val="en-US"/>
              </w:rPr>
              <w:t>key staff</w:t>
            </w:r>
          </w:p>
          <w:p w14:paraId="66A29C88" w14:textId="77777777" w:rsidR="001F6315" w:rsidRPr="002C37D5" w:rsidRDefault="001F6315" w:rsidP="001F6315">
            <w:pPr>
              <w:spacing w:before="40" w:after="40"/>
              <w:rPr>
                <w:rFonts w:ascii="Arial" w:hAnsi="Arial" w:cs="Arial"/>
                <w:sz w:val="16"/>
                <w:szCs w:val="16"/>
                <w:lang w:val="en-US"/>
              </w:rPr>
            </w:pPr>
            <w:r w:rsidRPr="001B74E6">
              <w:rPr>
                <w:rFonts w:ascii="Arial" w:hAnsi="Arial" w:cs="Arial"/>
                <w:sz w:val="16"/>
                <w:szCs w:val="16"/>
                <w:lang w:val="en-US"/>
              </w:rPr>
              <w:t>To ask questions</w:t>
            </w:r>
            <w:r w:rsidRPr="002C37D5">
              <w:rPr>
                <w:rFonts w:ascii="Arial" w:hAnsi="Arial" w:cs="Arial"/>
                <w:sz w:val="16"/>
                <w:szCs w:val="16"/>
                <w:lang w:val="en-US"/>
              </w:rPr>
              <w:t xml:space="preserve"> regarding the school transition process and access any required supports</w:t>
            </w:r>
          </w:p>
        </w:tc>
        <w:tc>
          <w:tcPr>
            <w:tcW w:w="1417" w:type="dxa"/>
            <w:tcBorders>
              <w:top w:val="single" w:sz="4" w:space="0" w:color="auto"/>
              <w:left w:val="single" w:sz="4" w:space="0" w:color="auto"/>
              <w:bottom w:val="single" w:sz="4" w:space="0" w:color="auto"/>
              <w:right w:val="single" w:sz="4" w:space="0" w:color="auto"/>
            </w:tcBorders>
            <w:shd w:val="pct10" w:color="auto" w:fill="auto"/>
          </w:tcPr>
          <w:p w14:paraId="075C0A8A" w14:textId="77777777" w:rsidR="001F6315"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PEVuZE5vdGU+PENpdGU+PEF1dGhvcj5Db25ub2xseTwvQXV0aG9yPjxZZWFyPjIwMTY8L1llYXI+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</w:fldData>
              </w:fldChar>
            </w:r>
            <w:r>
              <w:rPr>
                <w:b w:val="0"/>
                <w:sz w:val="10"/>
                <w:szCs w:val="10"/>
              </w:rPr>
              <w:instrText xml:space="preserve"> ADDIN EN.CITE </w:instrText>
            </w:r>
            <w:r>
              <w:rPr>
                <w:b w:val="0"/>
                <w:sz w:val="10"/>
                <w:szCs w:val="10"/>
              </w:rPr>
              <w:fldChar w:fldCharType="begin">
                <w:fldData xml:space="preserve">PEVuZE5vdGU+PENpdGU+PEF1dGhvcj5Db25ub2xseTwvQXV0aG9yPjxZZWFyPjIwMTY8L1llYXI+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45" w:name="_Toc528776306"/>
            <w:r>
              <w:rPr>
                <w:b w:val="0"/>
                <w:noProof/>
                <w:sz w:val="10"/>
                <w:szCs w:val="10"/>
              </w:rPr>
              <w:t>[</w:t>
            </w:r>
            <w:hyperlink w:anchor="_ENREF_16" w:tooltip="Starr, 2016 #198" w:history="1">
              <w:r w:rsidR="00C02618">
                <w:rPr>
                  <w:b w:val="0"/>
                  <w:noProof/>
                  <w:sz w:val="10"/>
                  <w:szCs w:val="10"/>
                </w:rPr>
                <w:t>16</w:t>
              </w:r>
            </w:hyperlink>
            <w:r>
              <w:rPr>
                <w:b w:val="0"/>
                <w:noProof/>
                <w:sz w:val="10"/>
                <w:szCs w:val="10"/>
              </w:rPr>
              <w:t xml:space="preserve">, </w:t>
            </w:r>
            <w:hyperlink w:anchor="_ENREF_17" w:tooltip="Mandy, 2016 #168" w:history="1">
              <w:r w:rsidR="00C02618">
                <w:rPr>
                  <w:b w:val="0"/>
                  <w:noProof/>
                  <w:sz w:val="10"/>
                  <w:szCs w:val="10"/>
                </w:rPr>
                <w:t>17</w:t>
              </w:r>
            </w:hyperlink>
            <w:r>
              <w:rPr>
                <w:b w:val="0"/>
                <w:noProof/>
                <w:sz w:val="10"/>
                <w:szCs w:val="10"/>
              </w:rPr>
              <w:t xml:space="preserve">, </w:t>
            </w:r>
            <w:hyperlink w:anchor="_ENREF_21" w:tooltip="Tso, 2017 #186" w:history="1">
              <w:r w:rsidR="00C02618">
                <w:rPr>
                  <w:b w:val="0"/>
                  <w:noProof/>
                  <w:sz w:val="10"/>
                  <w:szCs w:val="10"/>
                </w:rPr>
                <w:t>21</w:t>
              </w:r>
            </w:hyperlink>
            <w:r>
              <w:rPr>
                <w:b w:val="0"/>
                <w:noProof/>
                <w:sz w:val="10"/>
                <w:szCs w:val="10"/>
              </w:rPr>
              <w:t xml:space="preserve">, </w:t>
            </w:r>
            <w:hyperlink w:anchor="_ENREF_26" w:tooltip="Fontil, 2015 #200" w:history="1">
              <w:r w:rsidR="00C02618">
                <w:rPr>
                  <w:b w:val="0"/>
                  <w:noProof/>
                  <w:sz w:val="10"/>
                  <w:szCs w:val="10"/>
                </w:rPr>
                <w:t>26</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 xml:space="preserve">, </w:t>
            </w:r>
            <w:hyperlink w:anchor="_ENREF_46" w:tooltip="Connolly, 2016 #169" w:history="1">
              <w:r w:rsidR="00C02618">
                <w:rPr>
                  <w:b w:val="0"/>
                  <w:noProof/>
                  <w:sz w:val="10"/>
                  <w:szCs w:val="10"/>
                </w:rPr>
                <w:t>46</w:t>
              </w:r>
            </w:hyperlink>
            <w:r>
              <w:rPr>
                <w:b w:val="0"/>
                <w:noProof/>
                <w:sz w:val="10"/>
                <w:szCs w:val="10"/>
              </w:rPr>
              <w:t>]</w:t>
            </w:r>
            <w:bookmarkEnd w:id="1045"/>
            <w:r>
              <w:rPr>
                <w:b w:val="0"/>
                <w:sz w:val="10"/>
                <w:szCs w:val="10"/>
              </w:rPr>
              <w:fldChar w:fldCharType="end"/>
            </w:r>
          </w:p>
        </w:tc>
        <w:tc>
          <w:tcPr>
            <w:tcW w:w="1276" w:type="dxa"/>
            <w:tcBorders>
              <w:top w:val="single" w:sz="4" w:space="0" w:color="auto"/>
              <w:left w:val="single" w:sz="4" w:space="0" w:color="auto"/>
              <w:bottom w:val="single" w:sz="4" w:space="0" w:color="auto"/>
              <w:right w:val="single" w:sz="4" w:space="0" w:color="auto"/>
            </w:tcBorders>
            <w:shd w:val="pct10" w:color="auto" w:fill="auto"/>
          </w:tcPr>
          <w:p w14:paraId="710D10A5" w14:textId="77777777" w:rsidR="001F6315" w:rsidRPr="001F6315" w:rsidRDefault="001F6315" w:rsidP="001F6315">
            <w:pPr>
              <w:pStyle w:val="GLTableheading"/>
              <w:spacing w:before="60" w:after="60"/>
              <w:ind w:left="0" w:firstLine="0"/>
              <w:jc w:val="center"/>
              <w:rPr>
                <w:b w:val="0"/>
                <w:sz w:val="16"/>
                <w:szCs w:val="16"/>
              </w:rPr>
            </w:pPr>
            <w:bookmarkStart w:id="1046" w:name="_Toc528776307"/>
            <w:r w:rsidRPr="001F6315">
              <w:rPr>
                <w:b w:val="0"/>
                <w:sz w:val="16"/>
                <w:szCs w:val="16"/>
              </w:rPr>
              <w:t>N=6</w:t>
            </w:r>
            <w:bookmarkEnd w:id="1046"/>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1D4472D8" w14:textId="77777777" w:rsidR="001F6315" w:rsidRPr="001D7FEF" w:rsidRDefault="001F6315" w:rsidP="001F6315">
            <w:pPr>
              <w:pStyle w:val="GLTableheading"/>
              <w:spacing w:before="60" w:after="60"/>
              <w:ind w:left="0" w:firstLine="0"/>
              <w:rPr>
                <w:b w:val="0"/>
                <w:sz w:val="10"/>
                <w:szCs w:val="10"/>
              </w:rPr>
            </w:pPr>
          </w:p>
        </w:tc>
      </w:tr>
      <w:tr w:rsidR="001F6315" w:rsidRPr="00641F94" w14:paraId="62F038C2" w14:textId="77777777" w:rsidTr="00D33596">
        <w:tc>
          <w:tcPr>
            <w:tcW w:w="2376" w:type="dxa"/>
            <w:tcBorders>
              <w:top w:val="single" w:sz="4" w:space="0" w:color="auto"/>
              <w:bottom w:val="single" w:sz="4" w:space="0" w:color="auto"/>
              <w:right w:val="single" w:sz="4" w:space="0" w:color="auto"/>
            </w:tcBorders>
            <w:shd w:val="clear" w:color="auto" w:fill="auto"/>
          </w:tcPr>
          <w:p w14:paraId="3DB2B0EE" w14:textId="77777777" w:rsidR="001F6315" w:rsidRPr="002C37D5" w:rsidRDefault="001F6315" w:rsidP="001F6315">
            <w:pPr>
              <w:pStyle w:val="GLTableheading"/>
              <w:spacing w:before="40" w:after="40"/>
              <w:ind w:left="0" w:firstLine="0"/>
              <w:rPr>
                <w:b w:val="0"/>
                <w:sz w:val="16"/>
                <w:szCs w:val="16"/>
                <w:lang w:val="en-US"/>
              </w:rPr>
            </w:pPr>
            <w:bookmarkStart w:id="1047" w:name="_Toc528776308"/>
            <w:r w:rsidRPr="002C37D5">
              <w:rPr>
                <w:b w:val="0"/>
                <w:sz w:val="16"/>
                <w:szCs w:val="16"/>
                <w:lang w:val="en-US"/>
              </w:rPr>
              <w:t>- Home visit from receiving school teacher</w:t>
            </w:r>
            <w:bookmarkEnd w:id="1047"/>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3A6744" w14:textId="77777777" w:rsidR="001F6315" w:rsidRPr="002C37D5" w:rsidRDefault="001F6315" w:rsidP="001F6315">
            <w:pPr>
              <w:pStyle w:val="GLTableheading"/>
              <w:spacing w:before="40" w:after="40"/>
              <w:ind w:left="0" w:firstLine="0"/>
              <w:rPr>
                <w:b w:val="0"/>
                <w:sz w:val="16"/>
                <w:szCs w:val="16"/>
              </w:rPr>
            </w:pPr>
            <w:bookmarkStart w:id="1048" w:name="_Toc528776309"/>
            <w:r w:rsidRPr="002C37D5">
              <w:rPr>
                <w:b w:val="0"/>
                <w:sz w:val="16"/>
                <w:szCs w:val="16"/>
              </w:rPr>
              <w:t>Pre</w:t>
            </w:r>
            <w:bookmarkEnd w:id="1048"/>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A985625" w14:textId="77777777" w:rsidR="001F6315" w:rsidRPr="002C37D5" w:rsidRDefault="001F6315" w:rsidP="001F6315">
            <w:pPr>
              <w:pStyle w:val="GLTableheading"/>
              <w:spacing w:before="40" w:after="40"/>
              <w:ind w:left="0" w:firstLine="0"/>
              <w:rPr>
                <w:b w:val="0"/>
                <w:sz w:val="16"/>
                <w:szCs w:val="16"/>
                <w:lang w:val="en-US"/>
              </w:rPr>
            </w:pPr>
            <w:bookmarkStart w:id="1049" w:name="_Toc528776310"/>
            <w:r w:rsidRPr="002C37D5">
              <w:rPr>
                <w:b w:val="0"/>
                <w:sz w:val="16"/>
                <w:szCs w:val="16"/>
                <w:lang w:val="en-US"/>
              </w:rPr>
              <w:t>New teacher/s visit</w:t>
            </w:r>
            <w:r w:rsidR="00C42EC5">
              <w:rPr>
                <w:b w:val="0"/>
                <w:sz w:val="16"/>
                <w:szCs w:val="16"/>
                <w:lang w:val="en-US"/>
              </w:rPr>
              <w:t>s prospective student’s</w:t>
            </w:r>
            <w:r w:rsidRPr="002C37D5">
              <w:rPr>
                <w:b w:val="0"/>
                <w:sz w:val="16"/>
                <w:szCs w:val="16"/>
                <w:lang w:val="en-US"/>
              </w:rPr>
              <w:t xml:space="preserve"> home prior to transition</w:t>
            </w:r>
            <w:bookmarkEnd w:id="1049"/>
          </w:p>
          <w:p w14:paraId="212DBD5C" w14:textId="77777777" w:rsidR="001F6315" w:rsidRPr="002C37D5" w:rsidRDefault="001F6315" w:rsidP="001F6315">
            <w:pPr>
              <w:pStyle w:val="GLTableheading"/>
              <w:spacing w:before="40" w:after="40"/>
              <w:ind w:left="0" w:firstLine="0"/>
              <w:rPr>
                <w:b w:val="0"/>
                <w:sz w:val="16"/>
                <w:szCs w:val="16"/>
                <w:lang w:val="en-US"/>
              </w:rPr>
            </w:pPr>
            <w:bookmarkStart w:id="1050" w:name="_Toc528776311"/>
            <w:r w:rsidRPr="002C37D5">
              <w:rPr>
                <w:b w:val="0"/>
                <w:sz w:val="16"/>
                <w:szCs w:val="16"/>
                <w:lang w:val="en-US"/>
              </w:rPr>
              <w:t>Can observe student in comfortable surroundings and provide resources and support for the family</w:t>
            </w:r>
            <w:bookmarkEnd w:id="1050"/>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C625D2" w14:textId="77777777" w:rsidR="001F6315"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PEVuZE5vdGU+PENpdGU+PEF1dGhvcj5EZW5reWlyYWg8L0F1dGhvcj48WWVhcj4yMDEwPC9ZZWFy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=
</w:fldData>
              </w:fldChar>
            </w:r>
            <w:r>
              <w:rPr>
                <w:b w:val="0"/>
                <w:sz w:val="10"/>
                <w:szCs w:val="10"/>
              </w:rPr>
              <w:instrText xml:space="preserve"> ADDIN EN.CITE </w:instrText>
            </w:r>
            <w:r>
              <w:rPr>
                <w:b w:val="0"/>
                <w:sz w:val="10"/>
                <w:szCs w:val="10"/>
              </w:rPr>
              <w:fldChar w:fldCharType="begin">
                <w:fldData xml:space="preserve">PEVuZE5vdGU+PENpdGU+PEF1dGhvcj5EZW5reWlyYWg8L0F1dGhvcj48WWVhcj4yMDEwPC9ZZWFy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=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51" w:name="_Toc528776312"/>
            <w:r>
              <w:rPr>
                <w:b w:val="0"/>
                <w:noProof/>
                <w:sz w:val="10"/>
                <w:szCs w:val="10"/>
              </w:rPr>
              <w:t>[</w:t>
            </w:r>
            <w:hyperlink w:anchor="_ENREF_15" w:tooltip="Quintero, 2011 #171" w:history="1">
              <w:r w:rsidR="00C02618">
                <w:rPr>
                  <w:b w:val="0"/>
                  <w:noProof/>
                  <w:sz w:val="10"/>
                  <w:szCs w:val="10"/>
                </w:rPr>
                <w:t>15</w:t>
              </w:r>
            </w:hyperlink>
            <w:r>
              <w:rPr>
                <w:b w:val="0"/>
                <w:noProof/>
                <w:sz w:val="10"/>
                <w:szCs w:val="10"/>
              </w:rPr>
              <w:t xml:space="preserve">, </w:t>
            </w:r>
            <w:hyperlink w:anchor="_ENREF_16" w:tooltip="Starr, 2016 #198" w:history="1">
              <w:r w:rsidR="00C02618">
                <w:rPr>
                  <w:b w:val="0"/>
                  <w:noProof/>
                  <w:sz w:val="10"/>
                  <w:szCs w:val="10"/>
                </w:rPr>
                <w:t>16</w:t>
              </w:r>
            </w:hyperlink>
            <w:r>
              <w:rPr>
                <w:b w:val="0"/>
                <w:noProof/>
                <w:sz w:val="10"/>
                <w:szCs w:val="10"/>
              </w:rPr>
              <w:t xml:space="preserve">, </w:t>
            </w:r>
            <w:hyperlink w:anchor="_ENREF_26" w:tooltip="Fontil, 2015 #200" w:history="1">
              <w:r w:rsidR="00C02618">
                <w:rPr>
                  <w:b w:val="0"/>
                  <w:noProof/>
                  <w:sz w:val="10"/>
                  <w:szCs w:val="10"/>
                </w:rPr>
                <w:t>26</w:t>
              </w:r>
            </w:hyperlink>
            <w:r>
              <w:rPr>
                <w:b w:val="0"/>
                <w:noProof/>
                <w:sz w:val="10"/>
                <w:szCs w:val="10"/>
              </w:rPr>
              <w:t xml:space="preserve">, </w:t>
            </w:r>
            <w:hyperlink w:anchor="_ENREF_37" w:tooltip="Denkyirah, 2010 #184" w:history="1">
              <w:r w:rsidR="00C02618">
                <w:rPr>
                  <w:b w:val="0"/>
                  <w:noProof/>
                  <w:sz w:val="10"/>
                  <w:szCs w:val="10"/>
                </w:rPr>
                <w:t>37</w:t>
              </w:r>
            </w:hyperlink>
            <w:r>
              <w:rPr>
                <w:b w:val="0"/>
                <w:noProof/>
                <w:sz w:val="10"/>
                <w:szCs w:val="10"/>
              </w:rPr>
              <w:t>]</w:t>
            </w:r>
            <w:bookmarkEnd w:id="1051"/>
            <w:r>
              <w:rPr>
                <w:b w:val="0"/>
                <w:sz w:val="10"/>
                <w:szCs w:val="10"/>
              </w:rPr>
              <w:fldChar w:fldCharType="end"/>
            </w:r>
          </w:p>
        </w:tc>
        <w:tc>
          <w:tcPr>
            <w:tcW w:w="1276" w:type="dxa"/>
            <w:tcBorders>
              <w:top w:val="single" w:sz="4" w:space="0" w:color="auto"/>
              <w:left w:val="single" w:sz="4" w:space="0" w:color="auto"/>
              <w:bottom w:val="single" w:sz="4" w:space="0" w:color="auto"/>
              <w:right w:val="single" w:sz="4" w:space="0" w:color="auto"/>
            </w:tcBorders>
          </w:tcPr>
          <w:p w14:paraId="36A5DA5B" w14:textId="77777777" w:rsidR="001F6315" w:rsidRPr="001F6315" w:rsidRDefault="001F6315" w:rsidP="001F6315">
            <w:pPr>
              <w:pStyle w:val="GLTableheading"/>
              <w:spacing w:before="60" w:after="60"/>
              <w:ind w:left="0" w:firstLine="0"/>
              <w:jc w:val="center"/>
              <w:rPr>
                <w:b w:val="0"/>
                <w:sz w:val="16"/>
                <w:szCs w:val="16"/>
              </w:rPr>
            </w:pPr>
            <w:bookmarkStart w:id="1052" w:name="_Toc528776313"/>
            <w:r w:rsidRPr="001F6315">
              <w:rPr>
                <w:b w:val="0"/>
                <w:sz w:val="16"/>
                <w:szCs w:val="16"/>
              </w:rPr>
              <w:t>N=4</w:t>
            </w:r>
            <w:bookmarkEnd w:id="1052"/>
          </w:p>
        </w:tc>
        <w:tc>
          <w:tcPr>
            <w:tcW w:w="1134" w:type="dxa"/>
            <w:tcBorders>
              <w:top w:val="single" w:sz="4" w:space="0" w:color="auto"/>
              <w:left w:val="single" w:sz="4" w:space="0" w:color="auto"/>
              <w:bottom w:val="single" w:sz="4" w:space="0" w:color="auto"/>
            </w:tcBorders>
          </w:tcPr>
          <w:p w14:paraId="13B6B2A6" w14:textId="77777777" w:rsidR="001F6315" w:rsidRPr="001D7FEF" w:rsidRDefault="001F6315" w:rsidP="001F6315">
            <w:pPr>
              <w:pStyle w:val="GLTableheading"/>
              <w:spacing w:before="60" w:after="60"/>
              <w:ind w:left="0" w:firstLine="0"/>
              <w:rPr>
                <w:b w:val="0"/>
                <w:sz w:val="10"/>
                <w:szCs w:val="10"/>
              </w:rPr>
            </w:pPr>
          </w:p>
        </w:tc>
      </w:tr>
      <w:tr w:rsidR="001F6315" w:rsidRPr="00641F94" w14:paraId="2D7A3AC1" w14:textId="77777777" w:rsidTr="00D33596">
        <w:tc>
          <w:tcPr>
            <w:tcW w:w="2376" w:type="dxa"/>
            <w:tcBorders>
              <w:top w:val="single" w:sz="4" w:space="0" w:color="auto"/>
              <w:left w:val="single" w:sz="4" w:space="0" w:color="auto"/>
              <w:bottom w:val="single" w:sz="4" w:space="0" w:color="auto"/>
            </w:tcBorders>
            <w:shd w:val="clear" w:color="auto" w:fill="auto"/>
          </w:tcPr>
          <w:p w14:paraId="34BE5BFE" w14:textId="77777777" w:rsidR="001F6315" w:rsidRPr="002C37D5" w:rsidRDefault="001F6315" w:rsidP="001F6315">
            <w:pPr>
              <w:pStyle w:val="GLTableheading"/>
              <w:spacing w:before="40" w:after="40"/>
              <w:ind w:left="0" w:firstLine="0"/>
              <w:rPr>
                <w:b w:val="0"/>
                <w:sz w:val="16"/>
                <w:szCs w:val="16"/>
                <w:lang w:val="en-US"/>
              </w:rPr>
            </w:pPr>
            <w:bookmarkStart w:id="1053" w:name="_Toc528776314"/>
            <w:r w:rsidRPr="002C37D5">
              <w:rPr>
                <w:b w:val="0"/>
                <w:sz w:val="16"/>
                <w:szCs w:val="16"/>
                <w:lang w:val="en-US"/>
              </w:rPr>
              <w:t>- Informal contact of parent with receiving teacher</w:t>
            </w:r>
            <w:bookmarkEnd w:id="1053"/>
            <w:r w:rsidRPr="002C37D5">
              <w:rPr>
                <w:b w:val="0"/>
                <w:sz w:val="16"/>
                <w:szCs w:val="16"/>
                <w:lang w:val="en-US"/>
              </w:rPr>
              <w:t xml:space="preserve"> </w:t>
            </w:r>
          </w:p>
        </w:tc>
        <w:tc>
          <w:tcPr>
            <w:tcW w:w="1134" w:type="dxa"/>
            <w:tcBorders>
              <w:top w:val="single" w:sz="4" w:space="0" w:color="auto"/>
              <w:bottom w:val="single" w:sz="4" w:space="0" w:color="auto"/>
            </w:tcBorders>
            <w:shd w:val="clear" w:color="auto" w:fill="auto"/>
          </w:tcPr>
          <w:p w14:paraId="05DC003C" w14:textId="77777777" w:rsidR="001F6315" w:rsidRPr="002C37D5" w:rsidRDefault="001F6315" w:rsidP="001F6315">
            <w:pPr>
              <w:pStyle w:val="GLTableheading"/>
              <w:spacing w:before="40" w:after="40"/>
              <w:ind w:left="0" w:firstLine="0"/>
              <w:rPr>
                <w:b w:val="0"/>
                <w:sz w:val="16"/>
                <w:szCs w:val="16"/>
              </w:rPr>
            </w:pPr>
            <w:bookmarkStart w:id="1054" w:name="_Toc528776315"/>
            <w:r w:rsidRPr="002C37D5">
              <w:rPr>
                <w:b w:val="0"/>
                <w:sz w:val="16"/>
                <w:szCs w:val="16"/>
              </w:rPr>
              <w:t>Pre</w:t>
            </w:r>
            <w:bookmarkEnd w:id="1054"/>
          </w:p>
        </w:tc>
        <w:tc>
          <w:tcPr>
            <w:tcW w:w="7088" w:type="dxa"/>
            <w:tcBorders>
              <w:top w:val="single" w:sz="4" w:space="0" w:color="auto"/>
              <w:bottom w:val="single" w:sz="4" w:space="0" w:color="auto"/>
            </w:tcBorders>
            <w:shd w:val="clear" w:color="auto" w:fill="auto"/>
          </w:tcPr>
          <w:p w14:paraId="6401B2EB" w14:textId="77777777" w:rsidR="001F6315" w:rsidRPr="002C37D5" w:rsidRDefault="00884994" w:rsidP="001F6315">
            <w:pPr>
              <w:pStyle w:val="GLTableheading"/>
              <w:spacing w:before="40" w:after="40"/>
              <w:ind w:left="0" w:firstLine="0"/>
              <w:rPr>
                <w:b w:val="0"/>
                <w:sz w:val="16"/>
                <w:szCs w:val="16"/>
                <w:lang w:val="en-US"/>
              </w:rPr>
            </w:pPr>
            <w:bookmarkStart w:id="1055" w:name="_Toc528776316"/>
            <w:r>
              <w:rPr>
                <w:b w:val="0"/>
                <w:sz w:val="16"/>
                <w:szCs w:val="16"/>
                <w:lang w:val="en-US"/>
              </w:rPr>
              <w:t>Parent c</w:t>
            </w:r>
            <w:r w:rsidR="001F6315" w:rsidRPr="002C37D5">
              <w:rPr>
                <w:b w:val="0"/>
                <w:sz w:val="16"/>
                <w:szCs w:val="16"/>
                <w:lang w:val="en-US"/>
              </w:rPr>
              <w:t>ontacting the receiving</w:t>
            </w:r>
            <w:r>
              <w:rPr>
                <w:b w:val="0"/>
                <w:sz w:val="16"/>
                <w:szCs w:val="16"/>
                <w:lang w:val="en-US"/>
              </w:rPr>
              <w:t xml:space="preserve"> school</w:t>
            </w:r>
            <w:r w:rsidR="001F6315" w:rsidRPr="002C37D5">
              <w:rPr>
                <w:b w:val="0"/>
                <w:sz w:val="16"/>
                <w:szCs w:val="16"/>
                <w:lang w:val="en-US"/>
              </w:rPr>
              <w:t xml:space="preserve"> teacher prior to the start of the next school year</w:t>
            </w:r>
            <w:bookmarkEnd w:id="1055"/>
          </w:p>
          <w:p w14:paraId="3039D942" w14:textId="77777777" w:rsidR="001F6315" w:rsidRPr="002C37D5" w:rsidRDefault="001F6315" w:rsidP="001F6315">
            <w:pPr>
              <w:pStyle w:val="GLTableheading"/>
              <w:spacing w:before="40" w:after="40"/>
              <w:ind w:left="0" w:firstLine="0"/>
              <w:rPr>
                <w:b w:val="0"/>
                <w:sz w:val="16"/>
                <w:szCs w:val="16"/>
                <w:lang w:val="en-US"/>
              </w:rPr>
            </w:pPr>
            <w:bookmarkStart w:id="1056" w:name="_Toc528776317"/>
            <w:r w:rsidRPr="002C37D5">
              <w:rPr>
                <w:b w:val="0"/>
                <w:sz w:val="16"/>
                <w:szCs w:val="16"/>
                <w:lang w:val="en-US"/>
              </w:rPr>
              <w:t>To build a good working relationship with the new school and to relieve stress parents often feel about the transition</w:t>
            </w:r>
            <w:bookmarkEnd w:id="1056"/>
          </w:p>
        </w:tc>
        <w:tc>
          <w:tcPr>
            <w:tcW w:w="1417" w:type="dxa"/>
            <w:tcBorders>
              <w:top w:val="single" w:sz="4" w:space="0" w:color="auto"/>
              <w:bottom w:val="single" w:sz="4" w:space="0" w:color="auto"/>
            </w:tcBorders>
            <w:shd w:val="clear" w:color="auto" w:fill="auto"/>
          </w:tcPr>
          <w:p w14:paraId="3650846E" w14:textId="77777777" w:rsidR="001F6315"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PEVuZE5vdGU+PENpdGU+PEF1dGhvcj5EaXhvbjwvQXV0aG9yPjxZZWFyPjIwMTM8L1llYXI+PFJl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YXRhYmFzZS1wcm92aWRlcj48L3JlY29yZD48L0NpdGU+PENpdGU+PEF1dGhvcj5Uc288L0F1dGhv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</w:fldData>
              </w:fldChar>
            </w:r>
            <w:r>
              <w:rPr>
                <w:b w:val="0"/>
                <w:sz w:val="10"/>
                <w:szCs w:val="10"/>
              </w:rPr>
              <w:instrText xml:space="preserve"> ADDIN EN.CITE </w:instrText>
            </w:r>
            <w:r>
              <w:rPr>
                <w:b w:val="0"/>
                <w:sz w:val="10"/>
                <w:szCs w:val="10"/>
              </w:rPr>
              <w:fldChar w:fldCharType="begin">
                <w:fldData xml:space="preserve">PEVuZE5vdGU+PENpdGU+PEF1dGhvcj5EaXhvbjwvQXV0aG9yPjxZZWFyPjIwMTM8L1llYXI+PFJl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YXRhYmFzZS1wcm92aWRlcj48L3JlY29yZD48L0NpdGU+PENpdGU+PEF1dGhvcj5Uc288L0F1dGhv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57" w:name="_Toc528776318"/>
            <w:r>
              <w:rPr>
                <w:b w:val="0"/>
                <w:noProof/>
                <w:sz w:val="10"/>
                <w:szCs w:val="10"/>
              </w:rPr>
              <w:t>[</w:t>
            </w:r>
            <w:hyperlink w:anchor="_ENREF_16" w:tooltip="Starr, 2016 #198" w:history="1">
              <w:r w:rsidR="00C02618">
                <w:rPr>
                  <w:b w:val="0"/>
                  <w:noProof/>
                  <w:sz w:val="10"/>
                  <w:szCs w:val="10"/>
                </w:rPr>
                <w:t>16</w:t>
              </w:r>
            </w:hyperlink>
            <w:r>
              <w:rPr>
                <w:b w:val="0"/>
                <w:noProof/>
                <w:sz w:val="10"/>
                <w:szCs w:val="10"/>
              </w:rPr>
              <w:t xml:space="preserve">, </w:t>
            </w:r>
            <w:hyperlink w:anchor="_ENREF_21" w:tooltip="Tso, 2017 #186" w:history="1">
              <w:r w:rsidR="00C02618">
                <w:rPr>
                  <w:b w:val="0"/>
                  <w:noProof/>
                  <w:sz w:val="10"/>
                  <w:szCs w:val="10"/>
                </w:rPr>
                <w:t>21</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w:t>
            </w:r>
            <w:bookmarkEnd w:id="1057"/>
            <w:r>
              <w:rPr>
                <w:b w:val="0"/>
                <w:sz w:val="10"/>
                <w:szCs w:val="10"/>
              </w:rPr>
              <w:fldChar w:fldCharType="end"/>
            </w:r>
          </w:p>
        </w:tc>
        <w:tc>
          <w:tcPr>
            <w:tcW w:w="1276" w:type="dxa"/>
            <w:tcBorders>
              <w:top w:val="single" w:sz="4" w:space="0" w:color="auto"/>
              <w:bottom w:val="single" w:sz="4" w:space="0" w:color="auto"/>
            </w:tcBorders>
          </w:tcPr>
          <w:p w14:paraId="49F5466E" w14:textId="77777777" w:rsidR="001F6315" w:rsidRPr="001F6315" w:rsidRDefault="001F6315" w:rsidP="001F6315">
            <w:pPr>
              <w:pStyle w:val="GLTableheading"/>
              <w:spacing w:before="60" w:after="60"/>
              <w:ind w:left="0" w:firstLine="0"/>
              <w:jc w:val="center"/>
              <w:rPr>
                <w:b w:val="0"/>
                <w:sz w:val="16"/>
                <w:szCs w:val="16"/>
              </w:rPr>
            </w:pPr>
            <w:bookmarkStart w:id="1058" w:name="_Toc528776319"/>
            <w:r w:rsidRPr="001F6315">
              <w:rPr>
                <w:b w:val="0"/>
                <w:sz w:val="16"/>
                <w:szCs w:val="16"/>
              </w:rPr>
              <w:t>N=3</w:t>
            </w:r>
            <w:bookmarkEnd w:id="1058"/>
          </w:p>
        </w:tc>
        <w:tc>
          <w:tcPr>
            <w:tcW w:w="1134" w:type="dxa"/>
            <w:tcBorders>
              <w:top w:val="single" w:sz="4" w:space="0" w:color="auto"/>
              <w:bottom w:val="single" w:sz="4" w:space="0" w:color="auto"/>
            </w:tcBorders>
          </w:tcPr>
          <w:p w14:paraId="619BB4F6" w14:textId="77777777" w:rsidR="001F6315" w:rsidRPr="001D7FEF" w:rsidRDefault="001F6315" w:rsidP="001F6315">
            <w:pPr>
              <w:pStyle w:val="GLTableheading"/>
              <w:spacing w:before="60" w:after="60"/>
              <w:ind w:left="0" w:firstLine="0"/>
              <w:rPr>
                <w:b w:val="0"/>
                <w:sz w:val="10"/>
                <w:szCs w:val="10"/>
              </w:rPr>
            </w:pPr>
          </w:p>
        </w:tc>
      </w:tr>
    </w:tbl>
    <w:p w14:paraId="452CBB7B" w14:textId="77777777" w:rsidR="00874776" w:rsidRDefault="00874776" w:rsidP="00641F94">
      <w:pPr>
        <w:pStyle w:val="GLTableheading"/>
        <w:spacing w:before="40" w:after="40"/>
        <w:ind w:left="0" w:firstLine="0"/>
        <w:rPr>
          <w:sz w:val="16"/>
          <w:szCs w:val="16"/>
        </w:rPr>
        <w:sectPr w:rsidR="00874776" w:rsidSect="000F04C9">
          <w:pgSz w:w="16820" w:h="11900" w:orient="landscape" w:code="9"/>
          <w:pgMar w:top="1418" w:right="1701" w:bottom="1701" w:left="1701" w:header="567" w:footer="425" w:gutter="284"/>
          <w:cols w:space="720"/>
          <w:docGrid w:linePitch="326"/>
        </w:sectPr>
      </w:pPr>
    </w:p>
    <w:p w14:paraId="60212E74" w14:textId="77777777" w:rsidR="00874776" w:rsidRPr="00874776" w:rsidRDefault="00874776" w:rsidP="00874776">
      <w:pPr>
        <w:pStyle w:val="GLTableheading"/>
        <w:rPr>
          <w:i/>
        </w:rPr>
      </w:pPr>
      <w:bookmarkStart w:id="1059" w:name="_Toc528776320"/>
      <w:r w:rsidRPr="00874776">
        <w:lastRenderedPageBreak/>
        <w:t xml:space="preserve">Table 2.4: Strategies for transition identified in current review </w:t>
      </w:r>
      <w:r w:rsidRPr="00874776">
        <w:rPr>
          <w:i/>
        </w:rPr>
        <w:t>(continued)</w:t>
      </w:r>
      <w:bookmarkEnd w:id="1059"/>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7088"/>
        <w:gridCol w:w="1417"/>
        <w:gridCol w:w="1276"/>
        <w:gridCol w:w="1134"/>
      </w:tblGrid>
      <w:tr w:rsidR="00F07BC4" w:rsidRPr="00366A92" w14:paraId="3B6359B4" w14:textId="77777777" w:rsidTr="00D33596">
        <w:tc>
          <w:tcPr>
            <w:tcW w:w="2410" w:type="dxa"/>
            <w:tcBorders>
              <w:top w:val="single" w:sz="4" w:space="0" w:color="000000"/>
              <w:left w:val="single" w:sz="4" w:space="0" w:color="auto"/>
              <w:bottom w:val="single" w:sz="4" w:space="0" w:color="000000"/>
              <w:right w:val="single" w:sz="4" w:space="0" w:color="auto"/>
            </w:tcBorders>
            <w:shd w:val="clear" w:color="auto" w:fill="A6A6A6"/>
          </w:tcPr>
          <w:p w14:paraId="740010FF" w14:textId="77777777" w:rsidR="00F07BC4" w:rsidRPr="00366A92" w:rsidRDefault="00F07BC4" w:rsidP="00E054AE">
            <w:pPr>
              <w:pStyle w:val="GLTableheading"/>
              <w:spacing w:before="60" w:after="60"/>
              <w:ind w:left="0" w:firstLine="0"/>
              <w:rPr>
                <w:sz w:val="18"/>
                <w:szCs w:val="18"/>
                <w:lang w:val="en-US"/>
              </w:rPr>
            </w:pPr>
            <w:bookmarkStart w:id="1060" w:name="_Toc528776321"/>
            <w:r w:rsidRPr="00366A92">
              <w:rPr>
                <w:sz w:val="18"/>
                <w:szCs w:val="18"/>
                <w:lang w:val="en-US"/>
              </w:rPr>
              <w:t>Theme - strategy</w:t>
            </w:r>
            <w:bookmarkEnd w:id="1060"/>
          </w:p>
        </w:tc>
        <w:tc>
          <w:tcPr>
            <w:tcW w:w="1134" w:type="dxa"/>
            <w:tcBorders>
              <w:top w:val="single" w:sz="4" w:space="0" w:color="000000"/>
              <w:left w:val="single" w:sz="4" w:space="0" w:color="auto"/>
              <w:bottom w:val="single" w:sz="4" w:space="0" w:color="000000"/>
              <w:right w:val="single" w:sz="4" w:space="0" w:color="auto"/>
            </w:tcBorders>
            <w:shd w:val="clear" w:color="auto" w:fill="A6A6A6"/>
          </w:tcPr>
          <w:p w14:paraId="41990651" w14:textId="77777777" w:rsidR="00F07BC4" w:rsidRPr="00366A92" w:rsidRDefault="00F07BC4" w:rsidP="00E054AE">
            <w:pPr>
              <w:pStyle w:val="GLTableheading"/>
              <w:spacing w:before="60" w:after="60"/>
              <w:ind w:left="0" w:firstLine="0"/>
              <w:rPr>
                <w:sz w:val="18"/>
                <w:szCs w:val="18"/>
              </w:rPr>
            </w:pPr>
            <w:bookmarkStart w:id="1061" w:name="_Toc528776322"/>
            <w:r w:rsidRPr="00366A92">
              <w:rPr>
                <w:sz w:val="18"/>
                <w:szCs w:val="18"/>
              </w:rPr>
              <w:t>When</w:t>
            </w:r>
            <w:bookmarkEnd w:id="1061"/>
            <w:r w:rsidRPr="00366A92">
              <w:rPr>
                <w:sz w:val="18"/>
                <w:szCs w:val="18"/>
              </w:rPr>
              <w:t xml:space="preserve"> </w:t>
            </w:r>
          </w:p>
        </w:tc>
        <w:tc>
          <w:tcPr>
            <w:tcW w:w="7088" w:type="dxa"/>
            <w:tcBorders>
              <w:top w:val="single" w:sz="4" w:space="0" w:color="000000"/>
              <w:left w:val="single" w:sz="4" w:space="0" w:color="auto"/>
              <w:bottom w:val="single" w:sz="4" w:space="0" w:color="000000"/>
              <w:right w:val="single" w:sz="4" w:space="0" w:color="auto"/>
            </w:tcBorders>
            <w:shd w:val="clear" w:color="auto" w:fill="A6A6A6"/>
          </w:tcPr>
          <w:p w14:paraId="269418AF" w14:textId="77777777" w:rsidR="00F07BC4" w:rsidRPr="00366A92" w:rsidRDefault="00F07BC4" w:rsidP="00E054AE">
            <w:pPr>
              <w:autoSpaceDE w:val="0"/>
              <w:autoSpaceDN w:val="0"/>
              <w:adjustRightInd w:val="0"/>
              <w:spacing w:before="60" w:after="60"/>
              <w:rPr>
                <w:rFonts w:ascii="Arial" w:hAnsi="Arial" w:cs="Arial"/>
                <w:b/>
                <w:sz w:val="18"/>
                <w:szCs w:val="18"/>
                <w:lang w:val="en-US"/>
              </w:rPr>
            </w:pPr>
            <w:r w:rsidRPr="00366A92">
              <w:rPr>
                <w:rFonts w:ascii="Arial" w:hAnsi="Arial" w:cs="Arial"/>
                <w:b/>
                <w:sz w:val="18"/>
                <w:szCs w:val="18"/>
                <w:lang w:val="en-US"/>
              </w:rPr>
              <w:t>Description of strategy</w:t>
            </w:r>
          </w:p>
        </w:tc>
        <w:tc>
          <w:tcPr>
            <w:tcW w:w="1417" w:type="dxa"/>
            <w:tcBorders>
              <w:top w:val="single" w:sz="4" w:space="0" w:color="000000"/>
              <w:left w:val="single" w:sz="4" w:space="0" w:color="auto"/>
              <w:bottom w:val="single" w:sz="4" w:space="0" w:color="000000"/>
              <w:right w:val="single" w:sz="4" w:space="0" w:color="auto"/>
            </w:tcBorders>
            <w:shd w:val="clear" w:color="auto" w:fill="A6A6A6"/>
          </w:tcPr>
          <w:p w14:paraId="1A83C173" w14:textId="77777777" w:rsidR="00F07BC4" w:rsidRPr="00366A92" w:rsidRDefault="00F07BC4" w:rsidP="00E054AE">
            <w:pPr>
              <w:pStyle w:val="GLTableheading"/>
              <w:spacing w:before="60" w:after="60"/>
              <w:ind w:left="0" w:firstLine="0"/>
              <w:rPr>
                <w:sz w:val="18"/>
                <w:szCs w:val="18"/>
              </w:rPr>
            </w:pPr>
            <w:bookmarkStart w:id="1062" w:name="_Toc528776323"/>
            <w:r w:rsidRPr="00366A92">
              <w:rPr>
                <w:sz w:val="18"/>
                <w:szCs w:val="18"/>
              </w:rPr>
              <w:t>References</w:t>
            </w:r>
            <w:bookmarkEnd w:id="1062"/>
            <w:r w:rsidRPr="00366A92">
              <w:rPr>
                <w:sz w:val="18"/>
                <w:szCs w:val="18"/>
              </w:rPr>
              <w:t xml:space="preserve"> </w:t>
            </w:r>
          </w:p>
        </w:tc>
        <w:tc>
          <w:tcPr>
            <w:tcW w:w="1276" w:type="dxa"/>
            <w:tcBorders>
              <w:top w:val="single" w:sz="4" w:space="0" w:color="000000"/>
              <w:left w:val="single" w:sz="4" w:space="0" w:color="auto"/>
              <w:bottom w:val="single" w:sz="4" w:space="0" w:color="000000"/>
              <w:right w:val="single" w:sz="4" w:space="0" w:color="auto"/>
            </w:tcBorders>
            <w:shd w:val="clear" w:color="auto" w:fill="A6A6A6"/>
          </w:tcPr>
          <w:p w14:paraId="4BA12461" w14:textId="77777777" w:rsidR="00F07BC4" w:rsidRPr="00366A92" w:rsidRDefault="00F07BC4" w:rsidP="00E054AE">
            <w:pPr>
              <w:pStyle w:val="GLTableheading"/>
              <w:spacing w:before="60" w:after="60"/>
              <w:ind w:left="0" w:firstLine="0"/>
              <w:jc w:val="center"/>
              <w:rPr>
                <w:sz w:val="18"/>
                <w:szCs w:val="18"/>
              </w:rPr>
            </w:pPr>
            <w:bookmarkStart w:id="1063" w:name="_Toc528776324"/>
            <w:r w:rsidRPr="00366A92">
              <w:rPr>
                <w:sz w:val="18"/>
                <w:szCs w:val="18"/>
              </w:rPr>
              <w:t>Citations</w:t>
            </w:r>
            <w:bookmarkEnd w:id="1063"/>
          </w:p>
        </w:tc>
        <w:tc>
          <w:tcPr>
            <w:tcW w:w="1134" w:type="dxa"/>
            <w:tcBorders>
              <w:top w:val="single" w:sz="4" w:space="0" w:color="000000"/>
              <w:left w:val="single" w:sz="4" w:space="0" w:color="auto"/>
              <w:bottom w:val="single" w:sz="4" w:space="0" w:color="000000"/>
              <w:right w:val="single" w:sz="4" w:space="0" w:color="auto"/>
            </w:tcBorders>
            <w:shd w:val="clear" w:color="auto" w:fill="A6A6A6"/>
          </w:tcPr>
          <w:p w14:paraId="7FFD81A3" w14:textId="77777777" w:rsidR="00F07BC4" w:rsidRPr="00366A92" w:rsidRDefault="00F07BC4" w:rsidP="00E054AE">
            <w:pPr>
              <w:pStyle w:val="GLTableheading"/>
              <w:spacing w:before="60" w:after="60"/>
              <w:ind w:left="0" w:firstLine="0"/>
              <w:rPr>
                <w:sz w:val="18"/>
                <w:szCs w:val="18"/>
              </w:rPr>
            </w:pPr>
            <w:bookmarkStart w:id="1064" w:name="_Toc528776325"/>
            <w:r w:rsidRPr="00366A92">
              <w:rPr>
                <w:sz w:val="18"/>
                <w:szCs w:val="18"/>
              </w:rPr>
              <w:t>Guideline</w:t>
            </w:r>
            <w:bookmarkEnd w:id="1064"/>
          </w:p>
        </w:tc>
      </w:tr>
      <w:tr w:rsidR="000319D6" w:rsidRPr="00366A92" w14:paraId="6AED5C2B" w14:textId="77777777" w:rsidTr="00D33596">
        <w:tc>
          <w:tcPr>
            <w:tcW w:w="2410" w:type="dxa"/>
            <w:tcBorders>
              <w:bottom w:val="single" w:sz="4" w:space="0" w:color="auto"/>
            </w:tcBorders>
            <w:shd w:val="clear" w:color="auto" w:fill="auto"/>
          </w:tcPr>
          <w:p w14:paraId="6D75223C" w14:textId="77777777" w:rsidR="000319D6" w:rsidRPr="00366A92" w:rsidRDefault="000319D6" w:rsidP="008B184C">
            <w:pPr>
              <w:pStyle w:val="GLTableheading"/>
              <w:spacing w:before="40" w:after="40"/>
              <w:ind w:left="0" w:firstLine="0"/>
              <w:rPr>
                <w:sz w:val="18"/>
                <w:szCs w:val="18"/>
                <w:lang w:val="en-US"/>
              </w:rPr>
            </w:pPr>
            <w:bookmarkStart w:id="1065" w:name="_Toc528776326"/>
            <w:r w:rsidRPr="00366A92">
              <w:rPr>
                <w:sz w:val="18"/>
                <w:szCs w:val="18"/>
                <w:lang w:val="en-US"/>
              </w:rPr>
              <w:t>Schools sharing information</w:t>
            </w:r>
            <w:bookmarkEnd w:id="1065"/>
            <w:r w:rsidRPr="00366A92">
              <w:rPr>
                <w:sz w:val="18"/>
                <w:szCs w:val="18"/>
                <w:lang w:val="en-US"/>
              </w:rPr>
              <w:t xml:space="preserve"> </w:t>
            </w:r>
          </w:p>
        </w:tc>
        <w:tc>
          <w:tcPr>
            <w:tcW w:w="1134" w:type="dxa"/>
            <w:tcBorders>
              <w:bottom w:val="single" w:sz="4" w:space="0" w:color="auto"/>
            </w:tcBorders>
            <w:shd w:val="clear" w:color="auto" w:fill="auto"/>
          </w:tcPr>
          <w:p w14:paraId="41AF3B74" w14:textId="77777777" w:rsidR="000319D6" w:rsidRPr="00366A92" w:rsidRDefault="000319D6" w:rsidP="008B184C">
            <w:pPr>
              <w:pStyle w:val="GLTableheading"/>
              <w:spacing w:before="40" w:after="40"/>
              <w:ind w:left="0" w:firstLine="0"/>
              <w:rPr>
                <w:sz w:val="18"/>
                <w:szCs w:val="18"/>
              </w:rPr>
            </w:pPr>
          </w:p>
        </w:tc>
        <w:tc>
          <w:tcPr>
            <w:tcW w:w="7088" w:type="dxa"/>
            <w:tcBorders>
              <w:bottom w:val="single" w:sz="4" w:space="0" w:color="auto"/>
            </w:tcBorders>
            <w:shd w:val="clear" w:color="auto" w:fill="auto"/>
          </w:tcPr>
          <w:p w14:paraId="7A889B17" w14:textId="77777777" w:rsidR="000319D6" w:rsidRPr="00366A92" w:rsidRDefault="000319D6" w:rsidP="008B184C">
            <w:pPr>
              <w:autoSpaceDE w:val="0"/>
              <w:autoSpaceDN w:val="0"/>
              <w:adjustRightInd w:val="0"/>
              <w:spacing w:before="40" w:after="40"/>
              <w:rPr>
                <w:rFonts w:ascii="Arial" w:hAnsi="Arial" w:cs="Arial"/>
                <w:sz w:val="18"/>
                <w:szCs w:val="18"/>
                <w:lang w:val="en-US"/>
              </w:rPr>
            </w:pPr>
          </w:p>
        </w:tc>
        <w:tc>
          <w:tcPr>
            <w:tcW w:w="1417" w:type="dxa"/>
            <w:tcBorders>
              <w:bottom w:val="single" w:sz="4" w:space="0" w:color="auto"/>
            </w:tcBorders>
            <w:shd w:val="clear" w:color="auto" w:fill="auto"/>
          </w:tcPr>
          <w:p w14:paraId="65B2CC45" w14:textId="77777777" w:rsidR="000319D6" w:rsidRPr="00366A92" w:rsidRDefault="000319D6" w:rsidP="008B184C">
            <w:pPr>
              <w:pStyle w:val="GLTableheading"/>
              <w:spacing w:before="40" w:after="40"/>
              <w:ind w:left="0" w:firstLine="0"/>
              <w:rPr>
                <w:sz w:val="18"/>
                <w:szCs w:val="18"/>
              </w:rPr>
            </w:pPr>
          </w:p>
        </w:tc>
        <w:tc>
          <w:tcPr>
            <w:tcW w:w="1276" w:type="dxa"/>
            <w:tcBorders>
              <w:bottom w:val="single" w:sz="4" w:space="0" w:color="auto"/>
            </w:tcBorders>
          </w:tcPr>
          <w:p w14:paraId="17536A48" w14:textId="77777777" w:rsidR="000319D6" w:rsidRPr="00366A92" w:rsidRDefault="000319D6" w:rsidP="008B184C">
            <w:pPr>
              <w:pStyle w:val="GLTableheading"/>
              <w:spacing w:before="40" w:after="40"/>
              <w:ind w:left="0" w:firstLine="0"/>
              <w:jc w:val="center"/>
              <w:rPr>
                <w:sz w:val="18"/>
                <w:szCs w:val="18"/>
              </w:rPr>
            </w:pPr>
          </w:p>
        </w:tc>
        <w:tc>
          <w:tcPr>
            <w:tcW w:w="1134" w:type="dxa"/>
            <w:tcBorders>
              <w:bottom w:val="single" w:sz="4" w:space="0" w:color="auto"/>
            </w:tcBorders>
          </w:tcPr>
          <w:p w14:paraId="7620FF41" w14:textId="77777777" w:rsidR="000319D6" w:rsidRPr="00366A92" w:rsidRDefault="007D2F49" w:rsidP="008B184C">
            <w:pPr>
              <w:pStyle w:val="GLTableheading"/>
              <w:spacing w:before="40" w:after="40"/>
              <w:ind w:left="0" w:firstLine="0"/>
              <w:rPr>
                <w:sz w:val="18"/>
                <w:szCs w:val="18"/>
              </w:rPr>
            </w:pPr>
            <w:bookmarkStart w:id="1066" w:name="_Toc528776327"/>
            <w:r w:rsidRPr="00366A92">
              <w:rPr>
                <w:b w:val="0"/>
                <w:sz w:val="18"/>
                <w:szCs w:val="18"/>
              </w:rPr>
              <w:t>3.1.</w:t>
            </w:r>
            <w:r w:rsidR="00FA7656" w:rsidRPr="00366A92">
              <w:rPr>
                <w:b w:val="0"/>
                <w:sz w:val="18"/>
                <w:szCs w:val="18"/>
              </w:rPr>
              <w:t>d</w:t>
            </w:r>
            <w:bookmarkEnd w:id="1066"/>
          </w:p>
        </w:tc>
      </w:tr>
      <w:tr w:rsidR="000319D6" w:rsidRPr="00641F94" w14:paraId="586EBFF9" w14:textId="77777777" w:rsidTr="00D33596">
        <w:tc>
          <w:tcPr>
            <w:tcW w:w="2410" w:type="dxa"/>
            <w:tcBorders>
              <w:top w:val="single" w:sz="4" w:space="0" w:color="auto"/>
              <w:bottom w:val="single" w:sz="4" w:space="0" w:color="auto"/>
            </w:tcBorders>
            <w:shd w:val="pct10" w:color="auto" w:fill="auto"/>
          </w:tcPr>
          <w:p w14:paraId="2EF5CBB1" w14:textId="77777777" w:rsidR="000319D6" w:rsidRPr="002C37D5" w:rsidRDefault="000319D6" w:rsidP="008B184C">
            <w:pPr>
              <w:pStyle w:val="GLTableheading"/>
              <w:spacing w:before="40" w:after="40"/>
              <w:ind w:left="0" w:firstLine="0"/>
              <w:rPr>
                <w:b w:val="0"/>
                <w:sz w:val="16"/>
                <w:szCs w:val="16"/>
                <w:lang w:val="en-US"/>
              </w:rPr>
            </w:pPr>
            <w:bookmarkStart w:id="1067" w:name="_Toc528776328"/>
            <w:r w:rsidRPr="002C37D5">
              <w:rPr>
                <w:b w:val="0"/>
                <w:sz w:val="16"/>
                <w:szCs w:val="16"/>
                <w:lang w:val="en-US"/>
              </w:rPr>
              <w:t xml:space="preserve">- Student </w:t>
            </w:r>
            <w:r w:rsidR="009356AA">
              <w:rPr>
                <w:b w:val="0"/>
                <w:sz w:val="16"/>
                <w:szCs w:val="16"/>
                <w:lang w:val="en-US"/>
              </w:rPr>
              <w:t>personal profile</w:t>
            </w:r>
            <w:bookmarkEnd w:id="1067"/>
          </w:p>
        </w:tc>
        <w:tc>
          <w:tcPr>
            <w:tcW w:w="1134" w:type="dxa"/>
            <w:tcBorders>
              <w:top w:val="single" w:sz="4" w:space="0" w:color="auto"/>
              <w:bottom w:val="single" w:sz="4" w:space="0" w:color="auto"/>
            </w:tcBorders>
            <w:shd w:val="pct10" w:color="auto" w:fill="auto"/>
          </w:tcPr>
          <w:p w14:paraId="269418B3" w14:textId="77777777" w:rsidR="000319D6" w:rsidRPr="002C37D5" w:rsidRDefault="000319D6" w:rsidP="008B184C">
            <w:pPr>
              <w:pStyle w:val="GLTableheading"/>
              <w:spacing w:before="40" w:after="40"/>
              <w:ind w:left="0" w:firstLine="0"/>
              <w:rPr>
                <w:b w:val="0"/>
                <w:sz w:val="16"/>
                <w:szCs w:val="16"/>
              </w:rPr>
            </w:pPr>
            <w:bookmarkStart w:id="1068" w:name="_Toc528776329"/>
            <w:r w:rsidRPr="002C37D5">
              <w:rPr>
                <w:b w:val="0"/>
                <w:sz w:val="16"/>
                <w:szCs w:val="16"/>
              </w:rPr>
              <w:t>Pre</w:t>
            </w:r>
            <w:bookmarkEnd w:id="1068"/>
          </w:p>
        </w:tc>
        <w:tc>
          <w:tcPr>
            <w:tcW w:w="7088" w:type="dxa"/>
            <w:tcBorders>
              <w:top w:val="single" w:sz="4" w:space="0" w:color="auto"/>
              <w:bottom w:val="single" w:sz="4" w:space="0" w:color="auto"/>
            </w:tcBorders>
            <w:shd w:val="pct10" w:color="auto" w:fill="auto"/>
          </w:tcPr>
          <w:p w14:paraId="1A8444E0" w14:textId="77777777" w:rsidR="000319D6" w:rsidRPr="002C37D5" w:rsidRDefault="009356AA" w:rsidP="008B184C">
            <w:pPr>
              <w:pStyle w:val="GLTableheading"/>
              <w:spacing w:before="40" w:after="40"/>
              <w:ind w:left="0" w:firstLine="0"/>
              <w:rPr>
                <w:b w:val="0"/>
                <w:sz w:val="16"/>
                <w:szCs w:val="16"/>
                <w:lang w:val="en-US"/>
              </w:rPr>
            </w:pPr>
            <w:bookmarkStart w:id="1069" w:name="_Toc528776330"/>
            <w:r>
              <w:rPr>
                <w:b w:val="0"/>
                <w:sz w:val="16"/>
                <w:szCs w:val="16"/>
                <w:lang w:val="en-US"/>
              </w:rPr>
              <w:t>K</w:t>
            </w:r>
            <w:r w:rsidRPr="002C37D5">
              <w:rPr>
                <w:b w:val="0"/>
                <w:sz w:val="16"/>
                <w:szCs w:val="16"/>
                <w:lang w:val="en-US"/>
              </w:rPr>
              <w:t>ey information page</w:t>
            </w:r>
            <w:r>
              <w:rPr>
                <w:b w:val="0"/>
                <w:sz w:val="16"/>
                <w:szCs w:val="16"/>
                <w:lang w:val="en-US"/>
              </w:rPr>
              <w:t xml:space="preserve"> c</w:t>
            </w:r>
            <w:r w:rsidR="000319D6" w:rsidRPr="002C37D5">
              <w:rPr>
                <w:b w:val="0"/>
                <w:sz w:val="16"/>
                <w:szCs w:val="16"/>
                <w:lang w:val="en-US"/>
              </w:rPr>
              <w:t>ompleted by parents and pre-transition teacher for post-transition teacher</w:t>
            </w:r>
            <w:bookmarkEnd w:id="1069"/>
          </w:p>
          <w:p w14:paraId="5F53018A" w14:textId="77777777" w:rsidR="000319D6" w:rsidRPr="002C37D5" w:rsidRDefault="000319D6" w:rsidP="008B184C">
            <w:pPr>
              <w:pStyle w:val="GLTableheading"/>
              <w:spacing w:before="40" w:after="40"/>
              <w:ind w:left="0" w:firstLine="0"/>
              <w:rPr>
                <w:b w:val="0"/>
                <w:sz w:val="16"/>
                <w:szCs w:val="16"/>
                <w:lang w:val="en-US"/>
              </w:rPr>
            </w:pPr>
            <w:bookmarkStart w:id="1070" w:name="_Toc528776331"/>
            <w:r w:rsidRPr="002C37D5">
              <w:rPr>
                <w:b w:val="0"/>
                <w:sz w:val="16"/>
                <w:szCs w:val="16"/>
                <w:lang w:val="en-US"/>
              </w:rPr>
              <w:t>Gathers key information about student (interests, needs, successful strategies, behaviors, and preferences)</w:t>
            </w:r>
            <w:bookmarkEnd w:id="1070"/>
          </w:p>
          <w:p w14:paraId="0E6F05DE" w14:textId="77777777" w:rsidR="000319D6" w:rsidRPr="002C37D5" w:rsidRDefault="000319D6" w:rsidP="008B184C">
            <w:pPr>
              <w:pStyle w:val="GLTableheading"/>
              <w:spacing w:before="40" w:after="40"/>
              <w:ind w:left="0" w:firstLine="0"/>
              <w:rPr>
                <w:b w:val="0"/>
                <w:sz w:val="16"/>
                <w:szCs w:val="16"/>
                <w:lang w:val="en-US"/>
              </w:rPr>
            </w:pPr>
            <w:bookmarkStart w:id="1071" w:name="_Toc528776332"/>
            <w:r w:rsidRPr="002C37D5">
              <w:rPr>
                <w:b w:val="0"/>
                <w:sz w:val="16"/>
                <w:szCs w:val="16"/>
                <w:lang w:val="en-US"/>
              </w:rPr>
              <w:t>To be disseminated to new school team, preferably using digital versions to ease accessibility</w:t>
            </w:r>
            <w:bookmarkEnd w:id="1071"/>
          </w:p>
        </w:tc>
        <w:tc>
          <w:tcPr>
            <w:tcW w:w="1417" w:type="dxa"/>
            <w:tcBorders>
              <w:top w:val="single" w:sz="4" w:space="0" w:color="auto"/>
              <w:bottom w:val="single" w:sz="4" w:space="0" w:color="auto"/>
            </w:tcBorders>
            <w:shd w:val="pct10" w:color="auto" w:fill="auto"/>
          </w:tcPr>
          <w:p w14:paraId="5440DD5B" w14:textId="77777777" w:rsidR="000319D6" w:rsidRPr="001D7FEF" w:rsidRDefault="00487D5D" w:rsidP="00C02618">
            <w:pPr>
              <w:pStyle w:val="GLTableheading"/>
              <w:spacing w:before="40" w:after="40"/>
              <w:ind w:left="0" w:firstLine="0"/>
              <w:rPr>
                <w:b w:val="0"/>
                <w:sz w:val="10"/>
                <w:szCs w:val="10"/>
              </w:rPr>
            </w:pPr>
            <w:r>
              <w:rPr>
                <w:b w:val="0"/>
                <w:sz w:val="10"/>
                <w:szCs w:val="10"/>
              </w:rPr>
              <w:fldChar w:fldCharType="begin">
                <w:fldData xml:space="preserve">PEVuZE5vdGU+PENpdGU+PEF1dGhvcj5CZWFtaXNoPC9BdXRob3I+PFllYXI+MjAxNDwvWWVhcj48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==
</w:fldData>
              </w:fldChar>
            </w:r>
            <w:r>
              <w:rPr>
                <w:b w:val="0"/>
                <w:sz w:val="10"/>
                <w:szCs w:val="10"/>
              </w:rPr>
              <w:instrText xml:space="preserve"> ADDIN EN.CITE </w:instrText>
            </w:r>
            <w:r>
              <w:rPr>
                <w:b w:val="0"/>
                <w:sz w:val="10"/>
                <w:szCs w:val="10"/>
              </w:rPr>
              <w:fldChar w:fldCharType="begin">
                <w:fldData xml:space="preserve">PEVuZE5vdGU+PENpdGU+PEF1dGhvcj5CZWFtaXNoPC9BdXRob3I+PFllYXI+MjAxNDwvWWVhcj48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==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72" w:name="_Toc528776333"/>
            <w:r>
              <w:rPr>
                <w:b w:val="0"/>
                <w:noProof/>
                <w:sz w:val="10"/>
                <w:szCs w:val="10"/>
              </w:rPr>
              <w:t>[</w:t>
            </w:r>
            <w:hyperlink w:anchor="_ENREF_14" w:tooltip="Stoner, 2007 #204" w:history="1">
              <w:r w:rsidR="00C02618">
                <w:rPr>
                  <w:b w:val="0"/>
                  <w:noProof/>
                  <w:sz w:val="10"/>
                  <w:szCs w:val="10"/>
                </w:rPr>
                <w:t>14</w:t>
              </w:r>
            </w:hyperlink>
            <w:r>
              <w:rPr>
                <w:b w:val="0"/>
                <w:noProof/>
                <w:sz w:val="10"/>
                <w:szCs w:val="10"/>
              </w:rPr>
              <w:t xml:space="preserve">, </w:t>
            </w:r>
            <w:hyperlink w:anchor="_ENREF_15" w:tooltip="Quintero, 2011 #171" w:history="1">
              <w:r w:rsidR="00C02618">
                <w:rPr>
                  <w:b w:val="0"/>
                  <w:noProof/>
                  <w:sz w:val="10"/>
                  <w:szCs w:val="10"/>
                </w:rPr>
                <w:t>15</w:t>
              </w:r>
            </w:hyperlink>
            <w:r>
              <w:rPr>
                <w:b w:val="0"/>
                <w:noProof/>
                <w:sz w:val="10"/>
                <w:szCs w:val="10"/>
              </w:rPr>
              <w:t xml:space="preserve">, </w:t>
            </w:r>
            <w:hyperlink w:anchor="_ENREF_17" w:tooltip="Mandy, 2016 #168" w:history="1">
              <w:r w:rsidR="00C02618">
                <w:rPr>
                  <w:b w:val="0"/>
                  <w:noProof/>
                  <w:sz w:val="10"/>
                  <w:szCs w:val="10"/>
                </w:rPr>
                <w:t>17</w:t>
              </w:r>
            </w:hyperlink>
            <w:r>
              <w:rPr>
                <w:b w:val="0"/>
                <w:noProof/>
                <w:sz w:val="10"/>
                <w:szCs w:val="10"/>
              </w:rPr>
              <w:t xml:space="preserve">, </w:t>
            </w:r>
            <w:hyperlink w:anchor="_ENREF_24" w:tooltip="Tobin, 2012 #162" w:history="1">
              <w:r w:rsidR="00C02618">
                <w:rPr>
                  <w:b w:val="0"/>
                  <w:noProof/>
                  <w:sz w:val="10"/>
                  <w:szCs w:val="10"/>
                </w:rPr>
                <w:t>24</w:t>
              </w:r>
            </w:hyperlink>
            <w:r>
              <w:rPr>
                <w:b w:val="0"/>
                <w:noProof/>
                <w:sz w:val="10"/>
                <w:szCs w:val="10"/>
              </w:rPr>
              <w:t xml:space="preserve">, </w:t>
            </w:r>
            <w:hyperlink w:anchor="_ENREF_26" w:tooltip="Fontil, 2015 #200" w:history="1">
              <w:r w:rsidR="00C02618">
                <w:rPr>
                  <w:b w:val="0"/>
                  <w:noProof/>
                  <w:sz w:val="10"/>
                  <w:szCs w:val="10"/>
                </w:rPr>
                <w:t>26</w:t>
              </w:r>
            </w:hyperlink>
            <w:r>
              <w:rPr>
                <w:b w:val="0"/>
                <w:noProof/>
                <w:sz w:val="10"/>
                <w:szCs w:val="10"/>
              </w:rPr>
              <w:t xml:space="preserve">, </w:t>
            </w:r>
            <w:hyperlink w:anchor="_ENREF_27" w:tooltip="Beamish, 2014 #201" w:history="1">
              <w:r w:rsidR="00C02618">
                <w:rPr>
                  <w:b w:val="0"/>
                  <w:noProof/>
                  <w:sz w:val="10"/>
                  <w:szCs w:val="10"/>
                </w:rPr>
                <w:t>27</w:t>
              </w:r>
            </w:hyperlink>
            <w:r>
              <w:rPr>
                <w:b w:val="0"/>
                <w:noProof/>
                <w:sz w:val="10"/>
                <w:szCs w:val="10"/>
              </w:rPr>
              <w:t xml:space="preserve">, </w:t>
            </w:r>
            <w:hyperlink w:anchor="_ENREF_37" w:tooltip="Denkyirah, 2010 #184" w:history="1">
              <w:r w:rsidR="00C02618">
                <w:rPr>
                  <w:b w:val="0"/>
                  <w:noProof/>
                  <w:sz w:val="10"/>
                  <w:szCs w:val="10"/>
                </w:rPr>
                <w:t>37</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w:t>
            </w:r>
            <w:bookmarkEnd w:id="1072"/>
            <w:r>
              <w:rPr>
                <w:b w:val="0"/>
                <w:sz w:val="10"/>
                <w:szCs w:val="10"/>
              </w:rPr>
              <w:fldChar w:fldCharType="end"/>
            </w:r>
          </w:p>
        </w:tc>
        <w:tc>
          <w:tcPr>
            <w:tcW w:w="1276" w:type="dxa"/>
            <w:tcBorders>
              <w:top w:val="single" w:sz="4" w:space="0" w:color="auto"/>
              <w:bottom w:val="single" w:sz="4" w:space="0" w:color="auto"/>
            </w:tcBorders>
            <w:shd w:val="pct10" w:color="auto" w:fill="auto"/>
          </w:tcPr>
          <w:p w14:paraId="5778BF61" w14:textId="77777777" w:rsidR="000319D6" w:rsidRPr="001645EE" w:rsidRDefault="000319D6" w:rsidP="008B184C">
            <w:pPr>
              <w:pStyle w:val="GLTableheading"/>
              <w:spacing w:before="40" w:after="40"/>
              <w:ind w:left="0" w:firstLine="0"/>
              <w:jc w:val="center"/>
              <w:rPr>
                <w:b w:val="0"/>
                <w:sz w:val="16"/>
                <w:szCs w:val="16"/>
              </w:rPr>
            </w:pPr>
            <w:bookmarkStart w:id="1073" w:name="_Toc528776334"/>
            <w:r w:rsidRPr="001645EE">
              <w:rPr>
                <w:b w:val="0"/>
                <w:sz w:val="16"/>
                <w:szCs w:val="16"/>
              </w:rPr>
              <w:t>N=8</w:t>
            </w:r>
            <w:bookmarkEnd w:id="1073"/>
          </w:p>
        </w:tc>
        <w:tc>
          <w:tcPr>
            <w:tcW w:w="1134" w:type="dxa"/>
            <w:tcBorders>
              <w:top w:val="single" w:sz="4" w:space="0" w:color="auto"/>
              <w:bottom w:val="single" w:sz="4" w:space="0" w:color="auto"/>
            </w:tcBorders>
            <w:shd w:val="pct10" w:color="auto" w:fill="auto"/>
          </w:tcPr>
          <w:p w14:paraId="4E52C57A" w14:textId="77777777" w:rsidR="000319D6" w:rsidRPr="001D7FEF" w:rsidRDefault="009356AA" w:rsidP="008B184C">
            <w:pPr>
              <w:pStyle w:val="GLTableheading"/>
              <w:spacing w:before="40" w:after="40"/>
              <w:ind w:left="0" w:firstLine="0"/>
              <w:rPr>
                <w:b w:val="0"/>
                <w:sz w:val="10"/>
                <w:szCs w:val="10"/>
              </w:rPr>
            </w:pPr>
            <w:bookmarkStart w:id="1074" w:name="_Toc528776335"/>
            <w:r w:rsidRPr="009356AA">
              <w:rPr>
                <w:b w:val="0"/>
                <w:sz w:val="16"/>
                <w:szCs w:val="16"/>
              </w:rPr>
              <w:t>3.4.c</w:t>
            </w:r>
            <w:bookmarkEnd w:id="1074"/>
          </w:p>
        </w:tc>
      </w:tr>
      <w:tr w:rsidR="000319D6" w:rsidRPr="00641F94" w14:paraId="792288A3" w14:textId="77777777" w:rsidTr="00D33596">
        <w:tc>
          <w:tcPr>
            <w:tcW w:w="2410" w:type="dxa"/>
            <w:tcBorders>
              <w:top w:val="single" w:sz="4" w:space="0" w:color="auto"/>
              <w:bottom w:val="single" w:sz="4" w:space="0" w:color="auto"/>
            </w:tcBorders>
            <w:shd w:val="pct10" w:color="auto" w:fill="auto"/>
          </w:tcPr>
          <w:p w14:paraId="2BC78774" w14:textId="77777777" w:rsidR="000319D6" w:rsidRPr="002C37D5" w:rsidRDefault="000319D6" w:rsidP="008B184C">
            <w:pPr>
              <w:pStyle w:val="GLTableheading"/>
              <w:spacing w:before="40" w:after="40"/>
              <w:ind w:left="0" w:firstLine="0"/>
              <w:rPr>
                <w:b w:val="0"/>
                <w:color w:val="000000"/>
                <w:sz w:val="16"/>
                <w:szCs w:val="16"/>
                <w:lang w:val="en-US"/>
              </w:rPr>
            </w:pPr>
            <w:bookmarkStart w:id="1075" w:name="_Toc528776336"/>
            <w:r w:rsidRPr="002C37D5">
              <w:rPr>
                <w:b w:val="0"/>
                <w:color w:val="000000"/>
                <w:sz w:val="16"/>
                <w:szCs w:val="16"/>
                <w:lang w:val="en-US"/>
              </w:rPr>
              <w:t>- Informal information sharing</w:t>
            </w:r>
            <w:bookmarkEnd w:id="1075"/>
          </w:p>
        </w:tc>
        <w:tc>
          <w:tcPr>
            <w:tcW w:w="1134" w:type="dxa"/>
            <w:tcBorders>
              <w:top w:val="single" w:sz="4" w:space="0" w:color="auto"/>
              <w:bottom w:val="single" w:sz="4" w:space="0" w:color="auto"/>
            </w:tcBorders>
            <w:shd w:val="pct10" w:color="auto" w:fill="auto"/>
          </w:tcPr>
          <w:p w14:paraId="20A4385F" w14:textId="77777777" w:rsidR="000319D6" w:rsidRPr="002C37D5" w:rsidRDefault="000319D6" w:rsidP="008B184C">
            <w:pPr>
              <w:pStyle w:val="GLTableheading"/>
              <w:spacing w:before="40" w:after="40"/>
              <w:ind w:left="0" w:firstLine="0"/>
              <w:rPr>
                <w:b w:val="0"/>
                <w:sz w:val="16"/>
                <w:szCs w:val="16"/>
              </w:rPr>
            </w:pPr>
            <w:bookmarkStart w:id="1076" w:name="_Toc528776337"/>
            <w:r w:rsidRPr="002C37D5">
              <w:rPr>
                <w:b w:val="0"/>
                <w:sz w:val="16"/>
                <w:szCs w:val="16"/>
              </w:rPr>
              <w:t>Throughout</w:t>
            </w:r>
            <w:bookmarkEnd w:id="1076"/>
          </w:p>
        </w:tc>
        <w:tc>
          <w:tcPr>
            <w:tcW w:w="7088" w:type="dxa"/>
            <w:tcBorders>
              <w:top w:val="single" w:sz="4" w:space="0" w:color="auto"/>
              <w:bottom w:val="single" w:sz="4" w:space="0" w:color="auto"/>
            </w:tcBorders>
            <w:shd w:val="pct10" w:color="auto" w:fill="auto"/>
          </w:tcPr>
          <w:p w14:paraId="57135613" w14:textId="77777777" w:rsidR="000319D6" w:rsidRPr="002C37D5" w:rsidRDefault="000319D6" w:rsidP="008B184C">
            <w:pPr>
              <w:pStyle w:val="GLTableheading"/>
              <w:spacing w:before="40" w:after="40"/>
              <w:ind w:left="0" w:firstLine="0"/>
              <w:rPr>
                <w:b w:val="0"/>
                <w:sz w:val="16"/>
                <w:szCs w:val="16"/>
                <w:lang w:val="en-US"/>
              </w:rPr>
            </w:pPr>
            <w:bookmarkStart w:id="1077" w:name="_Toc528776338"/>
            <w:r w:rsidRPr="002C37D5">
              <w:rPr>
                <w:b w:val="0"/>
                <w:sz w:val="16"/>
                <w:szCs w:val="16"/>
                <w:lang w:val="en-US"/>
              </w:rPr>
              <w:t>Informal information sharing between pre-transition teacher/s and post-transition teacher/s</w:t>
            </w:r>
            <w:bookmarkEnd w:id="1077"/>
          </w:p>
          <w:p w14:paraId="1BD9EE45" w14:textId="77777777" w:rsidR="000319D6" w:rsidRPr="002C37D5" w:rsidRDefault="000319D6" w:rsidP="008B184C">
            <w:pPr>
              <w:pStyle w:val="GLTableheading"/>
              <w:spacing w:before="40" w:after="40"/>
              <w:ind w:left="0" w:firstLine="0"/>
              <w:rPr>
                <w:b w:val="0"/>
                <w:sz w:val="16"/>
                <w:szCs w:val="16"/>
                <w:lang w:val="en-US"/>
              </w:rPr>
            </w:pPr>
            <w:bookmarkStart w:id="1078" w:name="_Toc528776339"/>
            <w:r w:rsidRPr="002C37D5">
              <w:rPr>
                <w:b w:val="0"/>
                <w:sz w:val="16"/>
                <w:szCs w:val="16"/>
                <w:lang w:val="en-US"/>
              </w:rPr>
              <w:t xml:space="preserve">To help </w:t>
            </w:r>
            <w:r w:rsidR="00087078">
              <w:rPr>
                <w:b w:val="0"/>
                <w:sz w:val="16"/>
                <w:szCs w:val="16"/>
                <w:lang w:val="en-US"/>
              </w:rPr>
              <w:t>receiving school</w:t>
            </w:r>
            <w:r w:rsidRPr="002C37D5">
              <w:rPr>
                <w:b w:val="0"/>
                <w:sz w:val="16"/>
                <w:szCs w:val="16"/>
                <w:lang w:val="en-US"/>
              </w:rPr>
              <w:t xml:space="preserve"> teacher/s best support and teach the incoming student</w:t>
            </w:r>
            <w:bookmarkEnd w:id="1078"/>
          </w:p>
        </w:tc>
        <w:tc>
          <w:tcPr>
            <w:tcW w:w="1417" w:type="dxa"/>
            <w:tcBorders>
              <w:top w:val="single" w:sz="4" w:space="0" w:color="auto"/>
              <w:bottom w:val="single" w:sz="4" w:space="0" w:color="auto"/>
            </w:tcBorders>
            <w:shd w:val="pct10" w:color="auto" w:fill="auto"/>
          </w:tcPr>
          <w:p w14:paraId="12969EF7" w14:textId="77777777" w:rsidR="000319D6" w:rsidRPr="001D7FEF" w:rsidRDefault="00487D5D" w:rsidP="00C02618">
            <w:pPr>
              <w:pStyle w:val="GLTableheading"/>
              <w:spacing w:before="40" w:after="40"/>
              <w:ind w:left="0" w:firstLine="0"/>
              <w:rPr>
                <w:b w:val="0"/>
                <w:sz w:val="10"/>
                <w:szCs w:val="10"/>
              </w:rPr>
            </w:pPr>
            <w:r>
              <w:rPr>
                <w:b w:val="0"/>
                <w:sz w:val="10"/>
                <w:szCs w:val="10"/>
              </w:rPr>
              <w:fldChar w:fldCharType="begin">
                <w:fldData xml:space="preserve">PEVuZE5vdGU+PENpdGU+PEF1dGhvcj5CZWFtaXNoPC9BdXRob3I+PFllYXI+MjAxNDwvWWVhcj48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</w:fldData>
              </w:fldChar>
            </w:r>
            <w:r>
              <w:rPr>
                <w:b w:val="0"/>
                <w:sz w:val="10"/>
                <w:szCs w:val="10"/>
              </w:rPr>
              <w:instrText xml:space="preserve"> ADDIN EN.CITE </w:instrText>
            </w:r>
            <w:r>
              <w:rPr>
                <w:b w:val="0"/>
                <w:sz w:val="10"/>
                <w:szCs w:val="10"/>
              </w:rPr>
              <w:fldChar w:fldCharType="begin">
                <w:fldData xml:space="preserve">PEVuZE5vdGU+PENpdGU+PEF1dGhvcj5CZWFtaXNoPC9BdXRob3I+PFllYXI+MjAxNDwvWWVhcj48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79" w:name="_Toc528776340"/>
            <w:r>
              <w:rPr>
                <w:b w:val="0"/>
                <w:noProof/>
                <w:sz w:val="10"/>
                <w:szCs w:val="10"/>
              </w:rPr>
              <w:t>[</w:t>
            </w:r>
            <w:hyperlink w:anchor="_ENREF_15" w:tooltip="Quintero, 2011 #171" w:history="1">
              <w:r w:rsidR="00C02618">
                <w:rPr>
                  <w:b w:val="0"/>
                  <w:noProof/>
                  <w:sz w:val="10"/>
                  <w:szCs w:val="10"/>
                </w:rPr>
                <w:t>15</w:t>
              </w:r>
            </w:hyperlink>
            <w:r>
              <w:rPr>
                <w:b w:val="0"/>
                <w:noProof/>
                <w:sz w:val="10"/>
                <w:szCs w:val="10"/>
              </w:rPr>
              <w:t xml:space="preserve">, </w:t>
            </w:r>
            <w:hyperlink w:anchor="_ENREF_27" w:tooltip="Beamish, 2014 #201" w:history="1">
              <w:r w:rsidR="00C02618">
                <w:rPr>
                  <w:b w:val="0"/>
                  <w:noProof/>
                  <w:sz w:val="10"/>
                  <w:szCs w:val="10"/>
                </w:rPr>
                <w:t>27</w:t>
              </w:r>
            </w:hyperlink>
            <w:r>
              <w:rPr>
                <w:b w:val="0"/>
                <w:noProof/>
                <w:sz w:val="10"/>
                <w:szCs w:val="10"/>
              </w:rPr>
              <w:t xml:space="preserve">, </w:t>
            </w:r>
            <w:hyperlink w:anchor="_ENREF_28" w:tooltip="Makin, 2017 #190" w:history="1">
              <w:r w:rsidR="00C02618">
                <w:rPr>
                  <w:b w:val="0"/>
                  <w:noProof/>
                  <w:sz w:val="10"/>
                  <w:szCs w:val="10"/>
                </w:rPr>
                <w:t>28</w:t>
              </w:r>
            </w:hyperlink>
            <w:r>
              <w:rPr>
                <w:b w:val="0"/>
                <w:noProof/>
                <w:sz w:val="10"/>
                <w:szCs w:val="10"/>
              </w:rPr>
              <w:t xml:space="preserve">, </w:t>
            </w:r>
            <w:hyperlink w:anchor="_ENREF_37" w:tooltip="Denkyirah, 2010 #184" w:history="1">
              <w:r w:rsidR="00C02618">
                <w:rPr>
                  <w:b w:val="0"/>
                  <w:noProof/>
                  <w:sz w:val="10"/>
                  <w:szCs w:val="10"/>
                </w:rPr>
                <w:t>37</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079"/>
            <w:r>
              <w:rPr>
                <w:b w:val="0"/>
                <w:sz w:val="10"/>
                <w:szCs w:val="10"/>
              </w:rPr>
              <w:fldChar w:fldCharType="end"/>
            </w:r>
          </w:p>
        </w:tc>
        <w:tc>
          <w:tcPr>
            <w:tcW w:w="1276" w:type="dxa"/>
            <w:tcBorders>
              <w:top w:val="single" w:sz="4" w:space="0" w:color="auto"/>
              <w:bottom w:val="single" w:sz="4" w:space="0" w:color="auto"/>
            </w:tcBorders>
            <w:shd w:val="pct10" w:color="auto" w:fill="auto"/>
          </w:tcPr>
          <w:p w14:paraId="375D31AA" w14:textId="77777777" w:rsidR="000319D6" w:rsidRPr="001645EE" w:rsidRDefault="000319D6" w:rsidP="008B184C">
            <w:pPr>
              <w:pStyle w:val="GLTableheading"/>
              <w:spacing w:before="40" w:after="40"/>
              <w:ind w:left="0" w:firstLine="0"/>
              <w:jc w:val="center"/>
              <w:rPr>
                <w:b w:val="0"/>
                <w:sz w:val="16"/>
                <w:szCs w:val="16"/>
              </w:rPr>
            </w:pPr>
            <w:bookmarkStart w:id="1080" w:name="_Toc528776341"/>
            <w:r w:rsidRPr="001645EE">
              <w:rPr>
                <w:b w:val="0"/>
                <w:sz w:val="16"/>
                <w:szCs w:val="16"/>
              </w:rPr>
              <w:t>N=6</w:t>
            </w:r>
            <w:bookmarkEnd w:id="1080"/>
          </w:p>
        </w:tc>
        <w:tc>
          <w:tcPr>
            <w:tcW w:w="1134" w:type="dxa"/>
            <w:tcBorders>
              <w:top w:val="single" w:sz="4" w:space="0" w:color="auto"/>
              <w:bottom w:val="single" w:sz="4" w:space="0" w:color="auto"/>
            </w:tcBorders>
            <w:shd w:val="pct10" w:color="auto" w:fill="auto"/>
          </w:tcPr>
          <w:p w14:paraId="0D4708A0" w14:textId="77777777" w:rsidR="000319D6" w:rsidRPr="001D7FEF" w:rsidRDefault="000319D6" w:rsidP="008B184C">
            <w:pPr>
              <w:pStyle w:val="GLTableheading"/>
              <w:spacing w:before="40" w:after="40"/>
              <w:ind w:left="0" w:firstLine="0"/>
              <w:rPr>
                <w:b w:val="0"/>
                <w:sz w:val="10"/>
                <w:szCs w:val="10"/>
              </w:rPr>
            </w:pPr>
          </w:p>
        </w:tc>
      </w:tr>
      <w:tr w:rsidR="000319D6" w:rsidRPr="00641F94" w14:paraId="77DC3F67" w14:textId="77777777" w:rsidTr="00D33596">
        <w:tc>
          <w:tcPr>
            <w:tcW w:w="2410" w:type="dxa"/>
            <w:tcBorders>
              <w:top w:val="single" w:sz="4" w:space="0" w:color="auto"/>
              <w:bottom w:val="single" w:sz="4" w:space="0" w:color="auto"/>
            </w:tcBorders>
            <w:shd w:val="clear" w:color="auto" w:fill="auto"/>
          </w:tcPr>
          <w:p w14:paraId="3CE0BCFE" w14:textId="77777777" w:rsidR="000319D6" w:rsidRPr="002C37D5" w:rsidRDefault="000319D6" w:rsidP="008B184C">
            <w:pPr>
              <w:pStyle w:val="GLTableheading"/>
              <w:spacing w:before="40" w:after="40"/>
              <w:ind w:left="0" w:firstLine="0"/>
              <w:rPr>
                <w:b w:val="0"/>
                <w:color w:val="000000"/>
                <w:sz w:val="16"/>
                <w:szCs w:val="16"/>
                <w:lang w:val="en-US"/>
              </w:rPr>
            </w:pPr>
            <w:bookmarkStart w:id="1081" w:name="_Toc528776342"/>
            <w:r w:rsidRPr="002C37D5">
              <w:rPr>
                <w:b w:val="0"/>
                <w:sz w:val="16"/>
                <w:szCs w:val="16"/>
                <w:lang w:val="en-US"/>
              </w:rPr>
              <w:t xml:space="preserve">- </w:t>
            </w:r>
            <w:r w:rsidR="004A7FCD">
              <w:rPr>
                <w:b w:val="0"/>
                <w:sz w:val="16"/>
                <w:szCs w:val="16"/>
                <w:lang w:val="en-US"/>
              </w:rPr>
              <w:t>R</w:t>
            </w:r>
            <w:r w:rsidR="004A7FCD" w:rsidRPr="002C37D5">
              <w:rPr>
                <w:b w:val="0"/>
                <w:sz w:val="16"/>
                <w:szCs w:val="16"/>
                <w:lang w:val="en-US"/>
              </w:rPr>
              <w:t xml:space="preserve">eceiving school teacher </w:t>
            </w:r>
            <w:r w:rsidR="004A7FCD">
              <w:rPr>
                <w:b w:val="0"/>
                <w:sz w:val="16"/>
                <w:szCs w:val="16"/>
                <w:lang w:val="en-US"/>
              </w:rPr>
              <w:t>visit</w:t>
            </w:r>
            <w:r w:rsidR="00E21143">
              <w:rPr>
                <w:b w:val="0"/>
                <w:sz w:val="16"/>
                <w:szCs w:val="16"/>
                <w:lang w:val="en-US"/>
              </w:rPr>
              <w:t>s</w:t>
            </w:r>
            <w:r w:rsidRPr="002C37D5">
              <w:rPr>
                <w:b w:val="0"/>
                <w:sz w:val="16"/>
                <w:szCs w:val="16"/>
                <w:lang w:val="en-US"/>
              </w:rPr>
              <w:t xml:space="preserve"> sending school</w:t>
            </w:r>
            <w:bookmarkEnd w:id="1081"/>
            <w:r w:rsidRPr="002C37D5">
              <w:rPr>
                <w:b w:val="0"/>
                <w:sz w:val="16"/>
                <w:szCs w:val="16"/>
                <w:lang w:val="en-US"/>
              </w:rPr>
              <w:t xml:space="preserve"> </w:t>
            </w:r>
          </w:p>
        </w:tc>
        <w:tc>
          <w:tcPr>
            <w:tcW w:w="1134" w:type="dxa"/>
            <w:tcBorders>
              <w:top w:val="single" w:sz="4" w:space="0" w:color="auto"/>
              <w:bottom w:val="single" w:sz="4" w:space="0" w:color="auto"/>
            </w:tcBorders>
            <w:shd w:val="clear" w:color="auto" w:fill="auto"/>
          </w:tcPr>
          <w:p w14:paraId="14BF25C8" w14:textId="77777777" w:rsidR="000319D6" w:rsidRPr="002C37D5" w:rsidRDefault="000319D6" w:rsidP="008B184C">
            <w:pPr>
              <w:pStyle w:val="GLTableheading"/>
              <w:spacing w:before="40" w:after="40"/>
              <w:ind w:left="0" w:firstLine="0"/>
              <w:rPr>
                <w:b w:val="0"/>
                <w:sz w:val="16"/>
                <w:szCs w:val="16"/>
              </w:rPr>
            </w:pPr>
            <w:bookmarkStart w:id="1082" w:name="_Toc528776343"/>
            <w:r w:rsidRPr="002C37D5">
              <w:rPr>
                <w:b w:val="0"/>
                <w:sz w:val="16"/>
                <w:szCs w:val="16"/>
              </w:rPr>
              <w:t>Throughout</w:t>
            </w:r>
            <w:bookmarkEnd w:id="1082"/>
          </w:p>
        </w:tc>
        <w:tc>
          <w:tcPr>
            <w:tcW w:w="7088" w:type="dxa"/>
            <w:tcBorders>
              <w:top w:val="single" w:sz="4" w:space="0" w:color="auto"/>
              <w:bottom w:val="single" w:sz="4" w:space="0" w:color="auto"/>
            </w:tcBorders>
            <w:shd w:val="clear" w:color="auto" w:fill="auto"/>
          </w:tcPr>
          <w:p w14:paraId="04192467" w14:textId="77777777" w:rsidR="000319D6" w:rsidRPr="002C37D5" w:rsidRDefault="000319D6" w:rsidP="008B184C">
            <w:pPr>
              <w:pStyle w:val="GLTableheading"/>
              <w:spacing w:before="40" w:after="40"/>
              <w:ind w:left="0" w:firstLine="0"/>
              <w:rPr>
                <w:b w:val="0"/>
                <w:sz w:val="16"/>
                <w:szCs w:val="16"/>
                <w:lang w:val="en-US"/>
              </w:rPr>
            </w:pPr>
            <w:bookmarkStart w:id="1083" w:name="_Toc528776344"/>
            <w:r w:rsidRPr="002C37D5">
              <w:rPr>
                <w:b w:val="0"/>
                <w:sz w:val="16"/>
                <w:szCs w:val="16"/>
                <w:lang w:val="en-US"/>
              </w:rPr>
              <w:t xml:space="preserve">Teachers visit </w:t>
            </w:r>
            <w:r w:rsidR="006B5BAF">
              <w:rPr>
                <w:b w:val="0"/>
                <w:sz w:val="16"/>
                <w:szCs w:val="16"/>
                <w:lang w:val="en-US"/>
              </w:rPr>
              <w:t>sending</w:t>
            </w:r>
            <w:r w:rsidRPr="002C37D5">
              <w:rPr>
                <w:b w:val="0"/>
                <w:sz w:val="16"/>
                <w:szCs w:val="16"/>
                <w:lang w:val="en-US"/>
              </w:rPr>
              <w:t xml:space="preserve"> school/pre-school prior to transition</w:t>
            </w:r>
            <w:bookmarkEnd w:id="1083"/>
          </w:p>
          <w:p w14:paraId="5396467A" w14:textId="77777777" w:rsidR="000319D6" w:rsidRPr="002C37D5" w:rsidRDefault="000319D6" w:rsidP="008B184C">
            <w:pPr>
              <w:pStyle w:val="GLTableheading"/>
              <w:spacing w:before="40" w:after="40"/>
              <w:ind w:left="0" w:firstLine="0"/>
              <w:rPr>
                <w:b w:val="0"/>
                <w:sz w:val="16"/>
                <w:szCs w:val="16"/>
                <w:lang w:val="en-US"/>
              </w:rPr>
            </w:pPr>
            <w:bookmarkStart w:id="1084" w:name="_Toc528776345"/>
            <w:r w:rsidRPr="002C37D5">
              <w:rPr>
                <w:b w:val="0"/>
                <w:sz w:val="16"/>
                <w:szCs w:val="16"/>
                <w:lang w:val="en-US"/>
              </w:rPr>
              <w:t>Can observe student in comfortable surroundings</w:t>
            </w:r>
            <w:bookmarkEnd w:id="1084"/>
          </w:p>
        </w:tc>
        <w:tc>
          <w:tcPr>
            <w:tcW w:w="1417" w:type="dxa"/>
            <w:tcBorders>
              <w:top w:val="single" w:sz="4" w:space="0" w:color="auto"/>
              <w:bottom w:val="single" w:sz="4" w:space="0" w:color="auto"/>
            </w:tcBorders>
            <w:shd w:val="clear" w:color="auto" w:fill="auto"/>
          </w:tcPr>
          <w:p w14:paraId="471AA5F7" w14:textId="77777777" w:rsidR="000319D6" w:rsidRPr="001D7FEF" w:rsidRDefault="00487D5D" w:rsidP="00C02618">
            <w:pPr>
              <w:pStyle w:val="GLTableheading"/>
              <w:spacing w:before="40" w:after="40"/>
              <w:ind w:left="0" w:firstLine="0"/>
              <w:rPr>
                <w:b w:val="0"/>
                <w:sz w:val="10"/>
                <w:szCs w:val="10"/>
              </w:rPr>
            </w:pPr>
            <w:r>
              <w:rPr>
                <w:b w:val="0"/>
                <w:sz w:val="10"/>
                <w:szCs w:val="10"/>
              </w:rPr>
              <w:fldChar w:fldCharType="begin">
                <w:fldData xml:space="preserve">PEVuZE5vdGU+PENpdGU+PEF1dGhvcj5Gb3Jlc3Q8L0F1dGhvcj48WWVhcj4yMDA0PC9ZZWFyPjxS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</w:fldData>
              </w:fldChar>
            </w:r>
            <w:r w:rsidR="00C02618">
              <w:rPr>
                <w:b w:val="0"/>
                <w:sz w:val="10"/>
                <w:szCs w:val="10"/>
              </w:rPr>
              <w:instrText xml:space="preserve"> ADDIN EN.CITE </w:instrText>
            </w:r>
            <w:r w:rsidR="00C02618">
              <w:rPr>
                <w:b w:val="0"/>
                <w:sz w:val="10"/>
                <w:szCs w:val="10"/>
              </w:rPr>
              <w:fldChar w:fldCharType="begin">
                <w:fldData xml:space="preserve">PEVuZE5vdGU+PENpdGU+PEF1dGhvcj5Gb3Jlc3Q8L0F1dGhvcj48WWVhcj4yMDA0PC9ZZWFyPjxS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</w:fldData>
              </w:fldChar>
            </w:r>
            <w:r w:rsidR="00C02618">
              <w:rPr>
                <w:b w:val="0"/>
                <w:sz w:val="10"/>
                <w:szCs w:val="10"/>
              </w:rPr>
              <w:instrText xml:space="preserve"> ADDIN EN.CITE.DATA </w:instrText>
            </w:r>
            <w:r w:rsidR="00C02618">
              <w:rPr>
                <w:b w:val="0"/>
                <w:sz w:val="10"/>
                <w:szCs w:val="10"/>
              </w:rPr>
            </w:r>
            <w:r w:rsidR="00C02618">
              <w:rPr>
                <w:b w:val="0"/>
                <w:sz w:val="10"/>
                <w:szCs w:val="10"/>
              </w:rPr>
              <w:fldChar w:fldCharType="end"/>
            </w:r>
            <w:r>
              <w:rPr>
                <w:b w:val="0"/>
                <w:sz w:val="10"/>
                <w:szCs w:val="10"/>
              </w:rPr>
            </w:r>
            <w:r>
              <w:rPr>
                <w:b w:val="0"/>
                <w:sz w:val="10"/>
                <w:szCs w:val="10"/>
              </w:rPr>
              <w:fldChar w:fldCharType="separate"/>
            </w:r>
            <w:bookmarkStart w:id="1085" w:name="_Toc528776346"/>
            <w:r>
              <w:rPr>
                <w:b w:val="0"/>
                <w:noProof/>
                <w:sz w:val="10"/>
                <w:szCs w:val="10"/>
              </w:rPr>
              <w:t>[</w:t>
            </w:r>
            <w:hyperlink w:anchor="_ENREF_16" w:tooltip="Starr, 2016 #198" w:history="1">
              <w:r w:rsidR="00C02618">
                <w:rPr>
                  <w:b w:val="0"/>
                  <w:noProof/>
                  <w:sz w:val="10"/>
                  <w:szCs w:val="10"/>
                </w:rPr>
                <w:t>16</w:t>
              </w:r>
            </w:hyperlink>
            <w:r>
              <w:rPr>
                <w:b w:val="0"/>
                <w:noProof/>
                <w:sz w:val="10"/>
                <w:szCs w:val="10"/>
              </w:rPr>
              <w:t xml:space="preserve">, </w:t>
            </w:r>
            <w:hyperlink w:anchor="_ENREF_23" w:tooltip="Forest, 2004 #203" w:history="1">
              <w:r w:rsidR="00C02618">
                <w:rPr>
                  <w:b w:val="0"/>
                  <w:noProof/>
                  <w:sz w:val="10"/>
                  <w:szCs w:val="10"/>
                </w:rPr>
                <w:t>23</w:t>
              </w:r>
            </w:hyperlink>
            <w:r>
              <w:rPr>
                <w:b w:val="0"/>
                <w:noProof/>
                <w:sz w:val="10"/>
                <w:szCs w:val="10"/>
              </w:rPr>
              <w:t>]</w:t>
            </w:r>
            <w:bookmarkEnd w:id="1085"/>
            <w:r>
              <w:rPr>
                <w:b w:val="0"/>
                <w:sz w:val="10"/>
                <w:szCs w:val="10"/>
              </w:rPr>
              <w:fldChar w:fldCharType="end"/>
            </w:r>
          </w:p>
        </w:tc>
        <w:tc>
          <w:tcPr>
            <w:tcW w:w="1276" w:type="dxa"/>
            <w:tcBorders>
              <w:top w:val="single" w:sz="4" w:space="0" w:color="auto"/>
              <w:bottom w:val="single" w:sz="4" w:space="0" w:color="auto"/>
            </w:tcBorders>
          </w:tcPr>
          <w:p w14:paraId="645DC0EE" w14:textId="77777777" w:rsidR="000319D6" w:rsidRPr="001645EE" w:rsidRDefault="000319D6" w:rsidP="008B184C">
            <w:pPr>
              <w:pStyle w:val="GLTableheading"/>
              <w:spacing w:before="40" w:after="40"/>
              <w:ind w:left="0" w:firstLine="0"/>
              <w:jc w:val="center"/>
              <w:rPr>
                <w:b w:val="0"/>
                <w:sz w:val="16"/>
                <w:szCs w:val="16"/>
              </w:rPr>
            </w:pPr>
            <w:bookmarkStart w:id="1086" w:name="_Toc528776347"/>
            <w:r w:rsidRPr="001645EE">
              <w:rPr>
                <w:b w:val="0"/>
                <w:sz w:val="16"/>
                <w:szCs w:val="16"/>
              </w:rPr>
              <w:t>N=2</w:t>
            </w:r>
            <w:bookmarkEnd w:id="1086"/>
          </w:p>
        </w:tc>
        <w:tc>
          <w:tcPr>
            <w:tcW w:w="1134" w:type="dxa"/>
            <w:tcBorders>
              <w:top w:val="single" w:sz="4" w:space="0" w:color="auto"/>
              <w:bottom w:val="single" w:sz="4" w:space="0" w:color="auto"/>
            </w:tcBorders>
          </w:tcPr>
          <w:p w14:paraId="7BBF603F" w14:textId="77777777" w:rsidR="000319D6" w:rsidRPr="001D7FEF" w:rsidRDefault="000319D6" w:rsidP="008B184C">
            <w:pPr>
              <w:pStyle w:val="GLTableheading"/>
              <w:spacing w:before="40" w:after="40"/>
              <w:ind w:left="0" w:firstLine="0"/>
              <w:rPr>
                <w:b w:val="0"/>
                <w:sz w:val="10"/>
                <w:szCs w:val="10"/>
              </w:rPr>
            </w:pPr>
          </w:p>
        </w:tc>
      </w:tr>
      <w:tr w:rsidR="000F459C" w:rsidRPr="00366A92" w14:paraId="7790867F" w14:textId="77777777" w:rsidTr="00D33596">
        <w:tc>
          <w:tcPr>
            <w:tcW w:w="2410" w:type="dxa"/>
            <w:tcBorders>
              <w:left w:val="single" w:sz="4" w:space="0" w:color="auto"/>
              <w:bottom w:val="single" w:sz="4" w:space="0" w:color="auto"/>
            </w:tcBorders>
            <w:shd w:val="clear" w:color="auto" w:fill="auto"/>
          </w:tcPr>
          <w:p w14:paraId="57794F9F" w14:textId="77777777" w:rsidR="000F459C" w:rsidRPr="00366A92" w:rsidRDefault="000F459C" w:rsidP="008B184C">
            <w:pPr>
              <w:pStyle w:val="GLTableheading"/>
              <w:spacing w:before="40" w:after="40"/>
              <w:ind w:left="0" w:firstLine="0"/>
              <w:rPr>
                <w:sz w:val="18"/>
                <w:szCs w:val="18"/>
              </w:rPr>
            </w:pPr>
            <w:bookmarkStart w:id="1087" w:name="_Toc528776348"/>
            <w:r w:rsidRPr="00366A92">
              <w:rPr>
                <w:sz w:val="18"/>
                <w:szCs w:val="18"/>
              </w:rPr>
              <w:t>Information for parents</w:t>
            </w:r>
            <w:bookmarkEnd w:id="1087"/>
          </w:p>
        </w:tc>
        <w:tc>
          <w:tcPr>
            <w:tcW w:w="1134" w:type="dxa"/>
            <w:tcBorders>
              <w:bottom w:val="single" w:sz="4" w:space="0" w:color="auto"/>
            </w:tcBorders>
            <w:shd w:val="clear" w:color="auto" w:fill="auto"/>
          </w:tcPr>
          <w:p w14:paraId="63F074AE" w14:textId="77777777" w:rsidR="000F459C" w:rsidRPr="00366A92" w:rsidRDefault="000F459C" w:rsidP="008B184C">
            <w:pPr>
              <w:pStyle w:val="GLTableheading"/>
              <w:spacing w:before="40" w:after="40"/>
              <w:ind w:left="0" w:firstLine="0"/>
              <w:rPr>
                <w:sz w:val="18"/>
                <w:szCs w:val="18"/>
              </w:rPr>
            </w:pPr>
          </w:p>
        </w:tc>
        <w:tc>
          <w:tcPr>
            <w:tcW w:w="7088" w:type="dxa"/>
            <w:tcBorders>
              <w:bottom w:val="single" w:sz="4" w:space="0" w:color="auto"/>
            </w:tcBorders>
            <w:shd w:val="clear" w:color="auto" w:fill="auto"/>
          </w:tcPr>
          <w:p w14:paraId="1AB922F6" w14:textId="77777777" w:rsidR="000F459C" w:rsidRPr="00366A92" w:rsidRDefault="000F459C" w:rsidP="008B184C">
            <w:pPr>
              <w:autoSpaceDE w:val="0"/>
              <w:autoSpaceDN w:val="0"/>
              <w:adjustRightInd w:val="0"/>
              <w:spacing w:before="40" w:after="40"/>
              <w:rPr>
                <w:rFonts w:ascii="Arial" w:hAnsi="Arial" w:cs="Arial"/>
                <w:sz w:val="18"/>
                <w:szCs w:val="18"/>
                <w:lang w:val="en-US"/>
              </w:rPr>
            </w:pPr>
          </w:p>
        </w:tc>
        <w:tc>
          <w:tcPr>
            <w:tcW w:w="1417" w:type="dxa"/>
            <w:tcBorders>
              <w:bottom w:val="single" w:sz="4" w:space="0" w:color="auto"/>
            </w:tcBorders>
            <w:shd w:val="clear" w:color="auto" w:fill="auto"/>
          </w:tcPr>
          <w:p w14:paraId="4B7EF27C" w14:textId="77777777" w:rsidR="000F459C" w:rsidRPr="00366A92" w:rsidRDefault="000F459C" w:rsidP="008B184C">
            <w:pPr>
              <w:pStyle w:val="GLTableheading"/>
              <w:spacing w:before="40" w:after="40"/>
              <w:ind w:left="0" w:firstLine="0"/>
              <w:rPr>
                <w:sz w:val="18"/>
                <w:szCs w:val="18"/>
              </w:rPr>
            </w:pPr>
          </w:p>
        </w:tc>
        <w:tc>
          <w:tcPr>
            <w:tcW w:w="1276" w:type="dxa"/>
            <w:tcBorders>
              <w:bottom w:val="single" w:sz="4" w:space="0" w:color="auto"/>
            </w:tcBorders>
          </w:tcPr>
          <w:p w14:paraId="602964F3" w14:textId="77777777" w:rsidR="000F459C" w:rsidRPr="00366A92" w:rsidRDefault="000F459C" w:rsidP="004E600B">
            <w:pPr>
              <w:pStyle w:val="GLTableheading"/>
              <w:spacing w:before="40" w:after="40"/>
              <w:ind w:left="0" w:firstLine="0"/>
              <w:jc w:val="center"/>
              <w:rPr>
                <w:sz w:val="18"/>
                <w:szCs w:val="18"/>
              </w:rPr>
            </w:pPr>
          </w:p>
        </w:tc>
        <w:tc>
          <w:tcPr>
            <w:tcW w:w="1134" w:type="dxa"/>
            <w:tcBorders>
              <w:bottom w:val="single" w:sz="4" w:space="0" w:color="auto"/>
            </w:tcBorders>
          </w:tcPr>
          <w:p w14:paraId="2F129951" w14:textId="77777777" w:rsidR="000F459C" w:rsidRPr="00366A92" w:rsidRDefault="000F459C" w:rsidP="008B184C">
            <w:pPr>
              <w:pStyle w:val="GLTableheading"/>
              <w:spacing w:before="40" w:after="40"/>
              <w:ind w:left="0" w:firstLine="0"/>
              <w:rPr>
                <w:sz w:val="18"/>
                <w:szCs w:val="18"/>
              </w:rPr>
            </w:pPr>
          </w:p>
        </w:tc>
      </w:tr>
      <w:tr w:rsidR="000F459C" w:rsidRPr="00641F94" w14:paraId="038BF5BD" w14:textId="77777777" w:rsidTr="00D33596">
        <w:tc>
          <w:tcPr>
            <w:tcW w:w="2410" w:type="dxa"/>
            <w:tcBorders>
              <w:top w:val="single" w:sz="4" w:space="0" w:color="auto"/>
              <w:left w:val="single" w:sz="4" w:space="0" w:color="auto"/>
              <w:bottom w:val="single" w:sz="4" w:space="0" w:color="auto"/>
              <w:right w:val="single" w:sz="4" w:space="0" w:color="auto"/>
            </w:tcBorders>
            <w:shd w:val="clear" w:color="auto" w:fill="auto"/>
          </w:tcPr>
          <w:p w14:paraId="7E84C0AD" w14:textId="77777777" w:rsidR="000F459C" w:rsidRPr="002C37D5" w:rsidRDefault="000F459C" w:rsidP="008B184C">
            <w:pPr>
              <w:pStyle w:val="GLTableheading"/>
              <w:spacing w:before="40" w:after="40"/>
              <w:ind w:left="0" w:firstLine="0"/>
              <w:rPr>
                <w:b w:val="0"/>
                <w:sz w:val="16"/>
                <w:szCs w:val="16"/>
              </w:rPr>
            </w:pPr>
            <w:bookmarkStart w:id="1088" w:name="_Toc528776349"/>
            <w:r w:rsidRPr="002C37D5">
              <w:rPr>
                <w:b w:val="0"/>
                <w:sz w:val="16"/>
                <w:szCs w:val="16"/>
                <w:lang w:val="en-US"/>
              </w:rPr>
              <w:t>- Transition workshops</w:t>
            </w:r>
            <w:bookmarkEnd w:id="1088"/>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E0A781" w14:textId="77777777" w:rsidR="000F459C" w:rsidRPr="002C37D5" w:rsidRDefault="000F459C" w:rsidP="008B184C">
            <w:pPr>
              <w:pStyle w:val="GLTableheading"/>
              <w:spacing w:before="40" w:after="40"/>
              <w:ind w:left="0" w:firstLine="0"/>
              <w:rPr>
                <w:b w:val="0"/>
                <w:sz w:val="16"/>
                <w:szCs w:val="16"/>
              </w:rPr>
            </w:pPr>
            <w:bookmarkStart w:id="1089" w:name="_Toc528776350"/>
            <w:r w:rsidRPr="002C37D5">
              <w:rPr>
                <w:b w:val="0"/>
                <w:sz w:val="16"/>
                <w:szCs w:val="16"/>
              </w:rPr>
              <w:t>Pre</w:t>
            </w:r>
            <w:bookmarkEnd w:id="1089"/>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686E70A" w14:textId="77777777" w:rsidR="000F459C" w:rsidRPr="002C37D5" w:rsidRDefault="000F459C" w:rsidP="008B184C">
            <w:pPr>
              <w:pStyle w:val="GLTableheading"/>
              <w:spacing w:before="40" w:after="40"/>
              <w:ind w:left="0" w:firstLine="0"/>
              <w:rPr>
                <w:b w:val="0"/>
                <w:sz w:val="16"/>
                <w:szCs w:val="16"/>
                <w:lang w:val="en-US"/>
              </w:rPr>
            </w:pPr>
            <w:bookmarkStart w:id="1090" w:name="_Toc528776351"/>
            <w:r w:rsidRPr="002C37D5">
              <w:rPr>
                <w:b w:val="0"/>
                <w:sz w:val="16"/>
                <w:szCs w:val="16"/>
                <w:lang w:val="en-US"/>
              </w:rPr>
              <w:t>Attending information sessions held by schools or outside organizations</w:t>
            </w:r>
            <w:bookmarkEnd w:id="1090"/>
          </w:p>
          <w:p w14:paraId="105A490C" w14:textId="77777777" w:rsidR="000F459C" w:rsidRPr="002C37D5" w:rsidRDefault="000F459C" w:rsidP="008B184C">
            <w:pPr>
              <w:pStyle w:val="GLTableheading"/>
              <w:spacing w:before="40" w:after="40"/>
              <w:ind w:left="0" w:firstLine="0"/>
              <w:rPr>
                <w:b w:val="0"/>
                <w:sz w:val="16"/>
                <w:szCs w:val="16"/>
              </w:rPr>
            </w:pPr>
            <w:bookmarkStart w:id="1091" w:name="_Toc528776352"/>
            <w:r w:rsidRPr="002C37D5">
              <w:rPr>
                <w:b w:val="0"/>
                <w:sz w:val="16"/>
                <w:szCs w:val="16"/>
                <w:lang w:val="en-US"/>
              </w:rPr>
              <w:t>To find out more about the school transition process and to ask any unanswered questions</w:t>
            </w:r>
            <w:bookmarkEnd w:id="1091"/>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B0FFBD" w14:textId="77777777" w:rsidR="000F459C"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PEVuZE5vdGU+PENpdGU+PEF1dGhvcj5IYW5uYWg8L0F1dGhvcj48WWVhcj4yMDEyPC9ZZWFyPjxS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==
</w:fldData>
              </w:fldChar>
            </w:r>
            <w:r>
              <w:rPr>
                <w:b w:val="0"/>
                <w:sz w:val="10"/>
                <w:szCs w:val="10"/>
              </w:rPr>
              <w:instrText xml:space="preserve"> ADDIN EN.CITE </w:instrText>
            </w:r>
            <w:r>
              <w:rPr>
                <w:b w:val="0"/>
                <w:sz w:val="10"/>
                <w:szCs w:val="10"/>
              </w:rPr>
              <w:fldChar w:fldCharType="begin">
                <w:fldData xml:space="preserve">PEVuZE5vdGU+PENpdGU+PEF1dGhvcj5IYW5uYWg8L0F1dGhvcj48WWVhcj4yMDEyPC9ZZWFyPjxS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==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92" w:name="_Toc528776353"/>
            <w:r>
              <w:rPr>
                <w:b w:val="0"/>
                <w:noProof/>
                <w:sz w:val="10"/>
                <w:szCs w:val="10"/>
              </w:rPr>
              <w:t>[</w:t>
            </w:r>
            <w:hyperlink w:anchor="_ENREF_16" w:tooltip="Starr, 2016 #198" w:history="1">
              <w:r w:rsidR="00C02618">
                <w:rPr>
                  <w:b w:val="0"/>
                  <w:noProof/>
                  <w:sz w:val="10"/>
                  <w:szCs w:val="10"/>
                </w:rPr>
                <w:t>16</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1" w:tooltip="Tso, 2017 #186" w:history="1">
              <w:r w:rsidR="00C02618">
                <w:rPr>
                  <w:b w:val="0"/>
                  <w:noProof/>
                  <w:sz w:val="10"/>
                  <w:szCs w:val="10"/>
                </w:rPr>
                <w:t>21</w:t>
              </w:r>
            </w:hyperlink>
            <w:r>
              <w:rPr>
                <w:b w:val="0"/>
                <w:noProof/>
                <w:sz w:val="10"/>
                <w:szCs w:val="10"/>
              </w:rPr>
              <w:t>]</w:t>
            </w:r>
            <w:bookmarkEnd w:id="1092"/>
            <w:r>
              <w:rPr>
                <w:b w:val="0"/>
                <w:sz w:val="10"/>
                <w:szCs w:val="10"/>
              </w:rPr>
              <w:fldChar w:fldCharType="end"/>
            </w:r>
          </w:p>
        </w:tc>
        <w:tc>
          <w:tcPr>
            <w:tcW w:w="1276" w:type="dxa"/>
            <w:tcBorders>
              <w:top w:val="single" w:sz="4" w:space="0" w:color="auto"/>
              <w:left w:val="single" w:sz="4" w:space="0" w:color="auto"/>
              <w:bottom w:val="single" w:sz="4" w:space="0" w:color="auto"/>
              <w:right w:val="single" w:sz="4" w:space="0" w:color="auto"/>
            </w:tcBorders>
          </w:tcPr>
          <w:p w14:paraId="0B4FE036" w14:textId="77777777" w:rsidR="000F459C" w:rsidRPr="001645EE" w:rsidRDefault="004E600B" w:rsidP="004E600B">
            <w:pPr>
              <w:pStyle w:val="GLTableheading"/>
              <w:spacing w:before="60" w:after="60"/>
              <w:ind w:left="0" w:firstLine="0"/>
              <w:jc w:val="center"/>
              <w:rPr>
                <w:b w:val="0"/>
                <w:sz w:val="16"/>
                <w:szCs w:val="16"/>
              </w:rPr>
            </w:pPr>
            <w:bookmarkStart w:id="1093" w:name="_Toc528776354"/>
            <w:r w:rsidRPr="001645EE">
              <w:rPr>
                <w:b w:val="0"/>
                <w:sz w:val="16"/>
                <w:szCs w:val="16"/>
              </w:rPr>
              <w:t>N=3</w:t>
            </w:r>
            <w:bookmarkEnd w:id="1093"/>
          </w:p>
        </w:tc>
        <w:tc>
          <w:tcPr>
            <w:tcW w:w="1134" w:type="dxa"/>
            <w:tcBorders>
              <w:top w:val="single" w:sz="4" w:space="0" w:color="auto"/>
              <w:left w:val="single" w:sz="4" w:space="0" w:color="auto"/>
              <w:bottom w:val="single" w:sz="4" w:space="0" w:color="auto"/>
              <w:right w:val="single" w:sz="4" w:space="0" w:color="auto"/>
            </w:tcBorders>
          </w:tcPr>
          <w:p w14:paraId="1259367C" w14:textId="77777777" w:rsidR="000F459C" w:rsidRPr="001D7FEF" w:rsidRDefault="000F459C" w:rsidP="008B184C">
            <w:pPr>
              <w:pStyle w:val="GLTableheading"/>
              <w:spacing w:before="60" w:after="60"/>
              <w:ind w:left="0" w:firstLine="0"/>
              <w:rPr>
                <w:b w:val="0"/>
                <w:sz w:val="10"/>
                <w:szCs w:val="10"/>
              </w:rPr>
            </w:pPr>
          </w:p>
        </w:tc>
      </w:tr>
      <w:tr w:rsidR="000F459C" w:rsidRPr="00641F94" w14:paraId="6A68EA7D" w14:textId="77777777" w:rsidTr="00D33596">
        <w:tc>
          <w:tcPr>
            <w:tcW w:w="2410" w:type="dxa"/>
            <w:tcBorders>
              <w:top w:val="single" w:sz="4" w:space="0" w:color="auto"/>
              <w:bottom w:val="single" w:sz="4" w:space="0" w:color="auto"/>
            </w:tcBorders>
            <w:shd w:val="clear" w:color="auto" w:fill="auto"/>
          </w:tcPr>
          <w:p w14:paraId="2B5EFA1A" w14:textId="77777777" w:rsidR="000F459C" w:rsidRPr="002C37D5" w:rsidRDefault="000F459C" w:rsidP="008B184C">
            <w:pPr>
              <w:pStyle w:val="GLTableheading"/>
              <w:spacing w:before="40" w:after="40"/>
              <w:ind w:left="0" w:firstLine="0"/>
              <w:rPr>
                <w:b w:val="0"/>
                <w:sz w:val="16"/>
                <w:szCs w:val="16"/>
              </w:rPr>
            </w:pPr>
            <w:bookmarkStart w:id="1094" w:name="_Toc528776355"/>
            <w:r w:rsidRPr="002C37D5">
              <w:rPr>
                <w:b w:val="0"/>
                <w:sz w:val="16"/>
                <w:szCs w:val="16"/>
                <w:lang w:val="en-US"/>
              </w:rPr>
              <w:t>- Transition binder</w:t>
            </w:r>
            <w:bookmarkEnd w:id="1094"/>
            <w:r w:rsidRPr="002C37D5">
              <w:rPr>
                <w:b w:val="0"/>
                <w:sz w:val="16"/>
                <w:szCs w:val="16"/>
                <w:lang w:val="en-US"/>
              </w:rPr>
              <w:t xml:space="preserve"> </w:t>
            </w:r>
          </w:p>
        </w:tc>
        <w:tc>
          <w:tcPr>
            <w:tcW w:w="1134" w:type="dxa"/>
            <w:tcBorders>
              <w:top w:val="single" w:sz="4" w:space="0" w:color="auto"/>
              <w:bottom w:val="single" w:sz="4" w:space="0" w:color="auto"/>
            </w:tcBorders>
            <w:shd w:val="clear" w:color="auto" w:fill="auto"/>
          </w:tcPr>
          <w:p w14:paraId="75AD71E3" w14:textId="77777777" w:rsidR="000F459C" w:rsidRPr="002C37D5" w:rsidRDefault="000F459C" w:rsidP="008B184C">
            <w:pPr>
              <w:pStyle w:val="GLTableheading"/>
              <w:spacing w:before="40" w:after="40"/>
              <w:ind w:left="0" w:firstLine="0"/>
              <w:rPr>
                <w:b w:val="0"/>
                <w:sz w:val="16"/>
                <w:szCs w:val="16"/>
              </w:rPr>
            </w:pPr>
            <w:bookmarkStart w:id="1095" w:name="_Toc528776356"/>
            <w:r w:rsidRPr="002C37D5">
              <w:rPr>
                <w:b w:val="0"/>
                <w:sz w:val="16"/>
                <w:szCs w:val="16"/>
              </w:rPr>
              <w:t>Throughout</w:t>
            </w:r>
            <w:bookmarkEnd w:id="1095"/>
          </w:p>
        </w:tc>
        <w:tc>
          <w:tcPr>
            <w:tcW w:w="7088" w:type="dxa"/>
            <w:tcBorders>
              <w:top w:val="single" w:sz="4" w:space="0" w:color="auto"/>
              <w:bottom w:val="single" w:sz="4" w:space="0" w:color="auto"/>
            </w:tcBorders>
            <w:shd w:val="clear" w:color="auto" w:fill="auto"/>
          </w:tcPr>
          <w:p w14:paraId="19F70562" w14:textId="77777777" w:rsidR="000F459C" w:rsidRPr="002C37D5" w:rsidRDefault="000F459C" w:rsidP="008B184C">
            <w:pPr>
              <w:pStyle w:val="GLTableheading"/>
              <w:spacing w:before="40" w:after="40"/>
              <w:ind w:left="0" w:firstLine="0"/>
              <w:rPr>
                <w:b w:val="0"/>
                <w:sz w:val="16"/>
                <w:szCs w:val="16"/>
                <w:lang w:val="en-US"/>
              </w:rPr>
            </w:pPr>
            <w:bookmarkStart w:id="1096" w:name="_Toc528776357"/>
            <w:r w:rsidRPr="002C37D5">
              <w:rPr>
                <w:b w:val="0"/>
                <w:sz w:val="16"/>
                <w:szCs w:val="16"/>
                <w:lang w:val="en-US"/>
              </w:rPr>
              <w:t>Producing an information binder f</w:t>
            </w:r>
            <w:r w:rsidR="00B946CA">
              <w:rPr>
                <w:b w:val="0"/>
                <w:sz w:val="16"/>
                <w:szCs w:val="16"/>
                <w:lang w:val="en-US"/>
              </w:rPr>
              <w:t xml:space="preserve">or parents about the transition, </w:t>
            </w:r>
            <w:r w:rsidRPr="002C37D5">
              <w:rPr>
                <w:b w:val="0"/>
                <w:sz w:val="16"/>
                <w:szCs w:val="16"/>
                <w:lang w:val="en-US"/>
              </w:rPr>
              <w:t>including practical steps pre- and post- transition</w:t>
            </w:r>
            <w:bookmarkEnd w:id="1096"/>
            <w:r w:rsidRPr="002C37D5">
              <w:rPr>
                <w:b w:val="0"/>
                <w:sz w:val="16"/>
                <w:szCs w:val="16"/>
                <w:lang w:val="en-US"/>
              </w:rPr>
              <w:t xml:space="preserve"> </w:t>
            </w:r>
          </w:p>
          <w:p w14:paraId="34963414" w14:textId="77777777" w:rsidR="000F459C" w:rsidRPr="002C37D5" w:rsidRDefault="000F459C" w:rsidP="008B184C">
            <w:pPr>
              <w:pStyle w:val="GLTableheading"/>
              <w:spacing w:before="40" w:after="40"/>
              <w:ind w:left="0" w:firstLine="0"/>
              <w:rPr>
                <w:b w:val="0"/>
                <w:sz w:val="16"/>
                <w:szCs w:val="16"/>
                <w:lang w:val="en-US"/>
              </w:rPr>
            </w:pPr>
            <w:bookmarkStart w:id="1097" w:name="_Toc528776358"/>
            <w:r w:rsidRPr="002C37D5">
              <w:rPr>
                <w:b w:val="0"/>
                <w:sz w:val="16"/>
                <w:szCs w:val="16"/>
                <w:lang w:val="en-US"/>
              </w:rPr>
              <w:t>To identify organizational supports, empower parents and limit confusion regarding the school transition process</w:t>
            </w:r>
            <w:bookmarkEnd w:id="1097"/>
          </w:p>
        </w:tc>
        <w:tc>
          <w:tcPr>
            <w:tcW w:w="1417" w:type="dxa"/>
            <w:tcBorders>
              <w:top w:val="single" w:sz="4" w:space="0" w:color="auto"/>
              <w:bottom w:val="single" w:sz="4" w:space="0" w:color="auto"/>
            </w:tcBorders>
            <w:shd w:val="clear" w:color="auto" w:fill="auto"/>
          </w:tcPr>
          <w:p w14:paraId="0158B4F1" w14:textId="77777777" w:rsidR="000F459C"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PEVuZE5vdGU+PENpdGU+PEF1dGhvcj5RdWludGVybzwvQXV0aG9yPjxZZWFyPjIwMTE8L1llYXI+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</w:fldData>
              </w:fldChar>
            </w:r>
            <w:r>
              <w:rPr>
                <w:b w:val="0"/>
                <w:sz w:val="10"/>
                <w:szCs w:val="10"/>
              </w:rPr>
              <w:instrText xml:space="preserve"> ADDIN EN.CITE </w:instrText>
            </w:r>
            <w:r>
              <w:rPr>
                <w:b w:val="0"/>
                <w:sz w:val="10"/>
                <w:szCs w:val="10"/>
              </w:rPr>
              <w:fldChar w:fldCharType="begin">
                <w:fldData xml:space="preserve">PEVuZE5vdGU+PENpdGU+PEF1dGhvcj5RdWludGVybzwvQXV0aG9yPjxZZWFyPjIwMTE8L1llYXI+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098" w:name="_Toc528776359"/>
            <w:r>
              <w:rPr>
                <w:b w:val="0"/>
                <w:noProof/>
                <w:sz w:val="10"/>
                <w:szCs w:val="10"/>
              </w:rPr>
              <w:t>[</w:t>
            </w:r>
            <w:hyperlink w:anchor="_ENREF_15" w:tooltip="Quintero, 2011 #171" w:history="1">
              <w:r w:rsidR="00C02618">
                <w:rPr>
                  <w:b w:val="0"/>
                  <w:noProof/>
                  <w:sz w:val="10"/>
                  <w:szCs w:val="10"/>
                </w:rPr>
                <w:t>15-17</w:t>
              </w:r>
            </w:hyperlink>
            <w:r>
              <w:rPr>
                <w:b w:val="0"/>
                <w:noProof/>
                <w:sz w:val="10"/>
                <w:szCs w:val="10"/>
              </w:rPr>
              <w:t>]</w:t>
            </w:r>
            <w:bookmarkEnd w:id="1098"/>
            <w:r>
              <w:rPr>
                <w:b w:val="0"/>
                <w:sz w:val="10"/>
                <w:szCs w:val="10"/>
              </w:rPr>
              <w:fldChar w:fldCharType="end"/>
            </w:r>
          </w:p>
        </w:tc>
        <w:tc>
          <w:tcPr>
            <w:tcW w:w="1276" w:type="dxa"/>
            <w:tcBorders>
              <w:top w:val="single" w:sz="4" w:space="0" w:color="auto"/>
              <w:bottom w:val="single" w:sz="4" w:space="0" w:color="auto"/>
            </w:tcBorders>
          </w:tcPr>
          <w:p w14:paraId="43223494" w14:textId="77777777" w:rsidR="000F459C" w:rsidRPr="001645EE" w:rsidRDefault="004E600B" w:rsidP="004E600B">
            <w:pPr>
              <w:pStyle w:val="GLTableheading"/>
              <w:spacing w:before="60" w:after="60"/>
              <w:ind w:left="0" w:firstLine="0"/>
              <w:jc w:val="center"/>
              <w:rPr>
                <w:b w:val="0"/>
                <w:sz w:val="16"/>
                <w:szCs w:val="16"/>
              </w:rPr>
            </w:pPr>
            <w:bookmarkStart w:id="1099" w:name="_Toc528776360"/>
            <w:r w:rsidRPr="001645EE">
              <w:rPr>
                <w:b w:val="0"/>
                <w:sz w:val="16"/>
                <w:szCs w:val="16"/>
              </w:rPr>
              <w:t>N=3</w:t>
            </w:r>
            <w:bookmarkEnd w:id="1099"/>
          </w:p>
        </w:tc>
        <w:tc>
          <w:tcPr>
            <w:tcW w:w="1134" w:type="dxa"/>
            <w:tcBorders>
              <w:top w:val="single" w:sz="4" w:space="0" w:color="auto"/>
              <w:bottom w:val="single" w:sz="4" w:space="0" w:color="auto"/>
            </w:tcBorders>
          </w:tcPr>
          <w:p w14:paraId="1247DFFF" w14:textId="77777777" w:rsidR="000F459C" w:rsidRPr="001D7FEF" w:rsidRDefault="000F459C" w:rsidP="008B184C">
            <w:pPr>
              <w:pStyle w:val="GLTableheading"/>
              <w:spacing w:before="60" w:after="60"/>
              <w:ind w:left="0" w:firstLine="0"/>
              <w:rPr>
                <w:b w:val="0"/>
                <w:sz w:val="10"/>
                <w:szCs w:val="10"/>
              </w:rPr>
            </w:pPr>
          </w:p>
        </w:tc>
      </w:tr>
      <w:tr w:rsidR="000F459C" w:rsidRPr="00366A92" w14:paraId="6612EF79" w14:textId="77777777" w:rsidTr="00D33596">
        <w:tc>
          <w:tcPr>
            <w:tcW w:w="2410" w:type="dxa"/>
            <w:tcBorders>
              <w:left w:val="single" w:sz="4" w:space="0" w:color="auto"/>
              <w:bottom w:val="single" w:sz="4" w:space="0" w:color="auto"/>
            </w:tcBorders>
            <w:shd w:val="clear" w:color="auto" w:fill="auto"/>
          </w:tcPr>
          <w:p w14:paraId="55F8A7BB" w14:textId="77777777" w:rsidR="000F459C" w:rsidRPr="00366A92" w:rsidRDefault="000F459C" w:rsidP="002C37D5">
            <w:pPr>
              <w:pStyle w:val="GLTableheading"/>
              <w:spacing w:before="40" w:after="40"/>
              <w:ind w:left="0" w:firstLine="0"/>
              <w:rPr>
                <w:strike/>
                <w:sz w:val="18"/>
                <w:szCs w:val="18"/>
              </w:rPr>
            </w:pPr>
            <w:bookmarkStart w:id="1100" w:name="_Toc528776361"/>
            <w:r w:rsidRPr="00366A92">
              <w:rPr>
                <w:sz w:val="18"/>
                <w:szCs w:val="18"/>
              </w:rPr>
              <w:t>School visits</w:t>
            </w:r>
            <w:bookmarkEnd w:id="1100"/>
          </w:p>
        </w:tc>
        <w:tc>
          <w:tcPr>
            <w:tcW w:w="1134" w:type="dxa"/>
            <w:tcBorders>
              <w:bottom w:val="single" w:sz="4" w:space="0" w:color="auto"/>
            </w:tcBorders>
            <w:shd w:val="clear" w:color="auto" w:fill="auto"/>
          </w:tcPr>
          <w:p w14:paraId="3F47A778" w14:textId="77777777" w:rsidR="000F459C" w:rsidRPr="00366A92" w:rsidRDefault="000F459C" w:rsidP="002C37D5">
            <w:pPr>
              <w:pStyle w:val="GLTableheading"/>
              <w:spacing w:before="40" w:after="40"/>
              <w:ind w:left="0" w:firstLine="0"/>
              <w:rPr>
                <w:sz w:val="18"/>
                <w:szCs w:val="18"/>
              </w:rPr>
            </w:pPr>
          </w:p>
        </w:tc>
        <w:tc>
          <w:tcPr>
            <w:tcW w:w="7088" w:type="dxa"/>
            <w:tcBorders>
              <w:bottom w:val="single" w:sz="4" w:space="0" w:color="auto"/>
            </w:tcBorders>
            <w:shd w:val="clear" w:color="auto" w:fill="auto"/>
          </w:tcPr>
          <w:p w14:paraId="3AF08E12" w14:textId="77777777" w:rsidR="000F459C" w:rsidRPr="00366A92" w:rsidRDefault="000F459C" w:rsidP="00A438AE">
            <w:pPr>
              <w:autoSpaceDE w:val="0"/>
              <w:autoSpaceDN w:val="0"/>
              <w:adjustRightInd w:val="0"/>
              <w:spacing w:before="40" w:after="40"/>
              <w:rPr>
                <w:rFonts w:ascii="Arial" w:hAnsi="Arial" w:cs="Arial"/>
                <w:sz w:val="18"/>
                <w:szCs w:val="18"/>
                <w:lang w:val="en-US"/>
              </w:rPr>
            </w:pPr>
          </w:p>
        </w:tc>
        <w:tc>
          <w:tcPr>
            <w:tcW w:w="1417" w:type="dxa"/>
            <w:tcBorders>
              <w:bottom w:val="single" w:sz="4" w:space="0" w:color="auto"/>
            </w:tcBorders>
            <w:shd w:val="clear" w:color="auto" w:fill="auto"/>
          </w:tcPr>
          <w:p w14:paraId="39871C76" w14:textId="77777777" w:rsidR="000F459C" w:rsidRPr="00366A92" w:rsidRDefault="000F459C" w:rsidP="00641F94">
            <w:pPr>
              <w:pStyle w:val="GLTableheading"/>
              <w:spacing w:before="40" w:after="40"/>
              <w:ind w:left="0" w:firstLine="0"/>
              <w:rPr>
                <w:sz w:val="18"/>
                <w:szCs w:val="18"/>
              </w:rPr>
            </w:pPr>
          </w:p>
        </w:tc>
        <w:tc>
          <w:tcPr>
            <w:tcW w:w="1276" w:type="dxa"/>
            <w:tcBorders>
              <w:bottom w:val="single" w:sz="4" w:space="0" w:color="auto"/>
            </w:tcBorders>
          </w:tcPr>
          <w:p w14:paraId="0F5B9F21" w14:textId="77777777" w:rsidR="000F459C" w:rsidRPr="00366A92" w:rsidRDefault="000F459C" w:rsidP="004E600B">
            <w:pPr>
              <w:pStyle w:val="GLTableheading"/>
              <w:spacing w:before="40" w:after="40"/>
              <w:ind w:left="0" w:firstLine="0"/>
              <w:jc w:val="center"/>
              <w:rPr>
                <w:sz w:val="18"/>
                <w:szCs w:val="18"/>
              </w:rPr>
            </w:pPr>
          </w:p>
        </w:tc>
        <w:tc>
          <w:tcPr>
            <w:tcW w:w="1134" w:type="dxa"/>
            <w:tcBorders>
              <w:bottom w:val="single" w:sz="4" w:space="0" w:color="auto"/>
            </w:tcBorders>
          </w:tcPr>
          <w:p w14:paraId="48F47AAC" w14:textId="77777777" w:rsidR="000F459C" w:rsidRPr="00366A92" w:rsidRDefault="00991440" w:rsidP="00641F94">
            <w:pPr>
              <w:pStyle w:val="GLTableheading"/>
              <w:spacing w:before="40" w:after="40"/>
              <w:ind w:left="0" w:firstLine="0"/>
              <w:rPr>
                <w:sz w:val="18"/>
                <w:szCs w:val="18"/>
              </w:rPr>
            </w:pPr>
            <w:bookmarkStart w:id="1101" w:name="_Toc528776362"/>
            <w:r w:rsidRPr="00366A92">
              <w:rPr>
                <w:b w:val="0"/>
                <w:sz w:val="18"/>
                <w:szCs w:val="18"/>
              </w:rPr>
              <w:t>3.1.d</w:t>
            </w:r>
            <w:bookmarkEnd w:id="1101"/>
          </w:p>
        </w:tc>
      </w:tr>
      <w:tr w:rsidR="000F459C" w:rsidRPr="00587ECC" w14:paraId="12E25937" w14:textId="77777777" w:rsidTr="00D33596">
        <w:tc>
          <w:tcPr>
            <w:tcW w:w="2410" w:type="dxa"/>
            <w:tcBorders>
              <w:top w:val="single" w:sz="4" w:space="0" w:color="auto"/>
              <w:left w:val="single" w:sz="4" w:space="0" w:color="auto"/>
              <w:bottom w:val="single" w:sz="4" w:space="0" w:color="auto"/>
            </w:tcBorders>
            <w:shd w:val="pct10" w:color="auto" w:fill="auto"/>
          </w:tcPr>
          <w:p w14:paraId="7F79F0BC" w14:textId="77777777" w:rsidR="000F459C" w:rsidRPr="00587ECC" w:rsidRDefault="000558DF" w:rsidP="001D7FEF">
            <w:pPr>
              <w:pStyle w:val="GLTableheading"/>
              <w:spacing w:before="40" w:after="40"/>
              <w:ind w:left="0" w:firstLine="0"/>
              <w:rPr>
                <w:b w:val="0"/>
                <w:color w:val="000000"/>
                <w:sz w:val="16"/>
                <w:szCs w:val="16"/>
              </w:rPr>
            </w:pPr>
            <w:bookmarkStart w:id="1102" w:name="_Toc528776363"/>
            <w:r>
              <w:rPr>
                <w:b w:val="0"/>
                <w:color w:val="000000"/>
                <w:sz w:val="16"/>
                <w:szCs w:val="16"/>
                <w:lang w:val="en-US"/>
              </w:rPr>
              <w:t xml:space="preserve">- Student visits new </w:t>
            </w:r>
            <w:r w:rsidR="000F459C" w:rsidRPr="00587ECC">
              <w:rPr>
                <w:b w:val="0"/>
                <w:color w:val="000000"/>
                <w:sz w:val="16"/>
                <w:szCs w:val="16"/>
                <w:lang w:val="en-US"/>
              </w:rPr>
              <w:t xml:space="preserve">school with </w:t>
            </w:r>
            <w:r w:rsidR="000F459C">
              <w:rPr>
                <w:b w:val="0"/>
                <w:color w:val="000000"/>
                <w:sz w:val="16"/>
                <w:szCs w:val="16"/>
                <w:lang w:val="en-US"/>
              </w:rPr>
              <w:t>sending school</w:t>
            </w:r>
            <w:r w:rsidR="000F459C" w:rsidRPr="00587ECC">
              <w:rPr>
                <w:b w:val="0"/>
                <w:color w:val="000000"/>
                <w:sz w:val="16"/>
                <w:szCs w:val="16"/>
                <w:lang w:val="en-US"/>
              </w:rPr>
              <w:t xml:space="preserve"> teacher</w:t>
            </w:r>
            <w:bookmarkEnd w:id="1102"/>
          </w:p>
        </w:tc>
        <w:tc>
          <w:tcPr>
            <w:tcW w:w="1134" w:type="dxa"/>
            <w:tcBorders>
              <w:top w:val="single" w:sz="4" w:space="0" w:color="auto"/>
              <w:bottom w:val="single" w:sz="4" w:space="0" w:color="auto"/>
            </w:tcBorders>
            <w:shd w:val="pct10" w:color="auto" w:fill="auto"/>
          </w:tcPr>
          <w:p w14:paraId="04155F33" w14:textId="77777777" w:rsidR="000F459C" w:rsidRPr="00587ECC" w:rsidRDefault="000F459C" w:rsidP="001D7FEF">
            <w:pPr>
              <w:pStyle w:val="GLTableheading"/>
              <w:spacing w:before="40" w:after="40"/>
              <w:ind w:left="0" w:firstLine="0"/>
              <w:rPr>
                <w:b w:val="0"/>
                <w:sz w:val="16"/>
                <w:szCs w:val="16"/>
              </w:rPr>
            </w:pPr>
            <w:bookmarkStart w:id="1103" w:name="_Toc528776364"/>
            <w:r w:rsidRPr="00587ECC">
              <w:rPr>
                <w:b w:val="0"/>
                <w:sz w:val="16"/>
                <w:szCs w:val="16"/>
              </w:rPr>
              <w:t>Pre</w:t>
            </w:r>
            <w:bookmarkEnd w:id="1103"/>
          </w:p>
        </w:tc>
        <w:tc>
          <w:tcPr>
            <w:tcW w:w="7088" w:type="dxa"/>
            <w:tcBorders>
              <w:top w:val="single" w:sz="4" w:space="0" w:color="auto"/>
              <w:bottom w:val="single" w:sz="4" w:space="0" w:color="auto"/>
            </w:tcBorders>
            <w:shd w:val="pct10" w:color="auto" w:fill="auto"/>
          </w:tcPr>
          <w:p w14:paraId="42F1E797" w14:textId="77777777" w:rsidR="000F459C" w:rsidRPr="00587ECC" w:rsidRDefault="000F459C" w:rsidP="001D7FEF">
            <w:pPr>
              <w:pStyle w:val="GLTableheading"/>
              <w:spacing w:before="40" w:after="40"/>
              <w:ind w:left="0" w:firstLine="0"/>
              <w:rPr>
                <w:b w:val="0"/>
                <w:color w:val="000000"/>
                <w:sz w:val="16"/>
                <w:szCs w:val="16"/>
                <w:lang w:val="en-US"/>
              </w:rPr>
            </w:pPr>
            <w:bookmarkStart w:id="1104" w:name="_Toc528776365"/>
            <w:r w:rsidRPr="00587ECC">
              <w:rPr>
                <w:b w:val="0"/>
                <w:color w:val="000000"/>
                <w:sz w:val="16"/>
                <w:szCs w:val="16"/>
                <w:lang w:val="en-US"/>
              </w:rPr>
              <w:t>Sending school teacher visiting new school with student and meeting school staff, more than once if possible</w:t>
            </w:r>
            <w:bookmarkEnd w:id="1104"/>
          </w:p>
          <w:p w14:paraId="554E714F" w14:textId="77777777" w:rsidR="000F459C" w:rsidRPr="00587ECC" w:rsidRDefault="000F459C" w:rsidP="001D7FEF">
            <w:pPr>
              <w:pStyle w:val="GLTableheading"/>
              <w:spacing w:before="40" w:after="40"/>
              <w:ind w:left="0" w:firstLine="0"/>
              <w:rPr>
                <w:b w:val="0"/>
                <w:color w:val="000000"/>
                <w:sz w:val="16"/>
                <w:szCs w:val="16"/>
                <w:lang w:val="en-US"/>
              </w:rPr>
            </w:pPr>
            <w:bookmarkStart w:id="1105" w:name="_Toc528776366"/>
            <w:r w:rsidRPr="00587ECC">
              <w:rPr>
                <w:b w:val="0"/>
                <w:color w:val="000000"/>
                <w:sz w:val="16"/>
                <w:szCs w:val="16"/>
                <w:lang w:val="en-US"/>
              </w:rPr>
              <w:t>To establish a partnership and reduce anxiety and stress</w:t>
            </w:r>
            <w:bookmarkEnd w:id="1105"/>
          </w:p>
        </w:tc>
        <w:tc>
          <w:tcPr>
            <w:tcW w:w="1417" w:type="dxa"/>
            <w:tcBorders>
              <w:top w:val="single" w:sz="4" w:space="0" w:color="auto"/>
              <w:bottom w:val="single" w:sz="4" w:space="0" w:color="auto"/>
            </w:tcBorders>
            <w:shd w:val="pct10" w:color="auto" w:fill="auto"/>
          </w:tcPr>
          <w:p w14:paraId="3D5DBB4A" w14:textId="77777777" w:rsidR="000F459C"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bG9jYXRpb24+PHB1Ymxpc2hlcj5DYW1icmlkZ2UgVW5pdmVyc2l0eSBQcmVzczwvcHVibGlzaGVy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</w:fldData>
              </w:fldChar>
            </w:r>
            <w:r w:rsidR="00C02618">
              <w:rPr>
                <w:b w:val="0"/>
                <w:sz w:val="10"/>
                <w:szCs w:val="10"/>
              </w:rPr>
              <w:instrText xml:space="preserve"> ADDIN EN.CITE </w:instrText>
            </w:r>
            <w:r w:rsidR="00C02618">
              <w:rPr>
                <w:b w:val="0"/>
                <w:sz w:val="10"/>
                <w:szCs w:val="10"/>
              </w:rPr>
              <w:fldChar w:fldCharType="begin">
                <w:fldData xml:space="preserve">PEVuZE5vdGU+PENpdGU+PEF1dGhvcj5CZWFtaXNoPC9BdXRob3I+PFllYXI+MjAxNDwvWWVhcj48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==
</w:fldData>
              </w:fldChar>
            </w:r>
            <w:r w:rsidR="00C02618">
              <w:rPr>
                <w:b w:val="0"/>
                <w:sz w:val="10"/>
                <w:szCs w:val="10"/>
              </w:rPr>
              <w:instrText xml:space="preserve"> ADDIN EN.CITE.DATA </w:instrText>
            </w:r>
            <w:r w:rsidR="00C02618">
              <w:rPr>
                <w:b w:val="0"/>
                <w:sz w:val="10"/>
                <w:szCs w:val="10"/>
              </w:rPr>
            </w:r>
            <w:r w:rsidR="00C02618">
              <w:rPr>
                <w:b w:val="0"/>
                <w:sz w:val="10"/>
                <w:szCs w:val="10"/>
              </w:rPr>
              <w:fldChar w:fldCharType="end"/>
            </w:r>
            <w:r w:rsidR="00C02618">
              <w:rPr>
                <w:b w:val="0"/>
                <w:sz w:val="10"/>
                <w:szCs w:val="10"/>
              </w:rPr>
              <w:fldChar w:fldCharType="begin">
                <w:fldData xml:space="preserve">bG9jYXRpb24+PHB1Ymxpc2hlcj5DYW1icmlkZ2UgVW5pdmVyc2l0eSBQcmVzczwvcHVibGlzaGVy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</w:fldData>
              </w:fldChar>
            </w:r>
            <w:r w:rsidR="00C02618">
              <w:rPr>
                <w:b w:val="0"/>
                <w:sz w:val="10"/>
                <w:szCs w:val="10"/>
              </w:rPr>
              <w:instrText xml:space="preserve"> ADDIN EN.CITE.DATA </w:instrText>
            </w:r>
            <w:r w:rsidR="00C02618">
              <w:rPr>
                <w:b w:val="0"/>
                <w:sz w:val="10"/>
                <w:szCs w:val="10"/>
              </w:rPr>
            </w:r>
            <w:r w:rsidR="00C02618">
              <w:rPr>
                <w:b w:val="0"/>
                <w:sz w:val="10"/>
                <w:szCs w:val="10"/>
              </w:rPr>
              <w:fldChar w:fldCharType="end"/>
            </w:r>
            <w:r>
              <w:rPr>
                <w:b w:val="0"/>
                <w:sz w:val="10"/>
                <w:szCs w:val="10"/>
              </w:rPr>
            </w:r>
            <w:r>
              <w:rPr>
                <w:b w:val="0"/>
                <w:sz w:val="10"/>
                <w:szCs w:val="10"/>
              </w:rPr>
              <w:fldChar w:fldCharType="separate"/>
            </w:r>
            <w:bookmarkStart w:id="1106" w:name="_Toc528776367"/>
            <w:r>
              <w:rPr>
                <w:b w:val="0"/>
                <w:noProof/>
                <w:sz w:val="10"/>
                <w:szCs w:val="10"/>
              </w:rPr>
              <w:t>[</w:t>
            </w:r>
            <w:hyperlink w:anchor="_ENREF_14" w:tooltip="Stoner, 2007 #204" w:history="1">
              <w:r w:rsidR="00C02618">
                <w:rPr>
                  <w:b w:val="0"/>
                  <w:noProof/>
                  <w:sz w:val="10"/>
                  <w:szCs w:val="10"/>
                </w:rPr>
                <w:t>14-17</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1" w:tooltip="Tso, 2017 #186" w:history="1">
              <w:r w:rsidR="00C02618">
                <w:rPr>
                  <w:b w:val="0"/>
                  <w:noProof/>
                  <w:sz w:val="10"/>
                  <w:szCs w:val="10"/>
                </w:rPr>
                <w:t>21</w:t>
              </w:r>
            </w:hyperlink>
            <w:r>
              <w:rPr>
                <w:b w:val="0"/>
                <w:noProof/>
                <w:sz w:val="10"/>
                <w:szCs w:val="10"/>
              </w:rPr>
              <w:t xml:space="preserve">, </w:t>
            </w:r>
            <w:hyperlink w:anchor="_ENREF_23" w:tooltip="Forest, 2004 #203" w:history="1">
              <w:r w:rsidR="00C02618">
                <w:rPr>
                  <w:b w:val="0"/>
                  <w:noProof/>
                  <w:sz w:val="10"/>
                  <w:szCs w:val="10"/>
                </w:rPr>
                <w:t>23</w:t>
              </w:r>
            </w:hyperlink>
            <w:r>
              <w:rPr>
                <w:b w:val="0"/>
                <w:noProof/>
                <w:sz w:val="10"/>
                <w:szCs w:val="10"/>
              </w:rPr>
              <w:t xml:space="preserve">, </w:t>
            </w:r>
            <w:hyperlink w:anchor="_ENREF_24" w:tooltip="Tobin, 2012 #162" w:history="1">
              <w:r w:rsidR="00C02618">
                <w:rPr>
                  <w:b w:val="0"/>
                  <w:noProof/>
                  <w:sz w:val="10"/>
                  <w:szCs w:val="10"/>
                </w:rPr>
                <w:t>24</w:t>
              </w:r>
            </w:hyperlink>
            <w:r>
              <w:rPr>
                <w:b w:val="0"/>
                <w:noProof/>
                <w:sz w:val="10"/>
                <w:szCs w:val="10"/>
              </w:rPr>
              <w:t xml:space="preserve">, </w:t>
            </w:r>
            <w:hyperlink w:anchor="_ENREF_26" w:tooltip="Fontil, 2015 #200" w:history="1">
              <w:r w:rsidR="00C02618">
                <w:rPr>
                  <w:b w:val="0"/>
                  <w:noProof/>
                  <w:sz w:val="10"/>
                  <w:szCs w:val="10"/>
                </w:rPr>
                <w:t>26</w:t>
              </w:r>
            </w:hyperlink>
            <w:r>
              <w:rPr>
                <w:b w:val="0"/>
                <w:noProof/>
                <w:sz w:val="10"/>
                <w:szCs w:val="10"/>
              </w:rPr>
              <w:t xml:space="preserve">, </w:t>
            </w:r>
            <w:hyperlink w:anchor="_ENREF_27" w:tooltip="Beamish, 2014 #201" w:history="1">
              <w:r w:rsidR="00C02618">
                <w:rPr>
                  <w:b w:val="0"/>
                  <w:noProof/>
                  <w:sz w:val="10"/>
                  <w:szCs w:val="10"/>
                </w:rPr>
                <w:t>27</w:t>
              </w:r>
            </w:hyperlink>
            <w:r>
              <w:rPr>
                <w:b w:val="0"/>
                <w:noProof/>
                <w:sz w:val="10"/>
                <w:szCs w:val="10"/>
              </w:rPr>
              <w:t xml:space="preserve">, </w:t>
            </w:r>
            <w:hyperlink w:anchor="_ENREF_38" w:tooltip="Dann, 2011 #183" w:history="1">
              <w:r w:rsidR="00C02618">
                <w:rPr>
                  <w:b w:val="0"/>
                  <w:noProof/>
                  <w:sz w:val="10"/>
                  <w:szCs w:val="10"/>
                </w:rPr>
                <w:t>38-42</w:t>
              </w:r>
            </w:hyperlink>
            <w:r>
              <w:rPr>
                <w:b w:val="0"/>
                <w:noProof/>
                <w:sz w:val="10"/>
                <w:szCs w:val="10"/>
              </w:rPr>
              <w:t xml:space="preserve">, </w:t>
            </w:r>
            <w:hyperlink w:anchor="_ENREF_45" w:tooltip="Strnadová, 2016 #202" w:history="1">
              <w:r w:rsidR="00C02618">
                <w:rPr>
                  <w:b w:val="0"/>
                  <w:noProof/>
                  <w:sz w:val="10"/>
                  <w:szCs w:val="10"/>
                </w:rPr>
                <w:t>45-47</w:t>
              </w:r>
            </w:hyperlink>
            <w:r>
              <w:rPr>
                <w:b w:val="0"/>
                <w:noProof/>
                <w:sz w:val="10"/>
                <w:szCs w:val="10"/>
              </w:rPr>
              <w:t>]</w:t>
            </w:r>
            <w:bookmarkEnd w:id="1106"/>
            <w:r>
              <w:rPr>
                <w:b w:val="0"/>
                <w:sz w:val="10"/>
                <w:szCs w:val="10"/>
              </w:rPr>
              <w:fldChar w:fldCharType="end"/>
            </w:r>
          </w:p>
        </w:tc>
        <w:tc>
          <w:tcPr>
            <w:tcW w:w="1276" w:type="dxa"/>
            <w:tcBorders>
              <w:top w:val="single" w:sz="4" w:space="0" w:color="auto"/>
              <w:bottom w:val="single" w:sz="4" w:space="0" w:color="auto"/>
            </w:tcBorders>
            <w:shd w:val="pct10" w:color="auto" w:fill="auto"/>
          </w:tcPr>
          <w:p w14:paraId="4FE6ECAF" w14:textId="77777777" w:rsidR="000F459C" w:rsidRPr="001645EE" w:rsidRDefault="004E600B" w:rsidP="004E600B">
            <w:pPr>
              <w:pStyle w:val="GLTableheading"/>
              <w:spacing w:before="60" w:after="60"/>
              <w:ind w:left="0" w:firstLine="0"/>
              <w:jc w:val="center"/>
              <w:rPr>
                <w:b w:val="0"/>
                <w:sz w:val="16"/>
                <w:szCs w:val="16"/>
              </w:rPr>
            </w:pPr>
            <w:bookmarkStart w:id="1107" w:name="_Toc528776368"/>
            <w:r w:rsidRPr="001645EE">
              <w:rPr>
                <w:b w:val="0"/>
                <w:sz w:val="16"/>
                <w:szCs w:val="16"/>
              </w:rPr>
              <w:t>N=18</w:t>
            </w:r>
            <w:bookmarkEnd w:id="1107"/>
          </w:p>
        </w:tc>
        <w:tc>
          <w:tcPr>
            <w:tcW w:w="1134" w:type="dxa"/>
            <w:tcBorders>
              <w:top w:val="single" w:sz="4" w:space="0" w:color="auto"/>
              <w:bottom w:val="single" w:sz="4" w:space="0" w:color="auto"/>
            </w:tcBorders>
            <w:shd w:val="pct10" w:color="auto" w:fill="auto"/>
          </w:tcPr>
          <w:p w14:paraId="6912D781" w14:textId="77777777" w:rsidR="000F459C" w:rsidRPr="001D7FEF" w:rsidRDefault="00482642" w:rsidP="001D7FEF">
            <w:pPr>
              <w:pStyle w:val="GLTableheading"/>
              <w:spacing w:before="60" w:after="60"/>
              <w:ind w:left="0" w:firstLine="0"/>
              <w:rPr>
                <w:b w:val="0"/>
                <w:sz w:val="10"/>
                <w:szCs w:val="10"/>
              </w:rPr>
            </w:pPr>
            <w:bookmarkStart w:id="1108" w:name="_Toc528776369"/>
            <w:r>
              <w:rPr>
                <w:b w:val="0"/>
                <w:sz w:val="16"/>
                <w:szCs w:val="16"/>
              </w:rPr>
              <w:t>3.1.d</w:t>
            </w:r>
            <w:bookmarkEnd w:id="1108"/>
          </w:p>
        </w:tc>
      </w:tr>
      <w:tr w:rsidR="000F459C" w:rsidRPr="00587ECC" w14:paraId="5B3CCEC7" w14:textId="77777777" w:rsidTr="00D33596">
        <w:tc>
          <w:tcPr>
            <w:tcW w:w="2410" w:type="dxa"/>
            <w:tcBorders>
              <w:top w:val="single" w:sz="4" w:space="0" w:color="auto"/>
              <w:bottom w:val="single" w:sz="4" w:space="0" w:color="000000"/>
              <w:right w:val="single" w:sz="4" w:space="0" w:color="auto"/>
            </w:tcBorders>
            <w:shd w:val="clear" w:color="auto" w:fill="auto"/>
          </w:tcPr>
          <w:p w14:paraId="1085554C" w14:textId="77777777" w:rsidR="000F459C" w:rsidRPr="00587ECC" w:rsidRDefault="00FE116B" w:rsidP="001D7FEF">
            <w:pPr>
              <w:pStyle w:val="GLTableheading"/>
              <w:spacing w:before="40" w:after="40"/>
              <w:ind w:left="0" w:firstLine="0"/>
              <w:rPr>
                <w:b w:val="0"/>
                <w:color w:val="000000"/>
                <w:sz w:val="16"/>
                <w:szCs w:val="16"/>
                <w:lang w:val="en-US"/>
              </w:rPr>
            </w:pPr>
            <w:bookmarkStart w:id="1109" w:name="_Toc528776370"/>
            <w:r>
              <w:rPr>
                <w:b w:val="0"/>
                <w:color w:val="000000"/>
                <w:sz w:val="16"/>
                <w:szCs w:val="16"/>
                <w:lang w:val="en-US"/>
              </w:rPr>
              <w:t>- Prospective s</w:t>
            </w:r>
            <w:r w:rsidR="000F459C" w:rsidRPr="00587ECC">
              <w:rPr>
                <w:b w:val="0"/>
                <w:color w:val="000000"/>
                <w:sz w:val="16"/>
                <w:szCs w:val="16"/>
                <w:lang w:val="en-US"/>
              </w:rPr>
              <w:t xml:space="preserve">tudent visits </w:t>
            </w:r>
            <w:r w:rsidR="000F459C">
              <w:rPr>
                <w:b w:val="0"/>
                <w:color w:val="000000"/>
                <w:sz w:val="16"/>
                <w:szCs w:val="16"/>
                <w:lang w:val="en-US"/>
              </w:rPr>
              <w:t>receiving</w:t>
            </w:r>
            <w:r w:rsidR="000F459C" w:rsidRPr="00587ECC">
              <w:rPr>
                <w:b w:val="0"/>
                <w:color w:val="000000"/>
                <w:sz w:val="16"/>
                <w:szCs w:val="16"/>
                <w:lang w:val="en-US"/>
              </w:rPr>
              <w:t xml:space="preserve"> school with parent/s</w:t>
            </w:r>
            <w:bookmarkEnd w:id="1109"/>
          </w:p>
        </w:tc>
        <w:tc>
          <w:tcPr>
            <w:tcW w:w="1134" w:type="dxa"/>
            <w:tcBorders>
              <w:top w:val="single" w:sz="4" w:space="0" w:color="auto"/>
              <w:left w:val="single" w:sz="4" w:space="0" w:color="auto"/>
              <w:bottom w:val="single" w:sz="4" w:space="0" w:color="000000"/>
              <w:right w:val="single" w:sz="4" w:space="0" w:color="auto"/>
            </w:tcBorders>
            <w:shd w:val="clear" w:color="auto" w:fill="auto"/>
          </w:tcPr>
          <w:p w14:paraId="6625EE91" w14:textId="77777777" w:rsidR="000F459C" w:rsidRPr="00587ECC" w:rsidRDefault="000F459C" w:rsidP="001D7FEF">
            <w:pPr>
              <w:pStyle w:val="GLTableheading"/>
              <w:spacing w:before="40" w:after="40"/>
              <w:ind w:left="0" w:firstLine="0"/>
              <w:rPr>
                <w:b w:val="0"/>
                <w:sz w:val="16"/>
                <w:szCs w:val="16"/>
              </w:rPr>
            </w:pPr>
            <w:bookmarkStart w:id="1110" w:name="_Toc528776371"/>
            <w:r w:rsidRPr="00587ECC">
              <w:rPr>
                <w:b w:val="0"/>
                <w:sz w:val="16"/>
                <w:szCs w:val="16"/>
              </w:rPr>
              <w:t>Pre</w:t>
            </w:r>
            <w:bookmarkEnd w:id="1110"/>
          </w:p>
        </w:tc>
        <w:tc>
          <w:tcPr>
            <w:tcW w:w="7088" w:type="dxa"/>
            <w:tcBorders>
              <w:top w:val="single" w:sz="4" w:space="0" w:color="auto"/>
              <w:left w:val="single" w:sz="4" w:space="0" w:color="auto"/>
              <w:bottom w:val="single" w:sz="4" w:space="0" w:color="000000"/>
              <w:right w:val="single" w:sz="4" w:space="0" w:color="auto"/>
            </w:tcBorders>
            <w:shd w:val="clear" w:color="auto" w:fill="auto"/>
          </w:tcPr>
          <w:p w14:paraId="583E2616" w14:textId="77777777" w:rsidR="000F459C" w:rsidRPr="00587ECC" w:rsidRDefault="000F459C" w:rsidP="001D7FEF">
            <w:pPr>
              <w:pStyle w:val="GLTableheading"/>
              <w:spacing w:before="40" w:after="40"/>
              <w:ind w:left="0" w:firstLine="0"/>
              <w:rPr>
                <w:b w:val="0"/>
                <w:color w:val="000000"/>
                <w:sz w:val="16"/>
                <w:szCs w:val="16"/>
                <w:lang w:val="en-US"/>
              </w:rPr>
            </w:pPr>
            <w:bookmarkStart w:id="1111" w:name="_Toc528776372"/>
            <w:r w:rsidRPr="00587ECC">
              <w:rPr>
                <w:b w:val="0"/>
                <w:color w:val="000000"/>
                <w:sz w:val="16"/>
                <w:szCs w:val="16"/>
                <w:lang w:val="en-US"/>
              </w:rPr>
              <w:t>Identify–Observe–Explore strategy: identifying the new classroom situation, observing the student’s reaction, and allowing student to explore the new classroom</w:t>
            </w:r>
            <w:bookmarkEnd w:id="1111"/>
          </w:p>
          <w:p w14:paraId="63480C08" w14:textId="77777777" w:rsidR="000F459C" w:rsidRPr="00587ECC" w:rsidRDefault="000F459C" w:rsidP="001D7FEF">
            <w:pPr>
              <w:pStyle w:val="GLTableheading"/>
              <w:spacing w:before="40" w:after="40"/>
              <w:ind w:left="0" w:firstLine="0"/>
              <w:rPr>
                <w:b w:val="0"/>
                <w:color w:val="000000"/>
                <w:sz w:val="16"/>
                <w:szCs w:val="16"/>
                <w:lang w:val="en-US"/>
              </w:rPr>
            </w:pPr>
            <w:bookmarkStart w:id="1112" w:name="_Toc528776373"/>
            <w:r w:rsidRPr="00587ECC">
              <w:rPr>
                <w:b w:val="0"/>
                <w:color w:val="000000"/>
                <w:sz w:val="16"/>
                <w:szCs w:val="16"/>
                <w:lang w:val="en-US"/>
              </w:rPr>
              <w:t>Teacher and parent establish a connection and work on a strategy using experiences and expertise</w:t>
            </w:r>
            <w:r w:rsidR="000558DF">
              <w:rPr>
                <w:b w:val="0"/>
                <w:color w:val="000000"/>
                <w:sz w:val="16"/>
                <w:szCs w:val="16"/>
                <w:lang w:val="en-US"/>
              </w:rPr>
              <w:t xml:space="preserve"> of both</w:t>
            </w:r>
            <w:bookmarkEnd w:id="1112"/>
          </w:p>
        </w:tc>
        <w:tc>
          <w:tcPr>
            <w:tcW w:w="1417" w:type="dxa"/>
            <w:tcBorders>
              <w:top w:val="single" w:sz="4" w:space="0" w:color="auto"/>
              <w:left w:val="single" w:sz="4" w:space="0" w:color="auto"/>
              <w:bottom w:val="single" w:sz="4" w:space="0" w:color="000000"/>
              <w:right w:val="single" w:sz="4" w:space="0" w:color="auto"/>
            </w:tcBorders>
            <w:shd w:val="clear" w:color="auto" w:fill="auto"/>
          </w:tcPr>
          <w:p w14:paraId="5E027A47" w14:textId="77777777" w:rsidR="000F459C"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PEVuZE5vdGU+PENpdGU+PEF1dGhvcj5NYWtpbjwvQXV0aG9yPjxZZWFyPjIwMTc8L1llYXI+PFJl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</w:fldData>
              </w:fldChar>
            </w:r>
            <w:r>
              <w:rPr>
                <w:b w:val="0"/>
                <w:sz w:val="10"/>
                <w:szCs w:val="10"/>
              </w:rPr>
              <w:instrText xml:space="preserve"> ADDIN EN.CITE </w:instrText>
            </w:r>
            <w:r>
              <w:rPr>
                <w:b w:val="0"/>
                <w:sz w:val="10"/>
                <w:szCs w:val="10"/>
              </w:rPr>
              <w:fldChar w:fldCharType="begin">
                <w:fldData xml:space="preserve">PEVuZE5vdGU+PENpdGU+PEF1dGhvcj5NYWtpbjwvQXV0aG9yPjxZZWFyPjIwMTc8L1llYXI+PFJl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13" w:name="_Toc528776374"/>
            <w:r>
              <w:rPr>
                <w:b w:val="0"/>
                <w:noProof/>
                <w:sz w:val="10"/>
                <w:szCs w:val="10"/>
              </w:rPr>
              <w:t>[</w:t>
            </w:r>
            <w:hyperlink w:anchor="_ENREF_14" w:tooltip="Stoner, 2007 #204" w:history="1">
              <w:r w:rsidR="00C02618">
                <w:rPr>
                  <w:b w:val="0"/>
                  <w:noProof/>
                  <w:sz w:val="10"/>
                  <w:szCs w:val="10"/>
                </w:rPr>
                <w:t>14</w:t>
              </w:r>
            </w:hyperlink>
            <w:r>
              <w:rPr>
                <w:b w:val="0"/>
                <w:noProof/>
                <w:sz w:val="10"/>
                <w:szCs w:val="10"/>
              </w:rPr>
              <w:t xml:space="preserve">, </w:t>
            </w:r>
            <w:hyperlink w:anchor="_ENREF_16" w:tooltip="Starr, 2016 #198" w:history="1">
              <w:r w:rsidR="00C02618">
                <w:rPr>
                  <w:b w:val="0"/>
                  <w:noProof/>
                  <w:sz w:val="10"/>
                  <w:szCs w:val="10"/>
                </w:rPr>
                <w:t>16</w:t>
              </w:r>
            </w:hyperlink>
            <w:r>
              <w:rPr>
                <w:b w:val="0"/>
                <w:noProof/>
                <w:sz w:val="10"/>
                <w:szCs w:val="10"/>
              </w:rPr>
              <w:t xml:space="preserve">, </w:t>
            </w:r>
            <w:hyperlink w:anchor="_ENREF_28" w:tooltip="Makin, 2017 #190" w:history="1">
              <w:r w:rsidR="00C02618">
                <w:rPr>
                  <w:b w:val="0"/>
                  <w:noProof/>
                  <w:sz w:val="10"/>
                  <w:szCs w:val="10"/>
                </w:rPr>
                <w:t>28</w:t>
              </w:r>
            </w:hyperlink>
            <w:r>
              <w:rPr>
                <w:b w:val="0"/>
                <w:noProof/>
                <w:sz w:val="10"/>
                <w:szCs w:val="10"/>
              </w:rPr>
              <w:t>]</w:t>
            </w:r>
            <w:bookmarkEnd w:id="1113"/>
            <w:r>
              <w:rPr>
                <w:b w:val="0"/>
                <w:sz w:val="10"/>
                <w:szCs w:val="10"/>
              </w:rPr>
              <w:fldChar w:fldCharType="end"/>
            </w:r>
          </w:p>
        </w:tc>
        <w:tc>
          <w:tcPr>
            <w:tcW w:w="1276" w:type="dxa"/>
            <w:tcBorders>
              <w:top w:val="single" w:sz="4" w:space="0" w:color="auto"/>
              <w:left w:val="single" w:sz="4" w:space="0" w:color="auto"/>
              <w:bottom w:val="single" w:sz="4" w:space="0" w:color="000000"/>
              <w:right w:val="single" w:sz="4" w:space="0" w:color="auto"/>
            </w:tcBorders>
          </w:tcPr>
          <w:p w14:paraId="2019DACC" w14:textId="77777777" w:rsidR="000F459C" w:rsidRPr="001645EE" w:rsidRDefault="004E600B" w:rsidP="004E600B">
            <w:pPr>
              <w:pStyle w:val="GLTableheading"/>
              <w:spacing w:before="60" w:after="60"/>
              <w:ind w:left="0" w:firstLine="0"/>
              <w:jc w:val="center"/>
              <w:rPr>
                <w:b w:val="0"/>
                <w:sz w:val="16"/>
                <w:szCs w:val="16"/>
              </w:rPr>
            </w:pPr>
            <w:bookmarkStart w:id="1114" w:name="_Toc528776375"/>
            <w:r w:rsidRPr="001645EE">
              <w:rPr>
                <w:b w:val="0"/>
                <w:sz w:val="16"/>
                <w:szCs w:val="16"/>
              </w:rPr>
              <w:t>N=3</w:t>
            </w:r>
            <w:bookmarkEnd w:id="1114"/>
          </w:p>
        </w:tc>
        <w:tc>
          <w:tcPr>
            <w:tcW w:w="1134" w:type="dxa"/>
            <w:tcBorders>
              <w:top w:val="single" w:sz="4" w:space="0" w:color="auto"/>
              <w:left w:val="single" w:sz="4" w:space="0" w:color="auto"/>
              <w:bottom w:val="single" w:sz="4" w:space="0" w:color="000000"/>
            </w:tcBorders>
          </w:tcPr>
          <w:p w14:paraId="1AEB9842" w14:textId="77777777" w:rsidR="000F459C" w:rsidRPr="001D7FEF" w:rsidRDefault="00482642" w:rsidP="001D7FEF">
            <w:pPr>
              <w:pStyle w:val="GLTableheading"/>
              <w:spacing w:before="60" w:after="60"/>
              <w:ind w:left="0" w:firstLine="0"/>
              <w:rPr>
                <w:b w:val="0"/>
                <w:sz w:val="10"/>
                <w:szCs w:val="10"/>
              </w:rPr>
            </w:pPr>
            <w:bookmarkStart w:id="1115" w:name="_Toc528776376"/>
            <w:r>
              <w:rPr>
                <w:b w:val="0"/>
                <w:sz w:val="16"/>
                <w:szCs w:val="16"/>
              </w:rPr>
              <w:t>3.1.d</w:t>
            </w:r>
            <w:bookmarkEnd w:id="1115"/>
          </w:p>
        </w:tc>
      </w:tr>
    </w:tbl>
    <w:p w14:paraId="46D587FA" w14:textId="77777777" w:rsidR="00874776" w:rsidRPr="00587ECC" w:rsidRDefault="00874776" w:rsidP="00587ECC">
      <w:pPr>
        <w:pStyle w:val="GLTableheading"/>
        <w:spacing w:before="40" w:after="40"/>
        <w:rPr>
          <w:sz w:val="16"/>
          <w:szCs w:val="16"/>
        </w:rPr>
        <w:sectPr w:rsidR="00874776" w:rsidRPr="00587ECC" w:rsidSect="000F04C9">
          <w:pgSz w:w="16820" w:h="11900" w:orient="landscape" w:code="9"/>
          <w:pgMar w:top="1418" w:right="1701" w:bottom="1701" w:left="1701" w:header="567" w:footer="425" w:gutter="284"/>
          <w:cols w:space="720"/>
          <w:docGrid w:linePitch="326"/>
        </w:sectPr>
      </w:pPr>
    </w:p>
    <w:p w14:paraId="08CE59F1" w14:textId="77777777" w:rsidR="00874776" w:rsidRPr="00587ECC" w:rsidRDefault="00874776" w:rsidP="00CD2D5F">
      <w:pPr>
        <w:pStyle w:val="GLTableheading"/>
        <w:rPr>
          <w:i/>
        </w:rPr>
      </w:pPr>
      <w:bookmarkStart w:id="1116" w:name="_Toc528776377"/>
      <w:r w:rsidRPr="00587ECC">
        <w:lastRenderedPageBreak/>
        <w:t xml:space="preserve">Table 2.4: Strategies for transition identified in current review </w:t>
      </w:r>
      <w:r w:rsidRPr="00587ECC">
        <w:rPr>
          <w:i/>
        </w:rPr>
        <w:t>(continued)</w:t>
      </w:r>
      <w:bookmarkEnd w:id="1116"/>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7088"/>
        <w:gridCol w:w="1417"/>
        <w:gridCol w:w="1276"/>
        <w:gridCol w:w="1134"/>
      </w:tblGrid>
      <w:tr w:rsidR="00F07BC4" w:rsidRPr="00366A92" w14:paraId="757FFEC6" w14:textId="77777777" w:rsidTr="00D33596">
        <w:tc>
          <w:tcPr>
            <w:tcW w:w="2376" w:type="dxa"/>
            <w:tcBorders>
              <w:top w:val="single" w:sz="4" w:space="0" w:color="000000"/>
              <w:left w:val="single" w:sz="4" w:space="0" w:color="auto"/>
              <w:bottom w:val="single" w:sz="4" w:space="0" w:color="000000"/>
              <w:right w:val="single" w:sz="4" w:space="0" w:color="auto"/>
            </w:tcBorders>
            <w:shd w:val="clear" w:color="auto" w:fill="A6A6A6"/>
          </w:tcPr>
          <w:p w14:paraId="6F5D170A" w14:textId="77777777" w:rsidR="00F07BC4" w:rsidRPr="00366A92" w:rsidRDefault="00F07BC4" w:rsidP="00842210">
            <w:pPr>
              <w:pStyle w:val="GLTableheading"/>
              <w:spacing w:before="60" w:after="60"/>
              <w:ind w:left="0" w:firstLine="0"/>
              <w:rPr>
                <w:sz w:val="18"/>
                <w:szCs w:val="18"/>
                <w:lang w:val="en-US"/>
              </w:rPr>
            </w:pPr>
            <w:bookmarkStart w:id="1117" w:name="_Toc528776378"/>
            <w:r w:rsidRPr="00366A92">
              <w:rPr>
                <w:sz w:val="18"/>
                <w:szCs w:val="18"/>
                <w:lang w:val="en-US"/>
              </w:rPr>
              <w:t>Theme</w:t>
            </w:r>
            <w:bookmarkEnd w:id="1117"/>
            <w:r w:rsidRPr="00366A92">
              <w:rPr>
                <w:sz w:val="18"/>
                <w:szCs w:val="18"/>
                <w:lang w:val="en-US"/>
              </w:rPr>
              <w:t xml:space="preserve"> </w:t>
            </w:r>
            <w:bookmarkStart w:id="1118" w:name="_Toc528776379"/>
            <w:r w:rsidRPr="00366A92">
              <w:rPr>
                <w:sz w:val="18"/>
                <w:szCs w:val="18"/>
                <w:lang w:val="en-US"/>
              </w:rPr>
              <w:t>- strategy</w:t>
            </w:r>
            <w:bookmarkEnd w:id="1118"/>
          </w:p>
        </w:tc>
        <w:tc>
          <w:tcPr>
            <w:tcW w:w="1134" w:type="dxa"/>
            <w:tcBorders>
              <w:top w:val="single" w:sz="4" w:space="0" w:color="000000"/>
              <w:left w:val="single" w:sz="4" w:space="0" w:color="auto"/>
              <w:bottom w:val="single" w:sz="4" w:space="0" w:color="000000"/>
              <w:right w:val="single" w:sz="4" w:space="0" w:color="auto"/>
            </w:tcBorders>
            <w:shd w:val="clear" w:color="auto" w:fill="A6A6A6"/>
          </w:tcPr>
          <w:p w14:paraId="6149C614" w14:textId="77777777" w:rsidR="00F07BC4" w:rsidRPr="00366A92" w:rsidRDefault="00F07BC4" w:rsidP="00E054AE">
            <w:pPr>
              <w:pStyle w:val="GLTableheading"/>
              <w:spacing w:before="60" w:after="60"/>
              <w:ind w:left="0" w:firstLine="0"/>
              <w:rPr>
                <w:sz w:val="18"/>
                <w:szCs w:val="18"/>
              </w:rPr>
            </w:pPr>
            <w:bookmarkStart w:id="1119" w:name="_Toc528776380"/>
            <w:r w:rsidRPr="00366A92">
              <w:rPr>
                <w:sz w:val="18"/>
                <w:szCs w:val="18"/>
              </w:rPr>
              <w:t>When</w:t>
            </w:r>
            <w:bookmarkEnd w:id="1119"/>
            <w:r w:rsidRPr="00366A92">
              <w:rPr>
                <w:sz w:val="18"/>
                <w:szCs w:val="18"/>
              </w:rPr>
              <w:t xml:space="preserve"> </w:t>
            </w:r>
          </w:p>
        </w:tc>
        <w:tc>
          <w:tcPr>
            <w:tcW w:w="7088" w:type="dxa"/>
            <w:tcBorders>
              <w:top w:val="single" w:sz="4" w:space="0" w:color="000000"/>
              <w:left w:val="single" w:sz="4" w:space="0" w:color="auto"/>
              <w:bottom w:val="single" w:sz="4" w:space="0" w:color="000000"/>
              <w:right w:val="single" w:sz="4" w:space="0" w:color="auto"/>
            </w:tcBorders>
            <w:shd w:val="clear" w:color="auto" w:fill="A6A6A6"/>
          </w:tcPr>
          <w:p w14:paraId="6640D963" w14:textId="77777777" w:rsidR="00F07BC4" w:rsidRPr="00366A92" w:rsidRDefault="00F07BC4" w:rsidP="00E054AE">
            <w:pPr>
              <w:autoSpaceDE w:val="0"/>
              <w:autoSpaceDN w:val="0"/>
              <w:adjustRightInd w:val="0"/>
              <w:spacing w:before="60" w:after="60"/>
              <w:rPr>
                <w:rFonts w:ascii="Arial" w:hAnsi="Arial" w:cs="Arial"/>
                <w:b/>
                <w:sz w:val="18"/>
                <w:szCs w:val="18"/>
                <w:lang w:val="en-US"/>
              </w:rPr>
            </w:pPr>
            <w:r w:rsidRPr="00366A92">
              <w:rPr>
                <w:rFonts w:ascii="Arial" w:hAnsi="Arial" w:cs="Arial"/>
                <w:b/>
                <w:sz w:val="18"/>
                <w:szCs w:val="18"/>
                <w:lang w:val="en-US"/>
              </w:rPr>
              <w:t>Description of strategy</w:t>
            </w:r>
          </w:p>
        </w:tc>
        <w:tc>
          <w:tcPr>
            <w:tcW w:w="1417" w:type="dxa"/>
            <w:tcBorders>
              <w:top w:val="single" w:sz="4" w:space="0" w:color="000000"/>
              <w:left w:val="single" w:sz="4" w:space="0" w:color="auto"/>
              <w:bottom w:val="single" w:sz="4" w:space="0" w:color="000000"/>
              <w:right w:val="single" w:sz="4" w:space="0" w:color="auto"/>
            </w:tcBorders>
            <w:shd w:val="clear" w:color="auto" w:fill="A6A6A6"/>
          </w:tcPr>
          <w:p w14:paraId="60E088EC" w14:textId="77777777" w:rsidR="00F07BC4" w:rsidRPr="00366A92" w:rsidRDefault="00F07BC4" w:rsidP="00E054AE">
            <w:pPr>
              <w:pStyle w:val="GLTableheading"/>
              <w:spacing w:before="60" w:after="60"/>
              <w:ind w:left="0" w:firstLine="0"/>
              <w:rPr>
                <w:sz w:val="18"/>
                <w:szCs w:val="18"/>
              </w:rPr>
            </w:pPr>
            <w:bookmarkStart w:id="1120" w:name="_Toc528776381"/>
            <w:r w:rsidRPr="00366A92">
              <w:rPr>
                <w:sz w:val="18"/>
                <w:szCs w:val="18"/>
              </w:rPr>
              <w:t>References</w:t>
            </w:r>
            <w:bookmarkEnd w:id="1120"/>
            <w:r w:rsidRPr="00366A92">
              <w:rPr>
                <w:sz w:val="18"/>
                <w:szCs w:val="18"/>
              </w:rPr>
              <w:t xml:space="preserve"> </w:t>
            </w:r>
          </w:p>
        </w:tc>
        <w:tc>
          <w:tcPr>
            <w:tcW w:w="1276" w:type="dxa"/>
            <w:tcBorders>
              <w:top w:val="single" w:sz="4" w:space="0" w:color="000000"/>
              <w:left w:val="single" w:sz="4" w:space="0" w:color="auto"/>
              <w:bottom w:val="single" w:sz="4" w:space="0" w:color="000000"/>
              <w:right w:val="single" w:sz="4" w:space="0" w:color="auto"/>
            </w:tcBorders>
            <w:shd w:val="clear" w:color="auto" w:fill="A6A6A6"/>
          </w:tcPr>
          <w:p w14:paraId="20F1BD66" w14:textId="77777777" w:rsidR="00F07BC4" w:rsidRPr="00366A92" w:rsidRDefault="00F07BC4" w:rsidP="00E054AE">
            <w:pPr>
              <w:pStyle w:val="GLTableheading"/>
              <w:spacing w:before="60" w:after="60"/>
              <w:ind w:left="0" w:firstLine="0"/>
              <w:jc w:val="center"/>
              <w:rPr>
                <w:sz w:val="18"/>
                <w:szCs w:val="18"/>
              </w:rPr>
            </w:pPr>
            <w:bookmarkStart w:id="1121" w:name="_Toc528776382"/>
            <w:r w:rsidRPr="00366A92">
              <w:rPr>
                <w:sz w:val="18"/>
                <w:szCs w:val="18"/>
              </w:rPr>
              <w:t>Citations</w:t>
            </w:r>
            <w:bookmarkEnd w:id="1121"/>
          </w:p>
        </w:tc>
        <w:tc>
          <w:tcPr>
            <w:tcW w:w="1134" w:type="dxa"/>
            <w:tcBorders>
              <w:top w:val="single" w:sz="4" w:space="0" w:color="000000"/>
              <w:left w:val="single" w:sz="4" w:space="0" w:color="auto"/>
              <w:bottom w:val="single" w:sz="4" w:space="0" w:color="000000"/>
              <w:right w:val="single" w:sz="4" w:space="0" w:color="auto"/>
            </w:tcBorders>
            <w:shd w:val="clear" w:color="auto" w:fill="A6A6A6"/>
          </w:tcPr>
          <w:p w14:paraId="74FBA899" w14:textId="77777777" w:rsidR="00F07BC4" w:rsidRPr="00366A92" w:rsidRDefault="00F07BC4" w:rsidP="00E054AE">
            <w:pPr>
              <w:pStyle w:val="GLTableheading"/>
              <w:spacing w:before="60" w:after="60"/>
              <w:ind w:left="0" w:firstLine="0"/>
              <w:rPr>
                <w:sz w:val="18"/>
                <w:szCs w:val="18"/>
              </w:rPr>
            </w:pPr>
            <w:bookmarkStart w:id="1122" w:name="_Toc528776383"/>
            <w:r w:rsidRPr="00366A92">
              <w:rPr>
                <w:sz w:val="18"/>
                <w:szCs w:val="18"/>
              </w:rPr>
              <w:t>Guideline</w:t>
            </w:r>
            <w:bookmarkEnd w:id="1122"/>
          </w:p>
        </w:tc>
      </w:tr>
      <w:tr w:rsidR="00FF3AF6" w:rsidRPr="00366A92" w14:paraId="029C6FBB" w14:textId="77777777" w:rsidTr="00D33596">
        <w:tc>
          <w:tcPr>
            <w:tcW w:w="2376" w:type="dxa"/>
            <w:tcBorders>
              <w:left w:val="single" w:sz="4" w:space="0" w:color="auto"/>
              <w:bottom w:val="single" w:sz="4" w:space="0" w:color="auto"/>
            </w:tcBorders>
            <w:shd w:val="clear" w:color="auto" w:fill="auto"/>
          </w:tcPr>
          <w:p w14:paraId="4A5DE23F" w14:textId="77777777" w:rsidR="00FF3AF6" w:rsidRPr="00366A92" w:rsidRDefault="00FF3AF6" w:rsidP="00FF3AF6">
            <w:pPr>
              <w:pStyle w:val="GLTableheading"/>
              <w:spacing w:before="40" w:after="40"/>
              <w:ind w:left="0" w:firstLine="0"/>
              <w:rPr>
                <w:sz w:val="18"/>
                <w:szCs w:val="18"/>
              </w:rPr>
            </w:pPr>
            <w:bookmarkStart w:id="1123" w:name="_Toc528776384"/>
            <w:r w:rsidRPr="00366A92">
              <w:rPr>
                <w:sz w:val="18"/>
                <w:szCs w:val="18"/>
              </w:rPr>
              <w:t>Visual supports</w:t>
            </w:r>
            <w:bookmarkEnd w:id="1123"/>
          </w:p>
        </w:tc>
        <w:tc>
          <w:tcPr>
            <w:tcW w:w="1134" w:type="dxa"/>
            <w:tcBorders>
              <w:bottom w:val="single" w:sz="4" w:space="0" w:color="auto"/>
            </w:tcBorders>
            <w:shd w:val="clear" w:color="auto" w:fill="auto"/>
          </w:tcPr>
          <w:p w14:paraId="0EBD6F85" w14:textId="77777777" w:rsidR="00FF3AF6" w:rsidRPr="00366A92" w:rsidRDefault="00FF3AF6" w:rsidP="00FF3AF6">
            <w:pPr>
              <w:pStyle w:val="GLTableheading"/>
              <w:spacing w:before="40" w:after="40"/>
              <w:ind w:left="0" w:firstLine="0"/>
              <w:rPr>
                <w:sz w:val="18"/>
                <w:szCs w:val="18"/>
              </w:rPr>
            </w:pPr>
          </w:p>
        </w:tc>
        <w:tc>
          <w:tcPr>
            <w:tcW w:w="7088" w:type="dxa"/>
            <w:tcBorders>
              <w:bottom w:val="single" w:sz="4" w:space="0" w:color="auto"/>
            </w:tcBorders>
            <w:shd w:val="clear" w:color="auto" w:fill="auto"/>
          </w:tcPr>
          <w:p w14:paraId="146BF29F" w14:textId="77777777" w:rsidR="00FF3AF6" w:rsidRPr="00366A92" w:rsidRDefault="00FF3AF6" w:rsidP="00FF3AF6">
            <w:pPr>
              <w:autoSpaceDE w:val="0"/>
              <w:autoSpaceDN w:val="0"/>
              <w:adjustRightInd w:val="0"/>
              <w:spacing w:before="40" w:after="40"/>
              <w:rPr>
                <w:rFonts w:ascii="Arial" w:hAnsi="Arial" w:cs="Arial"/>
                <w:sz w:val="18"/>
                <w:szCs w:val="18"/>
                <w:lang w:val="en-US"/>
              </w:rPr>
            </w:pPr>
          </w:p>
        </w:tc>
        <w:tc>
          <w:tcPr>
            <w:tcW w:w="1417" w:type="dxa"/>
            <w:tcBorders>
              <w:bottom w:val="single" w:sz="4" w:space="0" w:color="auto"/>
            </w:tcBorders>
            <w:shd w:val="clear" w:color="auto" w:fill="auto"/>
          </w:tcPr>
          <w:p w14:paraId="0C47852C" w14:textId="77777777" w:rsidR="00FF3AF6" w:rsidRPr="00366A92" w:rsidRDefault="00FF3AF6" w:rsidP="00FF3AF6">
            <w:pPr>
              <w:pStyle w:val="GLTableheading"/>
              <w:spacing w:before="40" w:after="40"/>
              <w:ind w:left="0" w:firstLine="0"/>
              <w:rPr>
                <w:sz w:val="18"/>
                <w:szCs w:val="18"/>
              </w:rPr>
            </w:pPr>
          </w:p>
        </w:tc>
        <w:tc>
          <w:tcPr>
            <w:tcW w:w="1276" w:type="dxa"/>
            <w:tcBorders>
              <w:bottom w:val="single" w:sz="4" w:space="0" w:color="auto"/>
            </w:tcBorders>
          </w:tcPr>
          <w:p w14:paraId="2ECCA06F" w14:textId="77777777" w:rsidR="00FF3AF6" w:rsidRPr="00366A92" w:rsidRDefault="00FF3AF6" w:rsidP="00FF3AF6">
            <w:pPr>
              <w:pStyle w:val="GLTableheading"/>
              <w:spacing w:before="40" w:after="40"/>
              <w:ind w:left="0" w:firstLine="0"/>
              <w:jc w:val="center"/>
              <w:rPr>
                <w:sz w:val="18"/>
                <w:szCs w:val="18"/>
              </w:rPr>
            </w:pPr>
          </w:p>
        </w:tc>
        <w:tc>
          <w:tcPr>
            <w:tcW w:w="1134" w:type="dxa"/>
            <w:tcBorders>
              <w:bottom w:val="single" w:sz="4" w:space="0" w:color="auto"/>
            </w:tcBorders>
          </w:tcPr>
          <w:p w14:paraId="7B3385AE" w14:textId="77777777" w:rsidR="00FF3AF6" w:rsidRPr="00366A92" w:rsidRDefault="00FF3AF6" w:rsidP="00FF3AF6">
            <w:pPr>
              <w:pStyle w:val="GLTableheading"/>
              <w:spacing w:before="40" w:after="40"/>
              <w:ind w:left="0" w:firstLine="0"/>
              <w:jc w:val="center"/>
              <w:rPr>
                <w:b w:val="0"/>
                <w:sz w:val="18"/>
                <w:szCs w:val="18"/>
              </w:rPr>
            </w:pPr>
            <w:bookmarkStart w:id="1124" w:name="_Toc528776385"/>
            <w:r w:rsidRPr="00366A92">
              <w:rPr>
                <w:b w:val="0"/>
                <w:sz w:val="18"/>
                <w:szCs w:val="18"/>
              </w:rPr>
              <w:t>3.1.d, 3.4.c</w:t>
            </w:r>
            <w:bookmarkEnd w:id="1124"/>
          </w:p>
        </w:tc>
      </w:tr>
      <w:tr w:rsidR="00FF3AF6" w:rsidRPr="00587ECC" w14:paraId="0D867CB0" w14:textId="77777777" w:rsidTr="00D33596">
        <w:tc>
          <w:tcPr>
            <w:tcW w:w="2376" w:type="dxa"/>
            <w:tcBorders>
              <w:top w:val="single" w:sz="4" w:space="0" w:color="auto"/>
              <w:left w:val="single" w:sz="4" w:space="0" w:color="auto"/>
              <w:bottom w:val="single" w:sz="4" w:space="0" w:color="auto"/>
            </w:tcBorders>
            <w:shd w:val="pct10" w:color="auto" w:fill="auto"/>
          </w:tcPr>
          <w:p w14:paraId="467714CD" w14:textId="77777777" w:rsidR="00FF3AF6" w:rsidRPr="00587ECC" w:rsidRDefault="00FF3AF6" w:rsidP="00FF3AF6">
            <w:pPr>
              <w:pStyle w:val="GLTableheading"/>
              <w:spacing w:before="40" w:after="40"/>
              <w:ind w:left="0" w:firstLine="0"/>
              <w:rPr>
                <w:b w:val="0"/>
                <w:sz w:val="16"/>
                <w:szCs w:val="16"/>
              </w:rPr>
            </w:pPr>
            <w:bookmarkStart w:id="1125" w:name="_Toc528776386"/>
            <w:r w:rsidRPr="00587ECC">
              <w:rPr>
                <w:b w:val="0"/>
                <w:sz w:val="16"/>
                <w:szCs w:val="16"/>
                <w:lang w:val="en-US"/>
              </w:rPr>
              <w:t>- School map</w:t>
            </w:r>
            <w:bookmarkEnd w:id="1125"/>
          </w:p>
        </w:tc>
        <w:tc>
          <w:tcPr>
            <w:tcW w:w="1134" w:type="dxa"/>
            <w:tcBorders>
              <w:top w:val="single" w:sz="4" w:space="0" w:color="auto"/>
              <w:bottom w:val="single" w:sz="4" w:space="0" w:color="auto"/>
            </w:tcBorders>
            <w:shd w:val="pct10" w:color="auto" w:fill="auto"/>
          </w:tcPr>
          <w:p w14:paraId="6165DB55" w14:textId="77777777" w:rsidR="00FF3AF6" w:rsidRPr="00587ECC" w:rsidRDefault="00FF3AF6" w:rsidP="00FF3AF6">
            <w:pPr>
              <w:pStyle w:val="GLTableheading"/>
              <w:spacing w:before="40" w:after="40"/>
              <w:ind w:left="0" w:firstLine="0"/>
              <w:rPr>
                <w:b w:val="0"/>
                <w:sz w:val="16"/>
                <w:szCs w:val="16"/>
              </w:rPr>
            </w:pPr>
            <w:bookmarkStart w:id="1126" w:name="_Toc528776387"/>
            <w:r w:rsidRPr="00587ECC">
              <w:rPr>
                <w:b w:val="0"/>
                <w:sz w:val="16"/>
                <w:szCs w:val="16"/>
              </w:rPr>
              <w:t>Pre</w:t>
            </w:r>
            <w:bookmarkEnd w:id="1126"/>
          </w:p>
        </w:tc>
        <w:tc>
          <w:tcPr>
            <w:tcW w:w="7088" w:type="dxa"/>
            <w:tcBorders>
              <w:top w:val="single" w:sz="4" w:space="0" w:color="auto"/>
              <w:bottom w:val="single" w:sz="4" w:space="0" w:color="auto"/>
            </w:tcBorders>
            <w:shd w:val="pct10" w:color="auto" w:fill="auto"/>
          </w:tcPr>
          <w:p w14:paraId="1B9C3B13" w14:textId="77777777" w:rsidR="00FF3AF6" w:rsidRPr="00587ECC" w:rsidRDefault="00FF3AF6" w:rsidP="00FF3AF6">
            <w:pPr>
              <w:pStyle w:val="GLTableheading"/>
              <w:spacing w:before="40" w:after="40"/>
              <w:ind w:left="33" w:hanging="33"/>
              <w:rPr>
                <w:b w:val="0"/>
                <w:sz w:val="16"/>
                <w:szCs w:val="16"/>
                <w:lang w:val="en-US"/>
              </w:rPr>
            </w:pPr>
            <w:bookmarkStart w:id="1127" w:name="_Toc528776388"/>
            <w:r w:rsidRPr="00587ECC">
              <w:rPr>
                <w:b w:val="0"/>
                <w:sz w:val="16"/>
                <w:szCs w:val="16"/>
                <w:lang w:val="en-US"/>
              </w:rPr>
              <w:t>Map of the new post-transition school</w:t>
            </w:r>
            <w:bookmarkEnd w:id="1127"/>
          </w:p>
          <w:p w14:paraId="539310A8" w14:textId="77777777" w:rsidR="00FF3AF6" w:rsidRPr="00587ECC" w:rsidRDefault="00FF3AF6" w:rsidP="00FF3AF6">
            <w:pPr>
              <w:pStyle w:val="GLTableheading"/>
              <w:spacing w:before="40" w:after="40"/>
              <w:ind w:left="33" w:hanging="33"/>
              <w:rPr>
                <w:b w:val="0"/>
                <w:sz w:val="16"/>
                <w:szCs w:val="16"/>
                <w:lang w:val="en-US"/>
              </w:rPr>
            </w:pPr>
            <w:bookmarkStart w:id="1128" w:name="_Toc528776389"/>
            <w:r w:rsidRPr="00587ECC">
              <w:rPr>
                <w:b w:val="0"/>
                <w:sz w:val="16"/>
                <w:szCs w:val="16"/>
                <w:lang w:val="en-US"/>
              </w:rPr>
              <w:t>To provide familiarity with the new environment</w:t>
            </w:r>
            <w:bookmarkEnd w:id="1128"/>
          </w:p>
        </w:tc>
        <w:tc>
          <w:tcPr>
            <w:tcW w:w="1417" w:type="dxa"/>
            <w:tcBorders>
              <w:top w:val="single" w:sz="4" w:space="0" w:color="auto"/>
              <w:bottom w:val="single" w:sz="4" w:space="0" w:color="auto"/>
            </w:tcBorders>
            <w:shd w:val="pct10" w:color="auto" w:fill="auto"/>
          </w:tcPr>
          <w:p w14:paraId="4BF2E52E"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PEVuZE5vdGU+PENpdGU+PEF1dGhvcj5EYW5uPC9BdXRob3I+PFllYXI+MjAxMTwvWWVhcj48UmVj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ZXM8L2Z1bGwtdGl0bGU+PC9wZXJpb2RpY2FsPjxwYWdlcz4xOTgtMjA5PC9wYWdlcz48dm9sdW1l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</w:fldData>
              </w:fldChar>
            </w:r>
            <w:r>
              <w:rPr>
                <w:b w:val="0"/>
                <w:sz w:val="10"/>
                <w:szCs w:val="10"/>
              </w:rPr>
              <w:instrText xml:space="preserve"> ADDIN EN.CITE </w:instrText>
            </w:r>
            <w:r>
              <w:rPr>
                <w:b w:val="0"/>
                <w:sz w:val="10"/>
                <w:szCs w:val="10"/>
              </w:rPr>
              <w:fldChar w:fldCharType="begin">
                <w:fldData xml:space="preserve">PEVuZE5vdGU+PENpdGU+PEF1dGhvcj5EYW5uPC9BdXRob3I+PFllYXI+MjAxMTwvWWVhcj48UmVj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ZXM8L2Z1bGwtdGl0bGU+PC9wZXJpb2RpY2FsPjxwYWdlcz4xOTgtMjA5PC9wYWdlcz48dm9sdW1l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29" w:name="_Toc528776390"/>
            <w:r>
              <w:rPr>
                <w:b w:val="0"/>
                <w:noProof/>
                <w:sz w:val="10"/>
                <w:szCs w:val="10"/>
              </w:rPr>
              <w:t>[</w:t>
            </w:r>
            <w:hyperlink w:anchor="_ENREF_14" w:tooltip="Stoner, 2007 #204" w:history="1">
              <w:r w:rsidR="00C02618">
                <w:rPr>
                  <w:b w:val="0"/>
                  <w:noProof/>
                  <w:sz w:val="10"/>
                  <w:szCs w:val="10"/>
                </w:rPr>
                <w:t>14</w:t>
              </w:r>
            </w:hyperlink>
            <w:r>
              <w:rPr>
                <w:b w:val="0"/>
                <w:noProof/>
                <w:sz w:val="10"/>
                <w:szCs w:val="10"/>
              </w:rPr>
              <w:t xml:space="preserve">, </w:t>
            </w:r>
            <w:hyperlink w:anchor="_ENREF_17" w:tooltip="Mandy, 2016 #168" w:history="1">
              <w:r w:rsidR="00C02618">
                <w:rPr>
                  <w:b w:val="0"/>
                  <w:noProof/>
                  <w:sz w:val="10"/>
                  <w:szCs w:val="10"/>
                </w:rPr>
                <w:t>17</w:t>
              </w:r>
            </w:hyperlink>
            <w:r>
              <w:rPr>
                <w:b w:val="0"/>
                <w:noProof/>
                <w:sz w:val="10"/>
                <w:szCs w:val="10"/>
              </w:rPr>
              <w:t xml:space="preserve">, </w:t>
            </w:r>
            <w:hyperlink w:anchor="_ENREF_18" w:tooltip="Dillon, 2012 #173" w:history="1">
              <w:r w:rsidR="00C02618">
                <w:rPr>
                  <w:b w:val="0"/>
                  <w:noProof/>
                  <w:sz w:val="10"/>
                  <w:szCs w:val="10"/>
                </w:rPr>
                <w:t>18</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4" w:tooltip="Tobin, 2012 #162" w:history="1">
              <w:r w:rsidR="00C02618">
                <w:rPr>
                  <w:b w:val="0"/>
                  <w:noProof/>
                  <w:sz w:val="10"/>
                  <w:szCs w:val="10"/>
                </w:rPr>
                <w:t>24</w:t>
              </w:r>
            </w:hyperlink>
            <w:r>
              <w:rPr>
                <w:b w:val="0"/>
                <w:noProof/>
                <w:sz w:val="10"/>
                <w:szCs w:val="10"/>
              </w:rPr>
              <w:t xml:space="preserve">, </w:t>
            </w:r>
            <w:hyperlink w:anchor="_ENREF_38" w:tooltip="Dann, 2011 #183" w:history="1">
              <w:r w:rsidR="00C02618">
                <w:rPr>
                  <w:b w:val="0"/>
                  <w:noProof/>
                  <w:sz w:val="10"/>
                  <w:szCs w:val="10"/>
                </w:rPr>
                <w:t>38</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 xml:space="preserve">, </w:t>
            </w:r>
            <w:hyperlink w:anchor="_ENREF_44" w:tooltip="Foulder-Hughes, 2014 #188" w:history="1">
              <w:r w:rsidR="00C02618">
                <w:rPr>
                  <w:b w:val="0"/>
                  <w:noProof/>
                  <w:sz w:val="10"/>
                  <w:szCs w:val="10"/>
                </w:rPr>
                <w:t>44</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129"/>
            <w:r>
              <w:rPr>
                <w:b w:val="0"/>
                <w:sz w:val="10"/>
                <w:szCs w:val="10"/>
              </w:rPr>
              <w:fldChar w:fldCharType="end"/>
            </w:r>
          </w:p>
        </w:tc>
        <w:tc>
          <w:tcPr>
            <w:tcW w:w="1276" w:type="dxa"/>
            <w:tcBorders>
              <w:top w:val="single" w:sz="4" w:space="0" w:color="auto"/>
              <w:bottom w:val="single" w:sz="4" w:space="0" w:color="auto"/>
            </w:tcBorders>
            <w:shd w:val="pct10" w:color="auto" w:fill="auto"/>
          </w:tcPr>
          <w:p w14:paraId="404F01FC" w14:textId="77777777" w:rsidR="00FF3AF6" w:rsidRPr="001645EE" w:rsidRDefault="00FF3AF6" w:rsidP="00FF3AF6">
            <w:pPr>
              <w:pStyle w:val="GLTableheading"/>
              <w:spacing w:before="60" w:after="60"/>
              <w:ind w:left="0" w:firstLine="0"/>
              <w:jc w:val="center"/>
              <w:rPr>
                <w:b w:val="0"/>
                <w:sz w:val="16"/>
                <w:szCs w:val="16"/>
              </w:rPr>
            </w:pPr>
            <w:bookmarkStart w:id="1130" w:name="_Toc528776391"/>
            <w:r w:rsidRPr="001645EE">
              <w:rPr>
                <w:b w:val="0"/>
                <w:sz w:val="16"/>
                <w:szCs w:val="16"/>
              </w:rPr>
              <w:t>N=9</w:t>
            </w:r>
            <w:bookmarkEnd w:id="1130"/>
          </w:p>
        </w:tc>
        <w:tc>
          <w:tcPr>
            <w:tcW w:w="1134" w:type="dxa"/>
            <w:tcBorders>
              <w:top w:val="single" w:sz="4" w:space="0" w:color="auto"/>
              <w:bottom w:val="single" w:sz="4" w:space="0" w:color="auto"/>
            </w:tcBorders>
            <w:shd w:val="pct10" w:color="auto" w:fill="auto"/>
          </w:tcPr>
          <w:p w14:paraId="320BE615" w14:textId="77777777" w:rsidR="00FF3AF6" w:rsidRPr="009356AA" w:rsidRDefault="00FF3AF6" w:rsidP="00FF3AF6">
            <w:pPr>
              <w:pStyle w:val="GLTableheading"/>
              <w:spacing w:before="60" w:after="60"/>
              <w:ind w:left="0" w:firstLine="0"/>
              <w:jc w:val="center"/>
              <w:rPr>
                <w:b w:val="0"/>
                <w:sz w:val="16"/>
                <w:szCs w:val="16"/>
              </w:rPr>
            </w:pPr>
            <w:bookmarkStart w:id="1131" w:name="_Toc528776392"/>
            <w:r w:rsidRPr="009356AA">
              <w:rPr>
                <w:b w:val="0"/>
                <w:sz w:val="16"/>
                <w:szCs w:val="16"/>
              </w:rPr>
              <w:t>3.4.c</w:t>
            </w:r>
            <w:bookmarkEnd w:id="1131"/>
          </w:p>
        </w:tc>
      </w:tr>
      <w:tr w:rsidR="00FF3AF6" w:rsidRPr="00587ECC" w14:paraId="2DBA7DEF" w14:textId="77777777" w:rsidTr="00D33596">
        <w:tc>
          <w:tcPr>
            <w:tcW w:w="2376" w:type="dxa"/>
            <w:tcBorders>
              <w:top w:val="single" w:sz="4" w:space="0" w:color="auto"/>
              <w:left w:val="single" w:sz="4" w:space="0" w:color="auto"/>
              <w:bottom w:val="single" w:sz="4" w:space="0" w:color="auto"/>
            </w:tcBorders>
            <w:shd w:val="pct10" w:color="auto" w:fill="auto"/>
          </w:tcPr>
          <w:p w14:paraId="7B6A233B" w14:textId="77777777" w:rsidR="00FF3AF6" w:rsidRPr="00587ECC" w:rsidRDefault="00FF3AF6" w:rsidP="00FF3AF6">
            <w:pPr>
              <w:pStyle w:val="GLTableheading"/>
              <w:spacing w:before="40" w:after="40"/>
              <w:ind w:left="0" w:firstLine="0"/>
              <w:rPr>
                <w:b w:val="0"/>
                <w:sz w:val="16"/>
                <w:szCs w:val="16"/>
              </w:rPr>
            </w:pPr>
            <w:bookmarkStart w:id="1132" w:name="_Toc528776393"/>
            <w:r w:rsidRPr="00587ECC">
              <w:rPr>
                <w:b w:val="0"/>
                <w:sz w:val="16"/>
                <w:szCs w:val="16"/>
                <w:lang w:val="en-US"/>
              </w:rPr>
              <w:t>- Photos/pictures</w:t>
            </w:r>
            <w:r>
              <w:rPr>
                <w:b w:val="0"/>
                <w:sz w:val="16"/>
                <w:szCs w:val="16"/>
                <w:lang w:val="en-US"/>
              </w:rPr>
              <w:t>/social stories</w:t>
            </w:r>
            <w:bookmarkEnd w:id="1132"/>
          </w:p>
        </w:tc>
        <w:tc>
          <w:tcPr>
            <w:tcW w:w="1134" w:type="dxa"/>
            <w:tcBorders>
              <w:top w:val="single" w:sz="4" w:space="0" w:color="auto"/>
              <w:bottom w:val="single" w:sz="4" w:space="0" w:color="auto"/>
            </w:tcBorders>
            <w:shd w:val="pct10" w:color="auto" w:fill="auto"/>
          </w:tcPr>
          <w:p w14:paraId="31D69096" w14:textId="77777777" w:rsidR="00FF3AF6" w:rsidRPr="00587ECC" w:rsidRDefault="00FF3AF6" w:rsidP="00FF3AF6">
            <w:pPr>
              <w:pStyle w:val="GLTableheading"/>
              <w:spacing w:before="40" w:after="40"/>
              <w:ind w:left="0" w:firstLine="0"/>
              <w:rPr>
                <w:b w:val="0"/>
                <w:sz w:val="16"/>
                <w:szCs w:val="16"/>
              </w:rPr>
            </w:pPr>
            <w:bookmarkStart w:id="1133" w:name="_Toc528776394"/>
            <w:r w:rsidRPr="00587ECC">
              <w:rPr>
                <w:b w:val="0"/>
                <w:sz w:val="16"/>
                <w:szCs w:val="16"/>
              </w:rPr>
              <w:t>Pre</w:t>
            </w:r>
            <w:bookmarkEnd w:id="1133"/>
          </w:p>
        </w:tc>
        <w:tc>
          <w:tcPr>
            <w:tcW w:w="7088" w:type="dxa"/>
            <w:tcBorders>
              <w:top w:val="single" w:sz="4" w:space="0" w:color="auto"/>
              <w:bottom w:val="single" w:sz="4" w:space="0" w:color="auto"/>
            </w:tcBorders>
            <w:shd w:val="pct10" w:color="auto" w:fill="auto"/>
          </w:tcPr>
          <w:p w14:paraId="0F75919A" w14:textId="77777777" w:rsidR="00FF3AF6" w:rsidRPr="00587ECC" w:rsidRDefault="00FF3AF6" w:rsidP="00FF3AF6">
            <w:pPr>
              <w:pStyle w:val="GLTableheading"/>
              <w:spacing w:before="40" w:after="40"/>
              <w:ind w:left="0" w:firstLine="0"/>
              <w:rPr>
                <w:b w:val="0"/>
                <w:sz w:val="16"/>
                <w:szCs w:val="16"/>
                <w:lang w:val="en-US"/>
              </w:rPr>
            </w:pPr>
            <w:bookmarkStart w:id="1134" w:name="_Toc528776395"/>
            <w:r w:rsidRPr="00587ECC">
              <w:rPr>
                <w:b w:val="0"/>
                <w:sz w:val="16"/>
                <w:szCs w:val="16"/>
                <w:lang w:val="en-US"/>
              </w:rPr>
              <w:t>Photos of the new school’s teachers, buildings, or other areas</w:t>
            </w:r>
            <w:bookmarkEnd w:id="1134"/>
          </w:p>
          <w:p w14:paraId="2C5F82E2" w14:textId="77777777" w:rsidR="00FF3AF6" w:rsidRPr="00587ECC" w:rsidRDefault="00FF3AF6" w:rsidP="00FF3AF6">
            <w:pPr>
              <w:pStyle w:val="GLTableheading"/>
              <w:spacing w:before="40" w:after="40"/>
              <w:ind w:left="0" w:firstLine="0"/>
              <w:rPr>
                <w:b w:val="0"/>
                <w:sz w:val="16"/>
                <w:szCs w:val="16"/>
                <w:lang w:val="en-US"/>
              </w:rPr>
            </w:pPr>
            <w:bookmarkStart w:id="1135" w:name="_Toc528776396"/>
            <w:r w:rsidRPr="00587ECC">
              <w:rPr>
                <w:b w:val="0"/>
                <w:sz w:val="16"/>
                <w:szCs w:val="16"/>
                <w:lang w:val="en-US"/>
              </w:rPr>
              <w:t>Social story or pictures representing the school transition process</w:t>
            </w:r>
            <w:bookmarkEnd w:id="1135"/>
            <w:r w:rsidRPr="00587ECC">
              <w:rPr>
                <w:b w:val="0"/>
                <w:sz w:val="16"/>
                <w:szCs w:val="16"/>
                <w:lang w:val="en-US"/>
              </w:rPr>
              <w:t xml:space="preserve"> </w:t>
            </w:r>
          </w:p>
          <w:p w14:paraId="672CEBF2" w14:textId="77777777" w:rsidR="00FF3AF6" w:rsidRPr="00587ECC" w:rsidRDefault="00FF3AF6" w:rsidP="00FF3AF6">
            <w:pPr>
              <w:pStyle w:val="GLTableheading"/>
              <w:spacing w:before="40" w:after="40"/>
              <w:ind w:left="0" w:firstLine="0"/>
              <w:rPr>
                <w:b w:val="0"/>
                <w:sz w:val="16"/>
                <w:szCs w:val="16"/>
                <w:lang w:val="en-US"/>
              </w:rPr>
            </w:pPr>
            <w:bookmarkStart w:id="1136" w:name="_Toc528776397"/>
            <w:r w:rsidRPr="00587ECC">
              <w:rPr>
                <w:b w:val="0"/>
                <w:sz w:val="16"/>
                <w:szCs w:val="16"/>
                <w:lang w:val="en-US"/>
              </w:rPr>
              <w:t xml:space="preserve">To </w:t>
            </w:r>
            <w:r w:rsidR="006F034C" w:rsidRPr="006F034C">
              <w:rPr>
                <w:b w:val="0"/>
                <w:sz w:val="16"/>
                <w:szCs w:val="16"/>
                <w:lang w:val="en-US"/>
              </w:rPr>
              <w:t xml:space="preserve">help orientate </w:t>
            </w:r>
            <w:r w:rsidRPr="006F034C">
              <w:rPr>
                <w:b w:val="0"/>
                <w:sz w:val="16"/>
                <w:szCs w:val="16"/>
                <w:lang w:val="en-US"/>
              </w:rPr>
              <w:t>student</w:t>
            </w:r>
            <w:r w:rsidRPr="00587ECC">
              <w:rPr>
                <w:b w:val="0"/>
                <w:sz w:val="16"/>
                <w:szCs w:val="16"/>
                <w:lang w:val="en-US"/>
              </w:rPr>
              <w:t xml:space="preserve"> </w:t>
            </w:r>
            <w:r w:rsidR="005233F5">
              <w:rPr>
                <w:b w:val="0"/>
                <w:sz w:val="16"/>
                <w:szCs w:val="16"/>
                <w:lang w:val="en-US"/>
              </w:rPr>
              <w:t>to</w:t>
            </w:r>
            <w:r w:rsidRPr="00587ECC">
              <w:rPr>
                <w:b w:val="0"/>
                <w:sz w:val="16"/>
                <w:szCs w:val="16"/>
                <w:lang w:val="en-US"/>
              </w:rPr>
              <w:t xml:space="preserve"> the new environment</w:t>
            </w:r>
            <w:bookmarkEnd w:id="1136"/>
          </w:p>
        </w:tc>
        <w:tc>
          <w:tcPr>
            <w:tcW w:w="1417" w:type="dxa"/>
            <w:tcBorders>
              <w:top w:val="single" w:sz="4" w:space="0" w:color="auto"/>
              <w:bottom w:val="single" w:sz="4" w:space="0" w:color="auto"/>
            </w:tcBorders>
            <w:shd w:val="pct10" w:color="auto" w:fill="auto"/>
          </w:tcPr>
          <w:p w14:paraId="41648692"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PEVuZE5vdGU+PENpdGU+PEF1dGhvcj5EYW5uPC9BdXRob3I+PFllYXI+MjAxMTwvWWVhcj48UmVj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ZXM8L2Z1bGwtdGl0bGU+PC9wZXJpb2RpY2FsPjxwYWdlcz4xOTgtMjA5PC9wYWdlcz48dm9sdW1l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</w:fldData>
              </w:fldChar>
            </w:r>
            <w:r>
              <w:rPr>
                <w:b w:val="0"/>
                <w:sz w:val="10"/>
                <w:szCs w:val="10"/>
              </w:rPr>
              <w:instrText xml:space="preserve"> ADDIN EN.CITE </w:instrText>
            </w:r>
            <w:r>
              <w:rPr>
                <w:b w:val="0"/>
                <w:sz w:val="10"/>
                <w:szCs w:val="10"/>
              </w:rPr>
              <w:fldChar w:fldCharType="begin">
                <w:fldData xml:space="preserve">PEVuZE5vdGU+PENpdGU+PEF1dGhvcj5EYW5uPC9BdXRob3I+PFllYXI+MjAxMTwvWWVhcj48UmVj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ZXM8L2Z1bGwtdGl0bGU+PC9wZXJpb2RpY2FsPjxwYWdlcz4xOTgtMjA5PC9wYWdlcz48dm9sdW1l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37" w:name="_Toc528776398"/>
            <w:r>
              <w:rPr>
                <w:b w:val="0"/>
                <w:noProof/>
                <w:sz w:val="10"/>
                <w:szCs w:val="10"/>
              </w:rPr>
              <w:t>[</w:t>
            </w:r>
            <w:hyperlink w:anchor="_ENREF_14" w:tooltip="Stoner, 2007 #204" w:history="1">
              <w:r w:rsidR="00C02618">
                <w:rPr>
                  <w:b w:val="0"/>
                  <w:noProof/>
                  <w:sz w:val="10"/>
                  <w:szCs w:val="10"/>
                </w:rPr>
                <w:t>14</w:t>
              </w:r>
            </w:hyperlink>
            <w:r>
              <w:rPr>
                <w:b w:val="0"/>
                <w:noProof/>
                <w:sz w:val="10"/>
                <w:szCs w:val="10"/>
              </w:rPr>
              <w:t xml:space="preserve">, </w:t>
            </w:r>
            <w:hyperlink w:anchor="_ENREF_17" w:tooltip="Mandy, 2016 #168" w:history="1">
              <w:r w:rsidR="00C02618">
                <w:rPr>
                  <w:b w:val="0"/>
                  <w:noProof/>
                  <w:sz w:val="10"/>
                  <w:szCs w:val="10"/>
                </w:rPr>
                <w:t>17</w:t>
              </w:r>
            </w:hyperlink>
            <w:r>
              <w:rPr>
                <w:b w:val="0"/>
                <w:noProof/>
                <w:sz w:val="10"/>
                <w:szCs w:val="10"/>
              </w:rPr>
              <w:t xml:space="preserve">, </w:t>
            </w:r>
            <w:hyperlink w:anchor="_ENREF_18" w:tooltip="Dillon, 2012 #173" w:history="1">
              <w:r w:rsidR="00C02618">
                <w:rPr>
                  <w:b w:val="0"/>
                  <w:noProof/>
                  <w:sz w:val="10"/>
                  <w:szCs w:val="10"/>
                </w:rPr>
                <w:t>18</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4" w:tooltip="Tobin, 2012 #162" w:history="1">
              <w:r w:rsidR="00C02618">
                <w:rPr>
                  <w:b w:val="0"/>
                  <w:noProof/>
                  <w:sz w:val="10"/>
                  <w:szCs w:val="10"/>
                </w:rPr>
                <w:t>24</w:t>
              </w:r>
            </w:hyperlink>
            <w:r>
              <w:rPr>
                <w:b w:val="0"/>
                <w:noProof/>
                <w:sz w:val="10"/>
                <w:szCs w:val="10"/>
              </w:rPr>
              <w:t xml:space="preserve">, </w:t>
            </w:r>
            <w:hyperlink w:anchor="_ENREF_38" w:tooltip="Dann, 2011 #183" w:history="1">
              <w:r w:rsidR="00C02618">
                <w:rPr>
                  <w:b w:val="0"/>
                  <w:noProof/>
                  <w:sz w:val="10"/>
                  <w:szCs w:val="10"/>
                </w:rPr>
                <w:t>38</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 xml:space="preserve">, </w:t>
            </w:r>
            <w:hyperlink w:anchor="_ENREF_44" w:tooltip="Foulder-Hughes, 2014 #188" w:history="1">
              <w:r w:rsidR="00C02618">
                <w:rPr>
                  <w:b w:val="0"/>
                  <w:noProof/>
                  <w:sz w:val="10"/>
                  <w:szCs w:val="10"/>
                </w:rPr>
                <w:t>44</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137"/>
            <w:r>
              <w:rPr>
                <w:b w:val="0"/>
                <w:sz w:val="10"/>
                <w:szCs w:val="10"/>
              </w:rPr>
              <w:fldChar w:fldCharType="end"/>
            </w:r>
          </w:p>
        </w:tc>
        <w:tc>
          <w:tcPr>
            <w:tcW w:w="1276" w:type="dxa"/>
            <w:tcBorders>
              <w:top w:val="single" w:sz="4" w:space="0" w:color="auto"/>
              <w:bottom w:val="single" w:sz="4" w:space="0" w:color="auto"/>
            </w:tcBorders>
            <w:shd w:val="pct10" w:color="auto" w:fill="auto"/>
          </w:tcPr>
          <w:p w14:paraId="488B58D8" w14:textId="77777777" w:rsidR="00FF3AF6" w:rsidRPr="001645EE" w:rsidRDefault="00FF3AF6" w:rsidP="00FF3AF6">
            <w:pPr>
              <w:pStyle w:val="GLTableheading"/>
              <w:spacing w:before="60" w:after="60"/>
              <w:ind w:left="0" w:firstLine="0"/>
              <w:jc w:val="center"/>
              <w:rPr>
                <w:b w:val="0"/>
                <w:sz w:val="16"/>
                <w:szCs w:val="16"/>
              </w:rPr>
            </w:pPr>
            <w:bookmarkStart w:id="1138" w:name="_Toc528776399"/>
            <w:r w:rsidRPr="001645EE">
              <w:rPr>
                <w:b w:val="0"/>
                <w:sz w:val="16"/>
                <w:szCs w:val="16"/>
              </w:rPr>
              <w:t>N=9</w:t>
            </w:r>
            <w:bookmarkEnd w:id="1138"/>
          </w:p>
        </w:tc>
        <w:tc>
          <w:tcPr>
            <w:tcW w:w="1134" w:type="dxa"/>
            <w:tcBorders>
              <w:top w:val="single" w:sz="4" w:space="0" w:color="auto"/>
              <w:bottom w:val="single" w:sz="4" w:space="0" w:color="auto"/>
            </w:tcBorders>
            <w:shd w:val="pct10" w:color="auto" w:fill="auto"/>
          </w:tcPr>
          <w:p w14:paraId="24DC2D16" w14:textId="77777777" w:rsidR="00FF3AF6" w:rsidRPr="009356AA" w:rsidRDefault="00FF3AF6" w:rsidP="00FF3AF6">
            <w:pPr>
              <w:pStyle w:val="GLTableheading"/>
              <w:spacing w:before="60" w:after="60"/>
              <w:ind w:left="0" w:firstLine="0"/>
              <w:jc w:val="center"/>
              <w:rPr>
                <w:b w:val="0"/>
                <w:sz w:val="16"/>
                <w:szCs w:val="16"/>
              </w:rPr>
            </w:pPr>
            <w:bookmarkStart w:id="1139" w:name="_Toc528776400"/>
            <w:r>
              <w:rPr>
                <w:b w:val="0"/>
                <w:sz w:val="16"/>
                <w:szCs w:val="16"/>
              </w:rPr>
              <w:t xml:space="preserve">3.1.d, </w:t>
            </w:r>
            <w:r w:rsidRPr="009356AA">
              <w:rPr>
                <w:b w:val="0"/>
                <w:sz w:val="16"/>
                <w:szCs w:val="16"/>
              </w:rPr>
              <w:t>3.4.c</w:t>
            </w:r>
            <w:bookmarkEnd w:id="1139"/>
          </w:p>
        </w:tc>
      </w:tr>
      <w:tr w:rsidR="00FF3AF6" w:rsidRPr="00587ECC" w14:paraId="26974E97" w14:textId="77777777" w:rsidTr="00D33596">
        <w:tc>
          <w:tcPr>
            <w:tcW w:w="2376" w:type="dxa"/>
            <w:tcBorders>
              <w:top w:val="single" w:sz="4" w:space="0" w:color="auto"/>
              <w:left w:val="single" w:sz="4" w:space="0" w:color="auto"/>
              <w:bottom w:val="single" w:sz="4" w:space="0" w:color="auto"/>
            </w:tcBorders>
            <w:shd w:val="clear" w:color="auto" w:fill="auto"/>
          </w:tcPr>
          <w:p w14:paraId="667E049A" w14:textId="77777777" w:rsidR="00FF3AF6" w:rsidRPr="00587ECC" w:rsidRDefault="00FF3AF6" w:rsidP="00FF3AF6">
            <w:pPr>
              <w:pStyle w:val="GLTableheading"/>
              <w:spacing w:before="40" w:after="40"/>
              <w:ind w:left="0" w:firstLine="0"/>
              <w:rPr>
                <w:b w:val="0"/>
                <w:sz w:val="16"/>
                <w:szCs w:val="16"/>
              </w:rPr>
            </w:pPr>
            <w:bookmarkStart w:id="1140" w:name="_Toc528776401"/>
            <w:r w:rsidRPr="00587ECC">
              <w:rPr>
                <w:b w:val="0"/>
                <w:sz w:val="16"/>
                <w:szCs w:val="16"/>
                <w:lang w:val="en-US"/>
              </w:rPr>
              <w:t>- Checklists</w:t>
            </w:r>
            <w:bookmarkEnd w:id="1140"/>
          </w:p>
        </w:tc>
        <w:tc>
          <w:tcPr>
            <w:tcW w:w="1134" w:type="dxa"/>
            <w:tcBorders>
              <w:top w:val="single" w:sz="4" w:space="0" w:color="auto"/>
              <w:bottom w:val="single" w:sz="4" w:space="0" w:color="auto"/>
            </w:tcBorders>
            <w:shd w:val="clear" w:color="auto" w:fill="auto"/>
          </w:tcPr>
          <w:p w14:paraId="0B836C6D" w14:textId="77777777" w:rsidR="00FF3AF6" w:rsidRPr="00587ECC" w:rsidRDefault="00FF3AF6" w:rsidP="00FF3AF6">
            <w:pPr>
              <w:pStyle w:val="GLTableheading"/>
              <w:spacing w:before="40" w:after="40"/>
              <w:ind w:left="0" w:firstLine="0"/>
              <w:rPr>
                <w:b w:val="0"/>
                <w:sz w:val="16"/>
                <w:szCs w:val="16"/>
              </w:rPr>
            </w:pPr>
            <w:bookmarkStart w:id="1141" w:name="_Toc528776402"/>
            <w:r w:rsidRPr="00587ECC">
              <w:rPr>
                <w:b w:val="0"/>
                <w:sz w:val="16"/>
                <w:szCs w:val="16"/>
              </w:rPr>
              <w:t>Throughout</w:t>
            </w:r>
            <w:bookmarkEnd w:id="1141"/>
          </w:p>
        </w:tc>
        <w:tc>
          <w:tcPr>
            <w:tcW w:w="7088" w:type="dxa"/>
            <w:tcBorders>
              <w:top w:val="single" w:sz="4" w:space="0" w:color="auto"/>
              <w:bottom w:val="single" w:sz="4" w:space="0" w:color="auto"/>
            </w:tcBorders>
            <w:shd w:val="clear" w:color="auto" w:fill="auto"/>
          </w:tcPr>
          <w:p w14:paraId="4BE35B54" w14:textId="77777777" w:rsidR="00FF3AF6" w:rsidRPr="00587ECC" w:rsidRDefault="00FF3AF6" w:rsidP="00FF3AF6">
            <w:pPr>
              <w:autoSpaceDE w:val="0"/>
              <w:autoSpaceDN w:val="0"/>
              <w:adjustRightInd w:val="0"/>
              <w:spacing w:before="40" w:after="40"/>
              <w:rPr>
                <w:rFonts w:ascii="Arial" w:hAnsi="Arial" w:cs="Arial"/>
                <w:sz w:val="16"/>
                <w:szCs w:val="16"/>
                <w:lang w:val="en-US"/>
              </w:rPr>
            </w:pPr>
            <w:r w:rsidRPr="00587ECC">
              <w:rPr>
                <w:rFonts w:ascii="Arial" w:hAnsi="Arial" w:cs="Arial"/>
                <w:sz w:val="16"/>
                <w:szCs w:val="16"/>
                <w:lang w:val="en-US"/>
              </w:rPr>
              <w:t xml:space="preserve">Checklists (e.g., </w:t>
            </w:r>
            <w:r w:rsidR="001C1B47">
              <w:rPr>
                <w:rFonts w:ascii="Arial" w:hAnsi="Arial" w:cs="Arial"/>
                <w:sz w:val="16"/>
                <w:szCs w:val="16"/>
                <w:lang w:val="en-US"/>
              </w:rPr>
              <w:t xml:space="preserve">for </w:t>
            </w:r>
            <w:r w:rsidRPr="00587ECC">
              <w:rPr>
                <w:rFonts w:ascii="Arial" w:hAnsi="Arial" w:cs="Arial"/>
                <w:sz w:val="16"/>
                <w:szCs w:val="16"/>
                <w:lang w:val="en-US"/>
              </w:rPr>
              <w:t xml:space="preserve">packing school bag, homework) </w:t>
            </w:r>
          </w:p>
          <w:p w14:paraId="6C337529" w14:textId="77777777" w:rsidR="00FF3AF6" w:rsidRPr="00587ECC" w:rsidRDefault="00FF3AF6" w:rsidP="00FF3AF6">
            <w:pPr>
              <w:autoSpaceDE w:val="0"/>
              <w:autoSpaceDN w:val="0"/>
              <w:adjustRightInd w:val="0"/>
              <w:spacing w:before="40" w:after="40"/>
              <w:rPr>
                <w:rFonts w:ascii="Arial" w:hAnsi="Arial" w:cs="Arial"/>
                <w:sz w:val="16"/>
                <w:szCs w:val="16"/>
                <w:lang w:val="en-US"/>
              </w:rPr>
            </w:pPr>
            <w:r w:rsidRPr="00587ECC">
              <w:rPr>
                <w:rFonts w:ascii="Arial" w:hAnsi="Arial" w:cs="Arial"/>
                <w:sz w:val="16"/>
                <w:szCs w:val="16"/>
                <w:lang w:val="en-US"/>
              </w:rPr>
              <w:t xml:space="preserve">To </w:t>
            </w:r>
            <w:r w:rsidR="006F034C">
              <w:rPr>
                <w:rFonts w:ascii="Arial" w:hAnsi="Arial" w:cs="Arial"/>
                <w:sz w:val="16"/>
                <w:szCs w:val="16"/>
                <w:lang w:val="en-US"/>
              </w:rPr>
              <w:t xml:space="preserve">prepare the student for </w:t>
            </w:r>
            <w:r w:rsidRPr="00587ECC">
              <w:rPr>
                <w:rFonts w:ascii="Arial" w:hAnsi="Arial" w:cs="Arial"/>
                <w:sz w:val="16"/>
                <w:szCs w:val="16"/>
                <w:lang w:val="en-US"/>
              </w:rPr>
              <w:t xml:space="preserve">new </w:t>
            </w:r>
            <w:r w:rsidR="006F034C">
              <w:rPr>
                <w:rFonts w:ascii="Arial" w:hAnsi="Arial" w:cs="Arial"/>
                <w:sz w:val="16"/>
                <w:szCs w:val="16"/>
                <w:lang w:val="en-US"/>
              </w:rPr>
              <w:t>demands</w:t>
            </w:r>
          </w:p>
        </w:tc>
        <w:tc>
          <w:tcPr>
            <w:tcW w:w="1417" w:type="dxa"/>
            <w:tcBorders>
              <w:top w:val="single" w:sz="4" w:space="0" w:color="auto"/>
              <w:bottom w:val="single" w:sz="4" w:space="0" w:color="auto"/>
            </w:tcBorders>
            <w:shd w:val="clear" w:color="auto" w:fill="auto"/>
          </w:tcPr>
          <w:p w14:paraId="0D22A952"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PEVuZE5vdGU+PENpdGU+PEF1dGhvcj5NYW5keTwvQXV0aG9yPjxZZWFyPjIwMTY8L1llYXI+PFJl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</w:fldData>
              </w:fldChar>
            </w:r>
            <w:r>
              <w:rPr>
                <w:b w:val="0"/>
                <w:sz w:val="10"/>
                <w:szCs w:val="10"/>
              </w:rPr>
              <w:instrText xml:space="preserve"> ADDIN EN.CITE </w:instrText>
            </w:r>
            <w:r>
              <w:rPr>
                <w:b w:val="0"/>
                <w:sz w:val="10"/>
                <w:szCs w:val="10"/>
              </w:rPr>
              <w:fldChar w:fldCharType="begin">
                <w:fldData xml:space="preserve">PEVuZE5vdGU+PENpdGU+PEF1dGhvcj5NYW5keTwvQXV0aG9yPjxZZWFyPjIwMTY8L1llYXI+PFJl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42" w:name="_Toc528776403"/>
            <w:r>
              <w:rPr>
                <w:b w:val="0"/>
                <w:noProof/>
                <w:sz w:val="10"/>
                <w:szCs w:val="10"/>
              </w:rPr>
              <w:t>[</w:t>
            </w:r>
            <w:hyperlink w:anchor="_ENREF_14" w:tooltip="Stoner, 2007 #204" w:history="1">
              <w:r w:rsidR="00C02618">
                <w:rPr>
                  <w:b w:val="0"/>
                  <w:noProof/>
                  <w:sz w:val="10"/>
                  <w:szCs w:val="10"/>
                </w:rPr>
                <w:t>14</w:t>
              </w:r>
            </w:hyperlink>
            <w:r>
              <w:rPr>
                <w:b w:val="0"/>
                <w:noProof/>
                <w:sz w:val="10"/>
                <w:szCs w:val="10"/>
              </w:rPr>
              <w:t xml:space="preserve">, </w:t>
            </w:r>
            <w:hyperlink w:anchor="_ENREF_17" w:tooltip="Mandy, 2016 #168" w:history="1">
              <w:r w:rsidR="00C02618">
                <w:rPr>
                  <w:b w:val="0"/>
                  <w:noProof/>
                  <w:sz w:val="10"/>
                  <w:szCs w:val="10"/>
                </w:rPr>
                <w:t>17</w:t>
              </w:r>
            </w:hyperlink>
            <w:r>
              <w:rPr>
                <w:b w:val="0"/>
                <w:noProof/>
                <w:sz w:val="10"/>
                <w:szCs w:val="10"/>
              </w:rPr>
              <w:t xml:space="preserve">, </w:t>
            </w:r>
            <w:hyperlink w:anchor="_ENREF_45" w:tooltip="Strnadová, 2016 #202" w:history="1">
              <w:r w:rsidR="00C02618">
                <w:rPr>
                  <w:b w:val="0"/>
                  <w:noProof/>
                  <w:sz w:val="10"/>
                  <w:szCs w:val="10"/>
                </w:rPr>
                <w:t>45</w:t>
              </w:r>
            </w:hyperlink>
            <w:r>
              <w:rPr>
                <w:b w:val="0"/>
                <w:noProof/>
                <w:sz w:val="10"/>
                <w:szCs w:val="10"/>
              </w:rPr>
              <w:t>]</w:t>
            </w:r>
            <w:bookmarkEnd w:id="1142"/>
            <w:r>
              <w:rPr>
                <w:b w:val="0"/>
                <w:sz w:val="10"/>
                <w:szCs w:val="10"/>
              </w:rPr>
              <w:fldChar w:fldCharType="end"/>
            </w:r>
          </w:p>
        </w:tc>
        <w:tc>
          <w:tcPr>
            <w:tcW w:w="1276" w:type="dxa"/>
            <w:tcBorders>
              <w:top w:val="single" w:sz="4" w:space="0" w:color="auto"/>
              <w:bottom w:val="single" w:sz="4" w:space="0" w:color="auto"/>
            </w:tcBorders>
          </w:tcPr>
          <w:p w14:paraId="05C67959" w14:textId="77777777" w:rsidR="00FF3AF6" w:rsidRPr="001645EE" w:rsidRDefault="00FF3AF6" w:rsidP="00FF3AF6">
            <w:pPr>
              <w:pStyle w:val="GLTableheading"/>
              <w:spacing w:before="60" w:after="60"/>
              <w:ind w:left="0" w:firstLine="0"/>
              <w:jc w:val="center"/>
              <w:rPr>
                <w:b w:val="0"/>
                <w:sz w:val="16"/>
                <w:szCs w:val="16"/>
              </w:rPr>
            </w:pPr>
            <w:bookmarkStart w:id="1143" w:name="_Toc528776404"/>
            <w:r w:rsidRPr="001645EE">
              <w:rPr>
                <w:b w:val="0"/>
                <w:sz w:val="16"/>
                <w:szCs w:val="16"/>
              </w:rPr>
              <w:t>N=3</w:t>
            </w:r>
            <w:bookmarkEnd w:id="1143"/>
          </w:p>
        </w:tc>
        <w:tc>
          <w:tcPr>
            <w:tcW w:w="1134" w:type="dxa"/>
            <w:tcBorders>
              <w:top w:val="single" w:sz="4" w:space="0" w:color="auto"/>
              <w:bottom w:val="single" w:sz="4" w:space="0" w:color="auto"/>
            </w:tcBorders>
          </w:tcPr>
          <w:p w14:paraId="2A29F48B" w14:textId="77777777" w:rsidR="00FF3AF6" w:rsidRPr="009356AA" w:rsidRDefault="00FF3AF6" w:rsidP="00FF3AF6">
            <w:pPr>
              <w:pStyle w:val="GLTableheading"/>
              <w:spacing w:before="60" w:after="60"/>
              <w:ind w:left="0" w:firstLine="0"/>
              <w:jc w:val="center"/>
              <w:rPr>
                <w:b w:val="0"/>
                <w:sz w:val="16"/>
                <w:szCs w:val="16"/>
              </w:rPr>
            </w:pPr>
          </w:p>
        </w:tc>
      </w:tr>
      <w:tr w:rsidR="00FF3AF6" w:rsidRPr="00587ECC" w14:paraId="35B0E95C" w14:textId="77777777" w:rsidTr="00D33596">
        <w:tc>
          <w:tcPr>
            <w:tcW w:w="2376" w:type="dxa"/>
            <w:tcBorders>
              <w:top w:val="single" w:sz="4" w:space="0" w:color="auto"/>
              <w:left w:val="single" w:sz="4" w:space="0" w:color="auto"/>
              <w:bottom w:val="single" w:sz="4" w:space="0" w:color="auto"/>
            </w:tcBorders>
            <w:shd w:val="pct10" w:color="auto" w:fill="auto"/>
          </w:tcPr>
          <w:p w14:paraId="15AEC562" w14:textId="77777777" w:rsidR="00FF3AF6" w:rsidRPr="00587ECC" w:rsidRDefault="00FF3AF6" w:rsidP="00FF3AF6">
            <w:pPr>
              <w:pStyle w:val="GLTableheading"/>
              <w:spacing w:before="40" w:after="40"/>
              <w:ind w:left="0" w:firstLine="0"/>
              <w:rPr>
                <w:b w:val="0"/>
                <w:sz w:val="16"/>
                <w:szCs w:val="16"/>
              </w:rPr>
            </w:pPr>
            <w:bookmarkStart w:id="1144" w:name="_Toc528776405"/>
            <w:r w:rsidRPr="00587ECC">
              <w:rPr>
                <w:b w:val="0"/>
                <w:sz w:val="16"/>
                <w:szCs w:val="16"/>
                <w:lang w:val="en-US"/>
              </w:rPr>
              <w:t>- Schedules/calendars</w:t>
            </w:r>
            <w:bookmarkEnd w:id="1144"/>
          </w:p>
        </w:tc>
        <w:tc>
          <w:tcPr>
            <w:tcW w:w="1134" w:type="dxa"/>
            <w:tcBorders>
              <w:top w:val="single" w:sz="4" w:space="0" w:color="auto"/>
              <w:bottom w:val="single" w:sz="4" w:space="0" w:color="auto"/>
            </w:tcBorders>
            <w:shd w:val="pct10" w:color="auto" w:fill="auto"/>
          </w:tcPr>
          <w:p w14:paraId="6CD701DD" w14:textId="77777777" w:rsidR="00FF3AF6" w:rsidRPr="00587ECC" w:rsidRDefault="00FF3AF6" w:rsidP="00FF3AF6">
            <w:pPr>
              <w:pStyle w:val="GLTableheading"/>
              <w:spacing w:before="40" w:after="40"/>
              <w:ind w:left="0" w:firstLine="0"/>
              <w:rPr>
                <w:b w:val="0"/>
                <w:sz w:val="16"/>
                <w:szCs w:val="16"/>
              </w:rPr>
            </w:pPr>
            <w:bookmarkStart w:id="1145" w:name="_Toc528776406"/>
            <w:r w:rsidRPr="00587ECC">
              <w:rPr>
                <w:b w:val="0"/>
                <w:sz w:val="16"/>
                <w:szCs w:val="16"/>
              </w:rPr>
              <w:t>Throughout</w:t>
            </w:r>
            <w:bookmarkEnd w:id="1145"/>
          </w:p>
        </w:tc>
        <w:tc>
          <w:tcPr>
            <w:tcW w:w="7088" w:type="dxa"/>
            <w:tcBorders>
              <w:top w:val="single" w:sz="4" w:space="0" w:color="auto"/>
              <w:bottom w:val="single" w:sz="4" w:space="0" w:color="auto"/>
            </w:tcBorders>
            <w:shd w:val="pct10" w:color="auto" w:fill="auto"/>
          </w:tcPr>
          <w:p w14:paraId="0F6F5D25" w14:textId="77777777" w:rsidR="00FF3AF6" w:rsidRPr="00587ECC" w:rsidRDefault="00FF3AF6" w:rsidP="00FF3AF6">
            <w:pPr>
              <w:autoSpaceDE w:val="0"/>
              <w:autoSpaceDN w:val="0"/>
              <w:adjustRightInd w:val="0"/>
              <w:spacing w:before="40" w:after="40"/>
              <w:rPr>
                <w:rFonts w:ascii="Arial" w:hAnsi="Arial" w:cs="Arial"/>
                <w:sz w:val="16"/>
                <w:szCs w:val="16"/>
                <w:lang w:val="en-US"/>
              </w:rPr>
            </w:pPr>
            <w:r w:rsidRPr="00587ECC">
              <w:rPr>
                <w:rFonts w:ascii="Arial" w:hAnsi="Arial" w:cs="Arial"/>
                <w:sz w:val="16"/>
                <w:szCs w:val="16"/>
                <w:lang w:val="en-US"/>
              </w:rPr>
              <w:t>Picture schedule of day in the new school, calendar/diaries, or colo</w:t>
            </w:r>
            <w:r w:rsidR="001F7AF4">
              <w:rPr>
                <w:rFonts w:ascii="Arial" w:hAnsi="Arial" w:cs="Arial"/>
                <w:sz w:val="16"/>
                <w:szCs w:val="16"/>
                <w:lang w:val="en-US"/>
              </w:rPr>
              <w:t>u</w:t>
            </w:r>
            <w:r w:rsidRPr="00587ECC">
              <w:rPr>
                <w:rFonts w:ascii="Arial" w:hAnsi="Arial" w:cs="Arial"/>
                <w:sz w:val="16"/>
                <w:szCs w:val="16"/>
                <w:lang w:val="en-US"/>
              </w:rPr>
              <w:t xml:space="preserve">r-coding of timetables </w:t>
            </w:r>
          </w:p>
          <w:p w14:paraId="3E55109C" w14:textId="77777777" w:rsidR="00FF3AF6" w:rsidRPr="00587ECC" w:rsidRDefault="00FF3AF6" w:rsidP="00FF3AF6">
            <w:pPr>
              <w:autoSpaceDE w:val="0"/>
              <w:autoSpaceDN w:val="0"/>
              <w:adjustRightInd w:val="0"/>
              <w:spacing w:before="40" w:after="40"/>
              <w:rPr>
                <w:rFonts w:ascii="Arial" w:hAnsi="Arial" w:cs="Arial"/>
                <w:sz w:val="16"/>
                <w:szCs w:val="16"/>
                <w:lang w:val="en-US"/>
              </w:rPr>
            </w:pPr>
            <w:r w:rsidRPr="00587ECC">
              <w:rPr>
                <w:rFonts w:ascii="Arial" w:hAnsi="Arial" w:cs="Arial"/>
                <w:sz w:val="16"/>
                <w:szCs w:val="16"/>
                <w:lang w:val="en-US"/>
              </w:rPr>
              <w:t>To provide predictability of routines for student</w:t>
            </w:r>
          </w:p>
        </w:tc>
        <w:tc>
          <w:tcPr>
            <w:tcW w:w="1417" w:type="dxa"/>
            <w:tcBorders>
              <w:top w:val="single" w:sz="4" w:space="0" w:color="auto"/>
              <w:bottom w:val="single" w:sz="4" w:space="0" w:color="auto"/>
            </w:tcBorders>
            <w:shd w:val="pct10" w:color="auto" w:fill="auto"/>
          </w:tcPr>
          <w:p w14:paraId="606B050A"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PEVuZE5vdGU+PENpdGU+PEF1dGhvcj5EZWFjeTwvQXV0aG9yPjxZZWFyPjIwMTU8L1llYXI+PFJl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</w:fldData>
              </w:fldChar>
            </w:r>
            <w:r w:rsidR="00C02618">
              <w:rPr>
                <w:b w:val="0"/>
                <w:sz w:val="10"/>
                <w:szCs w:val="10"/>
              </w:rPr>
              <w:instrText xml:space="preserve"> ADDIN EN.CITE </w:instrText>
            </w:r>
            <w:r w:rsidR="00C02618">
              <w:rPr>
                <w:b w:val="0"/>
                <w:sz w:val="10"/>
                <w:szCs w:val="10"/>
              </w:rPr>
              <w:fldChar w:fldCharType="begin">
                <w:fldData xml:space="preserve">PEVuZE5vdGU+PENpdGU+PEF1dGhvcj5EZWFjeTwvQXV0aG9yPjxZZWFyPjIwMTU8L1llYXI+PFJl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</w:fldData>
              </w:fldChar>
            </w:r>
            <w:r w:rsidR="00C02618">
              <w:rPr>
                <w:b w:val="0"/>
                <w:sz w:val="10"/>
                <w:szCs w:val="10"/>
              </w:rPr>
              <w:instrText xml:space="preserve"> ADDIN EN.CITE.DATA </w:instrText>
            </w:r>
            <w:r w:rsidR="00C02618">
              <w:rPr>
                <w:b w:val="0"/>
                <w:sz w:val="10"/>
                <w:szCs w:val="10"/>
              </w:rPr>
            </w:r>
            <w:r w:rsidR="00C02618">
              <w:rPr>
                <w:b w:val="0"/>
                <w:sz w:val="10"/>
                <w:szCs w:val="10"/>
              </w:rPr>
              <w:fldChar w:fldCharType="end"/>
            </w:r>
            <w:r>
              <w:rPr>
                <w:b w:val="0"/>
                <w:sz w:val="10"/>
                <w:szCs w:val="10"/>
              </w:rPr>
            </w:r>
            <w:r>
              <w:rPr>
                <w:b w:val="0"/>
                <w:sz w:val="10"/>
                <w:szCs w:val="10"/>
              </w:rPr>
              <w:fldChar w:fldCharType="separate"/>
            </w:r>
            <w:bookmarkStart w:id="1146" w:name="_Toc528776407"/>
            <w:r>
              <w:rPr>
                <w:b w:val="0"/>
                <w:noProof/>
                <w:sz w:val="10"/>
                <w:szCs w:val="10"/>
              </w:rPr>
              <w:t>[</w:t>
            </w:r>
            <w:hyperlink w:anchor="_ENREF_14" w:tooltip="Stoner, 2007 #204" w:history="1">
              <w:r w:rsidR="00C02618">
                <w:rPr>
                  <w:b w:val="0"/>
                  <w:noProof/>
                  <w:sz w:val="10"/>
                  <w:szCs w:val="10"/>
                </w:rPr>
                <w:t>14</w:t>
              </w:r>
            </w:hyperlink>
            <w:r>
              <w:rPr>
                <w:b w:val="0"/>
                <w:noProof/>
                <w:sz w:val="10"/>
                <w:szCs w:val="10"/>
              </w:rPr>
              <w:t xml:space="preserve">, </w:t>
            </w:r>
            <w:hyperlink w:anchor="_ENREF_16" w:tooltip="Starr, 2016 #198" w:history="1">
              <w:r w:rsidR="00C02618">
                <w:rPr>
                  <w:b w:val="0"/>
                  <w:noProof/>
                  <w:sz w:val="10"/>
                  <w:szCs w:val="10"/>
                </w:rPr>
                <w:t>16</w:t>
              </w:r>
            </w:hyperlink>
            <w:r>
              <w:rPr>
                <w:b w:val="0"/>
                <w:noProof/>
                <w:sz w:val="10"/>
                <w:szCs w:val="10"/>
              </w:rPr>
              <w:t xml:space="preserve">, </w:t>
            </w:r>
            <w:hyperlink w:anchor="_ENREF_17" w:tooltip="Mandy, 2016 #168" w:history="1">
              <w:r w:rsidR="00C02618">
                <w:rPr>
                  <w:b w:val="0"/>
                  <w:noProof/>
                  <w:sz w:val="10"/>
                  <w:szCs w:val="10"/>
                </w:rPr>
                <w:t>17</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3" w:tooltip="Forest, 2004 #203" w:history="1">
              <w:r w:rsidR="00C02618">
                <w:rPr>
                  <w:b w:val="0"/>
                  <w:noProof/>
                  <w:sz w:val="10"/>
                  <w:szCs w:val="10"/>
                </w:rPr>
                <w:t>23</w:t>
              </w:r>
            </w:hyperlink>
            <w:r>
              <w:rPr>
                <w:b w:val="0"/>
                <w:noProof/>
                <w:sz w:val="10"/>
                <w:szCs w:val="10"/>
              </w:rPr>
              <w:t xml:space="preserve">, </w:t>
            </w:r>
            <w:hyperlink w:anchor="_ENREF_24" w:tooltip="Tobin, 2012 #162" w:history="1">
              <w:r w:rsidR="00C02618">
                <w:rPr>
                  <w:b w:val="0"/>
                  <w:noProof/>
                  <w:sz w:val="10"/>
                  <w:szCs w:val="10"/>
                </w:rPr>
                <w:t>24</w:t>
              </w:r>
            </w:hyperlink>
            <w:r>
              <w:rPr>
                <w:b w:val="0"/>
                <w:noProof/>
                <w:sz w:val="10"/>
                <w:szCs w:val="10"/>
              </w:rPr>
              <w:t xml:space="preserve">, </w:t>
            </w:r>
            <w:hyperlink w:anchor="_ENREF_28" w:tooltip="Makin, 2017 #190" w:history="1">
              <w:r w:rsidR="00C02618">
                <w:rPr>
                  <w:b w:val="0"/>
                  <w:noProof/>
                  <w:sz w:val="10"/>
                  <w:szCs w:val="10"/>
                </w:rPr>
                <w:t>28</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 xml:space="preserve">, </w:t>
            </w:r>
            <w:hyperlink w:anchor="_ENREF_45" w:tooltip="Strnadová, 2016 #202" w:history="1">
              <w:r w:rsidR="00C02618">
                <w:rPr>
                  <w:b w:val="0"/>
                  <w:noProof/>
                  <w:sz w:val="10"/>
                  <w:szCs w:val="10"/>
                </w:rPr>
                <w:t>45</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146"/>
            <w:r>
              <w:rPr>
                <w:b w:val="0"/>
                <w:sz w:val="10"/>
                <w:szCs w:val="10"/>
              </w:rPr>
              <w:fldChar w:fldCharType="end"/>
            </w:r>
          </w:p>
        </w:tc>
        <w:tc>
          <w:tcPr>
            <w:tcW w:w="1276" w:type="dxa"/>
            <w:tcBorders>
              <w:top w:val="single" w:sz="4" w:space="0" w:color="auto"/>
              <w:bottom w:val="single" w:sz="4" w:space="0" w:color="auto"/>
            </w:tcBorders>
            <w:shd w:val="pct10" w:color="auto" w:fill="auto"/>
          </w:tcPr>
          <w:p w14:paraId="04AD3EB5" w14:textId="77777777" w:rsidR="00FF3AF6" w:rsidRPr="001645EE" w:rsidRDefault="00FF3AF6" w:rsidP="00FF3AF6">
            <w:pPr>
              <w:pStyle w:val="GLTableheading"/>
              <w:spacing w:before="60" w:after="60"/>
              <w:ind w:left="0" w:firstLine="0"/>
              <w:jc w:val="center"/>
              <w:rPr>
                <w:b w:val="0"/>
                <w:sz w:val="16"/>
                <w:szCs w:val="16"/>
              </w:rPr>
            </w:pPr>
            <w:bookmarkStart w:id="1147" w:name="_Toc528776408"/>
            <w:r w:rsidRPr="001645EE">
              <w:rPr>
                <w:b w:val="0"/>
                <w:sz w:val="16"/>
                <w:szCs w:val="16"/>
              </w:rPr>
              <w:t>N=10</w:t>
            </w:r>
            <w:bookmarkEnd w:id="1147"/>
          </w:p>
        </w:tc>
        <w:tc>
          <w:tcPr>
            <w:tcW w:w="1134" w:type="dxa"/>
            <w:tcBorders>
              <w:top w:val="single" w:sz="4" w:space="0" w:color="auto"/>
              <w:bottom w:val="single" w:sz="4" w:space="0" w:color="auto"/>
            </w:tcBorders>
            <w:shd w:val="pct10" w:color="auto" w:fill="auto"/>
          </w:tcPr>
          <w:p w14:paraId="054B52B7" w14:textId="77777777" w:rsidR="00FF3AF6" w:rsidRPr="009356AA" w:rsidRDefault="00FF3AF6" w:rsidP="00FF3AF6">
            <w:pPr>
              <w:pStyle w:val="GLTableheading"/>
              <w:spacing w:before="60" w:after="60"/>
              <w:ind w:left="0" w:firstLine="0"/>
              <w:jc w:val="center"/>
              <w:rPr>
                <w:b w:val="0"/>
                <w:sz w:val="16"/>
                <w:szCs w:val="16"/>
              </w:rPr>
            </w:pPr>
            <w:bookmarkStart w:id="1148" w:name="_Toc528776409"/>
            <w:r>
              <w:rPr>
                <w:b w:val="0"/>
                <w:sz w:val="16"/>
                <w:szCs w:val="16"/>
              </w:rPr>
              <w:t xml:space="preserve">3.3, </w:t>
            </w:r>
            <w:r w:rsidRPr="009356AA">
              <w:rPr>
                <w:b w:val="0"/>
                <w:sz w:val="16"/>
                <w:szCs w:val="16"/>
              </w:rPr>
              <w:t>3.4.c</w:t>
            </w:r>
            <w:bookmarkEnd w:id="1148"/>
          </w:p>
        </w:tc>
      </w:tr>
      <w:tr w:rsidR="00FF3AF6" w:rsidRPr="00366A92" w14:paraId="38A89232" w14:textId="77777777" w:rsidTr="00D33596">
        <w:tc>
          <w:tcPr>
            <w:tcW w:w="2376" w:type="dxa"/>
            <w:tcBorders>
              <w:left w:val="single" w:sz="4" w:space="0" w:color="auto"/>
              <w:bottom w:val="single" w:sz="4" w:space="0" w:color="auto"/>
            </w:tcBorders>
            <w:shd w:val="clear" w:color="auto" w:fill="auto"/>
          </w:tcPr>
          <w:p w14:paraId="5EF52EB5" w14:textId="77777777" w:rsidR="00FF3AF6" w:rsidRPr="00366A92" w:rsidRDefault="00FF3AF6" w:rsidP="00FF3AF6">
            <w:pPr>
              <w:pStyle w:val="GLTableheading"/>
              <w:spacing w:before="40" w:after="40"/>
              <w:ind w:left="0" w:firstLine="0"/>
              <w:rPr>
                <w:sz w:val="18"/>
                <w:szCs w:val="18"/>
              </w:rPr>
            </w:pPr>
            <w:bookmarkStart w:id="1149" w:name="_Toc528776410"/>
            <w:r w:rsidRPr="00366A92">
              <w:rPr>
                <w:sz w:val="18"/>
                <w:szCs w:val="18"/>
              </w:rPr>
              <w:t>Social supports</w:t>
            </w:r>
            <w:bookmarkEnd w:id="1149"/>
          </w:p>
        </w:tc>
        <w:tc>
          <w:tcPr>
            <w:tcW w:w="1134" w:type="dxa"/>
            <w:tcBorders>
              <w:bottom w:val="single" w:sz="4" w:space="0" w:color="auto"/>
            </w:tcBorders>
            <w:shd w:val="clear" w:color="auto" w:fill="auto"/>
          </w:tcPr>
          <w:p w14:paraId="7F0DD01C" w14:textId="77777777" w:rsidR="00FF3AF6" w:rsidRPr="00366A92" w:rsidRDefault="00FF3AF6" w:rsidP="00FF3AF6">
            <w:pPr>
              <w:pStyle w:val="GLTableheading"/>
              <w:spacing w:before="40" w:after="40"/>
              <w:ind w:left="0" w:firstLine="0"/>
              <w:rPr>
                <w:sz w:val="18"/>
                <w:szCs w:val="18"/>
              </w:rPr>
            </w:pPr>
          </w:p>
        </w:tc>
        <w:tc>
          <w:tcPr>
            <w:tcW w:w="7088" w:type="dxa"/>
            <w:tcBorders>
              <w:bottom w:val="single" w:sz="4" w:space="0" w:color="auto"/>
            </w:tcBorders>
            <w:shd w:val="clear" w:color="auto" w:fill="auto"/>
          </w:tcPr>
          <w:p w14:paraId="4FF5B3C3" w14:textId="77777777" w:rsidR="00FF3AF6" w:rsidRPr="00366A92" w:rsidRDefault="00FF3AF6" w:rsidP="00FF3AF6">
            <w:pPr>
              <w:autoSpaceDE w:val="0"/>
              <w:autoSpaceDN w:val="0"/>
              <w:adjustRightInd w:val="0"/>
              <w:spacing w:before="40" w:after="40"/>
              <w:rPr>
                <w:rFonts w:ascii="Arial" w:hAnsi="Arial" w:cs="Arial"/>
                <w:sz w:val="18"/>
                <w:szCs w:val="18"/>
                <w:lang w:val="en-US"/>
              </w:rPr>
            </w:pPr>
          </w:p>
        </w:tc>
        <w:tc>
          <w:tcPr>
            <w:tcW w:w="1417" w:type="dxa"/>
            <w:tcBorders>
              <w:bottom w:val="single" w:sz="4" w:space="0" w:color="auto"/>
            </w:tcBorders>
            <w:shd w:val="clear" w:color="auto" w:fill="auto"/>
          </w:tcPr>
          <w:p w14:paraId="1FFE27C5" w14:textId="77777777" w:rsidR="00FF3AF6" w:rsidRPr="00366A92" w:rsidRDefault="00FF3AF6" w:rsidP="00FF3AF6">
            <w:pPr>
              <w:pStyle w:val="GLTableheading"/>
              <w:spacing w:before="40" w:after="40"/>
              <w:ind w:left="0" w:firstLine="0"/>
              <w:rPr>
                <w:sz w:val="18"/>
                <w:szCs w:val="18"/>
              </w:rPr>
            </w:pPr>
          </w:p>
        </w:tc>
        <w:tc>
          <w:tcPr>
            <w:tcW w:w="1276" w:type="dxa"/>
            <w:tcBorders>
              <w:bottom w:val="single" w:sz="4" w:space="0" w:color="auto"/>
            </w:tcBorders>
          </w:tcPr>
          <w:p w14:paraId="74486191" w14:textId="77777777" w:rsidR="00FF3AF6" w:rsidRPr="00366A92" w:rsidRDefault="00FF3AF6" w:rsidP="00FF3AF6">
            <w:pPr>
              <w:pStyle w:val="GLTableheading"/>
              <w:spacing w:before="40" w:after="40"/>
              <w:ind w:left="0" w:firstLine="0"/>
              <w:jc w:val="center"/>
              <w:rPr>
                <w:sz w:val="18"/>
                <w:szCs w:val="18"/>
              </w:rPr>
            </w:pPr>
          </w:p>
        </w:tc>
        <w:tc>
          <w:tcPr>
            <w:tcW w:w="1134" w:type="dxa"/>
            <w:tcBorders>
              <w:bottom w:val="single" w:sz="4" w:space="0" w:color="auto"/>
            </w:tcBorders>
          </w:tcPr>
          <w:p w14:paraId="17D3EFF0" w14:textId="77777777" w:rsidR="00FF3AF6" w:rsidRPr="00366A92" w:rsidRDefault="00FF3AF6" w:rsidP="00FF3AF6">
            <w:pPr>
              <w:pStyle w:val="GLTableheading"/>
              <w:spacing w:before="40" w:after="40"/>
              <w:ind w:left="0" w:firstLine="0"/>
              <w:jc w:val="center"/>
              <w:rPr>
                <w:b w:val="0"/>
                <w:sz w:val="18"/>
                <w:szCs w:val="18"/>
              </w:rPr>
            </w:pPr>
          </w:p>
        </w:tc>
      </w:tr>
      <w:tr w:rsidR="00FF3AF6" w:rsidRPr="00587ECC" w14:paraId="440F7AF2" w14:textId="77777777" w:rsidTr="00D33596">
        <w:tc>
          <w:tcPr>
            <w:tcW w:w="2376" w:type="dxa"/>
            <w:tcBorders>
              <w:top w:val="single" w:sz="4" w:space="0" w:color="auto"/>
              <w:left w:val="single" w:sz="4" w:space="0" w:color="auto"/>
              <w:bottom w:val="single" w:sz="4" w:space="0" w:color="auto"/>
            </w:tcBorders>
            <w:shd w:val="pct10" w:color="auto" w:fill="auto"/>
          </w:tcPr>
          <w:p w14:paraId="35FD50FF" w14:textId="77777777" w:rsidR="00FF3AF6" w:rsidRPr="00587ECC" w:rsidRDefault="00FF3AF6" w:rsidP="00FF3AF6">
            <w:pPr>
              <w:pStyle w:val="GLTableheading"/>
              <w:spacing w:before="40" w:after="40"/>
              <w:ind w:left="0" w:firstLine="0"/>
              <w:rPr>
                <w:b w:val="0"/>
                <w:sz w:val="16"/>
                <w:szCs w:val="16"/>
              </w:rPr>
            </w:pPr>
            <w:bookmarkStart w:id="1150" w:name="_Toc528776411"/>
            <w:r w:rsidRPr="00587ECC">
              <w:rPr>
                <w:b w:val="0"/>
                <w:sz w:val="16"/>
                <w:szCs w:val="16"/>
                <w:lang w:val="en-US"/>
              </w:rPr>
              <w:t>- Peer buddies</w:t>
            </w:r>
            <w:r>
              <w:rPr>
                <w:b w:val="0"/>
                <w:sz w:val="16"/>
                <w:szCs w:val="16"/>
                <w:lang w:val="en-US"/>
              </w:rPr>
              <w:t>/social skills groups</w:t>
            </w:r>
            <w:bookmarkEnd w:id="1150"/>
          </w:p>
        </w:tc>
        <w:tc>
          <w:tcPr>
            <w:tcW w:w="1134" w:type="dxa"/>
            <w:tcBorders>
              <w:top w:val="single" w:sz="4" w:space="0" w:color="auto"/>
              <w:bottom w:val="single" w:sz="4" w:space="0" w:color="auto"/>
            </w:tcBorders>
            <w:shd w:val="pct10" w:color="auto" w:fill="auto"/>
          </w:tcPr>
          <w:p w14:paraId="52190F64" w14:textId="77777777" w:rsidR="00FF3AF6" w:rsidRPr="00587ECC" w:rsidRDefault="00FF3AF6" w:rsidP="00FF3AF6">
            <w:pPr>
              <w:pStyle w:val="GLTableheading"/>
              <w:spacing w:before="40" w:after="40"/>
              <w:ind w:left="0" w:firstLine="0"/>
              <w:rPr>
                <w:b w:val="0"/>
                <w:sz w:val="16"/>
                <w:szCs w:val="16"/>
              </w:rPr>
            </w:pPr>
            <w:bookmarkStart w:id="1151" w:name="_Toc528776412"/>
            <w:r w:rsidRPr="00587ECC">
              <w:rPr>
                <w:b w:val="0"/>
                <w:sz w:val="16"/>
                <w:szCs w:val="16"/>
              </w:rPr>
              <w:t>P</w:t>
            </w:r>
            <w:r>
              <w:rPr>
                <w:b w:val="0"/>
                <w:sz w:val="16"/>
                <w:szCs w:val="16"/>
              </w:rPr>
              <w:t>re and P</w:t>
            </w:r>
            <w:r w:rsidRPr="00587ECC">
              <w:rPr>
                <w:b w:val="0"/>
                <w:sz w:val="16"/>
                <w:szCs w:val="16"/>
              </w:rPr>
              <w:t>ost</w:t>
            </w:r>
            <w:bookmarkEnd w:id="1151"/>
          </w:p>
        </w:tc>
        <w:tc>
          <w:tcPr>
            <w:tcW w:w="7088" w:type="dxa"/>
            <w:tcBorders>
              <w:top w:val="single" w:sz="4" w:space="0" w:color="auto"/>
              <w:bottom w:val="single" w:sz="4" w:space="0" w:color="auto"/>
            </w:tcBorders>
            <w:shd w:val="pct10" w:color="auto" w:fill="auto"/>
          </w:tcPr>
          <w:p w14:paraId="2670577B" w14:textId="77777777" w:rsidR="00FF3AF6" w:rsidRDefault="00FF3AF6" w:rsidP="00FF3AF6">
            <w:pPr>
              <w:pStyle w:val="GLTableheading"/>
              <w:spacing w:before="40" w:after="40"/>
              <w:ind w:left="0" w:firstLine="0"/>
              <w:rPr>
                <w:b w:val="0"/>
                <w:sz w:val="16"/>
                <w:szCs w:val="16"/>
                <w:lang w:val="en-US"/>
              </w:rPr>
            </w:pPr>
            <w:bookmarkStart w:id="1152" w:name="_Toc528776413"/>
            <w:r>
              <w:rPr>
                <w:b w:val="0"/>
                <w:sz w:val="16"/>
                <w:szCs w:val="16"/>
                <w:lang w:val="en-US"/>
              </w:rPr>
              <w:t>Social skills/communication training groups</w:t>
            </w:r>
            <w:bookmarkEnd w:id="1152"/>
          </w:p>
          <w:p w14:paraId="3ED8CF98" w14:textId="77777777" w:rsidR="00FF3AF6" w:rsidRPr="00587ECC" w:rsidRDefault="00FF3AF6" w:rsidP="00FF3AF6">
            <w:pPr>
              <w:pStyle w:val="GLTableheading"/>
              <w:spacing w:before="40" w:after="40"/>
              <w:ind w:left="0" w:firstLine="0"/>
              <w:rPr>
                <w:b w:val="0"/>
                <w:sz w:val="16"/>
                <w:szCs w:val="16"/>
                <w:lang w:val="en-US"/>
              </w:rPr>
            </w:pPr>
            <w:bookmarkStart w:id="1153" w:name="_Toc528776414"/>
            <w:r>
              <w:rPr>
                <w:b w:val="0"/>
                <w:sz w:val="16"/>
                <w:szCs w:val="16"/>
                <w:lang w:val="en-US"/>
              </w:rPr>
              <w:t xml:space="preserve">Student buddy </w:t>
            </w:r>
            <w:r w:rsidRPr="00587ECC">
              <w:rPr>
                <w:b w:val="0"/>
                <w:sz w:val="16"/>
                <w:szCs w:val="16"/>
                <w:lang w:val="en-US"/>
              </w:rPr>
              <w:t>in the new school</w:t>
            </w:r>
            <w:bookmarkEnd w:id="1153"/>
          </w:p>
          <w:p w14:paraId="1EA0BFC1" w14:textId="77777777" w:rsidR="00FF3AF6" w:rsidRPr="00587ECC" w:rsidRDefault="00FF3AF6" w:rsidP="00FF3AF6">
            <w:pPr>
              <w:pStyle w:val="GLTableheading"/>
              <w:spacing w:before="40" w:after="40"/>
              <w:ind w:left="0" w:firstLine="0"/>
              <w:rPr>
                <w:b w:val="0"/>
                <w:sz w:val="16"/>
                <w:szCs w:val="16"/>
                <w:lang w:val="en-US"/>
              </w:rPr>
            </w:pPr>
            <w:bookmarkStart w:id="1154" w:name="_Toc528776415"/>
            <w:r w:rsidRPr="00587ECC">
              <w:rPr>
                <w:b w:val="0"/>
                <w:sz w:val="16"/>
                <w:szCs w:val="16"/>
                <w:lang w:val="en-US"/>
              </w:rPr>
              <w:t>To provide the student with support in navigating the new school and making new friends</w:t>
            </w:r>
            <w:bookmarkEnd w:id="1154"/>
          </w:p>
        </w:tc>
        <w:tc>
          <w:tcPr>
            <w:tcW w:w="1417" w:type="dxa"/>
            <w:tcBorders>
              <w:top w:val="single" w:sz="4" w:space="0" w:color="auto"/>
              <w:bottom w:val="single" w:sz="4" w:space="0" w:color="auto"/>
            </w:tcBorders>
            <w:shd w:val="pct10" w:color="auto" w:fill="auto"/>
          </w:tcPr>
          <w:p w14:paraId="17E9182C"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PEVuZE5vdGU+PENpdGU+PEF1dGhvcj5EYW5uPC9BdXRob3I+PFllYXI+MjAxMTwvWWVhcj48UmVj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ZXM8L2Z1bGwtdGl0bGU+PC9wZXJpb2RpY2FsPjxwYWdlcz4xOTgtMjA5PC9wYWdlcz48dm9sdW1l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</w:fldData>
              </w:fldChar>
            </w:r>
            <w:r>
              <w:rPr>
                <w:b w:val="0"/>
                <w:sz w:val="10"/>
                <w:szCs w:val="10"/>
              </w:rPr>
              <w:instrText xml:space="preserve"> ADDIN EN.CITE </w:instrText>
            </w:r>
            <w:r>
              <w:rPr>
                <w:b w:val="0"/>
                <w:sz w:val="10"/>
                <w:szCs w:val="10"/>
              </w:rPr>
              <w:fldChar w:fldCharType="begin">
                <w:fldData xml:space="preserve">PEVuZE5vdGU+PENpdGU+PEF1dGhvcj5EYW5uPC9BdXRob3I+PFllYXI+MjAxMTwvWWVhcj48UmVj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ZXM8L2Z1bGwtdGl0bGU+PC9wZXJpb2RpY2FsPjxwYWdlcz4xOTgtMjA5PC9wYWdlcz48dm9sdW1l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55" w:name="_Toc528776416"/>
            <w:r>
              <w:rPr>
                <w:b w:val="0"/>
                <w:noProof/>
                <w:sz w:val="10"/>
                <w:szCs w:val="10"/>
              </w:rPr>
              <w:t>[</w:t>
            </w:r>
            <w:hyperlink w:anchor="_ENREF_17" w:tooltip="Mandy, 2016 #168" w:history="1">
              <w:r w:rsidR="00C02618">
                <w:rPr>
                  <w:b w:val="0"/>
                  <w:noProof/>
                  <w:sz w:val="10"/>
                  <w:szCs w:val="10"/>
                </w:rPr>
                <w:t>17</w:t>
              </w:r>
            </w:hyperlink>
            <w:r>
              <w:rPr>
                <w:b w:val="0"/>
                <w:noProof/>
                <w:sz w:val="10"/>
                <w:szCs w:val="10"/>
              </w:rPr>
              <w:t xml:space="preserve">, </w:t>
            </w:r>
            <w:hyperlink w:anchor="_ENREF_18" w:tooltip="Dillon, 2012 #173" w:history="1">
              <w:r w:rsidR="00C02618">
                <w:rPr>
                  <w:b w:val="0"/>
                  <w:noProof/>
                  <w:sz w:val="10"/>
                  <w:szCs w:val="10"/>
                </w:rPr>
                <w:t>18</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8" w:tooltip="Makin, 2017 #190" w:history="1">
              <w:r w:rsidR="00C02618">
                <w:rPr>
                  <w:b w:val="0"/>
                  <w:noProof/>
                  <w:sz w:val="10"/>
                  <w:szCs w:val="10"/>
                </w:rPr>
                <w:t>28</w:t>
              </w:r>
            </w:hyperlink>
            <w:r>
              <w:rPr>
                <w:b w:val="0"/>
                <w:noProof/>
                <w:sz w:val="10"/>
                <w:szCs w:val="10"/>
              </w:rPr>
              <w:t xml:space="preserve">, </w:t>
            </w:r>
            <w:hyperlink w:anchor="_ENREF_38" w:tooltip="Dann, 2011 #183" w:history="1">
              <w:r w:rsidR="00C02618">
                <w:rPr>
                  <w:b w:val="0"/>
                  <w:noProof/>
                  <w:sz w:val="10"/>
                  <w:szCs w:val="10"/>
                </w:rPr>
                <w:t>38</w:t>
              </w:r>
            </w:hyperlink>
            <w:r>
              <w:rPr>
                <w:b w:val="0"/>
                <w:noProof/>
                <w:sz w:val="10"/>
                <w:szCs w:val="10"/>
              </w:rPr>
              <w:t xml:space="preserve">, </w:t>
            </w:r>
            <w:hyperlink w:anchor="_ENREF_44" w:tooltip="Foulder-Hughes, 2014 #188" w:history="1">
              <w:r w:rsidR="00C02618">
                <w:rPr>
                  <w:b w:val="0"/>
                  <w:noProof/>
                  <w:sz w:val="10"/>
                  <w:szCs w:val="10"/>
                </w:rPr>
                <w:t>44</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155"/>
            <w:r>
              <w:rPr>
                <w:b w:val="0"/>
                <w:sz w:val="10"/>
                <w:szCs w:val="10"/>
              </w:rPr>
              <w:fldChar w:fldCharType="end"/>
            </w:r>
          </w:p>
        </w:tc>
        <w:tc>
          <w:tcPr>
            <w:tcW w:w="1276" w:type="dxa"/>
            <w:tcBorders>
              <w:top w:val="single" w:sz="4" w:space="0" w:color="auto"/>
              <w:bottom w:val="single" w:sz="4" w:space="0" w:color="auto"/>
            </w:tcBorders>
            <w:shd w:val="pct10" w:color="auto" w:fill="auto"/>
          </w:tcPr>
          <w:p w14:paraId="64510748" w14:textId="77777777" w:rsidR="00FF3AF6" w:rsidRPr="001645EE" w:rsidRDefault="00FF3AF6" w:rsidP="00FF3AF6">
            <w:pPr>
              <w:pStyle w:val="GLTableheading"/>
              <w:spacing w:before="60" w:after="60"/>
              <w:ind w:left="0" w:firstLine="0"/>
              <w:jc w:val="center"/>
              <w:rPr>
                <w:b w:val="0"/>
                <w:sz w:val="16"/>
                <w:szCs w:val="16"/>
              </w:rPr>
            </w:pPr>
            <w:bookmarkStart w:id="1156" w:name="_Toc528776417"/>
            <w:r w:rsidRPr="001645EE">
              <w:rPr>
                <w:b w:val="0"/>
                <w:sz w:val="16"/>
                <w:szCs w:val="16"/>
              </w:rPr>
              <w:t>N=7</w:t>
            </w:r>
            <w:bookmarkEnd w:id="1156"/>
          </w:p>
        </w:tc>
        <w:tc>
          <w:tcPr>
            <w:tcW w:w="1134" w:type="dxa"/>
            <w:tcBorders>
              <w:top w:val="single" w:sz="4" w:space="0" w:color="auto"/>
              <w:bottom w:val="single" w:sz="4" w:space="0" w:color="auto"/>
            </w:tcBorders>
            <w:shd w:val="pct10" w:color="auto" w:fill="auto"/>
          </w:tcPr>
          <w:p w14:paraId="139130F2" w14:textId="77777777" w:rsidR="00FF3AF6" w:rsidRPr="009356AA" w:rsidRDefault="00FF3AF6" w:rsidP="00FF3AF6">
            <w:pPr>
              <w:pStyle w:val="GLTableheading"/>
              <w:spacing w:before="60" w:after="60"/>
              <w:ind w:left="0" w:firstLine="0"/>
              <w:jc w:val="center"/>
              <w:rPr>
                <w:b w:val="0"/>
                <w:sz w:val="16"/>
                <w:szCs w:val="16"/>
              </w:rPr>
            </w:pPr>
            <w:bookmarkStart w:id="1157" w:name="_Toc528776418"/>
            <w:r>
              <w:rPr>
                <w:b w:val="0"/>
                <w:sz w:val="16"/>
                <w:szCs w:val="16"/>
              </w:rPr>
              <w:t>3.1.d</w:t>
            </w:r>
            <w:bookmarkEnd w:id="1157"/>
          </w:p>
        </w:tc>
      </w:tr>
      <w:tr w:rsidR="00FF3AF6" w:rsidRPr="00587ECC" w14:paraId="1F71738D" w14:textId="77777777" w:rsidTr="00D33596">
        <w:tc>
          <w:tcPr>
            <w:tcW w:w="2376" w:type="dxa"/>
            <w:tcBorders>
              <w:top w:val="single" w:sz="4" w:space="0" w:color="auto"/>
              <w:bottom w:val="single" w:sz="4" w:space="0" w:color="auto"/>
              <w:right w:val="single" w:sz="4" w:space="0" w:color="auto"/>
            </w:tcBorders>
            <w:shd w:val="pct10" w:color="auto" w:fill="auto"/>
          </w:tcPr>
          <w:p w14:paraId="20EC7740" w14:textId="77777777" w:rsidR="00FF3AF6" w:rsidRPr="00587ECC" w:rsidRDefault="00FF3AF6" w:rsidP="00FF3AF6">
            <w:pPr>
              <w:pStyle w:val="GLTableheading"/>
              <w:spacing w:before="40" w:after="40"/>
              <w:ind w:left="0" w:firstLine="0"/>
              <w:rPr>
                <w:b w:val="0"/>
                <w:color w:val="000000"/>
                <w:sz w:val="16"/>
                <w:szCs w:val="16"/>
                <w:lang w:val="en-US"/>
              </w:rPr>
            </w:pPr>
            <w:bookmarkStart w:id="1158" w:name="_Toc528776419"/>
            <w:r w:rsidRPr="00587ECC">
              <w:rPr>
                <w:b w:val="0"/>
                <w:color w:val="000000"/>
                <w:sz w:val="16"/>
                <w:szCs w:val="16"/>
                <w:lang w:val="en-US"/>
              </w:rPr>
              <w:t xml:space="preserve">- </w:t>
            </w:r>
            <w:r w:rsidRPr="00587ECC">
              <w:rPr>
                <w:b w:val="0"/>
                <w:sz w:val="16"/>
                <w:szCs w:val="16"/>
                <w:lang w:val="en-US"/>
              </w:rPr>
              <w:t>Safe person or space</w:t>
            </w:r>
            <w:bookmarkEnd w:id="1158"/>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2AA783DB" w14:textId="77777777" w:rsidR="00FF3AF6" w:rsidRPr="00587ECC" w:rsidRDefault="00FF3AF6" w:rsidP="00FF3AF6">
            <w:pPr>
              <w:pStyle w:val="GLTableheading"/>
              <w:spacing w:before="40" w:after="40"/>
              <w:ind w:left="0" w:firstLine="0"/>
              <w:rPr>
                <w:b w:val="0"/>
                <w:sz w:val="16"/>
                <w:szCs w:val="16"/>
              </w:rPr>
            </w:pPr>
            <w:bookmarkStart w:id="1159" w:name="_Toc528776420"/>
            <w:r w:rsidRPr="00587ECC">
              <w:rPr>
                <w:b w:val="0"/>
                <w:sz w:val="16"/>
                <w:szCs w:val="16"/>
              </w:rPr>
              <w:t>Post</w:t>
            </w:r>
            <w:bookmarkEnd w:id="1159"/>
          </w:p>
        </w:tc>
        <w:tc>
          <w:tcPr>
            <w:tcW w:w="7088" w:type="dxa"/>
            <w:tcBorders>
              <w:top w:val="single" w:sz="4" w:space="0" w:color="auto"/>
              <w:left w:val="single" w:sz="4" w:space="0" w:color="auto"/>
              <w:bottom w:val="single" w:sz="4" w:space="0" w:color="auto"/>
              <w:right w:val="single" w:sz="4" w:space="0" w:color="auto"/>
            </w:tcBorders>
            <w:shd w:val="pct10" w:color="auto" w:fill="auto"/>
          </w:tcPr>
          <w:p w14:paraId="777A2579" w14:textId="77777777" w:rsidR="00FF3AF6" w:rsidRPr="00587ECC" w:rsidRDefault="00FF3AF6" w:rsidP="00FF3AF6">
            <w:pPr>
              <w:pStyle w:val="GLTableheading"/>
              <w:spacing w:before="40" w:after="40"/>
              <w:ind w:left="0" w:firstLine="0"/>
              <w:rPr>
                <w:b w:val="0"/>
                <w:sz w:val="16"/>
                <w:szCs w:val="16"/>
                <w:lang w:val="en-US"/>
              </w:rPr>
            </w:pPr>
            <w:bookmarkStart w:id="1160" w:name="_Toc528776421"/>
            <w:r w:rsidRPr="00587ECC">
              <w:rPr>
                <w:b w:val="0"/>
                <w:sz w:val="16"/>
                <w:szCs w:val="16"/>
                <w:lang w:val="en-US"/>
              </w:rPr>
              <w:t>A peer/adult mentor that get</w:t>
            </w:r>
            <w:r w:rsidR="001675F5">
              <w:rPr>
                <w:b w:val="0"/>
                <w:sz w:val="16"/>
                <w:szCs w:val="16"/>
                <w:lang w:val="en-US"/>
              </w:rPr>
              <w:t>s along with/can guide students</w:t>
            </w:r>
            <w:r w:rsidRPr="00587ECC">
              <w:rPr>
                <w:b w:val="0"/>
                <w:sz w:val="16"/>
                <w:szCs w:val="16"/>
                <w:lang w:val="en-US"/>
              </w:rPr>
              <w:t xml:space="preserve"> (safe person)</w:t>
            </w:r>
            <w:bookmarkEnd w:id="1160"/>
            <w:r w:rsidRPr="00587ECC">
              <w:rPr>
                <w:b w:val="0"/>
                <w:sz w:val="16"/>
                <w:szCs w:val="16"/>
                <w:lang w:val="en-US"/>
              </w:rPr>
              <w:t xml:space="preserve"> </w:t>
            </w:r>
          </w:p>
          <w:p w14:paraId="23FC86A6" w14:textId="77777777" w:rsidR="00FF3AF6" w:rsidRPr="00587ECC" w:rsidRDefault="00FF3AF6" w:rsidP="00FF3AF6">
            <w:pPr>
              <w:pStyle w:val="GLTableheading"/>
              <w:spacing w:before="40" w:after="40"/>
              <w:ind w:left="0" w:firstLine="0"/>
              <w:rPr>
                <w:b w:val="0"/>
                <w:sz w:val="16"/>
                <w:szCs w:val="16"/>
                <w:lang w:val="en-US"/>
              </w:rPr>
            </w:pPr>
            <w:bookmarkStart w:id="1161" w:name="_Toc528776422"/>
            <w:r w:rsidRPr="00587ECC">
              <w:rPr>
                <w:b w:val="0"/>
                <w:sz w:val="16"/>
                <w:szCs w:val="16"/>
                <w:lang w:val="en-US"/>
              </w:rPr>
              <w:t>or a physical area the student can go to (safe space)</w:t>
            </w:r>
            <w:r w:rsidR="001675F5">
              <w:rPr>
                <w:b w:val="0"/>
                <w:sz w:val="16"/>
                <w:szCs w:val="16"/>
                <w:lang w:val="en-US"/>
              </w:rPr>
              <w:t>, when needed</w:t>
            </w:r>
            <w:bookmarkEnd w:id="1161"/>
          </w:p>
        </w:tc>
        <w:tc>
          <w:tcPr>
            <w:tcW w:w="1417" w:type="dxa"/>
            <w:tcBorders>
              <w:top w:val="single" w:sz="4" w:space="0" w:color="auto"/>
              <w:left w:val="single" w:sz="4" w:space="0" w:color="auto"/>
              <w:bottom w:val="single" w:sz="4" w:space="0" w:color="auto"/>
              <w:right w:val="single" w:sz="4" w:space="0" w:color="auto"/>
            </w:tcBorders>
            <w:shd w:val="pct10" w:color="auto" w:fill="auto"/>
          </w:tcPr>
          <w:p w14:paraId="29C6532A"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PEVuZE5vdGU+PENpdGU+PEF1dGhvcj5EYW5uPC9BdXRob3I+PFllYXI+MjAxMTwvWWVhcj48UmVj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</w:fldData>
              </w:fldChar>
            </w:r>
            <w:r>
              <w:rPr>
                <w:b w:val="0"/>
                <w:sz w:val="10"/>
                <w:szCs w:val="10"/>
              </w:rPr>
              <w:instrText xml:space="preserve"> ADDIN EN.CITE </w:instrText>
            </w:r>
            <w:r>
              <w:rPr>
                <w:b w:val="0"/>
                <w:sz w:val="10"/>
                <w:szCs w:val="10"/>
              </w:rPr>
              <w:fldChar w:fldCharType="begin">
                <w:fldData xml:space="preserve">PEVuZE5vdGU+PENpdGU+PEF1dGhvcj5EYW5uPC9BdXRob3I+PFllYXI+MjAxMTwvWWVhcj48UmVj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62" w:name="_Toc528776423"/>
            <w:r>
              <w:rPr>
                <w:b w:val="0"/>
                <w:noProof/>
                <w:sz w:val="10"/>
                <w:szCs w:val="10"/>
              </w:rPr>
              <w:t>[</w:t>
            </w:r>
            <w:hyperlink w:anchor="_ENREF_17" w:tooltip="Mandy, 2016 #168" w:history="1">
              <w:r w:rsidR="00C02618">
                <w:rPr>
                  <w:b w:val="0"/>
                  <w:noProof/>
                  <w:sz w:val="10"/>
                  <w:szCs w:val="10"/>
                </w:rPr>
                <w:t>17</w:t>
              </w:r>
            </w:hyperlink>
            <w:r>
              <w:rPr>
                <w:b w:val="0"/>
                <w:noProof/>
                <w:sz w:val="10"/>
                <w:szCs w:val="10"/>
              </w:rPr>
              <w:t xml:space="preserve">, </w:t>
            </w:r>
            <w:hyperlink w:anchor="_ENREF_18" w:tooltip="Dillon, 2012 #173" w:history="1">
              <w:r w:rsidR="00C02618">
                <w:rPr>
                  <w:b w:val="0"/>
                  <w:noProof/>
                  <w:sz w:val="10"/>
                  <w:szCs w:val="10"/>
                </w:rPr>
                <w:t>18</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8" w:tooltip="Makin, 2017 #190" w:history="1">
              <w:r w:rsidR="00C02618">
                <w:rPr>
                  <w:b w:val="0"/>
                  <w:noProof/>
                  <w:sz w:val="10"/>
                  <w:szCs w:val="10"/>
                </w:rPr>
                <w:t>28</w:t>
              </w:r>
            </w:hyperlink>
            <w:r>
              <w:rPr>
                <w:b w:val="0"/>
                <w:noProof/>
                <w:sz w:val="10"/>
                <w:szCs w:val="10"/>
              </w:rPr>
              <w:t xml:space="preserve">, </w:t>
            </w:r>
            <w:hyperlink w:anchor="_ENREF_38" w:tooltip="Dann, 2011 #183" w:history="1">
              <w:r w:rsidR="00C02618">
                <w:rPr>
                  <w:b w:val="0"/>
                  <w:noProof/>
                  <w:sz w:val="10"/>
                  <w:szCs w:val="10"/>
                </w:rPr>
                <w:t>38</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 xml:space="preserve">, </w:t>
            </w:r>
            <w:hyperlink w:anchor="_ENREF_42" w:tooltip="Peters, 2016 #174" w:history="1">
              <w:r w:rsidR="00C02618">
                <w:rPr>
                  <w:b w:val="0"/>
                  <w:noProof/>
                  <w:sz w:val="10"/>
                  <w:szCs w:val="10"/>
                </w:rPr>
                <w:t>42-44</w:t>
              </w:r>
            </w:hyperlink>
            <w:r>
              <w:rPr>
                <w:b w:val="0"/>
                <w:noProof/>
                <w:sz w:val="10"/>
                <w:szCs w:val="10"/>
              </w:rPr>
              <w:t>]</w:t>
            </w:r>
            <w:bookmarkEnd w:id="1162"/>
            <w:r>
              <w:rPr>
                <w:b w:val="0"/>
                <w:sz w:val="10"/>
                <w:szCs w:val="10"/>
              </w:rPr>
              <w:fldChar w:fldCharType="end"/>
            </w:r>
          </w:p>
        </w:tc>
        <w:tc>
          <w:tcPr>
            <w:tcW w:w="1276" w:type="dxa"/>
            <w:tcBorders>
              <w:top w:val="single" w:sz="4" w:space="0" w:color="auto"/>
              <w:left w:val="single" w:sz="4" w:space="0" w:color="auto"/>
              <w:bottom w:val="single" w:sz="4" w:space="0" w:color="auto"/>
              <w:right w:val="single" w:sz="4" w:space="0" w:color="auto"/>
            </w:tcBorders>
            <w:shd w:val="pct10" w:color="auto" w:fill="auto"/>
          </w:tcPr>
          <w:p w14:paraId="38714953" w14:textId="77777777" w:rsidR="00FF3AF6" w:rsidRPr="001645EE" w:rsidRDefault="00FF3AF6" w:rsidP="00FF3AF6">
            <w:pPr>
              <w:pStyle w:val="GLTableheading"/>
              <w:spacing w:before="60" w:after="60"/>
              <w:ind w:left="0" w:firstLine="0"/>
              <w:jc w:val="center"/>
              <w:rPr>
                <w:b w:val="0"/>
                <w:sz w:val="16"/>
                <w:szCs w:val="16"/>
              </w:rPr>
            </w:pPr>
            <w:bookmarkStart w:id="1163" w:name="_Toc528776424"/>
            <w:r w:rsidRPr="001645EE">
              <w:rPr>
                <w:b w:val="0"/>
                <w:sz w:val="16"/>
                <w:szCs w:val="16"/>
              </w:rPr>
              <w:t>N=9</w:t>
            </w:r>
            <w:bookmarkEnd w:id="1163"/>
          </w:p>
        </w:tc>
        <w:tc>
          <w:tcPr>
            <w:tcW w:w="1134" w:type="dxa"/>
            <w:tcBorders>
              <w:top w:val="single" w:sz="4" w:space="0" w:color="auto"/>
              <w:left w:val="single" w:sz="4" w:space="0" w:color="auto"/>
              <w:bottom w:val="single" w:sz="4" w:space="0" w:color="auto"/>
            </w:tcBorders>
            <w:shd w:val="pct10" w:color="auto" w:fill="auto"/>
          </w:tcPr>
          <w:p w14:paraId="6D16D189" w14:textId="77777777" w:rsidR="00FF3AF6" w:rsidRPr="009356AA" w:rsidRDefault="00FF3AF6" w:rsidP="00FF3AF6">
            <w:pPr>
              <w:pStyle w:val="GLTableheading"/>
              <w:spacing w:before="60" w:after="60"/>
              <w:ind w:left="0" w:firstLine="0"/>
              <w:jc w:val="center"/>
              <w:rPr>
                <w:b w:val="0"/>
                <w:sz w:val="16"/>
                <w:szCs w:val="16"/>
              </w:rPr>
            </w:pPr>
          </w:p>
        </w:tc>
      </w:tr>
      <w:tr w:rsidR="00FF3AF6" w:rsidRPr="00587ECC" w14:paraId="71C35EEF" w14:textId="77777777" w:rsidTr="00D33596">
        <w:tc>
          <w:tcPr>
            <w:tcW w:w="2376" w:type="dxa"/>
            <w:tcBorders>
              <w:top w:val="single" w:sz="4" w:space="0" w:color="auto"/>
              <w:left w:val="single" w:sz="4" w:space="0" w:color="auto"/>
              <w:bottom w:val="single" w:sz="4" w:space="0" w:color="auto"/>
            </w:tcBorders>
            <w:shd w:val="clear" w:color="auto" w:fill="auto"/>
          </w:tcPr>
          <w:p w14:paraId="5E6AA896" w14:textId="77777777" w:rsidR="00FF3AF6" w:rsidRPr="00587ECC" w:rsidRDefault="00FF3AF6" w:rsidP="00FF3AF6">
            <w:pPr>
              <w:pStyle w:val="GLTableheading"/>
              <w:spacing w:before="40" w:after="40"/>
              <w:rPr>
                <w:b w:val="0"/>
                <w:color w:val="000000"/>
                <w:sz w:val="16"/>
                <w:szCs w:val="16"/>
                <w:lang w:val="en-US"/>
              </w:rPr>
            </w:pPr>
            <w:bookmarkStart w:id="1164" w:name="_Toc528776425"/>
            <w:r w:rsidRPr="00587ECC">
              <w:rPr>
                <w:b w:val="0"/>
                <w:color w:val="000000"/>
                <w:sz w:val="16"/>
                <w:szCs w:val="16"/>
                <w:lang w:val="en-US"/>
              </w:rPr>
              <w:t>- Recess/lunch time</w:t>
            </w:r>
            <w:r>
              <w:rPr>
                <w:b w:val="0"/>
                <w:color w:val="000000"/>
                <w:sz w:val="16"/>
                <w:szCs w:val="16"/>
                <w:lang w:val="en-US"/>
              </w:rPr>
              <w:t xml:space="preserve"> </w:t>
            </w:r>
            <w:r w:rsidRPr="00587ECC">
              <w:rPr>
                <w:b w:val="0"/>
                <w:color w:val="000000"/>
                <w:sz w:val="16"/>
                <w:szCs w:val="16"/>
                <w:lang w:val="en-US"/>
              </w:rPr>
              <w:t>structure</w:t>
            </w:r>
            <w:bookmarkEnd w:id="1164"/>
          </w:p>
        </w:tc>
        <w:tc>
          <w:tcPr>
            <w:tcW w:w="1134" w:type="dxa"/>
            <w:tcBorders>
              <w:top w:val="single" w:sz="4" w:space="0" w:color="auto"/>
              <w:bottom w:val="single" w:sz="4" w:space="0" w:color="auto"/>
            </w:tcBorders>
            <w:shd w:val="clear" w:color="auto" w:fill="auto"/>
          </w:tcPr>
          <w:p w14:paraId="3CD25D75" w14:textId="77777777" w:rsidR="00FF3AF6" w:rsidRPr="00587ECC" w:rsidRDefault="00FF3AF6" w:rsidP="00FF3AF6">
            <w:pPr>
              <w:pStyle w:val="GLTableheading"/>
              <w:spacing w:before="40" w:after="40"/>
              <w:ind w:left="0" w:firstLine="0"/>
              <w:rPr>
                <w:b w:val="0"/>
                <w:sz w:val="16"/>
                <w:szCs w:val="16"/>
              </w:rPr>
            </w:pPr>
            <w:bookmarkStart w:id="1165" w:name="_Toc528776426"/>
            <w:r w:rsidRPr="00587ECC">
              <w:rPr>
                <w:b w:val="0"/>
                <w:sz w:val="16"/>
                <w:szCs w:val="16"/>
              </w:rPr>
              <w:t>Post</w:t>
            </w:r>
            <w:bookmarkEnd w:id="1165"/>
          </w:p>
        </w:tc>
        <w:tc>
          <w:tcPr>
            <w:tcW w:w="7088" w:type="dxa"/>
            <w:tcBorders>
              <w:top w:val="single" w:sz="4" w:space="0" w:color="auto"/>
              <w:bottom w:val="single" w:sz="4" w:space="0" w:color="auto"/>
            </w:tcBorders>
            <w:shd w:val="clear" w:color="auto" w:fill="auto"/>
          </w:tcPr>
          <w:p w14:paraId="6D58189C" w14:textId="77777777" w:rsidR="00FF3AF6" w:rsidRPr="00587ECC" w:rsidRDefault="00FF3AF6" w:rsidP="00FF3AF6">
            <w:pPr>
              <w:autoSpaceDE w:val="0"/>
              <w:autoSpaceDN w:val="0"/>
              <w:adjustRightInd w:val="0"/>
              <w:spacing w:before="40" w:after="40"/>
              <w:rPr>
                <w:rFonts w:ascii="Arial" w:hAnsi="Arial" w:cs="Arial"/>
                <w:sz w:val="16"/>
                <w:szCs w:val="16"/>
                <w:lang w:val="en-US"/>
              </w:rPr>
            </w:pPr>
            <w:r w:rsidRPr="00587ECC">
              <w:rPr>
                <w:rFonts w:ascii="Arial" w:hAnsi="Arial" w:cs="Arial"/>
                <w:sz w:val="16"/>
                <w:szCs w:val="16"/>
                <w:lang w:val="en-US"/>
              </w:rPr>
              <w:t xml:space="preserve">Structured playtime/recess support such as timetabled activities </w:t>
            </w:r>
          </w:p>
          <w:p w14:paraId="67B500F8" w14:textId="77777777" w:rsidR="00FF3AF6" w:rsidRPr="00587ECC" w:rsidRDefault="00FF3AF6" w:rsidP="00FF3AF6">
            <w:pPr>
              <w:autoSpaceDE w:val="0"/>
              <w:autoSpaceDN w:val="0"/>
              <w:adjustRightInd w:val="0"/>
              <w:spacing w:before="40" w:after="40"/>
              <w:rPr>
                <w:rFonts w:ascii="Arial" w:hAnsi="Arial" w:cs="Arial"/>
                <w:sz w:val="16"/>
                <w:szCs w:val="16"/>
                <w:lang w:val="en-US"/>
              </w:rPr>
            </w:pPr>
            <w:r w:rsidRPr="00587ECC">
              <w:rPr>
                <w:rFonts w:ascii="Arial" w:hAnsi="Arial" w:cs="Arial"/>
                <w:sz w:val="16"/>
                <w:szCs w:val="16"/>
                <w:lang w:val="en-US"/>
              </w:rPr>
              <w:t>To support students around making and keeping friends and to support cooperative group work</w:t>
            </w:r>
          </w:p>
        </w:tc>
        <w:tc>
          <w:tcPr>
            <w:tcW w:w="1417" w:type="dxa"/>
            <w:tcBorders>
              <w:top w:val="single" w:sz="4" w:space="0" w:color="auto"/>
              <w:bottom w:val="single" w:sz="4" w:space="0" w:color="auto"/>
            </w:tcBorders>
            <w:shd w:val="clear" w:color="auto" w:fill="auto"/>
          </w:tcPr>
          <w:p w14:paraId="25F3244E"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PEVuZE5vdGU+PENpdGU+PEF1dGhvcj5EZWFjeTwvQXV0aG9yPjxZZWFyPjIwMTU8L1llYXI+PFJl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</w:fldData>
              </w:fldChar>
            </w:r>
            <w:r>
              <w:rPr>
                <w:b w:val="0"/>
                <w:sz w:val="10"/>
                <w:szCs w:val="10"/>
              </w:rPr>
              <w:instrText xml:space="preserve"> ADDIN EN.CITE </w:instrText>
            </w:r>
            <w:r>
              <w:rPr>
                <w:b w:val="0"/>
                <w:sz w:val="10"/>
                <w:szCs w:val="10"/>
              </w:rPr>
              <w:fldChar w:fldCharType="begin">
                <w:fldData xml:space="preserve">PEVuZE5vdGU+PENpdGU+PEF1dGhvcj5EZWFjeTwvQXV0aG9yPjxZZWFyPjIwMTU8L1llYXI+PFJl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66" w:name="_Toc528776427"/>
            <w:r>
              <w:rPr>
                <w:b w:val="0"/>
                <w:noProof/>
                <w:sz w:val="10"/>
                <w:szCs w:val="10"/>
              </w:rPr>
              <w:t>[</w:t>
            </w:r>
            <w:hyperlink w:anchor="_ENREF_28" w:tooltip="Makin, 2017 #190" w:history="1">
              <w:r w:rsidR="00C02618">
                <w:rPr>
                  <w:b w:val="0"/>
                  <w:noProof/>
                  <w:sz w:val="10"/>
                  <w:szCs w:val="10"/>
                </w:rPr>
                <w:t>28</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166"/>
            <w:r>
              <w:rPr>
                <w:b w:val="0"/>
                <w:sz w:val="10"/>
                <w:szCs w:val="10"/>
              </w:rPr>
              <w:fldChar w:fldCharType="end"/>
            </w:r>
          </w:p>
        </w:tc>
        <w:tc>
          <w:tcPr>
            <w:tcW w:w="1276" w:type="dxa"/>
            <w:tcBorders>
              <w:top w:val="single" w:sz="4" w:space="0" w:color="auto"/>
              <w:bottom w:val="single" w:sz="4" w:space="0" w:color="auto"/>
            </w:tcBorders>
          </w:tcPr>
          <w:p w14:paraId="7BC481A0" w14:textId="77777777" w:rsidR="00FF3AF6" w:rsidRPr="001645EE" w:rsidRDefault="00FF3AF6" w:rsidP="00FF3AF6">
            <w:pPr>
              <w:pStyle w:val="GLTableheading"/>
              <w:spacing w:before="60" w:after="60"/>
              <w:ind w:left="0" w:firstLine="0"/>
              <w:jc w:val="center"/>
              <w:rPr>
                <w:b w:val="0"/>
                <w:sz w:val="16"/>
                <w:szCs w:val="16"/>
              </w:rPr>
            </w:pPr>
            <w:bookmarkStart w:id="1167" w:name="_Toc528776428"/>
            <w:r w:rsidRPr="001645EE">
              <w:rPr>
                <w:b w:val="0"/>
                <w:sz w:val="16"/>
                <w:szCs w:val="16"/>
              </w:rPr>
              <w:t>N=2</w:t>
            </w:r>
            <w:bookmarkEnd w:id="1167"/>
          </w:p>
        </w:tc>
        <w:tc>
          <w:tcPr>
            <w:tcW w:w="1134" w:type="dxa"/>
            <w:tcBorders>
              <w:top w:val="single" w:sz="4" w:space="0" w:color="auto"/>
              <w:bottom w:val="single" w:sz="4" w:space="0" w:color="auto"/>
            </w:tcBorders>
          </w:tcPr>
          <w:p w14:paraId="3CADC74B" w14:textId="77777777" w:rsidR="00FF3AF6" w:rsidRPr="009356AA" w:rsidRDefault="00FF3AF6" w:rsidP="00FF3AF6">
            <w:pPr>
              <w:pStyle w:val="GLTableheading"/>
              <w:spacing w:before="60" w:after="60"/>
              <w:ind w:left="0" w:firstLine="0"/>
              <w:jc w:val="center"/>
              <w:rPr>
                <w:b w:val="0"/>
                <w:sz w:val="16"/>
                <w:szCs w:val="16"/>
              </w:rPr>
            </w:pPr>
          </w:p>
        </w:tc>
      </w:tr>
      <w:tr w:rsidR="00FF3AF6" w:rsidRPr="00587ECC" w14:paraId="68204AE5" w14:textId="77777777" w:rsidTr="00D33596">
        <w:tc>
          <w:tcPr>
            <w:tcW w:w="2376" w:type="dxa"/>
            <w:tcBorders>
              <w:top w:val="single" w:sz="4" w:space="0" w:color="auto"/>
              <w:left w:val="single" w:sz="4" w:space="0" w:color="auto"/>
              <w:bottom w:val="single" w:sz="4" w:space="0" w:color="auto"/>
            </w:tcBorders>
            <w:shd w:val="clear" w:color="auto" w:fill="auto"/>
          </w:tcPr>
          <w:p w14:paraId="6F1DFD18" w14:textId="77777777" w:rsidR="00FF3AF6" w:rsidRPr="00587ECC" w:rsidRDefault="00FF3AF6" w:rsidP="00FF3AF6">
            <w:pPr>
              <w:pStyle w:val="GLTableheading"/>
              <w:spacing w:before="40" w:after="40"/>
              <w:ind w:left="0" w:firstLine="0"/>
              <w:rPr>
                <w:b w:val="0"/>
                <w:color w:val="000000"/>
                <w:sz w:val="16"/>
                <w:szCs w:val="16"/>
              </w:rPr>
            </w:pPr>
            <w:bookmarkStart w:id="1168" w:name="_Toc528776429"/>
            <w:r w:rsidRPr="00587ECC">
              <w:rPr>
                <w:b w:val="0"/>
                <w:color w:val="000000"/>
                <w:sz w:val="16"/>
                <w:szCs w:val="16"/>
                <w:lang w:val="en-US"/>
              </w:rPr>
              <w:t>- Staff relationships</w:t>
            </w:r>
            <w:bookmarkEnd w:id="1168"/>
          </w:p>
        </w:tc>
        <w:tc>
          <w:tcPr>
            <w:tcW w:w="1134" w:type="dxa"/>
            <w:tcBorders>
              <w:top w:val="single" w:sz="4" w:space="0" w:color="auto"/>
              <w:bottom w:val="single" w:sz="4" w:space="0" w:color="auto"/>
            </w:tcBorders>
            <w:shd w:val="clear" w:color="auto" w:fill="auto"/>
          </w:tcPr>
          <w:p w14:paraId="6C836EBD" w14:textId="77777777" w:rsidR="00FF3AF6" w:rsidRPr="00587ECC" w:rsidRDefault="00FF3AF6" w:rsidP="00FF3AF6">
            <w:pPr>
              <w:pStyle w:val="GLTableheading"/>
              <w:spacing w:before="40" w:after="40"/>
              <w:ind w:left="0" w:firstLine="0"/>
              <w:rPr>
                <w:b w:val="0"/>
                <w:sz w:val="16"/>
                <w:szCs w:val="16"/>
              </w:rPr>
            </w:pPr>
            <w:bookmarkStart w:id="1169" w:name="_Toc528776430"/>
            <w:r w:rsidRPr="00587ECC">
              <w:rPr>
                <w:b w:val="0"/>
                <w:sz w:val="16"/>
                <w:szCs w:val="16"/>
              </w:rPr>
              <w:t>Throughout</w:t>
            </w:r>
            <w:bookmarkEnd w:id="1169"/>
          </w:p>
        </w:tc>
        <w:tc>
          <w:tcPr>
            <w:tcW w:w="7088" w:type="dxa"/>
            <w:tcBorders>
              <w:top w:val="single" w:sz="4" w:space="0" w:color="auto"/>
              <w:bottom w:val="single" w:sz="4" w:space="0" w:color="auto"/>
            </w:tcBorders>
            <w:shd w:val="clear" w:color="auto" w:fill="auto"/>
          </w:tcPr>
          <w:p w14:paraId="093C2D98" w14:textId="77777777" w:rsidR="00FF3AF6" w:rsidRPr="00587ECC" w:rsidRDefault="00FF3AF6" w:rsidP="00FF3AF6">
            <w:pPr>
              <w:autoSpaceDE w:val="0"/>
              <w:autoSpaceDN w:val="0"/>
              <w:adjustRightInd w:val="0"/>
              <w:spacing w:before="40" w:after="40"/>
              <w:rPr>
                <w:rFonts w:ascii="Arial" w:hAnsi="Arial" w:cs="Arial"/>
                <w:sz w:val="16"/>
                <w:szCs w:val="16"/>
                <w:lang w:val="en-US"/>
              </w:rPr>
            </w:pPr>
            <w:r w:rsidRPr="00587ECC">
              <w:rPr>
                <w:rFonts w:ascii="Arial" w:hAnsi="Arial" w:cs="Arial"/>
                <w:sz w:val="16"/>
                <w:szCs w:val="16"/>
                <w:lang w:val="en-US"/>
              </w:rPr>
              <w:t>Tru</w:t>
            </w:r>
            <w:r w:rsidR="00D14B66">
              <w:rPr>
                <w:rFonts w:ascii="Arial" w:hAnsi="Arial" w:cs="Arial"/>
                <w:sz w:val="16"/>
                <w:szCs w:val="16"/>
                <w:lang w:val="en-US"/>
              </w:rPr>
              <w:t>sting relationships between student and adults/staff</w:t>
            </w:r>
          </w:p>
          <w:p w14:paraId="64ADC71B" w14:textId="77777777" w:rsidR="00FF3AF6" w:rsidRPr="00587ECC" w:rsidRDefault="00FF3AF6" w:rsidP="00FF3AF6">
            <w:pPr>
              <w:autoSpaceDE w:val="0"/>
              <w:autoSpaceDN w:val="0"/>
              <w:adjustRightInd w:val="0"/>
              <w:spacing w:before="40" w:after="40"/>
              <w:rPr>
                <w:rFonts w:ascii="Arial" w:hAnsi="Arial" w:cs="Arial"/>
                <w:sz w:val="16"/>
                <w:szCs w:val="16"/>
                <w:lang w:val="en-US"/>
              </w:rPr>
            </w:pPr>
            <w:r w:rsidRPr="00587ECC">
              <w:rPr>
                <w:rFonts w:ascii="Arial" w:hAnsi="Arial" w:cs="Arial"/>
                <w:sz w:val="16"/>
                <w:szCs w:val="16"/>
                <w:lang w:val="en-US"/>
              </w:rPr>
              <w:t>To ensure student feels supported in their new environment</w:t>
            </w:r>
          </w:p>
        </w:tc>
        <w:tc>
          <w:tcPr>
            <w:tcW w:w="1417" w:type="dxa"/>
            <w:tcBorders>
              <w:top w:val="single" w:sz="4" w:space="0" w:color="auto"/>
              <w:bottom w:val="single" w:sz="4" w:space="0" w:color="auto"/>
            </w:tcBorders>
            <w:shd w:val="clear" w:color="auto" w:fill="auto"/>
          </w:tcPr>
          <w:p w14:paraId="79BC3B0F"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PEVuZE5vdGU+PENpdGU+PEF1dGhvcj5EYW5uPC9BdXRob3I+PFllYXI+MjAxMTwvWWVhcj48UmVj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=
</w:fldData>
              </w:fldChar>
            </w:r>
            <w:r>
              <w:rPr>
                <w:b w:val="0"/>
                <w:sz w:val="10"/>
                <w:szCs w:val="10"/>
              </w:rPr>
              <w:instrText xml:space="preserve"> ADDIN EN.CITE </w:instrText>
            </w:r>
            <w:r>
              <w:rPr>
                <w:b w:val="0"/>
                <w:sz w:val="10"/>
                <w:szCs w:val="10"/>
              </w:rPr>
              <w:fldChar w:fldCharType="begin">
                <w:fldData xml:space="preserve">PEVuZE5vdGU+PENpdGU+PEF1dGhvcj5EYW5uPC9BdXRob3I+PFllYXI+MjAxMTwvWWVhcj48UmVj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=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70" w:name="_Toc528776431"/>
            <w:r>
              <w:rPr>
                <w:b w:val="0"/>
                <w:noProof/>
                <w:sz w:val="10"/>
                <w:szCs w:val="10"/>
              </w:rPr>
              <w:t>[</w:t>
            </w:r>
            <w:hyperlink w:anchor="_ENREF_28" w:tooltip="Makin, 2017 #190" w:history="1">
              <w:r w:rsidR="00C02618">
                <w:rPr>
                  <w:b w:val="0"/>
                  <w:noProof/>
                  <w:sz w:val="10"/>
                  <w:szCs w:val="10"/>
                </w:rPr>
                <w:t>28</w:t>
              </w:r>
            </w:hyperlink>
            <w:r>
              <w:rPr>
                <w:b w:val="0"/>
                <w:noProof/>
                <w:sz w:val="10"/>
                <w:szCs w:val="10"/>
              </w:rPr>
              <w:t xml:space="preserve">, </w:t>
            </w:r>
            <w:hyperlink w:anchor="_ENREF_38" w:tooltip="Dann, 2011 #183" w:history="1">
              <w:r w:rsidR="00C02618">
                <w:rPr>
                  <w:b w:val="0"/>
                  <w:noProof/>
                  <w:sz w:val="10"/>
                  <w:szCs w:val="10"/>
                </w:rPr>
                <w:t>38</w:t>
              </w:r>
            </w:hyperlink>
            <w:r>
              <w:rPr>
                <w:b w:val="0"/>
                <w:noProof/>
                <w:sz w:val="10"/>
                <w:szCs w:val="10"/>
              </w:rPr>
              <w:t>]</w:t>
            </w:r>
            <w:bookmarkEnd w:id="1170"/>
            <w:r>
              <w:rPr>
                <w:b w:val="0"/>
                <w:sz w:val="10"/>
                <w:szCs w:val="10"/>
              </w:rPr>
              <w:fldChar w:fldCharType="end"/>
            </w:r>
          </w:p>
        </w:tc>
        <w:tc>
          <w:tcPr>
            <w:tcW w:w="1276" w:type="dxa"/>
            <w:tcBorders>
              <w:top w:val="single" w:sz="4" w:space="0" w:color="auto"/>
              <w:bottom w:val="single" w:sz="4" w:space="0" w:color="auto"/>
            </w:tcBorders>
          </w:tcPr>
          <w:p w14:paraId="4532B000" w14:textId="77777777" w:rsidR="00FF3AF6" w:rsidRPr="001645EE" w:rsidRDefault="00FF3AF6" w:rsidP="00FF3AF6">
            <w:pPr>
              <w:pStyle w:val="GLTableheading"/>
              <w:spacing w:before="60" w:after="60"/>
              <w:ind w:left="0" w:firstLine="0"/>
              <w:jc w:val="center"/>
              <w:rPr>
                <w:b w:val="0"/>
                <w:sz w:val="16"/>
                <w:szCs w:val="16"/>
              </w:rPr>
            </w:pPr>
            <w:bookmarkStart w:id="1171" w:name="_Toc528776432"/>
            <w:r w:rsidRPr="001645EE">
              <w:rPr>
                <w:b w:val="0"/>
                <w:sz w:val="16"/>
                <w:szCs w:val="16"/>
              </w:rPr>
              <w:t>N=2</w:t>
            </w:r>
            <w:bookmarkEnd w:id="1171"/>
          </w:p>
        </w:tc>
        <w:tc>
          <w:tcPr>
            <w:tcW w:w="1134" w:type="dxa"/>
            <w:tcBorders>
              <w:top w:val="single" w:sz="4" w:space="0" w:color="auto"/>
              <w:bottom w:val="single" w:sz="4" w:space="0" w:color="auto"/>
            </w:tcBorders>
          </w:tcPr>
          <w:p w14:paraId="4496CC16" w14:textId="77777777" w:rsidR="00FF3AF6" w:rsidRPr="009356AA" w:rsidRDefault="00FF3AF6" w:rsidP="00FF3AF6">
            <w:pPr>
              <w:pStyle w:val="GLTableheading"/>
              <w:spacing w:before="60" w:after="60"/>
              <w:ind w:left="0" w:firstLine="0"/>
              <w:jc w:val="center"/>
              <w:rPr>
                <w:b w:val="0"/>
                <w:sz w:val="16"/>
                <w:szCs w:val="16"/>
              </w:rPr>
            </w:pPr>
          </w:p>
        </w:tc>
      </w:tr>
      <w:tr w:rsidR="00FF3AF6" w:rsidRPr="00587ECC" w14:paraId="5ACF0AB9" w14:textId="77777777" w:rsidTr="00842210">
        <w:trPr>
          <w:cantSplit/>
        </w:trPr>
        <w:tc>
          <w:tcPr>
            <w:tcW w:w="2376" w:type="dxa"/>
            <w:tcBorders>
              <w:top w:val="single" w:sz="4" w:space="0" w:color="auto"/>
              <w:bottom w:val="single" w:sz="4" w:space="0" w:color="auto"/>
              <w:right w:val="single" w:sz="4" w:space="0" w:color="auto"/>
            </w:tcBorders>
            <w:shd w:val="clear" w:color="auto" w:fill="auto"/>
          </w:tcPr>
          <w:p w14:paraId="39E62A67" w14:textId="77777777" w:rsidR="00FF3AF6" w:rsidRPr="00587ECC" w:rsidRDefault="00FF3AF6" w:rsidP="00FF3AF6">
            <w:pPr>
              <w:pStyle w:val="GLTableheading"/>
              <w:spacing w:before="40" w:after="40"/>
              <w:ind w:left="0" w:firstLine="0"/>
              <w:rPr>
                <w:b w:val="0"/>
                <w:color w:val="000000"/>
                <w:sz w:val="16"/>
                <w:szCs w:val="16"/>
                <w:lang w:val="en-US"/>
              </w:rPr>
            </w:pPr>
            <w:bookmarkStart w:id="1172" w:name="_Toc528776433"/>
            <w:r w:rsidRPr="00587ECC">
              <w:rPr>
                <w:b w:val="0"/>
                <w:color w:val="000000"/>
                <w:sz w:val="16"/>
                <w:szCs w:val="16"/>
                <w:lang w:val="en-US"/>
              </w:rPr>
              <w:t>- Patron teacher</w:t>
            </w:r>
            <w:bookmarkEnd w:id="1172"/>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F58AE2" w14:textId="77777777" w:rsidR="00FF3AF6" w:rsidRPr="00587ECC" w:rsidRDefault="00FF3AF6" w:rsidP="00FF3AF6">
            <w:pPr>
              <w:pStyle w:val="GLTableheading"/>
              <w:spacing w:before="40" w:after="40"/>
              <w:ind w:left="0" w:firstLine="0"/>
              <w:rPr>
                <w:b w:val="0"/>
                <w:sz w:val="16"/>
                <w:szCs w:val="16"/>
              </w:rPr>
            </w:pPr>
            <w:bookmarkStart w:id="1173" w:name="_Toc528776434"/>
            <w:r w:rsidRPr="00587ECC">
              <w:rPr>
                <w:b w:val="0"/>
                <w:sz w:val="16"/>
                <w:szCs w:val="16"/>
              </w:rPr>
              <w:t>Post</w:t>
            </w:r>
            <w:bookmarkEnd w:id="1173"/>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FDDD54B" w14:textId="77777777" w:rsidR="00FF3AF6" w:rsidRPr="00587ECC" w:rsidRDefault="00FF3AF6" w:rsidP="00FF3AF6">
            <w:pPr>
              <w:pStyle w:val="GLTableheading"/>
              <w:spacing w:before="40" w:after="40"/>
              <w:ind w:left="0" w:firstLine="0"/>
              <w:rPr>
                <w:b w:val="0"/>
                <w:sz w:val="16"/>
                <w:szCs w:val="16"/>
                <w:lang w:val="en-US"/>
              </w:rPr>
            </w:pPr>
            <w:bookmarkStart w:id="1174" w:name="_Toc528776435"/>
            <w:r w:rsidRPr="00587ECC">
              <w:rPr>
                <w:b w:val="0"/>
                <w:sz w:val="16"/>
                <w:szCs w:val="16"/>
                <w:lang w:val="en-US"/>
              </w:rPr>
              <w:t>Teacher with common interests of student is given role of “patron” teacher based on student’s strengths</w:t>
            </w:r>
            <w:bookmarkEnd w:id="1174"/>
            <w:r w:rsidRPr="00587ECC">
              <w:rPr>
                <w:b w:val="0"/>
                <w:sz w:val="16"/>
                <w:szCs w:val="16"/>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4C8C3D"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PEVuZE5vdGU+PENpdGU+PEF1dGhvcj5EZWFjeTwvQXV0aG9yPjxZZWFyPjIwMTU8L1llYXI+PFJl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</w:fldData>
              </w:fldChar>
            </w:r>
            <w:r>
              <w:rPr>
                <w:b w:val="0"/>
                <w:sz w:val="10"/>
                <w:szCs w:val="10"/>
              </w:rPr>
              <w:instrText xml:space="preserve"> ADDIN EN.CITE </w:instrText>
            </w:r>
            <w:r>
              <w:rPr>
                <w:b w:val="0"/>
                <w:sz w:val="10"/>
                <w:szCs w:val="10"/>
              </w:rPr>
              <w:fldChar w:fldCharType="begin">
                <w:fldData xml:space="preserve">PEVuZE5vdGU+PENpdGU+PEF1dGhvcj5EZWFjeTwvQXV0aG9yPjxZZWFyPjIwMTU8L1llYXI+PFJl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75" w:name="_Toc528776436"/>
            <w:r>
              <w:rPr>
                <w:b w:val="0"/>
                <w:noProof/>
                <w:sz w:val="10"/>
                <w:szCs w:val="10"/>
              </w:rPr>
              <w:t>[</w:t>
            </w:r>
            <w:hyperlink w:anchor="_ENREF_39" w:tooltip="Dixon, 2013 #189" w:history="1">
              <w:r w:rsidR="00C02618">
                <w:rPr>
                  <w:b w:val="0"/>
                  <w:noProof/>
                  <w:sz w:val="10"/>
                  <w:szCs w:val="10"/>
                </w:rPr>
                <w:t>39</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175"/>
            <w:r>
              <w:rPr>
                <w:b w:val="0"/>
                <w:sz w:val="10"/>
                <w:szCs w:val="10"/>
              </w:rPr>
              <w:fldChar w:fldCharType="end"/>
            </w:r>
          </w:p>
        </w:tc>
        <w:tc>
          <w:tcPr>
            <w:tcW w:w="1276" w:type="dxa"/>
            <w:tcBorders>
              <w:top w:val="single" w:sz="4" w:space="0" w:color="auto"/>
              <w:left w:val="single" w:sz="4" w:space="0" w:color="auto"/>
              <w:bottom w:val="single" w:sz="4" w:space="0" w:color="auto"/>
              <w:right w:val="single" w:sz="4" w:space="0" w:color="auto"/>
            </w:tcBorders>
          </w:tcPr>
          <w:p w14:paraId="7FACF2DF" w14:textId="77777777" w:rsidR="00FF3AF6" w:rsidRPr="001645EE" w:rsidRDefault="00FF3AF6" w:rsidP="00FF3AF6">
            <w:pPr>
              <w:pStyle w:val="GLTableheading"/>
              <w:spacing w:before="60" w:after="60"/>
              <w:ind w:left="0" w:firstLine="0"/>
              <w:jc w:val="center"/>
              <w:rPr>
                <w:b w:val="0"/>
                <w:sz w:val="16"/>
                <w:szCs w:val="16"/>
              </w:rPr>
            </w:pPr>
            <w:bookmarkStart w:id="1176" w:name="_Toc528776437"/>
            <w:r w:rsidRPr="001645EE">
              <w:rPr>
                <w:b w:val="0"/>
                <w:sz w:val="16"/>
                <w:szCs w:val="16"/>
              </w:rPr>
              <w:t>N=2</w:t>
            </w:r>
            <w:bookmarkEnd w:id="1176"/>
          </w:p>
        </w:tc>
        <w:tc>
          <w:tcPr>
            <w:tcW w:w="1134" w:type="dxa"/>
            <w:tcBorders>
              <w:top w:val="single" w:sz="4" w:space="0" w:color="auto"/>
              <w:left w:val="single" w:sz="4" w:space="0" w:color="auto"/>
              <w:bottom w:val="single" w:sz="4" w:space="0" w:color="auto"/>
            </w:tcBorders>
          </w:tcPr>
          <w:p w14:paraId="28EE58BD" w14:textId="77777777" w:rsidR="00FF3AF6" w:rsidRPr="009356AA" w:rsidRDefault="00FF3AF6" w:rsidP="00FF3AF6">
            <w:pPr>
              <w:pStyle w:val="GLTableheading"/>
              <w:spacing w:before="60" w:after="60"/>
              <w:ind w:left="0" w:firstLine="0"/>
              <w:jc w:val="center"/>
              <w:rPr>
                <w:b w:val="0"/>
                <w:sz w:val="16"/>
                <w:szCs w:val="16"/>
              </w:rPr>
            </w:pPr>
          </w:p>
        </w:tc>
      </w:tr>
      <w:tr w:rsidR="00842210" w:rsidRPr="00587ECC" w14:paraId="1C21655D" w14:textId="77777777" w:rsidTr="00842210">
        <w:trPr>
          <w:cantSplit/>
        </w:trPr>
        <w:tc>
          <w:tcPr>
            <w:tcW w:w="2376" w:type="dxa"/>
            <w:tcBorders>
              <w:top w:val="single" w:sz="4" w:space="0" w:color="auto"/>
              <w:bottom w:val="single" w:sz="4" w:space="0" w:color="auto"/>
              <w:right w:val="single" w:sz="4" w:space="0" w:color="auto"/>
            </w:tcBorders>
            <w:shd w:val="clear" w:color="auto" w:fill="auto"/>
          </w:tcPr>
          <w:p w14:paraId="53DB40A9" w14:textId="77777777" w:rsidR="00842210" w:rsidRPr="00A85154" w:rsidRDefault="00842210" w:rsidP="00842210">
            <w:pPr>
              <w:pStyle w:val="GLTableheading"/>
              <w:spacing w:before="40" w:after="40"/>
              <w:ind w:left="0" w:firstLine="0"/>
              <w:rPr>
                <w:sz w:val="18"/>
                <w:szCs w:val="18"/>
              </w:rPr>
            </w:pPr>
            <w:r w:rsidRPr="00A85154">
              <w:rPr>
                <w:sz w:val="18"/>
                <w:szCs w:val="18"/>
                <w:lang w:val="en-US"/>
              </w:rPr>
              <w:t>Accommodations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4C6AFD" w14:textId="77777777" w:rsidR="00842210" w:rsidRPr="00A85154" w:rsidRDefault="00842210" w:rsidP="00842210">
            <w:pPr>
              <w:pStyle w:val="GLTableheading"/>
              <w:spacing w:before="40" w:after="40"/>
              <w:ind w:left="0" w:firstLine="0"/>
              <w:rPr>
                <w:sz w:val="18"/>
                <w:szCs w:val="18"/>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7B12C5A" w14:textId="77777777" w:rsidR="00842210" w:rsidRPr="00A85154" w:rsidRDefault="00842210" w:rsidP="00842210">
            <w:pPr>
              <w:autoSpaceDE w:val="0"/>
              <w:autoSpaceDN w:val="0"/>
              <w:adjustRightInd w:val="0"/>
              <w:spacing w:before="40" w:after="40"/>
              <w:rPr>
                <w:rFonts w:ascii="Arial" w:hAnsi="Arial" w:cs="Arial"/>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FF3444" w14:textId="77777777" w:rsidR="00842210" w:rsidRPr="00A85154" w:rsidRDefault="00842210" w:rsidP="00842210">
            <w:pPr>
              <w:pStyle w:val="GLTableheading"/>
              <w:spacing w:before="40" w:after="40"/>
              <w:ind w:left="0" w:firstLine="0"/>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384D7B1" w14:textId="77777777" w:rsidR="00842210" w:rsidRPr="00A85154" w:rsidRDefault="00842210" w:rsidP="00842210">
            <w:pPr>
              <w:pStyle w:val="GLTableheading"/>
              <w:spacing w:before="40" w:after="40"/>
              <w:ind w:left="0" w:firstLine="0"/>
              <w:jc w:val="center"/>
              <w:rPr>
                <w:sz w:val="18"/>
                <w:szCs w:val="18"/>
              </w:rPr>
            </w:pPr>
          </w:p>
        </w:tc>
        <w:tc>
          <w:tcPr>
            <w:tcW w:w="1134" w:type="dxa"/>
            <w:tcBorders>
              <w:top w:val="single" w:sz="4" w:space="0" w:color="auto"/>
              <w:left w:val="single" w:sz="4" w:space="0" w:color="auto"/>
              <w:bottom w:val="single" w:sz="4" w:space="0" w:color="auto"/>
            </w:tcBorders>
          </w:tcPr>
          <w:p w14:paraId="6A53639D" w14:textId="77777777" w:rsidR="00842210" w:rsidRPr="00A85154" w:rsidRDefault="00842210" w:rsidP="00842210">
            <w:pPr>
              <w:pStyle w:val="GLTableheading"/>
              <w:spacing w:before="40" w:after="40"/>
              <w:ind w:left="0" w:firstLine="0"/>
              <w:rPr>
                <w:sz w:val="18"/>
                <w:szCs w:val="18"/>
              </w:rPr>
            </w:pPr>
          </w:p>
        </w:tc>
      </w:tr>
      <w:tr w:rsidR="00842210" w:rsidRPr="00587ECC" w14:paraId="0F599BE9" w14:textId="77777777" w:rsidTr="00842210">
        <w:trPr>
          <w:cantSplit/>
        </w:trPr>
        <w:tc>
          <w:tcPr>
            <w:tcW w:w="2376" w:type="dxa"/>
            <w:tcBorders>
              <w:top w:val="single" w:sz="4" w:space="0" w:color="auto"/>
              <w:bottom w:val="single" w:sz="4" w:space="0" w:color="000000"/>
              <w:right w:val="single" w:sz="4" w:space="0" w:color="auto"/>
            </w:tcBorders>
            <w:shd w:val="clear" w:color="auto" w:fill="auto"/>
          </w:tcPr>
          <w:p w14:paraId="483A66C5" w14:textId="77777777" w:rsidR="00842210" w:rsidRPr="00587ECC" w:rsidRDefault="00842210" w:rsidP="00842210">
            <w:pPr>
              <w:pStyle w:val="GLTableheading"/>
              <w:spacing w:before="40" w:after="40"/>
              <w:ind w:left="0" w:firstLine="0"/>
              <w:rPr>
                <w:b w:val="0"/>
                <w:sz w:val="16"/>
                <w:szCs w:val="16"/>
                <w:lang w:val="en-US"/>
              </w:rPr>
            </w:pPr>
            <w:r w:rsidRPr="00587ECC">
              <w:rPr>
                <w:b w:val="0"/>
                <w:sz w:val="16"/>
                <w:szCs w:val="16"/>
                <w:lang w:val="en-US"/>
              </w:rPr>
              <w:t>- Continuity of class grouping</w:t>
            </w:r>
          </w:p>
        </w:tc>
        <w:tc>
          <w:tcPr>
            <w:tcW w:w="1134" w:type="dxa"/>
            <w:tcBorders>
              <w:top w:val="single" w:sz="4" w:space="0" w:color="auto"/>
              <w:left w:val="single" w:sz="4" w:space="0" w:color="auto"/>
              <w:bottom w:val="single" w:sz="4" w:space="0" w:color="000000"/>
              <w:right w:val="single" w:sz="4" w:space="0" w:color="auto"/>
            </w:tcBorders>
            <w:shd w:val="clear" w:color="auto" w:fill="auto"/>
          </w:tcPr>
          <w:p w14:paraId="03856012" w14:textId="77777777" w:rsidR="00842210" w:rsidRPr="00587ECC" w:rsidRDefault="00842210" w:rsidP="00842210">
            <w:pPr>
              <w:pStyle w:val="GLTableheading"/>
              <w:spacing w:before="40" w:after="40"/>
              <w:ind w:left="0" w:firstLine="0"/>
              <w:rPr>
                <w:b w:val="0"/>
                <w:sz w:val="16"/>
                <w:szCs w:val="16"/>
              </w:rPr>
            </w:pPr>
            <w:r w:rsidRPr="00587ECC">
              <w:rPr>
                <w:b w:val="0"/>
                <w:sz w:val="16"/>
                <w:szCs w:val="16"/>
              </w:rPr>
              <w:t>Post</w:t>
            </w:r>
          </w:p>
        </w:tc>
        <w:tc>
          <w:tcPr>
            <w:tcW w:w="7088" w:type="dxa"/>
            <w:tcBorders>
              <w:top w:val="single" w:sz="4" w:space="0" w:color="auto"/>
              <w:left w:val="single" w:sz="4" w:space="0" w:color="auto"/>
              <w:bottom w:val="single" w:sz="4" w:space="0" w:color="000000"/>
              <w:right w:val="single" w:sz="4" w:space="0" w:color="auto"/>
            </w:tcBorders>
            <w:shd w:val="clear" w:color="auto" w:fill="auto"/>
          </w:tcPr>
          <w:p w14:paraId="2EC35779" w14:textId="77777777" w:rsidR="00842210" w:rsidRPr="00587ECC" w:rsidRDefault="00842210" w:rsidP="00842210">
            <w:pPr>
              <w:pStyle w:val="GLTableheading"/>
              <w:spacing w:before="40" w:after="40"/>
              <w:ind w:left="0" w:firstLine="0"/>
              <w:rPr>
                <w:b w:val="0"/>
                <w:sz w:val="16"/>
                <w:szCs w:val="16"/>
                <w:lang w:val="en-US"/>
              </w:rPr>
            </w:pPr>
            <w:r w:rsidRPr="00587ECC">
              <w:rPr>
                <w:b w:val="0"/>
                <w:sz w:val="16"/>
                <w:szCs w:val="16"/>
                <w:lang w:val="en-US"/>
              </w:rPr>
              <w:t xml:space="preserve">Student allocation to a specific class grouping for the entire year </w:t>
            </w:r>
          </w:p>
          <w:p w14:paraId="16FF9AFF" w14:textId="77777777" w:rsidR="00842210" w:rsidRPr="00587ECC" w:rsidRDefault="00842210" w:rsidP="00842210">
            <w:pPr>
              <w:pStyle w:val="GLTableheading"/>
              <w:spacing w:before="40" w:after="40"/>
              <w:ind w:left="0" w:firstLine="0"/>
              <w:rPr>
                <w:b w:val="0"/>
                <w:sz w:val="16"/>
                <w:szCs w:val="16"/>
                <w:lang w:val="en-US"/>
              </w:rPr>
            </w:pPr>
            <w:r w:rsidRPr="00587ECC">
              <w:rPr>
                <w:b w:val="0"/>
                <w:sz w:val="16"/>
                <w:szCs w:val="16"/>
                <w:lang w:val="en-US"/>
              </w:rPr>
              <w:t>To limit confusion of changing classes throughout the day</w:t>
            </w:r>
          </w:p>
        </w:tc>
        <w:tc>
          <w:tcPr>
            <w:tcW w:w="1417" w:type="dxa"/>
            <w:tcBorders>
              <w:top w:val="single" w:sz="4" w:space="0" w:color="auto"/>
              <w:left w:val="single" w:sz="4" w:space="0" w:color="auto"/>
              <w:bottom w:val="single" w:sz="4" w:space="0" w:color="000000"/>
              <w:right w:val="single" w:sz="4" w:space="0" w:color="auto"/>
            </w:tcBorders>
            <w:shd w:val="clear" w:color="auto" w:fill="auto"/>
          </w:tcPr>
          <w:p w14:paraId="66E9DA89" w14:textId="77777777" w:rsidR="00842210" w:rsidRPr="001D7FEF" w:rsidRDefault="00842210" w:rsidP="00842210">
            <w:pPr>
              <w:pStyle w:val="GLTableheading"/>
              <w:spacing w:before="60" w:after="60"/>
              <w:ind w:left="0" w:firstLine="0"/>
              <w:rPr>
                <w:b w:val="0"/>
                <w:sz w:val="10"/>
                <w:szCs w:val="10"/>
              </w:rPr>
            </w:pPr>
            <w:r>
              <w:rPr>
                <w:b w:val="0"/>
                <w:sz w:val="10"/>
                <w:szCs w:val="10"/>
              </w:rPr>
              <w:fldChar w:fldCharType="begin"/>
            </w:r>
            <w:r>
              <w:rPr>
                <w:b w:val="0"/>
                <w:sz w:val="10"/>
                <w:szCs w:val="10"/>
              </w:rPr>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Pr>
                <w:b w:val="0"/>
                <w:sz w:val="10"/>
                <w:szCs w:val="10"/>
              </w:rPr>
              <w:fldChar w:fldCharType="separate"/>
            </w:r>
            <w:r>
              <w:rPr>
                <w:b w:val="0"/>
                <w:noProof/>
                <w:sz w:val="10"/>
                <w:szCs w:val="10"/>
              </w:rPr>
              <w:t>[</w:t>
            </w:r>
            <w:hyperlink w:anchor="_ENREF_39" w:tooltip="Dixon, 2013 #189" w:history="1">
              <w:r>
                <w:rPr>
                  <w:b w:val="0"/>
                  <w:noProof/>
                  <w:sz w:val="10"/>
                  <w:szCs w:val="10"/>
                </w:rPr>
                <w:t>39</w:t>
              </w:r>
            </w:hyperlink>
            <w:r>
              <w:rPr>
                <w:b w:val="0"/>
                <w:noProof/>
                <w:sz w:val="10"/>
                <w:szCs w:val="10"/>
              </w:rPr>
              <w:t>]</w:t>
            </w:r>
            <w:r>
              <w:rPr>
                <w:b w:val="0"/>
                <w:sz w:val="10"/>
                <w:szCs w:val="10"/>
              </w:rPr>
              <w:fldChar w:fldCharType="end"/>
            </w:r>
          </w:p>
        </w:tc>
        <w:tc>
          <w:tcPr>
            <w:tcW w:w="1276" w:type="dxa"/>
            <w:tcBorders>
              <w:top w:val="single" w:sz="4" w:space="0" w:color="auto"/>
              <w:left w:val="single" w:sz="4" w:space="0" w:color="auto"/>
              <w:bottom w:val="single" w:sz="4" w:space="0" w:color="000000"/>
              <w:right w:val="single" w:sz="4" w:space="0" w:color="auto"/>
            </w:tcBorders>
          </w:tcPr>
          <w:p w14:paraId="3471B8ED" w14:textId="77777777" w:rsidR="00842210" w:rsidRPr="001645EE" w:rsidRDefault="00842210" w:rsidP="00842210">
            <w:pPr>
              <w:pStyle w:val="GLTableheading"/>
              <w:spacing w:before="60" w:after="60"/>
              <w:ind w:left="0" w:firstLine="0"/>
              <w:jc w:val="center"/>
              <w:rPr>
                <w:b w:val="0"/>
                <w:sz w:val="16"/>
                <w:szCs w:val="16"/>
              </w:rPr>
            </w:pPr>
            <w:r w:rsidRPr="001645EE">
              <w:rPr>
                <w:b w:val="0"/>
                <w:sz w:val="16"/>
                <w:szCs w:val="16"/>
              </w:rPr>
              <w:t>N=1</w:t>
            </w:r>
          </w:p>
        </w:tc>
        <w:tc>
          <w:tcPr>
            <w:tcW w:w="1134" w:type="dxa"/>
            <w:tcBorders>
              <w:top w:val="single" w:sz="4" w:space="0" w:color="auto"/>
              <w:left w:val="single" w:sz="4" w:space="0" w:color="auto"/>
              <w:bottom w:val="single" w:sz="4" w:space="0" w:color="000000"/>
            </w:tcBorders>
          </w:tcPr>
          <w:p w14:paraId="09D018F1" w14:textId="77777777" w:rsidR="00842210" w:rsidRPr="001D7FEF" w:rsidRDefault="00842210" w:rsidP="00842210">
            <w:pPr>
              <w:pStyle w:val="GLTableheading"/>
              <w:spacing w:before="60" w:after="60"/>
              <w:ind w:left="0" w:firstLine="0"/>
              <w:rPr>
                <w:b w:val="0"/>
                <w:sz w:val="10"/>
                <w:szCs w:val="10"/>
              </w:rPr>
            </w:pPr>
          </w:p>
        </w:tc>
      </w:tr>
    </w:tbl>
    <w:p w14:paraId="7BBF029F" w14:textId="77777777" w:rsidR="000319D6" w:rsidRDefault="000319D6" w:rsidP="008B184C">
      <w:pPr>
        <w:pStyle w:val="GLTableheading"/>
        <w:spacing w:before="40" w:after="40"/>
        <w:ind w:left="0" w:firstLine="0"/>
        <w:rPr>
          <w:sz w:val="16"/>
          <w:szCs w:val="16"/>
          <w:lang w:val="en-US"/>
        </w:rPr>
        <w:sectPr w:rsidR="000319D6" w:rsidSect="000F04C9">
          <w:pgSz w:w="16820" w:h="11900" w:orient="landscape" w:code="9"/>
          <w:pgMar w:top="1418" w:right="1701" w:bottom="1701" w:left="1701" w:header="567" w:footer="425" w:gutter="284"/>
          <w:cols w:space="720"/>
          <w:docGrid w:linePitch="326"/>
        </w:sectPr>
      </w:pPr>
    </w:p>
    <w:p w14:paraId="69D48AD1" w14:textId="77777777" w:rsidR="000319D6" w:rsidRPr="00587ECC" w:rsidRDefault="000319D6" w:rsidP="000319D6">
      <w:pPr>
        <w:pStyle w:val="GLTableheading"/>
        <w:rPr>
          <w:i/>
        </w:rPr>
      </w:pPr>
      <w:bookmarkStart w:id="1177" w:name="_Toc528776495"/>
      <w:r w:rsidRPr="00587ECC">
        <w:lastRenderedPageBreak/>
        <w:t xml:space="preserve">Table 2.4: Strategies for transition identified in current review </w:t>
      </w:r>
      <w:r w:rsidRPr="00587ECC">
        <w:rPr>
          <w:i/>
        </w:rPr>
        <w:t>(continued)</w:t>
      </w:r>
      <w:bookmarkEnd w:id="1177"/>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7088"/>
        <w:gridCol w:w="1417"/>
        <w:gridCol w:w="1276"/>
        <w:gridCol w:w="1134"/>
      </w:tblGrid>
      <w:tr w:rsidR="00FF3AF6" w:rsidRPr="00A85154" w14:paraId="2B8D2037" w14:textId="77777777" w:rsidTr="00F26BD5">
        <w:tc>
          <w:tcPr>
            <w:tcW w:w="2376" w:type="dxa"/>
            <w:tcBorders>
              <w:top w:val="single" w:sz="4" w:space="0" w:color="000000"/>
              <w:left w:val="single" w:sz="4" w:space="0" w:color="auto"/>
              <w:bottom w:val="single" w:sz="4" w:space="0" w:color="000000"/>
              <w:right w:val="single" w:sz="4" w:space="0" w:color="auto"/>
            </w:tcBorders>
            <w:shd w:val="clear" w:color="auto" w:fill="A6A6A6"/>
          </w:tcPr>
          <w:p w14:paraId="19DE53E9" w14:textId="77777777" w:rsidR="00FF3AF6" w:rsidRPr="00A85154" w:rsidRDefault="00FF3AF6" w:rsidP="00F07BC4">
            <w:pPr>
              <w:pStyle w:val="GLTableheading"/>
              <w:spacing w:before="60" w:after="60"/>
              <w:ind w:left="0" w:firstLine="0"/>
              <w:rPr>
                <w:sz w:val="18"/>
                <w:szCs w:val="18"/>
                <w:lang w:val="en-US"/>
              </w:rPr>
            </w:pPr>
            <w:bookmarkStart w:id="1178" w:name="_Toc528776496"/>
            <w:r w:rsidRPr="00A85154">
              <w:rPr>
                <w:sz w:val="18"/>
                <w:szCs w:val="18"/>
                <w:lang w:val="en-US"/>
              </w:rPr>
              <w:t xml:space="preserve">Theme </w:t>
            </w:r>
            <w:r w:rsidR="00F26BD5">
              <w:rPr>
                <w:sz w:val="18"/>
                <w:szCs w:val="18"/>
                <w:lang w:val="en-US"/>
              </w:rPr>
              <w:t xml:space="preserve"> </w:t>
            </w:r>
            <w:r w:rsidRPr="00A85154">
              <w:rPr>
                <w:sz w:val="18"/>
                <w:szCs w:val="18"/>
                <w:lang w:val="en-US"/>
              </w:rPr>
              <w:t>- strategy</w:t>
            </w:r>
            <w:bookmarkEnd w:id="1178"/>
          </w:p>
        </w:tc>
        <w:tc>
          <w:tcPr>
            <w:tcW w:w="1134" w:type="dxa"/>
            <w:tcBorders>
              <w:top w:val="single" w:sz="4" w:space="0" w:color="000000"/>
              <w:left w:val="single" w:sz="4" w:space="0" w:color="auto"/>
              <w:bottom w:val="single" w:sz="4" w:space="0" w:color="000000"/>
              <w:right w:val="single" w:sz="4" w:space="0" w:color="auto"/>
            </w:tcBorders>
            <w:shd w:val="clear" w:color="auto" w:fill="A6A6A6"/>
          </w:tcPr>
          <w:p w14:paraId="0145DF46" w14:textId="77777777" w:rsidR="00FF3AF6" w:rsidRPr="00A85154" w:rsidRDefault="00FF3AF6" w:rsidP="00F07BC4">
            <w:pPr>
              <w:pStyle w:val="GLTableheading"/>
              <w:spacing w:before="60" w:after="60"/>
              <w:ind w:left="0" w:firstLine="0"/>
              <w:rPr>
                <w:sz w:val="18"/>
                <w:szCs w:val="18"/>
              </w:rPr>
            </w:pPr>
            <w:bookmarkStart w:id="1179" w:name="_Toc528776497"/>
            <w:r w:rsidRPr="00A85154">
              <w:rPr>
                <w:sz w:val="18"/>
                <w:szCs w:val="18"/>
              </w:rPr>
              <w:t>When</w:t>
            </w:r>
            <w:bookmarkEnd w:id="1179"/>
            <w:r w:rsidRPr="00A85154">
              <w:rPr>
                <w:sz w:val="18"/>
                <w:szCs w:val="18"/>
              </w:rPr>
              <w:t xml:space="preserve"> </w:t>
            </w:r>
          </w:p>
        </w:tc>
        <w:tc>
          <w:tcPr>
            <w:tcW w:w="7088" w:type="dxa"/>
            <w:tcBorders>
              <w:top w:val="single" w:sz="4" w:space="0" w:color="000000"/>
              <w:left w:val="single" w:sz="4" w:space="0" w:color="auto"/>
              <w:bottom w:val="single" w:sz="4" w:space="0" w:color="000000"/>
              <w:right w:val="single" w:sz="4" w:space="0" w:color="auto"/>
            </w:tcBorders>
            <w:shd w:val="clear" w:color="auto" w:fill="A6A6A6"/>
          </w:tcPr>
          <w:p w14:paraId="70933ACC" w14:textId="77777777" w:rsidR="00FF3AF6" w:rsidRPr="00A85154" w:rsidRDefault="00FF3AF6" w:rsidP="00F07BC4">
            <w:pPr>
              <w:autoSpaceDE w:val="0"/>
              <w:autoSpaceDN w:val="0"/>
              <w:adjustRightInd w:val="0"/>
              <w:spacing w:before="60" w:after="60"/>
              <w:rPr>
                <w:rFonts w:ascii="Arial" w:hAnsi="Arial" w:cs="Arial"/>
                <w:b/>
                <w:sz w:val="18"/>
                <w:szCs w:val="18"/>
                <w:lang w:val="en-US"/>
              </w:rPr>
            </w:pPr>
            <w:r w:rsidRPr="00A85154">
              <w:rPr>
                <w:rFonts w:ascii="Arial" w:hAnsi="Arial" w:cs="Arial"/>
                <w:b/>
                <w:sz w:val="18"/>
                <w:szCs w:val="18"/>
                <w:lang w:val="en-US"/>
              </w:rPr>
              <w:t>Description of strategy</w:t>
            </w:r>
          </w:p>
        </w:tc>
        <w:tc>
          <w:tcPr>
            <w:tcW w:w="1417" w:type="dxa"/>
            <w:tcBorders>
              <w:top w:val="single" w:sz="4" w:space="0" w:color="000000"/>
              <w:left w:val="single" w:sz="4" w:space="0" w:color="auto"/>
              <w:bottom w:val="single" w:sz="4" w:space="0" w:color="000000"/>
              <w:right w:val="single" w:sz="4" w:space="0" w:color="auto"/>
            </w:tcBorders>
            <w:shd w:val="clear" w:color="auto" w:fill="A6A6A6"/>
          </w:tcPr>
          <w:p w14:paraId="5B43910E" w14:textId="77777777" w:rsidR="00FF3AF6" w:rsidRPr="00A85154" w:rsidRDefault="00FF3AF6" w:rsidP="00F07BC4">
            <w:pPr>
              <w:pStyle w:val="GLTableheading"/>
              <w:spacing w:before="60" w:after="60"/>
              <w:ind w:left="0" w:firstLine="0"/>
              <w:rPr>
                <w:sz w:val="18"/>
                <w:szCs w:val="18"/>
              </w:rPr>
            </w:pPr>
            <w:bookmarkStart w:id="1180" w:name="_Toc528776498"/>
            <w:r w:rsidRPr="00A85154">
              <w:rPr>
                <w:sz w:val="18"/>
                <w:szCs w:val="18"/>
              </w:rPr>
              <w:t>References</w:t>
            </w:r>
            <w:bookmarkEnd w:id="1180"/>
            <w:r w:rsidRPr="00A85154">
              <w:rPr>
                <w:sz w:val="18"/>
                <w:szCs w:val="18"/>
              </w:rPr>
              <w:t xml:space="preserve"> </w:t>
            </w:r>
          </w:p>
        </w:tc>
        <w:tc>
          <w:tcPr>
            <w:tcW w:w="1276" w:type="dxa"/>
            <w:tcBorders>
              <w:top w:val="single" w:sz="4" w:space="0" w:color="000000"/>
              <w:left w:val="single" w:sz="4" w:space="0" w:color="auto"/>
              <w:bottom w:val="single" w:sz="4" w:space="0" w:color="000000"/>
              <w:right w:val="single" w:sz="4" w:space="0" w:color="auto"/>
            </w:tcBorders>
            <w:shd w:val="clear" w:color="auto" w:fill="A6A6A6"/>
          </w:tcPr>
          <w:p w14:paraId="4A20AF82" w14:textId="77777777" w:rsidR="00FF3AF6" w:rsidRPr="00A85154" w:rsidRDefault="00FF3AF6" w:rsidP="00F07BC4">
            <w:pPr>
              <w:pStyle w:val="GLTableheading"/>
              <w:spacing w:before="60" w:after="60"/>
              <w:ind w:left="0" w:firstLine="0"/>
              <w:jc w:val="center"/>
              <w:rPr>
                <w:sz w:val="18"/>
                <w:szCs w:val="18"/>
              </w:rPr>
            </w:pPr>
            <w:bookmarkStart w:id="1181" w:name="_Toc528776499"/>
            <w:r w:rsidRPr="00A85154">
              <w:rPr>
                <w:sz w:val="18"/>
                <w:szCs w:val="18"/>
              </w:rPr>
              <w:t>Citations</w:t>
            </w:r>
            <w:bookmarkEnd w:id="1181"/>
          </w:p>
        </w:tc>
        <w:tc>
          <w:tcPr>
            <w:tcW w:w="1134" w:type="dxa"/>
            <w:tcBorders>
              <w:top w:val="single" w:sz="4" w:space="0" w:color="000000"/>
              <w:left w:val="single" w:sz="4" w:space="0" w:color="auto"/>
              <w:bottom w:val="single" w:sz="4" w:space="0" w:color="000000"/>
              <w:right w:val="single" w:sz="4" w:space="0" w:color="auto"/>
            </w:tcBorders>
            <w:shd w:val="clear" w:color="auto" w:fill="A6A6A6"/>
          </w:tcPr>
          <w:p w14:paraId="62F9FDDE" w14:textId="77777777" w:rsidR="00FF3AF6" w:rsidRPr="00A85154" w:rsidRDefault="00FF3AF6" w:rsidP="00F07BC4">
            <w:pPr>
              <w:pStyle w:val="GLTableheading"/>
              <w:spacing w:before="60" w:after="60"/>
              <w:ind w:left="0" w:firstLine="0"/>
              <w:rPr>
                <w:sz w:val="18"/>
                <w:szCs w:val="18"/>
              </w:rPr>
            </w:pPr>
            <w:bookmarkStart w:id="1182" w:name="_Toc528776500"/>
            <w:r w:rsidRPr="00A85154">
              <w:rPr>
                <w:sz w:val="18"/>
                <w:szCs w:val="18"/>
              </w:rPr>
              <w:t>Guideline</w:t>
            </w:r>
            <w:bookmarkEnd w:id="1182"/>
          </w:p>
        </w:tc>
      </w:tr>
      <w:tr w:rsidR="00FF3AF6" w:rsidRPr="00A85154" w14:paraId="77864648" w14:textId="77777777" w:rsidTr="00F26BD5">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6019AD67" w14:textId="77777777" w:rsidR="00FF3AF6" w:rsidRPr="00A85154" w:rsidRDefault="00FF3AF6" w:rsidP="00FF3AF6">
            <w:pPr>
              <w:pStyle w:val="GLTableheading"/>
              <w:spacing w:before="40" w:after="40"/>
              <w:ind w:left="0" w:firstLine="0"/>
              <w:rPr>
                <w:sz w:val="18"/>
                <w:szCs w:val="18"/>
              </w:rPr>
            </w:pPr>
            <w:bookmarkStart w:id="1183" w:name="_Toc528776501"/>
            <w:r w:rsidRPr="00A85154">
              <w:rPr>
                <w:sz w:val="18"/>
                <w:szCs w:val="18"/>
                <w:lang w:val="en-US"/>
              </w:rPr>
              <w:t>Family support</w:t>
            </w:r>
            <w:bookmarkEnd w:id="1183"/>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1E36F0" w14:textId="77777777" w:rsidR="00FF3AF6" w:rsidRPr="00A85154" w:rsidRDefault="00FF3AF6" w:rsidP="00FF3AF6">
            <w:pPr>
              <w:pStyle w:val="GLTableheading"/>
              <w:spacing w:before="40" w:after="40"/>
              <w:ind w:left="0" w:firstLine="0"/>
              <w:rPr>
                <w:sz w:val="18"/>
                <w:szCs w:val="18"/>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62E6BF5" w14:textId="77777777" w:rsidR="00FF3AF6" w:rsidRPr="00A85154" w:rsidRDefault="00FF3AF6" w:rsidP="00FF3AF6">
            <w:pPr>
              <w:autoSpaceDE w:val="0"/>
              <w:autoSpaceDN w:val="0"/>
              <w:adjustRightInd w:val="0"/>
              <w:spacing w:before="40" w:after="40"/>
              <w:rPr>
                <w:rFonts w:ascii="Arial" w:hAnsi="Arial" w:cs="Arial"/>
                <w:sz w:val="18"/>
                <w:szCs w:val="18"/>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DF05684" w14:textId="77777777" w:rsidR="00FF3AF6" w:rsidRPr="00A85154" w:rsidRDefault="00FF3AF6" w:rsidP="00FF3AF6">
            <w:pPr>
              <w:pStyle w:val="GLTableheading"/>
              <w:spacing w:before="40" w:after="40"/>
              <w:ind w:left="0" w:firstLine="0"/>
              <w:rPr>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6833EEDA" w14:textId="77777777" w:rsidR="00FF3AF6" w:rsidRPr="00A85154" w:rsidRDefault="00FF3AF6" w:rsidP="00FF3AF6">
            <w:pPr>
              <w:pStyle w:val="GLTableheading"/>
              <w:spacing w:before="40" w:after="40"/>
              <w:ind w:left="0"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B5F066D" w14:textId="77777777" w:rsidR="00FF3AF6" w:rsidRPr="00A85154" w:rsidRDefault="00FF3AF6" w:rsidP="00FF3AF6">
            <w:pPr>
              <w:pStyle w:val="GLTableheading"/>
              <w:spacing w:before="40" w:after="40"/>
              <w:ind w:left="0" w:firstLine="0"/>
              <w:rPr>
                <w:sz w:val="18"/>
                <w:szCs w:val="18"/>
              </w:rPr>
            </w:pPr>
          </w:p>
        </w:tc>
      </w:tr>
      <w:tr w:rsidR="00FF3AF6" w:rsidRPr="00587ECC" w14:paraId="5FABAB64" w14:textId="77777777" w:rsidTr="00F26BD5">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75432B51" w14:textId="77777777" w:rsidR="00FF3AF6" w:rsidRPr="00587ECC" w:rsidRDefault="00FF3AF6" w:rsidP="00FF3AF6">
            <w:pPr>
              <w:pStyle w:val="GLTableheading"/>
              <w:spacing w:before="40" w:after="40"/>
              <w:ind w:left="0" w:firstLine="0"/>
              <w:rPr>
                <w:b w:val="0"/>
                <w:sz w:val="16"/>
                <w:szCs w:val="16"/>
                <w:lang w:val="en-US"/>
              </w:rPr>
            </w:pPr>
            <w:bookmarkStart w:id="1184" w:name="_Toc528776502"/>
            <w:r w:rsidRPr="00587ECC">
              <w:rPr>
                <w:b w:val="0"/>
                <w:sz w:val="16"/>
                <w:szCs w:val="16"/>
                <w:lang w:val="en-US"/>
              </w:rPr>
              <w:t>- Support from community</w:t>
            </w:r>
            <w:bookmarkEnd w:id="1184"/>
            <w:r w:rsidRPr="00587ECC">
              <w:rPr>
                <w:b w:val="0"/>
                <w:sz w:val="16"/>
                <w:szCs w:val="16"/>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E1C9AC" w14:textId="77777777" w:rsidR="00FF3AF6" w:rsidRPr="00587ECC" w:rsidRDefault="00FF3AF6" w:rsidP="00FF3AF6">
            <w:pPr>
              <w:pStyle w:val="GLTableheading"/>
              <w:spacing w:before="40" w:after="40"/>
              <w:ind w:left="0" w:firstLine="0"/>
              <w:rPr>
                <w:b w:val="0"/>
                <w:sz w:val="16"/>
                <w:szCs w:val="16"/>
              </w:rPr>
            </w:pPr>
            <w:bookmarkStart w:id="1185" w:name="_Toc528776503"/>
            <w:r w:rsidRPr="00587ECC">
              <w:rPr>
                <w:b w:val="0"/>
                <w:sz w:val="16"/>
                <w:szCs w:val="16"/>
              </w:rPr>
              <w:t>Throughout</w:t>
            </w:r>
            <w:bookmarkEnd w:id="1185"/>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D02A013" w14:textId="77777777" w:rsidR="00FF3AF6" w:rsidRPr="00587ECC" w:rsidRDefault="00FF3AF6" w:rsidP="00FF3AF6">
            <w:pPr>
              <w:pStyle w:val="GLTableheading"/>
              <w:spacing w:before="40" w:after="40"/>
              <w:ind w:left="0" w:firstLine="0"/>
              <w:rPr>
                <w:b w:val="0"/>
                <w:sz w:val="16"/>
                <w:szCs w:val="16"/>
                <w:lang w:val="en-US"/>
              </w:rPr>
            </w:pPr>
            <w:bookmarkStart w:id="1186" w:name="_Toc528776504"/>
            <w:r w:rsidRPr="00587ECC">
              <w:rPr>
                <w:b w:val="0"/>
                <w:sz w:val="16"/>
                <w:szCs w:val="16"/>
                <w:lang w:val="en-US"/>
              </w:rPr>
              <w:t>Seeking informal supports, particularly in the form of community organizations</w:t>
            </w:r>
            <w:bookmarkEnd w:id="1186"/>
          </w:p>
          <w:p w14:paraId="18C3FBE1" w14:textId="77777777" w:rsidR="00FF3AF6" w:rsidRPr="00587ECC" w:rsidRDefault="00FF3AF6" w:rsidP="00FF3AF6">
            <w:pPr>
              <w:pStyle w:val="GLTableheading"/>
              <w:spacing w:before="40" w:after="40"/>
              <w:ind w:left="0" w:firstLine="0"/>
              <w:rPr>
                <w:b w:val="0"/>
                <w:sz w:val="16"/>
                <w:szCs w:val="16"/>
                <w:lang w:val="en-US"/>
              </w:rPr>
            </w:pPr>
            <w:bookmarkStart w:id="1187" w:name="_Toc528776505"/>
            <w:r w:rsidRPr="00587ECC">
              <w:rPr>
                <w:b w:val="0"/>
                <w:sz w:val="16"/>
                <w:szCs w:val="16"/>
                <w:lang w:val="en-US"/>
              </w:rPr>
              <w:t>To inform parents about how the special education system works and parental rights and responsibilities</w:t>
            </w:r>
            <w:bookmarkEnd w:id="1187"/>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1A2ADB2"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PEVuZE5vdGU+PENpdGU+PEF1dGhvcj5EZW5reWlyYWg8L0F1dGhvcj48WWVhcj4yMDEwPC9ZZWFy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==
</w:fldData>
              </w:fldChar>
            </w:r>
            <w:r>
              <w:rPr>
                <w:b w:val="0"/>
                <w:sz w:val="10"/>
                <w:szCs w:val="10"/>
              </w:rPr>
              <w:instrText xml:space="preserve"> ADDIN EN.CITE </w:instrText>
            </w:r>
            <w:r>
              <w:rPr>
                <w:b w:val="0"/>
                <w:sz w:val="10"/>
                <w:szCs w:val="10"/>
              </w:rPr>
              <w:fldChar w:fldCharType="begin">
                <w:fldData xml:space="preserve">PEVuZE5vdGU+PENpdGU+PEF1dGhvcj5EZW5reWlyYWg8L0F1dGhvcj48WWVhcj4yMDEwPC9ZZWFy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==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88" w:name="_Toc528776506"/>
            <w:r>
              <w:rPr>
                <w:b w:val="0"/>
                <w:noProof/>
                <w:sz w:val="10"/>
                <w:szCs w:val="10"/>
              </w:rPr>
              <w:t>[</w:t>
            </w:r>
            <w:hyperlink w:anchor="_ENREF_16" w:tooltip="Starr, 2016 #198" w:history="1">
              <w:r w:rsidR="00C02618">
                <w:rPr>
                  <w:b w:val="0"/>
                  <w:noProof/>
                  <w:sz w:val="10"/>
                  <w:szCs w:val="10"/>
                </w:rPr>
                <w:t>16</w:t>
              </w:r>
            </w:hyperlink>
            <w:r>
              <w:rPr>
                <w:b w:val="0"/>
                <w:noProof/>
                <w:sz w:val="10"/>
                <w:szCs w:val="10"/>
              </w:rPr>
              <w:t xml:space="preserve">, </w:t>
            </w:r>
            <w:hyperlink w:anchor="_ENREF_21" w:tooltip="Tso, 2017 #186" w:history="1">
              <w:r w:rsidR="00C02618">
                <w:rPr>
                  <w:b w:val="0"/>
                  <w:noProof/>
                  <w:sz w:val="10"/>
                  <w:szCs w:val="10"/>
                </w:rPr>
                <w:t>21</w:t>
              </w:r>
            </w:hyperlink>
            <w:r>
              <w:rPr>
                <w:b w:val="0"/>
                <w:noProof/>
                <w:sz w:val="10"/>
                <w:szCs w:val="10"/>
              </w:rPr>
              <w:t xml:space="preserve">, </w:t>
            </w:r>
            <w:hyperlink w:anchor="_ENREF_37" w:tooltip="Denkyirah, 2010 #184" w:history="1">
              <w:r w:rsidR="00C02618">
                <w:rPr>
                  <w:b w:val="0"/>
                  <w:noProof/>
                  <w:sz w:val="10"/>
                  <w:szCs w:val="10"/>
                </w:rPr>
                <w:t>37</w:t>
              </w:r>
            </w:hyperlink>
            <w:r>
              <w:rPr>
                <w:b w:val="0"/>
                <w:noProof/>
                <w:sz w:val="10"/>
                <w:szCs w:val="10"/>
              </w:rPr>
              <w:t xml:space="preserve">, </w:t>
            </w:r>
            <w:hyperlink w:anchor="_ENREF_39" w:tooltip="Dixon, 2013 #189" w:history="1">
              <w:r w:rsidR="00C02618">
                <w:rPr>
                  <w:b w:val="0"/>
                  <w:noProof/>
                  <w:sz w:val="10"/>
                  <w:szCs w:val="10"/>
                </w:rPr>
                <w:t>39</w:t>
              </w:r>
            </w:hyperlink>
            <w:r>
              <w:rPr>
                <w:b w:val="0"/>
                <w:noProof/>
                <w:sz w:val="10"/>
                <w:szCs w:val="10"/>
              </w:rPr>
              <w:t>]</w:t>
            </w:r>
            <w:bookmarkEnd w:id="1188"/>
            <w:r>
              <w:rPr>
                <w:b w:val="0"/>
                <w:sz w:val="10"/>
                <w:szCs w:val="10"/>
              </w:rPr>
              <w:fldChar w:fldCharType="end"/>
            </w:r>
          </w:p>
        </w:tc>
        <w:tc>
          <w:tcPr>
            <w:tcW w:w="1276" w:type="dxa"/>
            <w:tcBorders>
              <w:top w:val="single" w:sz="4" w:space="0" w:color="000000"/>
              <w:left w:val="single" w:sz="4" w:space="0" w:color="000000"/>
              <w:bottom w:val="single" w:sz="4" w:space="0" w:color="000000"/>
              <w:right w:val="single" w:sz="4" w:space="0" w:color="000000"/>
            </w:tcBorders>
          </w:tcPr>
          <w:p w14:paraId="48EE6007" w14:textId="77777777" w:rsidR="00FF3AF6" w:rsidRPr="001645EE" w:rsidRDefault="00FF3AF6" w:rsidP="00FF3AF6">
            <w:pPr>
              <w:pStyle w:val="GLTableheading"/>
              <w:spacing w:before="60" w:after="60"/>
              <w:ind w:left="0" w:firstLine="0"/>
              <w:jc w:val="center"/>
              <w:rPr>
                <w:b w:val="0"/>
                <w:sz w:val="16"/>
                <w:szCs w:val="16"/>
              </w:rPr>
            </w:pPr>
            <w:bookmarkStart w:id="1189" w:name="_Toc528776507"/>
            <w:r w:rsidRPr="001645EE">
              <w:rPr>
                <w:b w:val="0"/>
                <w:sz w:val="16"/>
                <w:szCs w:val="16"/>
              </w:rPr>
              <w:t>N=4</w:t>
            </w:r>
            <w:bookmarkEnd w:id="1189"/>
          </w:p>
        </w:tc>
        <w:tc>
          <w:tcPr>
            <w:tcW w:w="1134" w:type="dxa"/>
            <w:tcBorders>
              <w:top w:val="single" w:sz="4" w:space="0" w:color="000000"/>
              <w:left w:val="single" w:sz="4" w:space="0" w:color="000000"/>
              <w:bottom w:val="single" w:sz="4" w:space="0" w:color="000000"/>
              <w:right w:val="single" w:sz="4" w:space="0" w:color="000000"/>
            </w:tcBorders>
          </w:tcPr>
          <w:p w14:paraId="7BE6C8A0" w14:textId="77777777" w:rsidR="00FF3AF6" w:rsidRPr="001D7FEF" w:rsidRDefault="00FF3AF6" w:rsidP="00FF3AF6">
            <w:pPr>
              <w:pStyle w:val="GLTableheading"/>
              <w:spacing w:before="60" w:after="60"/>
              <w:ind w:left="0" w:firstLine="0"/>
              <w:rPr>
                <w:b w:val="0"/>
                <w:sz w:val="10"/>
                <w:szCs w:val="10"/>
              </w:rPr>
            </w:pPr>
          </w:p>
        </w:tc>
      </w:tr>
      <w:tr w:rsidR="00FF3AF6" w:rsidRPr="00587ECC" w14:paraId="090F58CB" w14:textId="77777777" w:rsidTr="00F26BD5">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7DB128A" w14:textId="77777777" w:rsidR="00FF3AF6" w:rsidRPr="00587ECC" w:rsidRDefault="00FF3AF6" w:rsidP="00FF3AF6">
            <w:pPr>
              <w:pStyle w:val="GLTableheading"/>
              <w:spacing w:before="40" w:after="40"/>
              <w:ind w:left="0" w:firstLine="0"/>
              <w:rPr>
                <w:b w:val="0"/>
                <w:sz w:val="16"/>
                <w:szCs w:val="16"/>
                <w:lang w:val="en-US"/>
              </w:rPr>
            </w:pPr>
            <w:bookmarkStart w:id="1190" w:name="_Toc528776508"/>
            <w:r w:rsidRPr="00587ECC">
              <w:rPr>
                <w:b w:val="0"/>
                <w:sz w:val="16"/>
                <w:szCs w:val="16"/>
                <w:lang w:val="en-US"/>
              </w:rPr>
              <w:t>- Support from parent networks</w:t>
            </w:r>
            <w:bookmarkEnd w:id="1190"/>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63119A" w14:textId="77777777" w:rsidR="00FF3AF6" w:rsidRPr="00587ECC" w:rsidRDefault="00FF3AF6" w:rsidP="00FF3AF6">
            <w:pPr>
              <w:pStyle w:val="GLTableheading"/>
              <w:spacing w:before="40" w:after="40"/>
              <w:ind w:left="0" w:firstLine="0"/>
              <w:rPr>
                <w:b w:val="0"/>
                <w:sz w:val="16"/>
                <w:szCs w:val="16"/>
              </w:rPr>
            </w:pPr>
            <w:bookmarkStart w:id="1191" w:name="_Toc528776509"/>
            <w:r w:rsidRPr="00587ECC">
              <w:rPr>
                <w:b w:val="0"/>
                <w:sz w:val="16"/>
                <w:szCs w:val="16"/>
              </w:rPr>
              <w:t>Throughout</w:t>
            </w:r>
            <w:bookmarkEnd w:id="1191"/>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5A6EFC7" w14:textId="77777777" w:rsidR="00FF3AF6" w:rsidRPr="00587ECC" w:rsidRDefault="00FF3AF6" w:rsidP="00FF3AF6">
            <w:pPr>
              <w:pStyle w:val="GLTableheading"/>
              <w:spacing w:before="40" w:after="40"/>
              <w:ind w:left="0" w:firstLine="0"/>
              <w:rPr>
                <w:b w:val="0"/>
                <w:sz w:val="16"/>
                <w:szCs w:val="16"/>
                <w:lang w:val="en-US"/>
              </w:rPr>
            </w:pPr>
            <w:bookmarkStart w:id="1192" w:name="_Toc528776510"/>
            <w:r w:rsidRPr="00587ECC">
              <w:rPr>
                <w:b w:val="0"/>
                <w:sz w:val="16"/>
                <w:szCs w:val="16"/>
                <w:lang w:val="en-US"/>
              </w:rPr>
              <w:t>Parent to parent support networks,</w:t>
            </w:r>
            <w:r w:rsidR="00053356">
              <w:rPr>
                <w:b w:val="0"/>
                <w:sz w:val="16"/>
                <w:szCs w:val="16"/>
                <w:lang w:val="en-US"/>
              </w:rPr>
              <w:t xml:space="preserve"> organized</w:t>
            </w:r>
            <w:r w:rsidRPr="00587ECC">
              <w:rPr>
                <w:b w:val="0"/>
                <w:sz w:val="16"/>
                <w:szCs w:val="16"/>
                <w:lang w:val="en-US"/>
              </w:rPr>
              <w:t xml:space="preserve"> through schools or community organizations</w:t>
            </w:r>
            <w:bookmarkEnd w:id="1192"/>
          </w:p>
          <w:p w14:paraId="40496CED" w14:textId="77777777" w:rsidR="00FF3AF6" w:rsidRPr="00587ECC" w:rsidRDefault="00FF3AF6" w:rsidP="00FF3AF6">
            <w:pPr>
              <w:pStyle w:val="GLTableheading"/>
              <w:spacing w:before="40" w:after="40"/>
              <w:ind w:left="0" w:firstLine="0"/>
              <w:rPr>
                <w:b w:val="0"/>
                <w:sz w:val="16"/>
                <w:szCs w:val="16"/>
                <w:lang w:val="en-US"/>
              </w:rPr>
            </w:pPr>
            <w:bookmarkStart w:id="1193" w:name="_Toc528776511"/>
            <w:r w:rsidRPr="00587ECC">
              <w:rPr>
                <w:b w:val="0"/>
                <w:sz w:val="16"/>
                <w:szCs w:val="16"/>
                <w:lang w:val="en-US"/>
              </w:rPr>
              <w:t>To facilitate relationships between parents and increase assess to supports</w:t>
            </w:r>
            <w:bookmarkEnd w:id="1193"/>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BE48C73"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PEVuZE5vdGU+PENpdGU+PEF1dGhvcj5Gb250aWw8L0F1dGhvcj48WWVhcj4yMDE1PC9ZZWFyPjxS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</w:fldData>
              </w:fldChar>
            </w:r>
            <w:r>
              <w:rPr>
                <w:b w:val="0"/>
                <w:sz w:val="10"/>
                <w:szCs w:val="10"/>
              </w:rPr>
              <w:instrText xml:space="preserve"> ADDIN EN.CITE </w:instrText>
            </w:r>
            <w:r>
              <w:rPr>
                <w:b w:val="0"/>
                <w:sz w:val="10"/>
                <w:szCs w:val="10"/>
              </w:rPr>
              <w:fldChar w:fldCharType="begin">
                <w:fldData xml:space="preserve">PEVuZE5vdGU+PENpdGU+PEF1dGhvcj5Gb250aWw8L0F1dGhvcj48WWVhcj4yMDE1PC9ZZWFyPjxS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194" w:name="_Toc528776512"/>
            <w:r>
              <w:rPr>
                <w:b w:val="0"/>
                <w:noProof/>
                <w:sz w:val="10"/>
                <w:szCs w:val="10"/>
              </w:rPr>
              <w:t>[</w:t>
            </w:r>
            <w:hyperlink w:anchor="_ENREF_16" w:tooltip="Starr, 2016 #198" w:history="1">
              <w:r w:rsidR="00C02618">
                <w:rPr>
                  <w:b w:val="0"/>
                  <w:noProof/>
                  <w:sz w:val="10"/>
                  <w:szCs w:val="10"/>
                </w:rPr>
                <w:t>16</w:t>
              </w:r>
            </w:hyperlink>
            <w:r>
              <w:rPr>
                <w:b w:val="0"/>
                <w:noProof/>
                <w:sz w:val="10"/>
                <w:szCs w:val="10"/>
              </w:rPr>
              <w:t xml:space="preserve">, </w:t>
            </w:r>
            <w:hyperlink w:anchor="_ENREF_20" w:tooltip="Hannah, 2012 #163" w:history="1">
              <w:r w:rsidR="00C02618">
                <w:rPr>
                  <w:b w:val="0"/>
                  <w:noProof/>
                  <w:sz w:val="10"/>
                  <w:szCs w:val="10"/>
                </w:rPr>
                <w:t>20</w:t>
              </w:r>
            </w:hyperlink>
            <w:r>
              <w:rPr>
                <w:b w:val="0"/>
                <w:noProof/>
                <w:sz w:val="10"/>
                <w:szCs w:val="10"/>
              </w:rPr>
              <w:t xml:space="preserve">, </w:t>
            </w:r>
            <w:hyperlink w:anchor="_ENREF_26" w:tooltip="Fontil, 2015 #200" w:history="1">
              <w:r w:rsidR="00C02618">
                <w:rPr>
                  <w:b w:val="0"/>
                  <w:noProof/>
                  <w:sz w:val="10"/>
                  <w:szCs w:val="10"/>
                </w:rPr>
                <w:t>26</w:t>
              </w:r>
            </w:hyperlink>
            <w:r>
              <w:rPr>
                <w:b w:val="0"/>
                <w:noProof/>
                <w:sz w:val="10"/>
                <w:szCs w:val="10"/>
              </w:rPr>
              <w:t>]</w:t>
            </w:r>
            <w:bookmarkEnd w:id="1194"/>
            <w:r>
              <w:rPr>
                <w:b w:val="0"/>
                <w:sz w:val="10"/>
                <w:szCs w:val="10"/>
              </w:rPr>
              <w:fldChar w:fldCharType="end"/>
            </w:r>
          </w:p>
        </w:tc>
        <w:tc>
          <w:tcPr>
            <w:tcW w:w="1276" w:type="dxa"/>
            <w:tcBorders>
              <w:top w:val="single" w:sz="4" w:space="0" w:color="000000"/>
              <w:left w:val="single" w:sz="4" w:space="0" w:color="000000"/>
              <w:bottom w:val="single" w:sz="4" w:space="0" w:color="000000"/>
              <w:right w:val="single" w:sz="4" w:space="0" w:color="000000"/>
            </w:tcBorders>
          </w:tcPr>
          <w:p w14:paraId="69ECF523" w14:textId="77777777" w:rsidR="00FF3AF6" w:rsidRPr="001645EE" w:rsidRDefault="00FF3AF6" w:rsidP="00FF3AF6">
            <w:pPr>
              <w:pStyle w:val="GLTableheading"/>
              <w:spacing w:before="60" w:after="60"/>
              <w:ind w:left="0" w:firstLine="0"/>
              <w:jc w:val="center"/>
              <w:rPr>
                <w:b w:val="0"/>
                <w:sz w:val="16"/>
                <w:szCs w:val="16"/>
              </w:rPr>
            </w:pPr>
            <w:bookmarkStart w:id="1195" w:name="_Toc528776513"/>
            <w:r w:rsidRPr="001645EE">
              <w:rPr>
                <w:b w:val="0"/>
                <w:sz w:val="16"/>
                <w:szCs w:val="16"/>
              </w:rPr>
              <w:t>N=3</w:t>
            </w:r>
            <w:bookmarkEnd w:id="1195"/>
          </w:p>
        </w:tc>
        <w:tc>
          <w:tcPr>
            <w:tcW w:w="1134" w:type="dxa"/>
            <w:tcBorders>
              <w:top w:val="single" w:sz="4" w:space="0" w:color="000000"/>
              <w:left w:val="single" w:sz="4" w:space="0" w:color="000000"/>
              <w:bottom w:val="single" w:sz="4" w:space="0" w:color="000000"/>
              <w:right w:val="single" w:sz="4" w:space="0" w:color="000000"/>
            </w:tcBorders>
          </w:tcPr>
          <w:p w14:paraId="428525FE" w14:textId="77777777" w:rsidR="00FF3AF6" w:rsidRPr="001D7FEF" w:rsidRDefault="00FF3AF6" w:rsidP="00FF3AF6">
            <w:pPr>
              <w:pStyle w:val="GLTableheading"/>
              <w:spacing w:before="60" w:after="60"/>
              <w:ind w:left="0" w:firstLine="0"/>
              <w:rPr>
                <w:b w:val="0"/>
                <w:sz w:val="10"/>
                <w:szCs w:val="10"/>
              </w:rPr>
            </w:pPr>
          </w:p>
        </w:tc>
      </w:tr>
      <w:tr w:rsidR="00FF3AF6" w:rsidRPr="00587ECC" w14:paraId="7536F95E" w14:textId="77777777" w:rsidTr="00F26BD5">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2CCE1D38" w14:textId="77777777" w:rsidR="00FF3AF6" w:rsidRPr="00587ECC" w:rsidRDefault="00FF3AF6" w:rsidP="00FF3AF6">
            <w:pPr>
              <w:pStyle w:val="GLTableheading"/>
              <w:spacing w:before="40" w:after="40"/>
              <w:ind w:left="0" w:firstLine="0"/>
              <w:rPr>
                <w:b w:val="0"/>
                <w:color w:val="000000"/>
                <w:sz w:val="16"/>
                <w:szCs w:val="16"/>
                <w:lang w:val="en-US"/>
              </w:rPr>
            </w:pPr>
            <w:bookmarkStart w:id="1196" w:name="_Toc528776514"/>
            <w:r w:rsidRPr="00587ECC">
              <w:rPr>
                <w:b w:val="0"/>
                <w:color w:val="000000"/>
                <w:sz w:val="16"/>
                <w:szCs w:val="16"/>
                <w:lang w:val="en-US"/>
              </w:rPr>
              <w:t xml:space="preserve">- </w:t>
            </w:r>
            <w:r w:rsidRPr="00587ECC">
              <w:rPr>
                <w:b w:val="0"/>
                <w:sz w:val="16"/>
                <w:szCs w:val="16"/>
                <w:lang w:val="en-US"/>
              </w:rPr>
              <w:t>Support from f</w:t>
            </w:r>
            <w:r w:rsidRPr="00587ECC">
              <w:rPr>
                <w:b w:val="0"/>
                <w:color w:val="000000"/>
                <w:sz w:val="16"/>
                <w:szCs w:val="16"/>
                <w:lang w:val="en-US"/>
              </w:rPr>
              <w:t>amily and friends</w:t>
            </w:r>
            <w:bookmarkEnd w:id="1196"/>
            <w:r w:rsidRPr="00587ECC">
              <w:rPr>
                <w:b w:val="0"/>
                <w:color w:val="000000"/>
                <w:sz w:val="16"/>
                <w:szCs w:val="16"/>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43AD08" w14:textId="77777777" w:rsidR="00FF3AF6" w:rsidRPr="00587ECC" w:rsidRDefault="00FF3AF6" w:rsidP="00FF3AF6">
            <w:pPr>
              <w:pStyle w:val="GLTableheading"/>
              <w:spacing w:before="40" w:after="40"/>
              <w:ind w:left="0" w:firstLine="0"/>
              <w:rPr>
                <w:b w:val="0"/>
                <w:color w:val="000000"/>
                <w:sz w:val="16"/>
                <w:szCs w:val="16"/>
              </w:rPr>
            </w:pPr>
            <w:bookmarkStart w:id="1197" w:name="_Toc528776515"/>
            <w:r w:rsidRPr="00587ECC">
              <w:rPr>
                <w:b w:val="0"/>
                <w:sz w:val="16"/>
                <w:szCs w:val="16"/>
              </w:rPr>
              <w:t>Throughout</w:t>
            </w:r>
            <w:bookmarkEnd w:id="1197"/>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151F4E2" w14:textId="77777777" w:rsidR="00FF3AF6" w:rsidRPr="00692C08" w:rsidRDefault="00FF3AF6" w:rsidP="00FF3AF6">
            <w:pPr>
              <w:pStyle w:val="GLTableheading"/>
              <w:spacing w:before="40" w:after="40"/>
              <w:ind w:left="0" w:firstLine="0"/>
              <w:rPr>
                <w:b w:val="0"/>
                <w:color w:val="000000"/>
                <w:sz w:val="16"/>
                <w:szCs w:val="16"/>
                <w:lang w:val="en-US"/>
              </w:rPr>
            </w:pPr>
            <w:bookmarkStart w:id="1198" w:name="_Toc528776516"/>
            <w:r w:rsidRPr="00692C08">
              <w:rPr>
                <w:b w:val="0"/>
                <w:color w:val="000000"/>
                <w:sz w:val="16"/>
                <w:szCs w:val="16"/>
                <w:lang w:val="en-US"/>
              </w:rPr>
              <w:t xml:space="preserve">Family and friends provide support to the </w:t>
            </w:r>
            <w:r w:rsidR="00053356">
              <w:rPr>
                <w:b w:val="0"/>
                <w:color w:val="000000"/>
                <w:sz w:val="16"/>
                <w:szCs w:val="16"/>
                <w:lang w:val="en-US"/>
              </w:rPr>
              <w:t>student</w:t>
            </w:r>
            <w:bookmarkEnd w:id="1198"/>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02C4803" w14:textId="77777777" w:rsidR="00FF3AF6" w:rsidRPr="00692C08" w:rsidRDefault="00487D5D" w:rsidP="00C02618">
            <w:pPr>
              <w:pStyle w:val="GLTableheading"/>
              <w:spacing w:before="60" w:after="60"/>
              <w:ind w:left="0" w:firstLine="0"/>
              <w:rPr>
                <w:b w:val="0"/>
                <w:color w:val="000000"/>
                <w:sz w:val="10"/>
                <w:szCs w:val="10"/>
              </w:rPr>
            </w:pPr>
            <w:r>
              <w:rPr>
                <w:b w:val="0"/>
                <w:color w:val="000000"/>
                <w:sz w:val="10"/>
                <w:szCs w:val="10"/>
              </w:rPr>
              <w:fldChar w:fldCharType="begin">
                <w:fldData xml:space="preserve">PEVuZE5vdGU+PENpdGU+PEF1dGhvcj5OZWFsPC9BdXRob3I+PFllYXI+MjAxNjwvWWVhcj48UmVj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</w:fldData>
              </w:fldChar>
            </w:r>
            <w:r>
              <w:rPr>
                <w:b w:val="0"/>
                <w:color w:val="000000"/>
                <w:sz w:val="10"/>
                <w:szCs w:val="10"/>
              </w:rPr>
              <w:instrText xml:space="preserve"> ADDIN EN.CITE </w:instrText>
            </w:r>
            <w:r>
              <w:rPr>
                <w:b w:val="0"/>
                <w:color w:val="000000"/>
                <w:sz w:val="10"/>
                <w:szCs w:val="10"/>
              </w:rPr>
              <w:fldChar w:fldCharType="begin">
                <w:fldData xml:space="preserve">PEVuZE5vdGU+PENpdGU+PEF1dGhvcj5OZWFsPC9BdXRob3I+PFllYXI+MjAxNjwvWWVhcj48UmVj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</w:fldData>
              </w:fldChar>
            </w:r>
            <w:r>
              <w:rPr>
                <w:b w:val="0"/>
                <w:color w:val="000000"/>
                <w:sz w:val="10"/>
                <w:szCs w:val="10"/>
              </w:rPr>
              <w:instrText xml:space="preserve"> ADDIN EN.CITE.DATA </w:instrText>
            </w:r>
            <w:r>
              <w:rPr>
                <w:b w:val="0"/>
                <w:color w:val="000000"/>
                <w:sz w:val="10"/>
                <w:szCs w:val="10"/>
              </w:rPr>
            </w:r>
            <w:r>
              <w:rPr>
                <w:b w:val="0"/>
                <w:color w:val="000000"/>
                <w:sz w:val="10"/>
                <w:szCs w:val="10"/>
              </w:rPr>
              <w:fldChar w:fldCharType="end"/>
            </w:r>
            <w:r>
              <w:rPr>
                <w:b w:val="0"/>
                <w:color w:val="000000"/>
                <w:sz w:val="10"/>
                <w:szCs w:val="10"/>
              </w:rPr>
            </w:r>
            <w:r>
              <w:rPr>
                <w:b w:val="0"/>
                <w:color w:val="000000"/>
                <w:sz w:val="10"/>
                <w:szCs w:val="10"/>
              </w:rPr>
              <w:fldChar w:fldCharType="separate"/>
            </w:r>
            <w:bookmarkStart w:id="1199" w:name="_Toc528776517"/>
            <w:r>
              <w:rPr>
                <w:b w:val="0"/>
                <w:noProof/>
                <w:color w:val="000000"/>
                <w:sz w:val="10"/>
                <w:szCs w:val="10"/>
              </w:rPr>
              <w:t>[</w:t>
            </w:r>
            <w:hyperlink w:anchor="_ENREF_21" w:tooltip="Tso, 2017 #186" w:history="1">
              <w:r w:rsidR="00C02618">
                <w:rPr>
                  <w:b w:val="0"/>
                  <w:noProof/>
                  <w:color w:val="000000"/>
                  <w:sz w:val="10"/>
                  <w:szCs w:val="10"/>
                </w:rPr>
                <w:t>21</w:t>
              </w:r>
            </w:hyperlink>
            <w:r>
              <w:rPr>
                <w:b w:val="0"/>
                <w:noProof/>
                <w:color w:val="000000"/>
                <w:sz w:val="10"/>
                <w:szCs w:val="10"/>
              </w:rPr>
              <w:t xml:space="preserve">, </w:t>
            </w:r>
            <w:hyperlink w:anchor="_ENREF_41" w:tooltip="Neal, 2016 #164" w:history="1">
              <w:r w:rsidR="00C02618">
                <w:rPr>
                  <w:b w:val="0"/>
                  <w:noProof/>
                  <w:color w:val="000000"/>
                  <w:sz w:val="10"/>
                  <w:szCs w:val="10"/>
                </w:rPr>
                <w:t>41</w:t>
              </w:r>
            </w:hyperlink>
            <w:r>
              <w:rPr>
                <w:b w:val="0"/>
                <w:noProof/>
                <w:color w:val="000000"/>
                <w:sz w:val="10"/>
                <w:szCs w:val="10"/>
              </w:rPr>
              <w:t>]</w:t>
            </w:r>
            <w:bookmarkEnd w:id="1199"/>
            <w:r>
              <w:rPr>
                <w:b w:val="0"/>
                <w:color w:val="000000"/>
                <w:sz w:val="10"/>
                <w:szCs w:val="10"/>
              </w:rPr>
              <w:fldChar w:fldCharType="end"/>
            </w:r>
          </w:p>
        </w:tc>
        <w:tc>
          <w:tcPr>
            <w:tcW w:w="1276" w:type="dxa"/>
            <w:tcBorders>
              <w:top w:val="single" w:sz="4" w:space="0" w:color="000000"/>
              <w:left w:val="single" w:sz="4" w:space="0" w:color="000000"/>
              <w:bottom w:val="single" w:sz="4" w:space="0" w:color="000000"/>
              <w:right w:val="single" w:sz="4" w:space="0" w:color="000000"/>
            </w:tcBorders>
          </w:tcPr>
          <w:p w14:paraId="0DD360A0" w14:textId="77777777" w:rsidR="00FF3AF6" w:rsidRPr="001645EE" w:rsidRDefault="00FF3AF6" w:rsidP="00FF3AF6">
            <w:pPr>
              <w:pStyle w:val="GLTableheading"/>
              <w:spacing w:before="60" w:after="60"/>
              <w:ind w:left="0" w:firstLine="0"/>
              <w:jc w:val="center"/>
              <w:rPr>
                <w:b w:val="0"/>
                <w:color w:val="000000"/>
                <w:sz w:val="16"/>
                <w:szCs w:val="16"/>
              </w:rPr>
            </w:pPr>
            <w:bookmarkStart w:id="1200" w:name="_Toc528776518"/>
            <w:r w:rsidRPr="001645EE">
              <w:rPr>
                <w:b w:val="0"/>
                <w:sz w:val="16"/>
                <w:szCs w:val="16"/>
              </w:rPr>
              <w:t>N=2</w:t>
            </w:r>
            <w:bookmarkEnd w:id="1200"/>
          </w:p>
        </w:tc>
        <w:tc>
          <w:tcPr>
            <w:tcW w:w="1134" w:type="dxa"/>
            <w:tcBorders>
              <w:top w:val="single" w:sz="4" w:space="0" w:color="000000"/>
              <w:left w:val="single" w:sz="4" w:space="0" w:color="000000"/>
              <w:bottom w:val="single" w:sz="4" w:space="0" w:color="000000"/>
              <w:right w:val="single" w:sz="4" w:space="0" w:color="000000"/>
            </w:tcBorders>
          </w:tcPr>
          <w:p w14:paraId="012EA32F" w14:textId="77777777" w:rsidR="00FF3AF6" w:rsidRPr="00692C08" w:rsidRDefault="00FF3AF6" w:rsidP="00FF3AF6">
            <w:pPr>
              <w:pStyle w:val="GLTableheading"/>
              <w:spacing w:before="60" w:after="60"/>
              <w:ind w:left="0" w:firstLine="0"/>
              <w:rPr>
                <w:b w:val="0"/>
                <w:color w:val="000000"/>
                <w:sz w:val="10"/>
                <w:szCs w:val="10"/>
              </w:rPr>
            </w:pPr>
          </w:p>
        </w:tc>
      </w:tr>
      <w:tr w:rsidR="00FF3AF6" w:rsidRPr="00A85154" w14:paraId="12C2CA8D" w14:textId="77777777" w:rsidTr="00F26BD5">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9098D4D" w14:textId="77777777" w:rsidR="00FF3AF6" w:rsidRPr="00A85154" w:rsidRDefault="00FF3AF6" w:rsidP="00FF3AF6">
            <w:pPr>
              <w:pStyle w:val="GLTableheading"/>
              <w:spacing w:before="40" w:after="40"/>
              <w:ind w:left="0" w:firstLine="0"/>
              <w:rPr>
                <w:sz w:val="18"/>
                <w:szCs w:val="18"/>
              </w:rPr>
            </w:pPr>
            <w:bookmarkStart w:id="1201" w:name="_Toc528776519"/>
            <w:r w:rsidRPr="00A85154">
              <w:rPr>
                <w:sz w:val="18"/>
                <w:szCs w:val="18"/>
                <w:lang w:val="en-US"/>
              </w:rPr>
              <w:t>Teacher support</w:t>
            </w:r>
            <w:bookmarkEnd w:id="1201"/>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7E959E" w14:textId="77777777" w:rsidR="00FF3AF6" w:rsidRPr="00A85154" w:rsidRDefault="00FF3AF6" w:rsidP="00FF3AF6">
            <w:pPr>
              <w:pStyle w:val="GLTableheading"/>
              <w:spacing w:before="40" w:after="40"/>
              <w:ind w:left="0" w:firstLine="0"/>
              <w:rPr>
                <w:sz w:val="18"/>
                <w:szCs w:val="18"/>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93EB5A6" w14:textId="77777777" w:rsidR="00FF3AF6" w:rsidRPr="00A85154" w:rsidRDefault="00FF3AF6" w:rsidP="00FF3AF6">
            <w:pPr>
              <w:autoSpaceDE w:val="0"/>
              <w:autoSpaceDN w:val="0"/>
              <w:adjustRightInd w:val="0"/>
              <w:spacing w:before="40" w:after="40"/>
              <w:rPr>
                <w:rFonts w:ascii="Arial" w:hAnsi="Arial" w:cs="Arial"/>
                <w:sz w:val="18"/>
                <w:szCs w:val="18"/>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5CB86AF" w14:textId="77777777" w:rsidR="00FF3AF6" w:rsidRPr="00A85154" w:rsidRDefault="00FF3AF6" w:rsidP="00FF3AF6">
            <w:pPr>
              <w:pStyle w:val="GLTableheading"/>
              <w:spacing w:before="40" w:after="40"/>
              <w:ind w:left="0" w:firstLine="0"/>
              <w:rPr>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5BFAB832" w14:textId="77777777" w:rsidR="00FF3AF6" w:rsidRPr="00A85154" w:rsidRDefault="00FF3AF6" w:rsidP="00FF3AF6">
            <w:pPr>
              <w:pStyle w:val="GLTableheading"/>
              <w:spacing w:before="40" w:after="40"/>
              <w:ind w:left="0"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C794116" w14:textId="77777777" w:rsidR="00FF3AF6" w:rsidRPr="00A85154" w:rsidRDefault="00FF3AF6" w:rsidP="00FF3AF6">
            <w:pPr>
              <w:pStyle w:val="GLTableheading"/>
              <w:spacing w:before="40" w:after="40"/>
              <w:ind w:left="0" w:firstLine="0"/>
              <w:rPr>
                <w:sz w:val="18"/>
                <w:szCs w:val="18"/>
              </w:rPr>
            </w:pPr>
          </w:p>
        </w:tc>
      </w:tr>
      <w:tr w:rsidR="00FF3AF6" w:rsidRPr="00587ECC" w14:paraId="38D876F5" w14:textId="77777777" w:rsidTr="00F26BD5">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5E149BB" w14:textId="77777777" w:rsidR="00FF3AF6" w:rsidRPr="00587ECC" w:rsidRDefault="00FF3AF6" w:rsidP="00FF3AF6">
            <w:pPr>
              <w:pStyle w:val="GLTableheading"/>
              <w:spacing w:before="40" w:after="40"/>
              <w:ind w:left="0" w:firstLine="0"/>
              <w:rPr>
                <w:b w:val="0"/>
                <w:sz w:val="16"/>
                <w:szCs w:val="16"/>
                <w:lang w:val="en-US"/>
              </w:rPr>
            </w:pPr>
            <w:bookmarkStart w:id="1202" w:name="_Toc528776520"/>
            <w:r w:rsidRPr="00587ECC">
              <w:rPr>
                <w:b w:val="0"/>
                <w:sz w:val="16"/>
                <w:szCs w:val="16"/>
                <w:lang w:val="en-US"/>
              </w:rPr>
              <w:t>- Teacher support</w:t>
            </w:r>
            <w:bookmarkEnd w:id="1202"/>
            <w:r w:rsidRPr="00587ECC">
              <w:rPr>
                <w:b w:val="0"/>
                <w:sz w:val="16"/>
                <w:szCs w:val="16"/>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D661DA" w14:textId="77777777" w:rsidR="00FF3AF6" w:rsidRPr="00587ECC" w:rsidRDefault="00FF3AF6" w:rsidP="00FF3AF6">
            <w:pPr>
              <w:pStyle w:val="GLTableheading"/>
              <w:spacing w:before="40" w:after="40"/>
              <w:ind w:left="0" w:firstLine="0"/>
              <w:rPr>
                <w:b w:val="0"/>
                <w:sz w:val="16"/>
                <w:szCs w:val="16"/>
              </w:rPr>
            </w:pPr>
            <w:bookmarkStart w:id="1203" w:name="_Toc528776521"/>
            <w:r w:rsidRPr="00587ECC">
              <w:rPr>
                <w:b w:val="0"/>
                <w:sz w:val="16"/>
                <w:szCs w:val="16"/>
              </w:rPr>
              <w:t>Throughout</w:t>
            </w:r>
            <w:bookmarkEnd w:id="1203"/>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174B6A5" w14:textId="77777777" w:rsidR="00FF3AF6" w:rsidRPr="00587ECC" w:rsidRDefault="003C227E" w:rsidP="00FF3AF6">
            <w:pPr>
              <w:pStyle w:val="GLTableheading"/>
              <w:spacing w:before="40" w:after="40"/>
              <w:rPr>
                <w:b w:val="0"/>
                <w:sz w:val="16"/>
                <w:szCs w:val="16"/>
                <w:lang w:val="en-US"/>
              </w:rPr>
            </w:pPr>
            <w:bookmarkStart w:id="1204" w:name="_Toc528776522"/>
            <w:r>
              <w:rPr>
                <w:b w:val="0"/>
                <w:sz w:val="16"/>
                <w:szCs w:val="16"/>
                <w:lang w:val="en-US"/>
              </w:rPr>
              <w:t>Additional support from t</w:t>
            </w:r>
            <w:r w:rsidR="00FF3AF6" w:rsidRPr="00587ECC">
              <w:rPr>
                <w:b w:val="0"/>
                <w:sz w:val="16"/>
                <w:szCs w:val="16"/>
                <w:lang w:val="en-US"/>
              </w:rPr>
              <w:t>eaching assistants, external agencies, psychologists</w:t>
            </w:r>
            <w:bookmarkEnd w:id="1204"/>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58FB89A" w14:textId="77777777" w:rsidR="00FF3AF6" w:rsidRPr="001D7FEF" w:rsidRDefault="00487D5D" w:rsidP="00C02618">
            <w:pPr>
              <w:pStyle w:val="GLTableheading"/>
              <w:spacing w:before="60" w:after="60"/>
              <w:ind w:left="0" w:firstLine="0"/>
              <w:rPr>
                <w:b w:val="0"/>
                <w:sz w:val="10"/>
                <w:szCs w:val="10"/>
              </w:rPr>
            </w:pPr>
            <w:r>
              <w:rPr>
                <w:b w:val="0"/>
                <w:sz w:val="10"/>
                <w:szCs w:val="10"/>
              </w:rPr>
              <w:fldChar w:fldCharType="begin">
                <w:fldData xml:space="preserve">PEVuZE5vdGU+PENpdGU+PEF1dGhvcj5EZWFjeTwvQXV0aG9yPjxZZWFyPjIwMTU8L1llYXI+PFJl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</w:fldData>
              </w:fldChar>
            </w:r>
            <w:r>
              <w:rPr>
                <w:b w:val="0"/>
                <w:sz w:val="10"/>
                <w:szCs w:val="10"/>
              </w:rPr>
              <w:instrText xml:space="preserve"> ADDIN EN.CITE </w:instrText>
            </w:r>
            <w:r>
              <w:rPr>
                <w:b w:val="0"/>
                <w:sz w:val="10"/>
                <w:szCs w:val="10"/>
              </w:rPr>
              <w:fldChar w:fldCharType="begin">
                <w:fldData xml:space="preserve">PEVuZE5vdGU+PENpdGU+PEF1dGhvcj5EZWFjeTwvQXV0aG9yPjxZZWFyPjIwMTU8L1llYXI+PFJl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</w:fldData>
              </w:fldChar>
            </w:r>
            <w:r>
              <w:rPr>
                <w:b w:val="0"/>
                <w:sz w:val="10"/>
                <w:szCs w:val="10"/>
              </w:rPr>
              <w:instrText xml:space="preserve"> ADDIN EN.CITE.DATA </w:instrText>
            </w:r>
            <w:r>
              <w:rPr>
                <w:b w:val="0"/>
                <w:sz w:val="10"/>
                <w:szCs w:val="10"/>
              </w:rPr>
            </w:r>
            <w:r>
              <w:rPr>
                <w:b w:val="0"/>
                <w:sz w:val="10"/>
                <w:szCs w:val="10"/>
              </w:rPr>
              <w:fldChar w:fldCharType="end"/>
            </w:r>
            <w:r>
              <w:rPr>
                <w:b w:val="0"/>
                <w:sz w:val="10"/>
                <w:szCs w:val="10"/>
              </w:rPr>
            </w:r>
            <w:r>
              <w:rPr>
                <w:b w:val="0"/>
                <w:sz w:val="10"/>
                <w:szCs w:val="10"/>
              </w:rPr>
              <w:fldChar w:fldCharType="separate"/>
            </w:r>
            <w:bookmarkStart w:id="1205" w:name="_Toc528776523"/>
            <w:r>
              <w:rPr>
                <w:b w:val="0"/>
                <w:noProof/>
                <w:sz w:val="10"/>
                <w:szCs w:val="10"/>
              </w:rPr>
              <w:t>[</w:t>
            </w:r>
            <w:hyperlink w:anchor="_ENREF_15" w:tooltip="Quintero, 2011 #171" w:history="1">
              <w:r w:rsidR="00C02618">
                <w:rPr>
                  <w:b w:val="0"/>
                  <w:noProof/>
                  <w:sz w:val="10"/>
                  <w:szCs w:val="10"/>
                </w:rPr>
                <w:t>15</w:t>
              </w:r>
            </w:hyperlink>
            <w:r>
              <w:rPr>
                <w:b w:val="0"/>
                <w:noProof/>
                <w:sz w:val="10"/>
                <w:szCs w:val="10"/>
              </w:rPr>
              <w:t xml:space="preserve">, </w:t>
            </w:r>
            <w:hyperlink w:anchor="_ENREF_47" w:tooltip="Deacy, 2015 #197" w:history="1">
              <w:r w:rsidR="00C02618">
                <w:rPr>
                  <w:b w:val="0"/>
                  <w:noProof/>
                  <w:sz w:val="10"/>
                  <w:szCs w:val="10"/>
                </w:rPr>
                <w:t>47</w:t>
              </w:r>
            </w:hyperlink>
            <w:r>
              <w:rPr>
                <w:b w:val="0"/>
                <w:noProof/>
                <w:sz w:val="10"/>
                <w:szCs w:val="10"/>
              </w:rPr>
              <w:t>]</w:t>
            </w:r>
            <w:bookmarkEnd w:id="1205"/>
            <w:r>
              <w:rPr>
                <w:b w:val="0"/>
                <w:sz w:val="10"/>
                <w:szCs w:val="10"/>
              </w:rPr>
              <w:fldChar w:fldCharType="end"/>
            </w:r>
          </w:p>
        </w:tc>
        <w:tc>
          <w:tcPr>
            <w:tcW w:w="1276" w:type="dxa"/>
            <w:tcBorders>
              <w:top w:val="single" w:sz="4" w:space="0" w:color="000000"/>
              <w:left w:val="single" w:sz="4" w:space="0" w:color="000000"/>
              <w:bottom w:val="single" w:sz="4" w:space="0" w:color="000000"/>
              <w:right w:val="single" w:sz="4" w:space="0" w:color="000000"/>
            </w:tcBorders>
          </w:tcPr>
          <w:p w14:paraId="65A9AB8F" w14:textId="77777777" w:rsidR="00FF3AF6" w:rsidRPr="001645EE" w:rsidRDefault="00FF3AF6" w:rsidP="00FF3AF6">
            <w:pPr>
              <w:pStyle w:val="GLTableheading"/>
              <w:spacing w:before="60" w:after="60"/>
              <w:ind w:left="0" w:firstLine="0"/>
              <w:jc w:val="center"/>
              <w:rPr>
                <w:b w:val="0"/>
                <w:sz w:val="16"/>
                <w:szCs w:val="16"/>
              </w:rPr>
            </w:pPr>
            <w:bookmarkStart w:id="1206" w:name="_Toc528776524"/>
            <w:r w:rsidRPr="001645EE">
              <w:rPr>
                <w:b w:val="0"/>
                <w:sz w:val="16"/>
                <w:szCs w:val="16"/>
              </w:rPr>
              <w:t>N=2</w:t>
            </w:r>
            <w:bookmarkEnd w:id="1206"/>
          </w:p>
        </w:tc>
        <w:tc>
          <w:tcPr>
            <w:tcW w:w="1134" w:type="dxa"/>
            <w:tcBorders>
              <w:top w:val="single" w:sz="4" w:space="0" w:color="000000"/>
              <w:left w:val="single" w:sz="4" w:space="0" w:color="000000"/>
              <w:bottom w:val="single" w:sz="4" w:space="0" w:color="000000"/>
              <w:right w:val="single" w:sz="4" w:space="0" w:color="000000"/>
            </w:tcBorders>
          </w:tcPr>
          <w:p w14:paraId="39276EF5" w14:textId="77777777" w:rsidR="00FF3AF6" w:rsidRPr="001D7FEF" w:rsidRDefault="00FF3AF6" w:rsidP="00FF3AF6">
            <w:pPr>
              <w:pStyle w:val="GLTableheading"/>
              <w:spacing w:before="60" w:after="60"/>
              <w:ind w:left="0" w:firstLine="0"/>
              <w:rPr>
                <w:b w:val="0"/>
                <w:sz w:val="10"/>
                <w:szCs w:val="10"/>
              </w:rPr>
            </w:pPr>
          </w:p>
        </w:tc>
      </w:tr>
      <w:tr w:rsidR="00FF3AF6" w:rsidRPr="00A9244A" w14:paraId="3C278521" w14:textId="77777777" w:rsidTr="00F26BD5">
        <w:tc>
          <w:tcPr>
            <w:tcW w:w="2376" w:type="dxa"/>
            <w:tcBorders>
              <w:top w:val="single" w:sz="4" w:space="0" w:color="000000"/>
              <w:left w:val="single" w:sz="4" w:space="0" w:color="000000"/>
              <w:bottom w:val="single" w:sz="4" w:space="0" w:color="000000"/>
              <w:right w:val="single" w:sz="4" w:space="0" w:color="000000"/>
            </w:tcBorders>
            <w:shd w:val="pct10" w:color="auto" w:fill="auto"/>
          </w:tcPr>
          <w:p w14:paraId="6358798E" w14:textId="77777777" w:rsidR="00FF3AF6" w:rsidRPr="00A9244A" w:rsidRDefault="00BF2622" w:rsidP="00FF3AF6">
            <w:pPr>
              <w:pStyle w:val="GLTableheading"/>
              <w:spacing w:before="40" w:after="40"/>
              <w:ind w:left="0" w:firstLine="0"/>
              <w:rPr>
                <w:b w:val="0"/>
                <w:color w:val="000000"/>
                <w:sz w:val="16"/>
                <w:szCs w:val="16"/>
                <w:lang w:val="en-US"/>
              </w:rPr>
            </w:pPr>
            <w:bookmarkStart w:id="1207" w:name="_Toc528776525"/>
            <w:r>
              <w:rPr>
                <w:b w:val="0"/>
                <w:color w:val="000000"/>
                <w:sz w:val="16"/>
                <w:szCs w:val="16"/>
                <w:lang w:val="en-US"/>
              </w:rPr>
              <w:t>- Training about autism</w:t>
            </w:r>
            <w:bookmarkEnd w:id="1207"/>
          </w:p>
        </w:tc>
        <w:tc>
          <w:tcPr>
            <w:tcW w:w="1134" w:type="dxa"/>
            <w:tcBorders>
              <w:top w:val="single" w:sz="4" w:space="0" w:color="000000"/>
              <w:left w:val="single" w:sz="4" w:space="0" w:color="000000"/>
              <w:bottom w:val="single" w:sz="4" w:space="0" w:color="000000"/>
              <w:right w:val="single" w:sz="4" w:space="0" w:color="000000"/>
            </w:tcBorders>
            <w:shd w:val="pct10" w:color="auto" w:fill="auto"/>
          </w:tcPr>
          <w:p w14:paraId="543C33A5" w14:textId="77777777" w:rsidR="00FF3AF6" w:rsidRPr="00A9244A" w:rsidRDefault="00FF3AF6" w:rsidP="00FF3AF6">
            <w:pPr>
              <w:pStyle w:val="GLTableheading"/>
              <w:spacing w:before="40" w:after="40"/>
              <w:ind w:left="0" w:firstLine="0"/>
              <w:rPr>
                <w:b w:val="0"/>
                <w:color w:val="000000"/>
                <w:sz w:val="16"/>
                <w:szCs w:val="16"/>
              </w:rPr>
            </w:pPr>
            <w:bookmarkStart w:id="1208" w:name="_Toc528776526"/>
            <w:r w:rsidRPr="00587ECC">
              <w:rPr>
                <w:b w:val="0"/>
                <w:sz w:val="16"/>
                <w:szCs w:val="16"/>
              </w:rPr>
              <w:t>Throughout</w:t>
            </w:r>
            <w:bookmarkEnd w:id="1208"/>
          </w:p>
        </w:tc>
        <w:tc>
          <w:tcPr>
            <w:tcW w:w="7088" w:type="dxa"/>
            <w:tcBorders>
              <w:top w:val="single" w:sz="4" w:space="0" w:color="000000"/>
              <w:left w:val="single" w:sz="4" w:space="0" w:color="000000"/>
              <w:bottom w:val="single" w:sz="4" w:space="0" w:color="000000"/>
              <w:right w:val="single" w:sz="4" w:space="0" w:color="000000"/>
            </w:tcBorders>
            <w:shd w:val="pct10" w:color="auto" w:fill="auto"/>
          </w:tcPr>
          <w:p w14:paraId="249632D6" w14:textId="77777777" w:rsidR="00FF3AF6" w:rsidRPr="00A9244A" w:rsidRDefault="00FF3AF6" w:rsidP="00FF3AF6">
            <w:pPr>
              <w:pStyle w:val="GLTableheading"/>
              <w:spacing w:before="40" w:after="40"/>
              <w:ind w:left="0" w:firstLine="0"/>
              <w:rPr>
                <w:b w:val="0"/>
                <w:color w:val="000000"/>
                <w:sz w:val="16"/>
                <w:szCs w:val="16"/>
                <w:lang w:val="en-US"/>
              </w:rPr>
            </w:pPr>
            <w:bookmarkStart w:id="1209" w:name="_Toc528776527"/>
            <w:r w:rsidRPr="00A9244A">
              <w:rPr>
                <w:b w:val="0"/>
                <w:color w:val="000000"/>
                <w:sz w:val="16"/>
                <w:szCs w:val="16"/>
                <w:lang w:val="en-US"/>
              </w:rPr>
              <w:t xml:space="preserve">Attending training/information sessions on </w:t>
            </w:r>
            <w:r w:rsidR="00087446">
              <w:rPr>
                <w:b w:val="0"/>
                <w:color w:val="000000"/>
                <w:sz w:val="16"/>
                <w:szCs w:val="16"/>
                <w:lang w:val="en-US"/>
              </w:rPr>
              <w:t>autism</w:t>
            </w:r>
            <w:r w:rsidRPr="00A9244A">
              <w:rPr>
                <w:b w:val="0"/>
                <w:color w:val="000000"/>
                <w:sz w:val="16"/>
                <w:szCs w:val="16"/>
                <w:lang w:val="en-US"/>
              </w:rPr>
              <w:t>, reading stud</w:t>
            </w:r>
            <w:r w:rsidR="00FA10F4">
              <w:rPr>
                <w:b w:val="0"/>
                <w:color w:val="000000"/>
                <w:sz w:val="16"/>
                <w:szCs w:val="16"/>
                <w:lang w:val="en-US"/>
              </w:rPr>
              <w:t>ent’s documents pre-transition.</w:t>
            </w:r>
            <w:bookmarkEnd w:id="1209"/>
          </w:p>
          <w:p w14:paraId="3128F2D1" w14:textId="77777777" w:rsidR="00FF3AF6" w:rsidRPr="00A9244A" w:rsidRDefault="00FF3AF6" w:rsidP="00FF3AF6">
            <w:pPr>
              <w:pStyle w:val="GLTableheading"/>
              <w:spacing w:before="40" w:after="40"/>
              <w:ind w:left="0" w:firstLine="0"/>
              <w:rPr>
                <w:b w:val="0"/>
                <w:color w:val="000000"/>
                <w:sz w:val="16"/>
                <w:szCs w:val="16"/>
                <w:lang w:val="en-US"/>
              </w:rPr>
            </w:pPr>
            <w:bookmarkStart w:id="1210" w:name="_Toc528776528"/>
            <w:r w:rsidRPr="00A9244A">
              <w:rPr>
                <w:b w:val="0"/>
                <w:color w:val="000000"/>
                <w:sz w:val="16"/>
                <w:szCs w:val="16"/>
                <w:lang w:val="en-US"/>
              </w:rPr>
              <w:t>To gain knowledge and understanding of student’s diagnosis, and their reactions to transitions</w:t>
            </w:r>
            <w:bookmarkEnd w:id="1210"/>
            <w:r w:rsidRPr="00A9244A">
              <w:rPr>
                <w:b w:val="0"/>
                <w:color w:val="000000"/>
                <w:sz w:val="16"/>
                <w:szCs w:val="16"/>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shd w:val="pct10" w:color="auto" w:fill="auto"/>
          </w:tcPr>
          <w:p w14:paraId="0AF802D0" w14:textId="77777777" w:rsidR="00FF3AF6" w:rsidRPr="00A9244A" w:rsidRDefault="00487D5D" w:rsidP="00C02618">
            <w:pPr>
              <w:pStyle w:val="GLTableheading"/>
              <w:spacing w:before="60" w:after="60"/>
              <w:ind w:left="0" w:firstLine="0"/>
              <w:rPr>
                <w:b w:val="0"/>
                <w:color w:val="000000"/>
                <w:sz w:val="10"/>
                <w:szCs w:val="10"/>
              </w:rPr>
            </w:pPr>
            <w:r>
              <w:rPr>
                <w:b w:val="0"/>
                <w:color w:val="000000"/>
                <w:sz w:val="10"/>
                <w:szCs w:val="10"/>
              </w:rPr>
              <w:fldChar w:fldCharType="begin">
                <w:fldData xml:space="preserve">PEVuZE5vdGU+PENpdGU+PEF1dGhvcj5EYW5uPC9BdXRob3I+PFllYXI+MjAxMTwvWWVhcj48UmVj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</w:fldData>
              </w:fldChar>
            </w:r>
            <w:r>
              <w:rPr>
                <w:b w:val="0"/>
                <w:color w:val="000000"/>
                <w:sz w:val="10"/>
                <w:szCs w:val="10"/>
              </w:rPr>
              <w:instrText xml:space="preserve"> ADDIN EN.CITE </w:instrText>
            </w:r>
            <w:r>
              <w:rPr>
                <w:b w:val="0"/>
                <w:color w:val="000000"/>
                <w:sz w:val="10"/>
                <w:szCs w:val="10"/>
              </w:rPr>
              <w:fldChar w:fldCharType="begin">
                <w:fldData xml:space="preserve">PEVuZE5vdGU+PENpdGU+PEF1dGhvcj5EYW5uPC9BdXRob3I+PFllYXI+MjAxMTwvWWVhcj48UmVj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</w:fldData>
              </w:fldChar>
            </w:r>
            <w:r>
              <w:rPr>
                <w:b w:val="0"/>
                <w:color w:val="000000"/>
                <w:sz w:val="10"/>
                <w:szCs w:val="10"/>
              </w:rPr>
              <w:instrText xml:space="preserve"> ADDIN EN.CITE.DATA </w:instrText>
            </w:r>
            <w:r>
              <w:rPr>
                <w:b w:val="0"/>
                <w:color w:val="000000"/>
                <w:sz w:val="10"/>
                <w:szCs w:val="10"/>
              </w:rPr>
            </w:r>
            <w:r>
              <w:rPr>
                <w:b w:val="0"/>
                <w:color w:val="000000"/>
                <w:sz w:val="10"/>
                <w:szCs w:val="10"/>
              </w:rPr>
              <w:fldChar w:fldCharType="end"/>
            </w:r>
            <w:r>
              <w:rPr>
                <w:b w:val="0"/>
                <w:color w:val="000000"/>
                <w:sz w:val="10"/>
                <w:szCs w:val="10"/>
              </w:rPr>
            </w:r>
            <w:r>
              <w:rPr>
                <w:b w:val="0"/>
                <w:color w:val="000000"/>
                <w:sz w:val="10"/>
                <w:szCs w:val="10"/>
              </w:rPr>
              <w:fldChar w:fldCharType="separate"/>
            </w:r>
            <w:bookmarkStart w:id="1211" w:name="_Toc528776529"/>
            <w:r>
              <w:rPr>
                <w:b w:val="0"/>
                <w:noProof/>
                <w:color w:val="000000"/>
                <w:sz w:val="10"/>
                <w:szCs w:val="10"/>
              </w:rPr>
              <w:t>[</w:t>
            </w:r>
            <w:hyperlink w:anchor="_ENREF_16" w:tooltip="Starr, 2016 #198" w:history="1">
              <w:r w:rsidR="00C02618">
                <w:rPr>
                  <w:b w:val="0"/>
                  <w:noProof/>
                  <w:color w:val="000000"/>
                  <w:sz w:val="10"/>
                  <w:szCs w:val="10"/>
                </w:rPr>
                <w:t>16</w:t>
              </w:r>
            </w:hyperlink>
            <w:r>
              <w:rPr>
                <w:b w:val="0"/>
                <w:noProof/>
                <w:color w:val="000000"/>
                <w:sz w:val="10"/>
                <w:szCs w:val="10"/>
              </w:rPr>
              <w:t xml:space="preserve">, </w:t>
            </w:r>
            <w:hyperlink w:anchor="_ENREF_17" w:tooltip="Mandy, 2016 #168" w:history="1">
              <w:r w:rsidR="00C02618">
                <w:rPr>
                  <w:b w:val="0"/>
                  <w:noProof/>
                  <w:color w:val="000000"/>
                  <w:sz w:val="10"/>
                  <w:szCs w:val="10"/>
                </w:rPr>
                <w:t>17</w:t>
              </w:r>
            </w:hyperlink>
            <w:r>
              <w:rPr>
                <w:b w:val="0"/>
                <w:noProof/>
                <w:color w:val="000000"/>
                <w:sz w:val="10"/>
                <w:szCs w:val="10"/>
              </w:rPr>
              <w:t xml:space="preserve">, </w:t>
            </w:r>
            <w:hyperlink w:anchor="_ENREF_24" w:tooltip="Tobin, 2012 #162" w:history="1">
              <w:r w:rsidR="00C02618">
                <w:rPr>
                  <w:b w:val="0"/>
                  <w:noProof/>
                  <w:color w:val="000000"/>
                  <w:sz w:val="10"/>
                  <w:szCs w:val="10"/>
                </w:rPr>
                <w:t>24</w:t>
              </w:r>
            </w:hyperlink>
            <w:r>
              <w:rPr>
                <w:b w:val="0"/>
                <w:noProof/>
                <w:color w:val="000000"/>
                <w:sz w:val="10"/>
                <w:szCs w:val="10"/>
              </w:rPr>
              <w:t xml:space="preserve">, </w:t>
            </w:r>
            <w:hyperlink w:anchor="_ENREF_28" w:tooltip="Makin, 2017 #190" w:history="1">
              <w:r w:rsidR="00C02618">
                <w:rPr>
                  <w:b w:val="0"/>
                  <w:noProof/>
                  <w:color w:val="000000"/>
                  <w:sz w:val="10"/>
                  <w:szCs w:val="10"/>
                </w:rPr>
                <w:t>28</w:t>
              </w:r>
            </w:hyperlink>
            <w:r>
              <w:rPr>
                <w:b w:val="0"/>
                <w:noProof/>
                <w:color w:val="000000"/>
                <w:sz w:val="10"/>
                <w:szCs w:val="10"/>
              </w:rPr>
              <w:t xml:space="preserve">, </w:t>
            </w:r>
            <w:hyperlink w:anchor="_ENREF_38" w:tooltip="Dann, 2011 #183" w:history="1">
              <w:r w:rsidR="00C02618">
                <w:rPr>
                  <w:b w:val="0"/>
                  <w:noProof/>
                  <w:color w:val="000000"/>
                  <w:sz w:val="10"/>
                  <w:szCs w:val="10"/>
                </w:rPr>
                <w:t>38-40</w:t>
              </w:r>
            </w:hyperlink>
            <w:r>
              <w:rPr>
                <w:b w:val="0"/>
                <w:noProof/>
                <w:color w:val="000000"/>
                <w:sz w:val="10"/>
                <w:szCs w:val="10"/>
              </w:rPr>
              <w:t xml:space="preserve">, </w:t>
            </w:r>
            <w:hyperlink w:anchor="_ENREF_42" w:tooltip="Peters, 2016 #174" w:history="1">
              <w:r w:rsidR="00C02618">
                <w:rPr>
                  <w:b w:val="0"/>
                  <w:noProof/>
                  <w:color w:val="000000"/>
                  <w:sz w:val="10"/>
                  <w:szCs w:val="10"/>
                </w:rPr>
                <w:t>42</w:t>
              </w:r>
            </w:hyperlink>
            <w:r>
              <w:rPr>
                <w:b w:val="0"/>
                <w:noProof/>
                <w:color w:val="000000"/>
                <w:sz w:val="10"/>
                <w:szCs w:val="10"/>
              </w:rPr>
              <w:t>]</w:t>
            </w:r>
            <w:bookmarkEnd w:id="1211"/>
            <w:r>
              <w:rPr>
                <w:b w:val="0"/>
                <w:color w:val="000000"/>
                <w:sz w:val="10"/>
                <w:szCs w:val="10"/>
              </w:rPr>
              <w:fldChar w:fldCharType="end"/>
            </w:r>
          </w:p>
        </w:tc>
        <w:tc>
          <w:tcPr>
            <w:tcW w:w="1276" w:type="dxa"/>
            <w:tcBorders>
              <w:top w:val="single" w:sz="4" w:space="0" w:color="000000"/>
              <w:left w:val="single" w:sz="4" w:space="0" w:color="000000"/>
              <w:bottom w:val="single" w:sz="4" w:space="0" w:color="000000"/>
              <w:right w:val="single" w:sz="4" w:space="0" w:color="000000"/>
            </w:tcBorders>
            <w:shd w:val="pct10" w:color="auto" w:fill="auto"/>
          </w:tcPr>
          <w:p w14:paraId="67909298" w14:textId="77777777" w:rsidR="00FF3AF6" w:rsidRPr="001645EE" w:rsidRDefault="00FF3AF6" w:rsidP="00FF3AF6">
            <w:pPr>
              <w:pStyle w:val="GLTableheading"/>
              <w:spacing w:before="60" w:after="60"/>
              <w:ind w:left="0" w:firstLine="0"/>
              <w:jc w:val="center"/>
              <w:rPr>
                <w:b w:val="0"/>
                <w:color w:val="000000"/>
                <w:sz w:val="16"/>
                <w:szCs w:val="16"/>
              </w:rPr>
            </w:pPr>
            <w:bookmarkStart w:id="1212" w:name="_Toc528776530"/>
            <w:r w:rsidRPr="001645EE">
              <w:rPr>
                <w:b w:val="0"/>
                <w:color w:val="000000"/>
                <w:sz w:val="16"/>
                <w:szCs w:val="16"/>
              </w:rPr>
              <w:t>N=8</w:t>
            </w:r>
            <w:bookmarkEnd w:id="1212"/>
          </w:p>
        </w:tc>
        <w:tc>
          <w:tcPr>
            <w:tcW w:w="1134" w:type="dxa"/>
            <w:tcBorders>
              <w:top w:val="single" w:sz="4" w:space="0" w:color="000000"/>
              <w:left w:val="single" w:sz="4" w:space="0" w:color="000000"/>
              <w:bottom w:val="single" w:sz="4" w:space="0" w:color="000000"/>
              <w:right w:val="single" w:sz="4" w:space="0" w:color="000000"/>
            </w:tcBorders>
            <w:shd w:val="pct10" w:color="auto" w:fill="auto"/>
          </w:tcPr>
          <w:p w14:paraId="3054B16E" w14:textId="77777777" w:rsidR="00FF3AF6" w:rsidRPr="00A9244A" w:rsidRDefault="00FF3AF6" w:rsidP="00FF3AF6">
            <w:pPr>
              <w:pStyle w:val="GLTableheading"/>
              <w:spacing w:before="60" w:after="60"/>
              <w:ind w:left="0" w:firstLine="0"/>
              <w:rPr>
                <w:b w:val="0"/>
                <w:color w:val="000000"/>
                <w:sz w:val="10"/>
                <w:szCs w:val="10"/>
              </w:rPr>
            </w:pPr>
          </w:p>
        </w:tc>
      </w:tr>
    </w:tbl>
    <w:p w14:paraId="532B175B" w14:textId="77777777" w:rsidR="00F26BD5" w:rsidRDefault="00F26BD5" w:rsidP="00CD2D5F">
      <w:pPr>
        <w:pStyle w:val="GLFootnotetext"/>
        <w:rPr>
          <w:b/>
          <w:color w:val="000000"/>
        </w:rPr>
      </w:pPr>
    </w:p>
    <w:p w14:paraId="372BEC21" w14:textId="77777777" w:rsidR="00CD2D5F" w:rsidRPr="00A9244A" w:rsidRDefault="00CD2D5F" w:rsidP="00CD2D5F">
      <w:pPr>
        <w:pStyle w:val="GLFootnotetext"/>
        <w:rPr>
          <w:color w:val="000000"/>
          <w:lang w:val="en-AU"/>
        </w:rPr>
      </w:pPr>
      <w:r w:rsidRPr="00A9244A">
        <w:rPr>
          <w:b/>
          <w:color w:val="000000"/>
        </w:rPr>
        <w:t>Note</w:t>
      </w:r>
      <w:r w:rsidR="00524813">
        <w:rPr>
          <w:b/>
          <w:color w:val="000000"/>
          <w:lang w:val="en-AU"/>
        </w:rPr>
        <w:t>s</w:t>
      </w:r>
      <w:r w:rsidRPr="00A9244A">
        <w:rPr>
          <w:color w:val="000000"/>
        </w:rPr>
        <w:t xml:space="preserve">: </w:t>
      </w:r>
      <w:r w:rsidR="00170920">
        <w:rPr>
          <w:color w:val="000000"/>
          <w:lang w:val="en-AU"/>
        </w:rPr>
        <w:t xml:space="preserve">Shaded </w:t>
      </w:r>
      <w:r w:rsidR="006A3533">
        <w:rPr>
          <w:color w:val="000000"/>
          <w:lang w:val="en-AU"/>
        </w:rPr>
        <w:t xml:space="preserve">cells indicate </w:t>
      </w:r>
      <w:r w:rsidR="005425D1">
        <w:rPr>
          <w:color w:val="000000"/>
          <w:lang w:val="en-AU"/>
        </w:rPr>
        <w:t>strategies</w:t>
      </w:r>
      <w:r w:rsidR="00170920">
        <w:rPr>
          <w:color w:val="000000"/>
          <w:lang w:val="en-AU"/>
        </w:rPr>
        <w:t xml:space="preserve"> </w:t>
      </w:r>
      <w:r w:rsidR="00F07BC4">
        <w:rPr>
          <w:color w:val="000000"/>
          <w:lang w:val="en-AU"/>
        </w:rPr>
        <w:t xml:space="preserve">included in at least 6 primary studies and considered well supported by the evidence. </w:t>
      </w:r>
      <w:r w:rsidR="00DC21E8" w:rsidRPr="00DC21E8">
        <w:rPr>
          <w:i/>
          <w:color w:val="000000"/>
          <w:lang w:val="en-AU"/>
        </w:rPr>
        <w:t>S</w:t>
      </w:r>
      <w:r w:rsidRPr="00DC21E8">
        <w:rPr>
          <w:i/>
          <w:color w:val="000000"/>
        </w:rPr>
        <w:t>tudent</w:t>
      </w:r>
      <w:r w:rsidRPr="00A9244A">
        <w:rPr>
          <w:color w:val="000000"/>
        </w:rPr>
        <w:t xml:space="preserve"> </w:t>
      </w:r>
      <w:r w:rsidRPr="00A9244A">
        <w:rPr>
          <w:color w:val="000000"/>
          <w:lang w:val="en-AU"/>
        </w:rPr>
        <w:t>refers to</w:t>
      </w:r>
      <w:r w:rsidRPr="00A9244A">
        <w:rPr>
          <w:color w:val="000000"/>
        </w:rPr>
        <w:t xml:space="preserve"> </w:t>
      </w:r>
      <w:r w:rsidRPr="00A9244A">
        <w:rPr>
          <w:color w:val="000000"/>
          <w:lang w:val="en-AU"/>
        </w:rPr>
        <w:t>the</w:t>
      </w:r>
      <w:r w:rsidRPr="00A9244A">
        <w:rPr>
          <w:color w:val="000000"/>
        </w:rPr>
        <w:t xml:space="preserve"> transitioning child/adolescent</w:t>
      </w:r>
      <w:r w:rsidR="00DC21E8">
        <w:rPr>
          <w:color w:val="000000"/>
          <w:lang w:val="en-AU"/>
        </w:rPr>
        <w:t xml:space="preserve">. </w:t>
      </w:r>
      <w:r w:rsidR="00DC21E8" w:rsidRPr="00DC21E8">
        <w:rPr>
          <w:i/>
          <w:color w:val="000000"/>
          <w:lang w:val="en-AU"/>
        </w:rPr>
        <w:t>P</w:t>
      </w:r>
      <w:r w:rsidRPr="00DC21E8">
        <w:rPr>
          <w:i/>
          <w:color w:val="000000"/>
        </w:rPr>
        <w:t>arent</w:t>
      </w:r>
      <w:r w:rsidRPr="00A9244A">
        <w:rPr>
          <w:color w:val="000000"/>
        </w:rPr>
        <w:t xml:space="preserve"> </w:t>
      </w:r>
      <w:r w:rsidRPr="00A9244A">
        <w:rPr>
          <w:color w:val="000000"/>
          <w:lang w:val="en-AU"/>
        </w:rPr>
        <w:t>refers to</w:t>
      </w:r>
      <w:r w:rsidRPr="00A9244A">
        <w:rPr>
          <w:color w:val="000000"/>
        </w:rPr>
        <w:t xml:space="preserve"> any care-giver or family member responsible for the child’s welfare</w:t>
      </w:r>
      <w:r w:rsidR="00DC21E8">
        <w:rPr>
          <w:color w:val="000000"/>
          <w:lang w:val="en-AU"/>
        </w:rPr>
        <w:t xml:space="preserve">. </w:t>
      </w:r>
      <w:r w:rsidR="00DC21E8" w:rsidRPr="00DC21E8">
        <w:rPr>
          <w:i/>
          <w:color w:val="000000"/>
          <w:lang w:val="en-AU"/>
        </w:rPr>
        <w:t>T</w:t>
      </w:r>
      <w:r w:rsidRPr="00DC21E8">
        <w:rPr>
          <w:i/>
          <w:color w:val="000000"/>
        </w:rPr>
        <w:t>eacher</w:t>
      </w:r>
      <w:r w:rsidRPr="00A9244A">
        <w:rPr>
          <w:color w:val="000000"/>
          <w:lang w:val="en-AU"/>
        </w:rPr>
        <w:t xml:space="preserve"> refers</w:t>
      </w:r>
      <w:r w:rsidRPr="00A9244A">
        <w:rPr>
          <w:color w:val="000000"/>
        </w:rPr>
        <w:t xml:space="preserve"> to any staff member in contact with the </w:t>
      </w:r>
      <w:r w:rsidRPr="00A9244A">
        <w:rPr>
          <w:color w:val="000000"/>
          <w:lang w:val="en-AU"/>
        </w:rPr>
        <w:t>student</w:t>
      </w:r>
      <w:r w:rsidRPr="00A9244A">
        <w:rPr>
          <w:color w:val="000000"/>
        </w:rPr>
        <w:t xml:space="preserve"> and their family</w:t>
      </w:r>
      <w:r w:rsidRPr="00A9244A">
        <w:rPr>
          <w:color w:val="000000"/>
          <w:lang w:val="en-AU"/>
        </w:rPr>
        <w:t>/whānau.</w:t>
      </w:r>
      <w:r w:rsidR="00751BDE">
        <w:rPr>
          <w:color w:val="000000"/>
          <w:lang w:val="en-AU"/>
        </w:rPr>
        <w:t xml:space="preserve"> In the final column, t</w:t>
      </w:r>
      <w:r w:rsidR="00F07BC4">
        <w:rPr>
          <w:color w:val="000000"/>
          <w:lang w:val="en-AU"/>
        </w:rPr>
        <w:t>he references refer to sections within the New Zealand Autism Spectrum Disorder Guideline’s 2</w:t>
      </w:r>
      <w:r w:rsidR="00F07BC4" w:rsidRPr="00F07BC4">
        <w:rPr>
          <w:color w:val="000000"/>
          <w:vertAlign w:val="superscript"/>
          <w:lang w:val="en-AU"/>
        </w:rPr>
        <w:t>nd</w:t>
      </w:r>
      <w:r w:rsidR="00F07BC4">
        <w:rPr>
          <w:color w:val="000000"/>
          <w:lang w:val="en-AU"/>
        </w:rPr>
        <w:t xml:space="preserve"> edition (2016) where these themes and/or strategies are </w:t>
      </w:r>
      <w:r w:rsidR="009B5AE9">
        <w:rPr>
          <w:color w:val="000000"/>
          <w:lang w:val="en-AU"/>
        </w:rPr>
        <w:t>referred</w:t>
      </w:r>
      <w:r w:rsidR="00F07BC4">
        <w:rPr>
          <w:color w:val="000000"/>
          <w:lang w:val="en-AU"/>
        </w:rPr>
        <w:t xml:space="preserve"> to.</w:t>
      </w:r>
    </w:p>
    <w:p w14:paraId="2B0E814F" w14:textId="77777777" w:rsidR="00814ABF" w:rsidRDefault="00814ABF" w:rsidP="006C505E">
      <w:pPr>
        <w:pStyle w:val="GLHeading3"/>
        <w:sectPr w:rsidR="00814ABF" w:rsidSect="000F04C9">
          <w:pgSz w:w="16820" w:h="11900" w:orient="landscape" w:code="9"/>
          <w:pgMar w:top="1418" w:right="1701" w:bottom="1701" w:left="1701" w:header="567" w:footer="425" w:gutter="284"/>
          <w:cols w:space="720"/>
          <w:docGrid w:linePitch="326"/>
        </w:sectPr>
      </w:pPr>
    </w:p>
    <w:bookmarkEnd w:id="1012"/>
    <w:bookmarkEnd w:id="1013"/>
    <w:p w14:paraId="66838CF0" w14:textId="77777777" w:rsidR="00E37978" w:rsidRDefault="00E37978" w:rsidP="006C505E">
      <w:pPr>
        <w:pStyle w:val="GLHeading5"/>
      </w:pPr>
      <w:r>
        <w:lastRenderedPageBreak/>
        <w:t>Planning</w:t>
      </w:r>
      <w:r w:rsidR="000041A5">
        <w:t>*</w:t>
      </w:r>
    </w:p>
    <w:p w14:paraId="5FC2B9D6" w14:textId="77777777" w:rsidR="00873591" w:rsidRDefault="00873591" w:rsidP="00873591">
      <w:pPr>
        <w:pStyle w:val="GLBodytext"/>
      </w:pPr>
      <w:r>
        <w:t xml:space="preserve">Planning for the transition was a strong theme threaded through many of the primary studies and also emphasised in the guideline, with Recommendation 3.4.5 devoted to this goal: </w:t>
      </w:r>
      <w:r w:rsidRPr="00873591">
        <w:rPr>
          <w:i/>
          <w:lang w:val="en-GB"/>
        </w:rPr>
        <w:t>All transitions for students with ASD should be carefully planned and the child or young person and the new environment carefully prepared</w:t>
      </w:r>
      <w:r w:rsidRPr="00873591">
        <w:rPr>
          <w:lang w:val="en-GB"/>
        </w:rPr>
        <w:t xml:space="preserve"> (Grade</w:t>
      </w:r>
      <w:r>
        <w:rPr>
          <w:lang w:val="en-GB"/>
        </w:rPr>
        <w:t xml:space="preserve"> B).</w:t>
      </w:r>
    </w:p>
    <w:p w14:paraId="4C60411A" w14:textId="77777777" w:rsidR="000C6F4D" w:rsidRDefault="00047BBE" w:rsidP="00D61122">
      <w:pPr>
        <w:pStyle w:val="GLBulletList0"/>
      </w:pPr>
      <w:r w:rsidRPr="000C6F4D">
        <w:t>Student-centred planning</w:t>
      </w:r>
      <w:r w:rsidR="0027782D" w:rsidRPr="000C6F4D">
        <w:t xml:space="preserve"> </w:t>
      </w:r>
      <w:r w:rsidR="00814D52" w:rsidRPr="000C6F4D">
        <w:t>(</w:t>
      </w:r>
      <w:r w:rsidR="00264489">
        <w:t>n=</w:t>
      </w:r>
      <w:r w:rsidR="00814D52" w:rsidRPr="000C6F4D">
        <w:t>10)</w:t>
      </w:r>
      <w:r w:rsidR="000041A5" w:rsidRPr="000C6F4D">
        <w:t>*</w:t>
      </w:r>
    </w:p>
    <w:p w14:paraId="23AE4DAD" w14:textId="77777777" w:rsidR="00FD0CDA" w:rsidRDefault="0013352C" w:rsidP="005C4AAD">
      <w:pPr>
        <w:pStyle w:val="GLBodytext"/>
      </w:pPr>
      <w:r>
        <w:t xml:space="preserve">A core value expressed explicitly in 10 primary studies was the importance of </w:t>
      </w:r>
      <w:r w:rsidR="00FD0CDA">
        <w:t xml:space="preserve">transitions being </w:t>
      </w:r>
      <w:r w:rsidR="00E35EF3">
        <w:t>person-centred, considering the child’s voice in all discussions and decisions.</w:t>
      </w:r>
      <w:r w:rsidR="00FD0CDA">
        <w:t xml:space="preserve"> </w:t>
      </w:r>
      <w:r w:rsidR="00FE26ED">
        <w:t>This approach respects that c</w:t>
      </w:r>
      <w:r w:rsidR="00FE26ED" w:rsidRPr="00BE2F76">
        <w:t xml:space="preserve">hildren are individuals first and have </w:t>
      </w:r>
      <w:r w:rsidR="00FE26ED" w:rsidRPr="00A93AF9">
        <w:t xml:space="preserve">choices </w:t>
      </w:r>
      <w:r w:rsidR="00FE26ED" w:rsidRPr="00A93AF9">
        <w:rPr>
          <w:lang w:val="en-GB"/>
        </w:rPr>
        <w:t>over aspects of their day</w:t>
      </w:r>
      <w:r w:rsidR="00FE26ED" w:rsidRPr="00A93AF9">
        <w:t xml:space="preserve"> </w:t>
      </w:r>
      <w:r w:rsidR="00487D5D">
        <w:fldChar w:fldCharType="begin"/>
      </w:r>
      <w:r w:rsidR="00487D5D">
        <w:instrText xml:space="preserve"> ADDIN EN.CITE &lt;EndNote&gt;&lt;Cite&gt;&lt;Author&gt;Dann&lt;/Author&gt;&lt;Year&gt;2011&lt;/Year&gt;&lt;RecNum&gt;183&lt;/RecNum&gt;&lt;DisplayText&gt;[38]&lt;/DisplayText&gt;&lt;record&gt;&lt;rec-number&gt;183&lt;/rec-number&gt;&lt;foreign-keys&gt;&lt;key app="EN" db-id="0e22raedse0fw8ezw5exxz9hpp0w0dt2d0zr" timestamp="1533118936"&gt;183&lt;/key&gt;&lt;/foreign-keys&gt;&lt;ref-type name="Journal Article"&gt;17&lt;/ref-type&gt;&lt;contributors&gt;&lt;authors&gt;&lt;author&gt;Dann, Rachel&lt;/author&gt;&lt;/authors&gt;&lt;/contributors&gt;&lt;titles&gt;&lt;title&gt;Secondary Transition Experiences for Pupils with Autistic Spectrum Conditions (ASCs)&lt;/title&gt;&lt;secondary-title&gt;Educational Psychology in Practice&lt;/secondary-title&gt;&lt;/titles&gt;&lt;periodical&gt;&lt;full-title&gt;Educational Psychology in Practice&lt;/full-title&gt;&lt;/periodical&gt;&lt;pages&gt;293-312&lt;/pages&gt;&lt;volume&gt;27&lt;/volume&gt;&lt;number&gt;3&lt;/number&gt;&lt;keywords&gt;&lt;keyword&gt;Student Attitudes&lt;/keyword&gt;&lt;keyword&gt;Transitional Programs&lt;/keyword&gt;&lt;keyword&gt;Pervasive Developmental Disorders&lt;/keyword&gt;&lt;keyword&gt;Student Experience&lt;/keyword&gt;&lt;keyword&gt;Inclusion&lt;/keyword&gt;&lt;keyword&gt;Mainstreaming&lt;/keyword&gt;&lt;keyword&gt;Secondary Schools&lt;/keyword&gt;&lt;keyword&gt;Qualitative Research&lt;/keyword&gt;&lt;keyword&gt;Interviews&lt;/keyword&gt;&lt;keyword&gt;Foreign Countries&lt;/keyword&gt;&lt;keyword&gt;Peer Relationship&lt;/keyword&gt;&lt;keyword&gt;Student Needs&lt;/keyword&gt;&lt;keyword&gt;England&lt;/keyword&gt;&lt;keyword&gt;United Kingdom (England)&lt;/keyword&gt;&lt;/keywords&gt;&lt;dates&gt;&lt;year&gt;2011&lt;/year&gt;&lt;pub-dates&gt;&lt;date&gt;01/01/&lt;/date&gt;&lt;/pub-dates&gt;&lt;/dates&gt;&lt;publisher&gt;Educational Psychology in Practice&lt;/publisher&gt;&lt;isbn&gt;0266-7363&lt;/isbn&gt;&lt;accession-num&gt;EJ947358&lt;/accession-num&gt;&lt;urls&gt;&lt;related-urls&gt;&lt;url&gt;https://educationlibrary.idm.oclc.org/login?url=http://search.ebscohost.com/login.aspx?direct=true&amp;amp;db=eric&amp;amp;AN=EJ947358&amp;amp;site=ehost-live&lt;/url&gt;&lt;url&gt;http://dx.doi.org/10.1080/02667363.2011.603534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38" w:tooltip="Dann, 2011 #183" w:history="1">
        <w:r w:rsidR="00C02618">
          <w:rPr>
            <w:noProof/>
          </w:rPr>
          <w:t>38</w:t>
        </w:r>
      </w:hyperlink>
      <w:r w:rsidR="00487D5D">
        <w:rPr>
          <w:noProof/>
        </w:rPr>
        <w:t>]</w:t>
      </w:r>
      <w:r w:rsidR="00487D5D">
        <w:fldChar w:fldCharType="end"/>
      </w:r>
      <w:r w:rsidR="00FE26ED">
        <w:t>.</w:t>
      </w:r>
      <w:r w:rsidR="005C4C19">
        <w:t xml:space="preserve"> </w:t>
      </w:r>
    </w:p>
    <w:p w14:paraId="70E6A768" w14:textId="77777777" w:rsidR="005C4AAD" w:rsidRDefault="005C4AAD" w:rsidP="005C4AAD">
      <w:pPr>
        <w:pStyle w:val="GLBodytext"/>
        <w:rPr>
          <w:lang w:val="en-GB"/>
        </w:rPr>
      </w:pPr>
      <w:r>
        <w:t xml:space="preserve">The involvement of the student is </w:t>
      </w:r>
      <w:r w:rsidR="00B447DE">
        <w:t xml:space="preserve">argued as </w:t>
      </w:r>
      <w:r>
        <w:t xml:space="preserve">integral to </w:t>
      </w:r>
      <w:r w:rsidRPr="00C748A8">
        <w:t>consider</w:t>
      </w:r>
      <w:r>
        <w:t>ing</w:t>
      </w:r>
      <w:r w:rsidRPr="00C748A8">
        <w:t xml:space="preserve"> the child’s holistic needs, including their happiness and independence</w:t>
      </w:r>
      <w:r>
        <w:t xml:space="preserve"> </w:t>
      </w:r>
      <w:r w:rsidR="00487D5D">
        <w:fldChar w:fldCharType="begin"/>
      </w:r>
      <w:r w:rsidR="00487D5D">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fldChar w:fldCharType="separate"/>
      </w:r>
      <w:r w:rsidR="00487D5D">
        <w:rPr>
          <w:noProof/>
        </w:rPr>
        <w:t>[</w:t>
      </w:r>
      <w:hyperlink w:anchor="_ENREF_28" w:tooltip="Makin, 2017 #190" w:history="1">
        <w:r w:rsidR="00C02618">
          <w:rPr>
            <w:noProof/>
          </w:rPr>
          <w:t>28</w:t>
        </w:r>
      </w:hyperlink>
      <w:r w:rsidR="00487D5D">
        <w:rPr>
          <w:noProof/>
        </w:rPr>
        <w:t>]</w:t>
      </w:r>
      <w:r w:rsidR="00487D5D">
        <w:fldChar w:fldCharType="end"/>
      </w:r>
      <w:r>
        <w:t xml:space="preserve">. It also directs the choice of strategies by </w:t>
      </w:r>
      <w:r>
        <w:rPr>
          <w:lang w:val="en-GB"/>
        </w:rPr>
        <w:t xml:space="preserve">understanding </w:t>
      </w:r>
      <w:r w:rsidRPr="000310EE">
        <w:rPr>
          <w:lang w:val="en-GB"/>
        </w:rPr>
        <w:t xml:space="preserve">what works and doesn't work for </w:t>
      </w:r>
      <w:r>
        <w:rPr>
          <w:lang w:val="en-GB"/>
        </w:rPr>
        <w:t>the child personally</w:t>
      </w:r>
      <w:r w:rsidRPr="000310EE">
        <w:rPr>
          <w:lang w:val="en-GB"/>
        </w:rPr>
        <w:t xml:space="preserve">. </w:t>
      </w:r>
      <w:r>
        <w:rPr>
          <w:lang w:val="en-GB"/>
        </w:rPr>
        <w:t xml:space="preserve">One parent commented: </w:t>
      </w:r>
    </w:p>
    <w:p w14:paraId="5BB13E82" w14:textId="77777777" w:rsidR="005C4AAD" w:rsidRDefault="005C4AAD" w:rsidP="005C4AAD">
      <w:pPr>
        <w:pStyle w:val="GLQuote"/>
        <w:rPr>
          <w:lang w:val="en-GB"/>
        </w:rPr>
      </w:pPr>
      <w:r>
        <w:rPr>
          <w:lang w:val="en-GB"/>
        </w:rPr>
        <w:t>“w</w:t>
      </w:r>
      <w:r w:rsidRPr="000310EE">
        <w:rPr>
          <w:lang w:val="en-GB"/>
        </w:rPr>
        <w:t xml:space="preserve">hat I do is very focussed on him. He is </w:t>
      </w:r>
      <w:r>
        <w:rPr>
          <w:lang w:val="en-GB"/>
        </w:rPr>
        <w:t>guiding me”</w:t>
      </w:r>
      <w:r w:rsidRPr="000310EE">
        <w:rPr>
          <w:lang w:val="en-GB"/>
        </w:rPr>
        <w:t xml:space="preserve"> </w:t>
      </w:r>
      <w:r w:rsidR="00487D5D">
        <w:rPr>
          <w:lang w:val="en-GB"/>
        </w:rPr>
        <w:fldChar w:fldCharType="begin"/>
      </w:r>
      <w:r w:rsidR="00487D5D">
        <w:rPr>
          <w:lang w:val="en-GB"/>
        </w:rPr>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rPr>
          <w:lang w:val="en-GB"/>
        </w:rPr>
        <w:fldChar w:fldCharType="separate"/>
      </w:r>
      <w:r w:rsidR="00487D5D">
        <w:rPr>
          <w:noProof/>
          <w:lang w:val="en-GB"/>
        </w:rPr>
        <w:t>[</w:t>
      </w:r>
      <w:hyperlink w:anchor="_ENREF_14" w:tooltip="Stoner, 2007 #204" w:history="1">
        <w:r w:rsidR="00C02618">
          <w:rPr>
            <w:noProof/>
            <w:lang w:val="en-GB"/>
          </w:rPr>
          <w:t>14</w:t>
        </w:r>
      </w:hyperlink>
      <w:r w:rsidR="00487D5D">
        <w:rPr>
          <w:noProof/>
          <w:lang w:val="en-GB"/>
        </w:rPr>
        <w:t>]</w:t>
      </w:r>
      <w:r w:rsidR="00487D5D">
        <w:rPr>
          <w:lang w:val="en-GB"/>
        </w:rPr>
        <w:fldChar w:fldCharType="end"/>
      </w:r>
    </w:p>
    <w:p w14:paraId="39B7F9A3" w14:textId="77777777" w:rsidR="00663E86" w:rsidRDefault="00E12DB8" w:rsidP="00663E86">
      <w:pPr>
        <w:pStyle w:val="GLBodytext"/>
      </w:pPr>
      <w:r>
        <w:t>T</w:t>
      </w:r>
      <w:r w:rsidR="0022656E" w:rsidRPr="00C709F9">
        <w:t xml:space="preserve">eachers </w:t>
      </w:r>
      <w:r w:rsidR="005C4AAD">
        <w:t xml:space="preserve">in </w:t>
      </w:r>
      <w:r w:rsidR="008F1536">
        <w:t xml:space="preserve">one </w:t>
      </w:r>
      <w:r w:rsidR="005C4AAD">
        <w:t xml:space="preserve">particular </w:t>
      </w:r>
      <w:r w:rsidR="00882459">
        <w:t xml:space="preserve">study </w:t>
      </w:r>
      <w:r>
        <w:t xml:space="preserve">are called to </w:t>
      </w:r>
      <w:r w:rsidR="0022656E" w:rsidRPr="00C709F9">
        <w:t xml:space="preserve">learn about </w:t>
      </w:r>
      <w:r w:rsidR="0022656E">
        <w:t xml:space="preserve">the </w:t>
      </w:r>
      <w:r w:rsidR="0022656E" w:rsidRPr="00C709F9">
        <w:t xml:space="preserve">transitioning child, </w:t>
      </w:r>
      <w:r w:rsidR="005C4AAD">
        <w:t xml:space="preserve">to </w:t>
      </w:r>
      <w:r w:rsidR="0022656E" w:rsidRPr="00C709F9">
        <w:t>listen</w:t>
      </w:r>
      <w:r>
        <w:t xml:space="preserve"> to them, and become</w:t>
      </w:r>
      <w:r w:rsidR="0022656E" w:rsidRPr="00C709F9">
        <w:t xml:space="preserve"> aware of how challenging it </w:t>
      </w:r>
      <w:r w:rsidR="0022656E">
        <w:t>is</w:t>
      </w:r>
      <w:r w:rsidR="0022656E" w:rsidRPr="00C709F9">
        <w:t xml:space="preserve"> </w:t>
      </w:r>
      <w:r w:rsidR="00F6544A">
        <w:t xml:space="preserve">for them to experience changes </w:t>
      </w:r>
      <w:r w:rsidR="00487D5D">
        <w:fldChar w:fldCharType="begin"/>
      </w:r>
      <w:r w:rsidR="00487D5D">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1" w:tooltip="Tso, 2017 #186" w:history="1">
        <w:r w:rsidR="00C02618">
          <w:rPr>
            <w:noProof/>
          </w:rPr>
          <w:t>21</w:t>
        </w:r>
      </w:hyperlink>
      <w:r w:rsidR="00487D5D">
        <w:rPr>
          <w:noProof/>
        </w:rPr>
        <w:t>]</w:t>
      </w:r>
      <w:r w:rsidR="00487D5D">
        <w:fldChar w:fldCharType="end"/>
      </w:r>
      <w:r w:rsidR="00F6544A">
        <w:t xml:space="preserve">. </w:t>
      </w:r>
      <w:r w:rsidR="00BE62D9">
        <w:t xml:space="preserve">A greater understanding </w:t>
      </w:r>
      <w:r w:rsidR="008F1536">
        <w:t>is said to inform</w:t>
      </w:r>
      <w:r w:rsidR="00BE62D9">
        <w:t xml:space="preserve"> the development of individua</w:t>
      </w:r>
      <w:r w:rsidR="008F1536">
        <w:t>lised transition plans, tailoring them</w:t>
      </w:r>
      <w:r w:rsidR="00BE62D9">
        <w:t xml:space="preserve"> to the strengths</w:t>
      </w:r>
      <w:r w:rsidR="00AD651E">
        <w:t>, needs</w:t>
      </w:r>
      <w:r w:rsidR="00BE62D9">
        <w:t xml:space="preserve"> and preferences of the child or young person. </w:t>
      </w:r>
      <w:r w:rsidR="00AB6010">
        <w:t>P</w:t>
      </w:r>
      <w:r w:rsidR="0050094C">
        <w:t xml:space="preserve">erson-centred approaches reflect a philosophy of </w:t>
      </w:r>
      <w:r w:rsidR="00F0313C">
        <w:t>school</w:t>
      </w:r>
      <w:r w:rsidR="0050094C">
        <w:t xml:space="preserve"> staff and parents understanding and responding to the needs of the child and making adaptations that make a transition easier. This contrasts with </w:t>
      </w:r>
      <w:r w:rsidR="00F0313C">
        <w:t xml:space="preserve">more </w:t>
      </w:r>
      <w:r w:rsidR="0050094C">
        <w:t>generic</w:t>
      </w:r>
      <w:r w:rsidR="004F233A">
        <w:t xml:space="preserve"> transition programmes</w:t>
      </w:r>
      <w:r w:rsidR="0050094C">
        <w:t xml:space="preserve"> </w:t>
      </w:r>
      <w:r w:rsidR="00487D5D">
        <w:fldChar w:fldCharType="begin"/>
      </w:r>
      <w:r w:rsidR="00487D5D">
        <w:instrText xml:space="preserve"> ADDIN EN.CITE &lt;EndNote&gt;&lt;Cite&gt;&lt;Author&gt;Hannah&lt;/Author&gt;&lt;Year&gt;2012&lt;/Year&gt;&lt;RecNum&gt;163&lt;/RecNum&gt;&lt;DisplayText&gt;[20]&lt;/DisplayText&gt;&lt;record&gt;&lt;rec-number&gt;163&lt;/rec-number&gt;&lt;foreign-keys&gt;&lt;key app="EN" db-id="0e22raedse0fw8ezw5exxz9hpp0w0dt2d0zr" timestamp="1533118936"&gt;163&lt;/key&gt;&lt;/foreign-keys&gt;&lt;ref-type name="Journal Article"&gt;17&lt;/ref-type&gt;&lt;contributors&gt;&lt;authors&gt;&lt;author&gt;Hannah, Elizabeth F.&lt;/author&gt;&lt;author&gt;Topping, Keith J.&lt;/author&gt;&lt;/authors&gt;&lt;/contributors&gt;&lt;titles&gt;&lt;title&gt;Anxiety Levels in Students with Autism Spectrum Disorder Making the Transition from Primary to Secondary School&lt;/title&gt;&lt;secondary-title&gt;Education and Training in Autism and Developmental Disabilities&lt;/secondary-title&gt;&lt;/titles&gt;&lt;periodical&gt;&lt;full-title&gt;Education and Training in Autism and Developmental Disabilities&lt;/full-title&gt;&lt;/periodical&gt;&lt;pages&gt;198-209&lt;/pages&gt;&lt;volume&gt;47&lt;/volume&gt;&lt;number&gt;2&lt;/number&gt;&lt;keywords&gt;&lt;keyword&gt;Measures (Individuals)&lt;/keyword&gt;&lt;keyword&gt;Anxiety&lt;/keyword&gt;&lt;keyword&gt;Pervasive Developmental Disorders&lt;/keyword&gt;&lt;keyword&gt;Elementary School Students&lt;/keyword&gt;&lt;keyword&gt;Secondary Schools&lt;/keyword&gt;&lt;keyword&gt;Psychological Patterns&lt;/keyword&gt;&lt;keyword&gt;Individual Differences&lt;/keyword&gt;&lt;keyword&gt;Foreign Countries&lt;/keyword&gt;&lt;keyword&gt;Asperger Syndrome&lt;/keyword&gt;&lt;keyword&gt;Fear&lt;/keyword&gt;&lt;keyword&gt;Scotland&lt;/keyword&gt;&lt;keyword&gt;United Kingdom (Scotland)&lt;/keyword&gt;&lt;/keywords&gt;&lt;dates&gt;&lt;year&gt;2012&lt;/year&gt;&lt;pub-dates&gt;&lt;date&gt;06/01/&lt;/date&gt;&lt;/pub-dates&gt;&lt;/dates&gt;&lt;publisher&gt;Education and Training in Autism and Developmental Disabilities&lt;/publisher&gt;&lt;isbn&gt;2154-1647&lt;/isbn&gt;&lt;accession-num&gt;EJ968595&lt;/accession-num&gt;&lt;urls&gt;&lt;related-urls&gt;&lt;url&gt;https://educationlibrary.idm.oclc.org/login?url=http://search.ebscohost.com/login.aspx?direct=true&amp;amp;db=eric&amp;amp;AN=EJ968595&amp;amp;site=ehost-live&lt;/url&gt;&lt;url&gt;http://daddcec.org/Publications/ETADDJournal/CurrentETADDJournal.aspx&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0" w:tooltip="Hannah, 2012 #163" w:history="1">
        <w:r w:rsidR="00C02618">
          <w:rPr>
            <w:noProof/>
          </w:rPr>
          <w:t>20</w:t>
        </w:r>
      </w:hyperlink>
      <w:r w:rsidR="00487D5D">
        <w:rPr>
          <w:noProof/>
        </w:rPr>
        <w:t>]</w:t>
      </w:r>
      <w:r w:rsidR="00487D5D">
        <w:fldChar w:fldCharType="end"/>
      </w:r>
      <w:r w:rsidR="0050094C">
        <w:t xml:space="preserve"> which </w:t>
      </w:r>
      <w:r w:rsidR="00672042">
        <w:t xml:space="preserve">focus on </w:t>
      </w:r>
      <w:r w:rsidR="0050094C">
        <w:t>training</w:t>
      </w:r>
      <w:r w:rsidR="00672042">
        <w:t xml:space="preserve"> the child/adolescent to </w:t>
      </w:r>
      <w:r w:rsidR="0050094C">
        <w:t xml:space="preserve">learn skills to </w:t>
      </w:r>
      <w:r w:rsidR="00672042">
        <w:t xml:space="preserve">prepare them </w:t>
      </w:r>
      <w:r w:rsidR="0050094C">
        <w:t>for the new school environment.</w:t>
      </w:r>
    </w:p>
    <w:p w14:paraId="61F0B815" w14:textId="77777777" w:rsidR="005C4AAD" w:rsidRDefault="005C4AAD" w:rsidP="005C4AAD">
      <w:pPr>
        <w:pStyle w:val="GLBodytext"/>
      </w:pPr>
      <w:r>
        <w:t xml:space="preserve">A value of involving the student </w:t>
      </w:r>
      <w:r w:rsidRPr="00811F3F">
        <w:rPr>
          <w:lang w:val="en-GB"/>
        </w:rPr>
        <w:t xml:space="preserve">in transition planning </w:t>
      </w:r>
      <w:r>
        <w:rPr>
          <w:lang w:val="en-GB"/>
        </w:rPr>
        <w:t>is the development of their self-determination skills and self-efficacy</w:t>
      </w:r>
      <w:r>
        <w:t xml:space="preserve">, as illustrated by this parent’s comment: </w:t>
      </w:r>
    </w:p>
    <w:p w14:paraId="6AD2DD9C" w14:textId="77777777" w:rsidR="005C4AAD" w:rsidRDefault="005C4AAD" w:rsidP="005C4AAD">
      <w:pPr>
        <w:pStyle w:val="GLQuote"/>
      </w:pPr>
      <w:r w:rsidRPr="00811F3F">
        <w:rPr>
          <w:lang w:val="en-GB"/>
        </w:rPr>
        <w:t>“</w:t>
      </w:r>
      <w:r w:rsidRPr="00811F3F">
        <w:t xml:space="preserve">I think if given the opportunity to voice some of the things that they feel would work for them … I think that helps them make that adjustment because they feel they’ve also been involved in those decisions. So instead of thinking that their whole life has been because </w:t>
      </w:r>
      <w:r w:rsidRPr="00C709F9">
        <w:t>someone has told them, ‘you have to do this’, they can then take the step back and think this isn’t so bad because I kind of helped cho</w:t>
      </w:r>
      <w:r>
        <w:t>ose to do this fo</w:t>
      </w:r>
      <w:r w:rsidR="00EC3714">
        <w:t xml:space="preserve">r me“ (p. 395) </w:t>
      </w:r>
      <w:r w:rsidR="00487D5D">
        <w:fldChar w:fldCharType="begin"/>
      </w:r>
      <w:r w:rsidR="00487D5D">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1" w:tooltip="Tso, 2017 #186" w:history="1">
        <w:r w:rsidR="00C02618">
          <w:rPr>
            <w:noProof/>
          </w:rPr>
          <w:t>21</w:t>
        </w:r>
      </w:hyperlink>
      <w:r w:rsidR="00487D5D">
        <w:rPr>
          <w:noProof/>
        </w:rPr>
        <w:t>]</w:t>
      </w:r>
      <w:r w:rsidR="00487D5D">
        <w:fldChar w:fldCharType="end"/>
      </w:r>
      <w:r w:rsidR="00AC4E5C">
        <w:t>.</w:t>
      </w:r>
    </w:p>
    <w:p w14:paraId="368C9DA9" w14:textId="77777777" w:rsidR="00047BBE" w:rsidRDefault="00047BBE" w:rsidP="00D61122">
      <w:pPr>
        <w:pStyle w:val="GLBulletList0"/>
      </w:pPr>
      <w:r w:rsidRPr="000C6F4D">
        <w:t>Transition facilitator identification</w:t>
      </w:r>
      <w:r w:rsidR="00814D52" w:rsidRPr="000C6F4D">
        <w:t xml:space="preserve"> (</w:t>
      </w:r>
      <w:r w:rsidR="00264489">
        <w:t>n=</w:t>
      </w:r>
      <w:r w:rsidR="00814D52" w:rsidRPr="000C6F4D">
        <w:t>8)</w:t>
      </w:r>
    </w:p>
    <w:p w14:paraId="4B893D20" w14:textId="77777777" w:rsidR="00EA4BC9" w:rsidRDefault="00C3410E" w:rsidP="00A13779">
      <w:pPr>
        <w:pStyle w:val="GLBodytext"/>
        <w:rPr>
          <w:lang w:val="en-US"/>
        </w:rPr>
        <w:sectPr w:rsidR="00EA4BC9" w:rsidSect="000F04C9">
          <w:pgSz w:w="11900" w:h="16820" w:code="9"/>
          <w:pgMar w:top="1701" w:right="1418" w:bottom="1701" w:left="1701" w:header="567" w:footer="425" w:gutter="284"/>
          <w:cols w:space="720"/>
          <w:docGrid w:linePitch="326"/>
        </w:sectPr>
      </w:pPr>
      <w:r>
        <w:rPr>
          <w:lang w:val="en-US"/>
        </w:rPr>
        <w:t xml:space="preserve">Another strongly supported strategy related to planning transitions was </w:t>
      </w:r>
      <w:r w:rsidR="008626B0">
        <w:rPr>
          <w:lang w:val="en-US"/>
        </w:rPr>
        <w:t>to identify</w:t>
      </w:r>
      <w:r>
        <w:rPr>
          <w:lang w:val="en-US"/>
        </w:rPr>
        <w:t xml:space="preserve"> a transition facilitator</w:t>
      </w:r>
      <w:r w:rsidR="008626B0">
        <w:rPr>
          <w:lang w:val="en-US"/>
        </w:rPr>
        <w:t xml:space="preserve"> to guide students and their </w:t>
      </w:r>
      <w:r w:rsidR="00016936">
        <w:rPr>
          <w:lang w:val="en-US"/>
        </w:rPr>
        <w:t>caregivers</w:t>
      </w:r>
      <w:r w:rsidR="008626B0">
        <w:rPr>
          <w:lang w:val="en-US"/>
        </w:rPr>
        <w:t xml:space="preserve"> through the transition and </w:t>
      </w:r>
      <w:r w:rsidR="00016936">
        <w:rPr>
          <w:lang w:val="en-US"/>
        </w:rPr>
        <w:t xml:space="preserve">provide </w:t>
      </w:r>
      <w:r w:rsidR="008626B0">
        <w:rPr>
          <w:lang w:val="en-US"/>
        </w:rPr>
        <w:t xml:space="preserve">support </w:t>
      </w:r>
      <w:r w:rsidR="00016936">
        <w:rPr>
          <w:lang w:val="en-US"/>
        </w:rPr>
        <w:t>and information as</w:t>
      </w:r>
      <w:r w:rsidR="008626B0">
        <w:rPr>
          <w:lang w:val="en-US"/>
        </w:rPr>
        <w:t xml:space="preserve"> needed. </w:t>
      </w:r>
      <w:r w:rsidR="008626B0" w:rsidRPr="002C37D5">
        <w:rPr>
          <w:lang w:val="en-US"/>
        </w:rPr>
        <w:t>T</w:t>
      </w:r>
      <w:r w:rsidR="008626B0">
        <w:rPr>
          <w:lang w:val="en-US"/>
        </w:rPr>
        <w:t xml:space="preserve">his strategy aims </w:t>
      </w:r>
      <w:r w:rsidR="008626B0" w:rsidRPr="002C37D5">
        <w:rPr>
          <w:lang w:val="en-US"/>
        </w:rPr>
        <w:t>to simp</w:t>
      </w:r>
      <w:r w:rsidR="008626B0" w:rsidRPr="008626B0">
        <w:rPr>
          <w:lang w:val="en-US"/>
        </w:rPr>
        <w:t xml:space="preserve">lify communication channels. Ideally, the </w:t>
      </w:r>
      <w:r w:rsidR="00016936">
        <w:t>t</w:t>
      </w:r>
      <w:r w:rsidR="008626B0" w:rsidRPr="008626B0">
        <w:t xml:space="preserve">ransition facilitator should be identified </w:t>
      </w:r>
      <w:r w:rsidRPr="00BE2F76">
        <w:rPr>
          <w:lang w:val="en-US"/>
        </w:rPr>
        <w:t>early in the transition process at the pre-transition school and, later, at the post-transition school</w:t>
      </w:r>
      <w:r w:rsidR="008626B0">
        <w:rPr>
          <w:lang w:val="en-US"/>
        </w:rPr>
        <w:t xml:space="preserve">. </w:t>
      </w:r>
    </w:p>
    <w:p w14:paraId="6AFAE192" w14:textId="77777777" w:rsidR="00E37978" w:rsidRDefault="00E37978" w:rsidP="006C505E">
      <w:pPr>
        <w:pStyle w:val="GLHeading5"/>
      </w:pPr>
      <w:r>
        <w:lastRenderedPageBreak/>
        <w:t>Transition meeting with family</w:t>
      </w:r>
      <w:r w:rsidR="00787D36">
        <w:t xml:space="preserve"> </w:t>
      </w:r>
    </w:p>
    <w:p w14:paraId="35AC7BED" w14:textId="77777777" w:rsidR="00787D36" w:rsidRPr="003F4B64" w:rsidRDefault="00787D36" w:rsidP="00787D36">
      <w:pPr>
        <w:pStyle w:val="GLBodytext"/>
        <w:rPr>
          <w:sz w:val="24"/>
          <w:szCs w:val="24"/>
          <w:lang w:eastAsia="en-US"/>
        </w:rPr>
      </w:pPr>
      <w:r>
        <w:t xml:space="preserve">Another core and prominent theme relates to holding transition meetings between </w:t>
      </w:r>
      <w:r w:rsidRPr="003F4B64">
        <w:t>school staff and the child/adolescent and their family/</w:t>
      </w:r>
      <w:r w:rsidR="008B333B" w:rsidRPr="003F4B64">
        <w:t>whā</w:t>
      </w:r>
      <w:r w:rsidRPr="003F4B64">
        <w:t>nau.</w:t>
      </w:r>
      <w:r w:rsidR="003F4B64" w:rsidRPr="003F4B64">
        <w:t xml:space="preserve"> The guideline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C572F1">
        <w:t xml:space="preserve"> </w:t>
      </w:r>
      <w:r w:rsidR="00C820B9">
        <w:t xml:space="preserve">also </w:t>
      </w:r>
      <w:r w:rsidR="003F4B64" w:rsidRPr="003F4B64">
        <w:t xml:space="preserve">highlighted the </w:t>
      </w:r>
      <w:r w:rsidR="00C572F1">
        <w:t xml:space="preserve">importance of </w:t>
      </w:r>
      <w:r w:rsidR="003F4B64" w:rsidRPr="003F4B64">
        <w:t xml:space="preserve">members of the team from the </w:t>
      </w:r>
      <w:r w:rsidR="00C572F1">
        <w:t>pre-transition</w:t>
      </w:r>
      <w:r w:rsidR="003F4B64" w:rsidRPr="003F4B64">
        <w:t xml:space="preserve"> setting providing information, support and education to the staff in the new setting</w:t>
      </w:r>
      <w:r w:rsidR="00C572F1">
        <w:t xml:space="preserve"> (see guideline’s section 3.1.d). </w:t>
      </w:r>
    </w:p>
    <w:p w14:paraId="351AFD81" w14:textId="77777777" w:rsidR="002A0BAE" w:rsidRDefault="002A0BAE" w:rsidP="00D16AE3">
      <w:pPr>
        <w:pStyle w:val="GLBodytext"/>
        <w:rPr>
          <w:u w:val="single"/>
        </w:rPr>
      </w:pPr>
      <w:r w:rsidRPr="00D16AE3">
        <w:rPr>
          <w:u w:val="single"/>
        </w:rPr>
        <w:t>Team transition planning meeting</w:t>
      </w:r>
      <w:r w:rsidR="00814D52" w:rsidRPr="00D16AE3">
        <w:rPr>
          <w:u w:val="single"/>
        </w:rPr>
        <w:t xml:space="preserve"> (</w:t>
      </w:r>
      <w:r w:rsidR="00264489">
        <w:rPr>
          <w:u w:val="single"/>
        </w:rPr>
        <w:t>n=</w:t>
      </w:r>
      <w:r w:rsidR="00814D52" w:rsidRPr="00D16AE3">
        <w:rPr>
          <w:u w:val="single"/>
        </w:rPr>
        <w:t>14)</w:t>
      </w:r>
      <w:r w:rsidR="000041A5" w:rsidRPr="00D16AE3">
        <w:rPr>
          <w:u w:val="single"/>
        </w:rPr>
        <w:t>*</w:t>
      </w:r>
      <w:r w:rsidR="001B6FD9">
        <w:rPr>
          <w:u w:val="single"/>
        </w:rPr>
        <w:t xml:space="preserve"> </w:t>
      </w:r>
    </w:p>
    <w:p w14:paraId="677BFF80" w14:textId="77777777" w:rsidR="00D16AE3" w:rsidRPr="000D131A" w:rsidRDefault="002A5551" w:rsidP="00AC1677">
      <w:pPr>
        <w:pStyle w:val="GLBodytext"/>
        <w:rPr>
          <w:b/>
        </w:rPr>
      </w:pPr>
      <w:r>
        <w:t xml:space="preserve">A collaborative transition team of </w:t>
      </w:r>
      <w:r w:rsidR="00916538">
        <w:t>stakeholders</w:t>
      </w:r>
      <w:r>
        <w:t xml:space="preserve"> from the sending and receiving schools meeting with the family</w:t>
      </w:r>
      <w:r w:rsidR="008B333B">
        <w:t>/whānau</w:t>
      </w:r>
      <w:r>
        <w:t xml:space="preserve"> was a</w:t>
      </w:r>
      <w:r w:rsidR="00A05D7D">
        <w:t xml:space="preserve"> highly endorsed</w:t>
      </w:r>
      <w:r>
        <w:t xml:space="preserve"> strategy, explicitly supported by 14 primary studies. </w:t>
      </w:r>
      <w:r w:rsidR="00916538" w:rsidRPr="001B6FD9">
        <w:t>The</w:t>
      </w:r>
      <w:r w:rsidR="00916538">
        <w:t xml:space="preserve"> goal of the transition planning meeting is to </w:t>
      </w:r>
      <w:r w:rsidR="00916538" w:rsidRPr="002C37D5">
        <w:rPr>
          <w:lang w:val="en-US"/>
        </w:rPr>
        <w:t>discuss</w:t>
      </w:r>
      <w:r w:rsidR="00916538">
        <w:rPr>
          <w:lang w:val="en-US"/>
        </w:rPr>
        <w:t xml:space="preserve"> the</w:t>
      </w:r>
      <w:r w:rsidR="00916538" w:rsidRPr="002C37D5">
        <w:rPr>
          <w:lang w:val="en-US"/>
        </w:rPr>
        <w:t xml:space="preserve"> transition</w:t>
      </w:r>
      <w:r w:rsidR="00916538">
        <w:rPr>
          <w:lang w:val="en-US"/>
        </w:rPr>
        <w:t xml:space="preserve"> plan</w:t>
      </w:r>
      <w:r w:rsidR="00916538" w:rsidRPr="002C37D5">
        <w:rPr>
          <w:lang w:val="en-US"/>
        </w:rPr>
        <w:t>, set goals</w:t>
      </w:r>
      <w:r w:rsidR="00916538">
        <w:rPr>
          <w:lang w:val="en-US"/>
        </w:rPr>
        <w:t xml:space="preserve"> and a timeline</w:t>
      </w:r>
      <w:r w:rsidR="00916538" w:rsidRPr="002C37D5">
        <w:rPr>
          <w:lang w:val="en-US"/>
        </w:rPr>
        <w:t xml:space="preserve">, identify challenges prior to transition, </w:t>
      </w:r>
      <w:r w:rsidR="00916538">
        <w:t>allocate</w:t>
      </w:r>
      <w:r w:rsidR="00916538" w:rsidRPr="00D63A58">
        <w:t xml:space="preserve"> team responsibilities, </w:t>
      </w:r>
      <w:r w:rsidR="00916538">
        <w:t xml:space="preserve">and </w:t>
      </w:r>
      <w:r w:rsidR="00916538" w:rsidRPr="00D63A58">
        <w:t>make</w:t>
      </w:r>
      <w:r w:rsidR="00916538">
        <w:t xml:space="preserve"> a</w:t>
      </w:r>
      <w:r w:rsidR="00916538" w:rsidRPr="00D63A58">
        <w:t xml:space="preserve"> transition plan </w:t>
      </w:r>
      <w:r w:rsidR="00487D5D">
        <w:fldChar w:fldCharType="begin"/>
      </w:r>
      <w:r w:rsidR="00487D5D">
        <w:instrText xml:space="preserve"> ADDIN EN.CITE &lt;EndNote&gt;&lt;Cite&gt;&lt;Author&gt;Beamish&lt;/Author&gt;&lt;Year&gt;2014&lt;/Year&gt;&lt;RecNum&gt;201&lt;/RecNum&gt;&lt;DisplayText&gt;[27]&lt;/DisplayText&gt;&lt;record&gt;&lt;rec-number&gt;201&lt;/rec-number&gt;&lt;foreign-keys&gt;&lt;key app="EN" db-id="0e22raedse0fw8ezw5exxz9hpp0w0dt2d0zr" timestamp="1533118936"&gt;201&lt;/key&gt;&lt;/foreign-keys&gt;&lt;ref-type name="Journal Article"&gt;17&lt;/ref-type&gt;&lt;contributors&gt;&lt;authors&gt;&lt;author&gt;Beamish, Wendi&lt;/author&gt;&lt;author&gt;Bryer, Fiona&lt;/author&gt;&lt;author&gt;Klieve, Helen&lt;/author&gt;&lt;/authors&gt;&lt;/contributors&gt;&lt;titles&gt;&lt;title&gt;Transitioning Children with Autism to Australian Schools: Social Validation of Important Teacher Practices&lt;/title&gt;&lt;secondary-title&gt;International Journal of Special Education&lt;/secondary-title&gt;&lt;/titles&gt;&lt;periodical&gt;&lt;full-title&gt;International Journal of Special Education&lt;/full-title&gt;&lt;/periodical&gt;&lt;pages&gt;130-142&lt;/pages&gt;&lt;volume&gt;29&lt;/volume&gt;&lt;number&gt;1&lt;/number&gt;&lt;keywords&gt;&lt;keyword&gt;Autism&lt;/keyword&gt;&lt;keyword&gt;Transitional Programs&lt;/keyword&gt;&lt;keyword&gt;Articulation (Education)&lt;/keyword&gt;&lt;keyword&gt;Children&lt;/keyword&gt;&lt;keyword&gt;Program Validation&lt;/keyword&gt;&lt;keyword&gt;Educational Practices&lt;/keyword&gt;&lt;keyword&gt;Early Intervention&lt;/keyword&gt;&lt;keyword&gt;School Readiness&lt;/keyword&gt;&lt;keyword&gt;Preschool Teachers&lt;/keyword&gt;&lt;keyword&gt;Preschool Children&lt;/keyword&gt;&lt;keyword&gt;Online Surveys&lt;/keyword&gt;&lt;keyword&gt;Teacher Attitudes&lt;/keyword&gt;&lt;keyword&gt;Developmental Programs&lt;/keyword&gt;&lt;keyword&gt;Teacher Characteristics&lt;/keyword&gt;&lt;keyword&gt;Rating Scales&lt;/keyword&gt;&lt;keyword&gt;Foreign Countries&lt;/keyword&gt;&lt;keyword&gt;Teacher Surveys&lt;/keyword&gt;&lt;keyword&gt;Delivery Systems&lt;/keyword&gt;&lt;keyword&gt;Australia&lt;/keyword&gt;&lt;/keywords&gt;&lt;dates&gt;&lt;year&gt;2014&lt;/year&gt;&lt;pub-dates&gt;&lt;date&gt;01/01/&lt;/date&gt;&lt;/pub-dates&gt;&lt;/dates&gt;&lt;publisher&gt;International Journal of Special Education&lt;/publisher&gt;&lt;isbn&gt;0827-3383&lt;/isbn&gt;&lt;accession-num&gt;EJ1034084&lt;/accession-num&gt;&lt;urls&gt;&lt;related-urls&gt;&lt;url&gt;https://educationlibrary.idm.oclc.org/login?url=http://search.ebscohost.com/login.aspx?direct=true&amp;amp;db=eric&amp;amp;AN=EJ1034084&amp;amp;site=ehost-live&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7" w:tooltip="Beamish, 2014 #201" w:history="1">
        <w:r w:rsidR="00C02618">
          <w:rPr>
            <w:noProof/>
          </w:rPr>
          <w:t>27</w:t>
        </w:r>
      </w:hyperlink>
      <w:r w:rsidR="00487D5D">
        <w:rPr>
          <w:noProof/>
        </w:rPr>
        <w:t>]</w:t>
      </w:r>
      <w:r w:rsidR="00487D5D">
        <w:fldChar w:fldCharType="end"/>
      </w:r>
      <w:r w:rsidR="00916538">
        <w:t xml:space="preserve">. </w:t>
      </w:r>
      <w:r w:rsidR="00AC1677">
        <w:t>Teachers in one study emphasised the need to ensure that their attendance can be facilitated by providing adequate</w:t>
      </w:r>
      <w:r w:rsidR="00D16AE3" w:rsidRPr="00BE2F76">
        <w:t xml:space="preserve"> notice</w:t>
      </w:r>
      <w:r w:rsidR="00AC1677">
        <w:t xml:space="preserve"> and release time to attend</w:t>
      </w:r>
      <w:r w:rsidR="00D16AE3" w:rsidRPr="00BE2F76">
        <w:t xml:space="preserve"> </w:t>
      </w:r>
      <w:r w:rsidR="00487D5D">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instrText xml:space="preserve"> ADDIN EN.CITE </w:instrText>
      </w:r>
      <w:r w:rsidR="00487D5D">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instrText xml:space="preserve"> ADDIN EN.CITE.DATA </w:instrText>
      </w:r>
      <w:r w:rsidR="00487D5D">
        <w:fldChar w:fldCharType="end"/>
      </w:r>
      <w:r w:rsidR="00487D5D">
        <w:fldChar w:fldCharType="separate"/>
      </w:r>
      <w:r w:rsidR="00487D5D">
        <w:rPr>
          <w:noProof/>
        </w:rPr>
        <w:t>[</w:t>
      </w:r>
      <w:hyperlink w:anchor="_ENREF_16" w:tooltip="Starr, 2016 #198" w:history="1">
        <w:r w:rsidR="00C02618">
          <w:rPr>
            <w:noProof/>
          </w:rPr>
          <w:t>16</w:t>
        </w:r>
      </w:hyperlink>
      <w:r w:rsidR="00487D5D">
        <w:rPr>
          <w:noProof/>
        </w:rPr>
        <w:t>]</w:t>
      </w:r>
      <w:r w:rsidR="00487D5D">
        <w:fldChar w:fldCharType="end"/>
      </w:r>
      <w:r w:rsidR="00AC1677">
        <w:t>.</w:t>
      </w:r>
      <w:r w:rsidR="000D131A">
        <w:t xml:space="preserve"> Some studies also advised that the meeting should occur early to avoid disrupting transition </w:t>
      </w:r>
      <w:r w:rsidR="00487D5D">
        <w:fldChar w:fldCharType="begin">
          <w:fldData xml:space="preserve">PEVuZE5vdGU+PENpdGU+PEF1dGhvcj5KaW5kYWwtU25hcGU8L0F1dGhvcj48WWVhcj4yMDA2PC9Z
ZWFyPjxSZWNOdW0+MTY1PC9SZWNOdW0+PERpc3BsYXlUZXh0Pls0MF08L0Rpc3BsYXlUZXh0Pjxy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PC9FbmROb3RlPgB=
</w:fldData>
        </w:fldChar>
      </w:r>
      <w:r w:rsidR="00487D5D">
        <w:instrText xml:space="preserve"> ADDIN EN.CITE </w:instrText>
      </w:r>
      <w:r w:rsidR="00487D5D">
        <w:fldChar w:fldCharType="begin">
          <w:fldData xml:space="preserve">PEVuZE5vdGU+PENpdGU+PEF1dGhvcj5KaW5kYWwtU25hcGU8L0F1dGhvcj48WWVhcj4yMDA2PC9Z
ZWFyPjxSZWNOdW0+MTY1PC9SZWNOdW0+PERpc3BsYXlUZXh0Pls0MF08L0Rpc3BsYXlUZXh0Pjxy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PC9FbmROb3RlPgB=
</w:fldData>
        </w:fldChar>
      </w:r>
      <w:r w:rsidR="00487D5D">
        <w:instrText xml:space="preserve"> ADDIN EN.CITE.DATA </w:instrText>
      </w:r>
      <w:r w:rsidR="00487D5D">
        <w:fldChar w:fldCharType="end"/>
      </w:r>
      <w:r w:rsidR="00487D5D">
        <w:fldChar w:fldCharType="separate"/>
      </w:r>
      <w:r w:rsidR="00487D5D">
        <w:rPr>
          <w:noProof/>
        </w:rPr>
        <w:t>[</w:t>
      </w:r>
      <w:hyperlink w:anchor="_ENREF_40" w:tooltip="Jindal-Snape, 2006 #165" w:history="1">
        <w:r w:rsidR="00C02618">
          <w:rPr>
            <w:noProof/>
          </w:rPr>
          <w:t>40</w:t>
        </w:r>
      </w:hyperlink>
      <w:r w:rsidR="00487D5D">
        <w:rPr>
          <w:noProof/>
        </w:rPr>
        <w:t>]</w:t>
      </w:r>
      <w:r w:rsidR="00487D5D">
        <w:fldChar w:fldCharType="end"/>
      </w:r>
      <w:r w:rsidR="000D131A" w:rsidRPr="001B6FD9">
        <w:t xml:space="preserve">, preferably 6-12 months prior to transition </w:t>
      </w:r>
      <w:r w:rsidR="00487D5D">
        <w:fldChar w:fldCharType="begin">
          <w:fldData xml:space="preserve">PEVuZE5vdGU+PENpdGU+PEF1dGhvcj5EZW5reWlyYWg8L0F1dGhvcj48WWVhcj4yMDEwPC9ZZWFy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</w:fldData>
        </w:fldChar>
      </w:r>
      <w:r w:rsidR="00487D5D">
        <w:instrText xml:space="preserve"> ADDIN EN.CITE </w:instrText>
      </w:r>
      <w:r w:rsidR="00487D5D">
        <w:fldChar w:fldCharType="begin">
          <w:fldData xml:space="preserve">PEVuZE5vdGU+PENpdGU+PEF1dGhvcj5EZW5reWlyYWg8L0F1dGhvcj48WWVhcj4yMDEwPC9ZZWFy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</w:fldData>
        </w:fldChar>
      </w:r>
      <w:r w:rsidR="00487D5D">
        <w:instrText xml:space="preserve"> ADDIN EN.CITE.DATA </w:instrText>
      </w:r>
      <w:r w:rsidR="00487D5D">
        <w:fldChar w:fldCharType="end"/>
      </w:r>
      <w:r w:rsidR="00487D5D">
        <w:fldChar w:fldCharType="separate"/>
      </w:r>
      <w:r w:rsidR="00487D5D">
        <w:rPr>
          <w:noProof/>
        </w:rPr>
        <w:t>[</w:t>
      </w:r>
      <w:hyperlink w:anchor="_ENREF_24" w:tooltip="Tobin, 2012 #162" w:history="1">
        <w:r w:rsidR="00C02618">
          <w:rPr>
            <w:noProof/>
          </w:rPr>
          <w:t>24</w:t>
        </w:r>
      </w:hyperlink>
      <w:r w:rsidR="00487D5D">
        <w:rPr>
          <w:noProof/>
        </w:rPr>
        <w:t xml:space="preserve">, </w:t>
      </w:r>
      <w:hyperlink w:anchor="_ENREF_37" w:tooltip="Denkyirah, 2010 #184" w:history="1">
        <w:r w:rsidR="00C02618">
          <w:rPr>
            <w:noProof/>
          </w:rPr>
          <w:t>37</w:t>
        </w:r>
      </w:hyperlink>
      <w:r w:rsidR="00487D5D">
        <w:rPr>
          <w:noProof/>
        </w:rPr>
        <w:t>]</w:t>
      </w:r>
      <w:r w:rsidR="00487D5D">
        <w:fldChar w:fldCharType="end"/>
      </w:r>
      <w:r w:rsidR="000D131A" w:rsidRPr="001B6FD9">
        <w:t>.</w:t>
      </w:r>
    </w:p>
    <w:p w14:paraId="1B05AFD6" w14:textId="77777777" w:rsidR="002A0BAE" w:rsidRDefault="002A0BAE" w:rsidP="00D16AE3">
      <w:pPr>
        <w:pStyle w:val="GLBodytext"/>
        <w:rPr>
          <w:u w:val="single"/>
        </w:rPr>
      </w:pPr>
      <w:r w:rsidRPr="00D16AE3">
        <w:rPr>
          <w:u w:val="single"/>
        </w:rPr>
        <w:t>Parents</w:t>
      </w:r>
      <w:r w:rsidR="00D16AE3" w:rsidRPr="00D16AE3">
        <w:rPr>
          <w:u w:val="single"/>
        </w:rPr>
        <w:t xml:space="preserve"> meet with key school staff</w:t>
      </w:r>
      <w:r w:rsidR="00814D52" w:rsidRPr="00D16AE3">
        <w:rPr>
          <w:u w:val="single"/>
        </w:rPr>
        <w:t xml:space="preserve"> (6)</w:t>
      </w:r>
    </w:p>
    <w:p w14:paraId="44377285" w14:textId="77777777" w:rsidR="00512B67" w:rsidRDefault="009B501D" w:rsidP="00FC3048">
      <w:pPr>
        <w:pStyle w:val="GLBodytext"/>
      </w:pPr>
      <w:r>
        <w:t>A related strategy under the same theme explicitly mentioned the need</w:t>
      </w:r>
      <w:r w:rsidR="00FC3048">
        <w:t xml:space="preserve"> of the prospective stude</w:t>
      </w:r>
      <w:r w:rsidR="00211571">
        <w:t>nt and their parents/caregivers</w:t>
      </w:r>
      <w:r>
        <w:t xml:space="preserve"> meet</w:t>
      </w:r>
      <w:r w:rsidR="00211571">
        <w:t>ing</w:t>
      </w:r>
      <w:r>
        <w:t xml:space="preserve"> with </w:t>
      </w:r>
      <w:r w:rsidR="00FC3048">
        <w:t xml:space="preserve">the </w:t>
      </w:r>
      <w:r w:rsidR="00FC3048" w:rsidRPr="00FC3048">
        <w:t xml:space="preserve">principal, special education </w:t>
      </w:r>
      <w:r w:rsidR="00CA05F7">
        <w:t xml:space="preserve">needs </w:t>
      </w:r>
      <w:r w:rsidR="00FC3048" w:rsidRPr="00FC3048">
        <w:t>coordinator</w:t>
      </w:r>
      <w:r w:rsidR="00FC3048">
        <w:t xml:space="preserve"> (SENCO), and</w:t>
      </w:r>
      <w:r w:rsidR="00FC3048" w:rsidRPr="00FC3048">
        <w:t xml:space="preserve"> other key staff</w:t>
      </w:r>
      <w:r w:rsidR="00FC3048">
        <w:t xml:space="preserve"> at the receiving school.</w:t>
      </w:r>
      <w:r w:rsidR="00FC3048" w:rsidRPr="00FC3048">
        <w:t xml:space="preserve"> </w:t>
      </w:r>
      <w:r w:rsidR="002A6C4F">
        <w:t xml:space="preserve">This meeting </w:t>
      </w:r>
      <w:r w:rsidR="00211571">
        <w:t>is said to allow</w:t>
      </w:r>
      <w:r w:rsidR="002A6C4F">
        <w:t xml:space="preserve"> in</w:t>
      </w:r>
      <w:r w:rsidR="00211571">
        <w:t>formation sharing and the identification of</w:t>
      </w:r>
      <w:r w:rsidR="002A6C4F">
        <w:t xml:space="preserve"> support needs. One study particularly highlighted the </w:t>
      </w:r>
      <w:r w:rsidR="00C45A18">
        <w:t xml:space="preserve">receiving school’s </w:t>
      </w:r>
      <w:r w:rsidR="002A6C4F">
        <w:t>principal</w:t>
      </w:r>
      <w:r w:rsidR="00512B67" w:rsidRPr="00FC3048">
        <w:t xml:space="preserve"> </w:t>
      </w:r>
      <w:r w:rsidR="002A6C4F">
        <w:t>as having</w:t>
      </w:r>
      <w:r w:rsidR="00BD1916">
        <w:t xml:space="preserve"> a central </w:t>
      </w:r>
      <w:r w:rsidR="00512B67" w:rsidRPr="00FC3048">
        <w:t>role in ensuring</w:t>
      </w:r>
      <w:r w:rsidR="00512B67" w:rsidRPr="00BE2F76">
        <w:t xml:space="preserve"> good collaboration </w:t>
      </w:r>
      <w:r w:rsidR="002A6C4F">
        <w:t>with staff at the sending school</w:t>
      </w:r>
      <w:r w:rsidR="00512B67" w:rsidRPr="00BE2F76">
        <w:t xml:space="preserve"> </w:t>
      </w:r>
      <w:r w:rsidR="00487D5D">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instrText xml:space="preserve"> ADDIN EN.CITE </w:instrText>
      </w:r>
      <w:r w:rsidR="00487D5D">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instrText xml:space="preserve"> ADDIN EN.CITE.DATA </w:instrText>
      </w:r>
      <w:r w:rsidR="00487D5D">
        <w:fldChar w:fldCharType="end"/>
      </w:r>
      <w:r w:rsidR="00487D5D">
        <w:fldChar w:fldCharType="separate"/>
      </w:r>
      <w:r w:rsidR="00487D5D">
        <w:rPr>
          <w:noProof/>
        </w:rPr>
        <w:t>[</w:t>
      </w:r>
      <w:hyperlink w:anchor="_ENREF_16" w:tooltip="Starr, 2016 #198" w:history="1">
        <w:r w:rsidR="00C02618">
          <w:rPr>
            <w:noProof/>
          </w:rPr>
          <w:t>16</w:t>
        </w:r>
      </w:hyperlink>
      <w:r w:rsidR="00487D5D">
        <w:rPr>
          <w:noProof/>
        </w:rPr>
        <w:t>]</w:t>
      </w:r>
      <w:r w:rsidR="00487D5D">
        <w:fldChar w:fldCharType="end"/>
      </w:r>
      <w:r w:rsidR="00FC3048">
        <w:t xml:space="preserve">. </w:t>
      </w:r>
      <w:r w:rsidR="00CA05F7">
        <w:t xml:space="preserve"> </w:t>
      </w:r>
    </w:p>
    <w:p w14:paraId="1E3120A0" w14:textId="77777777" w:rsidR="00E37978" w:rsidRDefault="00E37978" w:rsidP="006C505E">
      <w:pPr>
        <w:pStyle w:val="GLHeading5"/>
      </w:pPr>
      <w:r w:rsidRPr="00512B67">
        <w:t>Schools sharing information</w:t>
      </w:r>
    </w:p>
    <w:p w14:paraId="5DBD5877" w14:textId="77777777" w:rsidR="00DF34D5" w:rsidRPr="00DF34D5" w:rsidRDefault="00DF34D5" w:rsidP="00DF34D5">
      <w:pPr>
        <w:pStyle w:val="GLBodytext"/>
      </w:pPr>
      <w:r w:rsidRPr="00DF34D5">
        <w:t xml:space="preserve">Another </w:t>
      </w:r>
      <w:r w:rsidR="0070100B">
        <w:t>recurring theme related</w:t>
      </w:r>
      <w:r>
        <w:t xml:space="preserve"> to the sharing of inform</w:t>
      </w:r>
      <w:r w:rsidR="00F96A3D">
        <w:t>ation</w:t>
      </w:r>
      <w:r w:rsidR="00ED0507">
        <w:t xml:space="preserve"> between the sending and receiving schools.</w:t>
      </w:r>
    </w:p>
    <w:p w14:paraId="43F7ABDD" w14:textId="77777777" w:rsidR="00047BBE" w:rsidRDefault="00047BBE" w:rsidP="00B1512D">
      <w:pPr>
        <w:pStyle w:val="GLBodytext"/>
        <w:rPr>
          <w:u w:val="single"/>
        </w:rPr>
      </w:pPr>
      <w:r w:rsidRPr="00B1512D">
        <w:rPr>
          <w:u w:val="single"/>
        </w:rPr>
        <w:t>Student personal profile</w:t>
      </w:r>
      <w:r w:rsidR="00814D52" w:rsidRPr="00B1512D">
        <w:rPr>
          <w:u w:val="single"/>
        </w:rPr>
        <w:t xml:space="preserve"> (8)</w:t>
      </w:r>
      <w:r w:rsidR="000041A5" w:rsidRPr="00B1512D">
        <w:rPr>
          <w:u w:val="single"/>
        </w:rPr>
        <w:t>*</w:t>
      </w:r>
    </w:p>
    <w:p w14:paraId="0F8926F0" w14:textId="77777777" w:rsidR="00044838" w:rsidRDefault="00747637" w:rsidP="00650991">
      <w:pPr>
        <w:pStyle w:val="GLBodytext"/>
      </w:pPr>
      <w:r>
        <w:rPr>
          <w:lang w:val="en-US"/>
        </w:rPr>
        <w:t>A specific strategy highlighted in eight primary studies was the provision of a “k</w:t>
      </w:r>
      <w:r w:rsidR="00DF34D5" w:rsidRPr="002C37D5">
        <w:rPr>
          <w:lang w:val="en-US"/>
        </w:rPr>
        <w:t>ey information page</w:t>
      </w:r>
      <w:r>
        <w:rPr>
          <w:lang w:val="en-US"/>
        </w:rPr>
        <w:t>” or “child profile”. This document is to be</w:t>
      </w:r>
      <w:r w:rsidR="00DF34D5">
        <w:rPr>
          <w:lang w:val="en-US"/>
        </w:rPr>
        <w:t xml:space="preserve"> c</w:t>
      </w:r>
      <w:r w:rsidR="005018D7">
        <w:rPr>
          <w:lang w:val="en-US"/>
        </w:rPr>
        <w:t>ompleted by parents and the sending</w:t>
      </w:r>
      <w:r w:rsidR="00DF34D5" w:rsidRPr="002C37D5">
        <w:rPr>
          <w:lang w:val="en-US"/>
        </w:rPr>
        <w:t xml:space="preserve"> </w:t>
      </w:r>
      <w:r>
        <w:rPr>
          <w:lang w:val="en-US"/>
        </w:rPr>
        <w:t>school</w:t>
      </w:r>
      <w:r w:rsidR="005018D7">
        <w:rPr>
          <w:lang w:val="en-US"/>
        </w:rPr>
        <w:t>’s transition</w:t>
      </w:r>
      <w:r>
        <w:rPr>
          <w:lang w:val="en-US"/>
        </w:rPr>
        <w:t xml:space="preserve"> team and disseminated (ideally digitally) to</w:t>
      </w:r>
      <w:r w:rsidR="00DF34D5" w:rsidRPr="002C37D5">
        <w:rPr>
          <w:lang w:val="en-US"/>
        </w:rPr>
        <w:t xml:space="preserve"> </w:t>
      </w:r>
      <w:r>
        <w:rPr>
          <w:lang w:val="en-US"/>
        </w:rPr>
        <w:t xml:space="preserve">the </w:t>
      </w:r>
      <w:r w:rsidR="005018D7">
        <w:rPr>
          <w:lang w:val="en-US"/>
        </w:rPr>
        <w:t xml:space="preserve">receiving </w:t>
      </w:r>
      <w:r>
        <w:rPr>
          <w:lang w:val="en-US"/>
        </w:rPr>
        <w:t>school</w:t>
      </w:r>
      <w:r w:rsidR="005018D7">
        <w:rPr>
          <w:lang w:val="en-US"/>
        </w:rPr>
        <w:t>’s transition</w:t>
      </w:r>
      <w:r>
        <w:rPr>
          <w:lang w:val="en-US"/>
        </w:rPr>
        <w:t xml:space="preserve"> team. It should include </w:t>
      </w:r>
      <w:r w:rsidR="00DF34D5" w:rsidRPr="002C37D5">
        <w:rPr>
          <w:lang w:val="en-US"/>
        </w:rPr>
        <w:t xml:space="preserve">key information about </w:t>
      </w:r>
      <w:r>
        <w:rPr>
          <w:lang w:val="en-US"/>
        </w:rPr>
        <w:t xml:space="preserve">the student’s </w:t>
      </w:r>
      <w:r w:rsidR="00DF34D5" w:rsidRPr="002C37D5">
        <w:rPr>
          <w:lang w:val="en-US"/>
        </w:rPr>
        <w:t>interests, needs, successful strateg</w:t>
      </w:r>
      <w:r>
        <w:rPr>
          <w:lang w:val="en-US"/>
        </w:rPr>
        <w:t>i</w:t>
      </w:r>
      <w:r w:rsidR="00767BA3">
        <w:rPr>
          <w:lang w:val="en-US"/>
        </w:rPr>
        <w:t xml:space="preserve">es, behaviors, and preferences and may also include </w:t>
      </w:r>
      <w:r w:rsidR="00902051">
        <w:rPr>
          <w:lang w:val="en-GB"/>
        </w:rPr>
        <w:t>the student’s</w:t>
      </w:r>
      <w:r w:rsidR="00767BA3">
        <w:rPr>
          <w:lang w:val="en-GB"/>
        </w:rPr>
        <w:t xml:space="preserve"> </w:t>
      </w:r>
      <w:r w:rsidR="00767BA3" w:rsidRPr="00811F3F">
        <w:rPr>
          <w:lang w:val="en-GB"/>
        </w:rPr>
        <w:t>Indi</w:t>
      </w:r>
      <w:r w:rsidR="007C494C">
        <w:t>vidual Education Plan</w:t>
      </w:r>
      <w:r w:rsidR="00767BA3">
        <w:t xml:space="preserve"> </w:t>
      </w:r>
      <w:r w:rsidR="00902051">
        <w:t xml:space="preserve">or IEP </w:t>
      </w:r>
      <w:r w:rsidR="00487D5D">
        <w:fldChar w:fldCharType="begin"/>
      </w:r>
      <w:r w:rsidR="00487D5D">
        <w:instrText xml:space="preserve"> ADDIN EN.CITE &lt;EndNote&gt;&lt;Cite&gt;&lt;Author&gt;Deacy&lt;/Author&gt;&lt;Year&gt;2015&lt;/Year&gt;&lt;RecNum&gt;197&lt;/RecNum&gt;&lt;DisplayText&gt;[47]&lt;/DisplayText&gt;&lt;record&gt;&lt;rec-number&gt;197&lt;/rec-number&gt;&lt;foreign-keys&gt;&lt;key app="EN" db-id="0e22raedse0fw8ezw5exxz9hpp0w0dt2d0zr" timestamp="1533118936"&gt;197&lt;/key&gt;&lt;/foreign-keys&gt;&lt;ref-type name="Journal Article"&gt;17&lt;/ref-type&gt;&lt;contributors&gt;&lt;authors&gt;&lt;author&gt;Deacy, Evelyn&lt;/author&gt;&lt;author&gt;Jennings, Fiona&lt;/author&gt;&lt;author&gt;O&amp;apos;Halloran, Ailbhe&lt;/author&gt;&lt;/authors&gt;&lt;/contributors&gt;&lt;titles&gt;&lt;title&gt;Transition of Students with Autistic Spectrum Disorders from Primary to Post-Primary School: A Framework for Success&lt;/title&gt;&lt;secondary-title&gt;Support for Learning&lt;/secondary-title&gt;&lt;/titles&gt;&lt;periodical&gt;&lt;full-title&gt;Support for Learning&lt;/full-title&gt;&lt;/periodical&gt;&lt;pages&gt;292-304&lt;/pages&gt;&lt;volume&gt;30&lt;/volume&gt;&lt;number&gt;4&lt;/number&gt;&lt;keywords&gt;&lt;keyword&gt;Autism&lt;/keyword&gt;&lt;keyword&gt;Pervasive Developmental Disorders&lt;/keyword&gt;&lt;keyword&gt;Best Practices&lt;/keyword&gt;&lt;keyword&gt;Transitional Programs&lt;/keyword&gt;&lt;keyword&gt;Foreign Countries&lt;/keyword&gt;&lt;keyword&gt;Graduate Surveys&lt;/keyword&gt;&lt;keyword&gt;Questionnaires&lt;/keyword&gt;&lt;keyword&gt;Elementary School Students&lt;/keyword&gt;&lt;keyword&gt;Secondary School Students&lt;/keyword&gt;&lt;keyword&gt;School Personnel&lt;/keyword&gt;&lt;keyword&gt;Ireland&lt;/keyword&gt;&lt;/keywords&gt;&lt;dates&gt;&lt;year&gt;2015&lt;/year&gt;&lt;pub-dates&gt;&lt;date&gt;11/01/&lt;/date&gt;&lt;/pub-dates&gt;&lt;/dates&gt;&lt;publisher&gt;Support for Learning&lt;/publisher&gt;&lt;isbn&gt;0268-2141&lt;/isbn&gt;&lt;accession-num&gt;EJ1085511&lt;/accession-num&gt;&lt;urls&gt;&lt;related-urls&gt;&lt;url&gt;https://educationlibrary.idm.oclc.org/login?url=http://search.ebscohost.com/login.aspx?direct=true&amp;amp;db=eric&amp;amp;AN=EJ1085511&amp;amp;site=ehost-live&lt;/url&gt;&lt;url&gt;http://dx.doi.org/10.1111/1467-9604.12102&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7" w:tooltip="Deacy, 2015 #197" w:history="1">
        <w:r w:rsidR="00C02618">
          <w:rPr>
            <w:noProof/>
          </w:rPr>
          <w:t>47</w:t>
        </w:r>
      </w:hyperlink>
      <w:r w:rsidR="00487D5D">
        <w:rPr>
          <w:noProof/>
        </w:rPr>
        <w:t>]</w:t>
      </w:r>
      <w:r w:rsidR="00487D5D">
        <w:fldChar w:fldCharType="end"/>
      </w:r>
      <w:r w:rsidR="009474C7">
        <w:t>. The child profile is to stay</w:t>
      </w:r>
      <w:r w:rsidR="00044838" w:rsidRPr="00BE2F76">
        <w:t xml:space="preserve"> with the child </w:t>
      </w:r>
      <w:r w:rsidR="00044838" w:rsidRPr="000310EE">
        <w:t>during their time at school</w:t>
      </w:r>
      <w:r w:rsidR="000310EE" w:rsidRPr="000310EE">
        <w:t xml:space="preserve">. One parent </w:t>
      </w:r>
      <w:r w:rsidR="009474C7">
        <w:t>explained its purpose succinctly</w:t>
      </w:r>
      <w:r w:rsidR="000310EE" w:rsidRPr="000310EE">
        <w:t xml:space="preserve">, “it keeps us from reinventing the wheel” </w:t>
      </w:r>
      <w:r w:rsidR="00487D5D">
        <w:fldChar w:fldCharType="begin"/>
      </w:r>
      <w:r w:rsidR="00487D5D">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fldChar w:fldCharType="separate"/>
      </w:r>
      <w:r w:rsidR="00487D5D">
        <w:rPr>
          <w:noProof/>
        </w:rPr>
        <w:t>[</w:t>
      </w:r>
      <w:hyperlink w:anchor="_ENREF_14" w:tooltip="Stoner, 2007 #204" w:history="1">
        <w:r w:rsidR="00C02618">
          <w:rPr>
            <w:noProof/>
          </w:rPr>
          <w:t>14</w:t>
        </w:r>
      </w:hyperlink>
      <w:r w:rsidR="00487D5D">
        <w:rPr>
          <w:noProof/>
        </w:rPr>
        <w:t>]</w:t>
      </w:r>
      <w:r w:rsidR="00487D5D">
        <w:fldChar w:fldCharType="end"/>
      </w:r>
      <w:r w:rsidR="009474C7">
        <w:t>.</w:t>
      </w:r>
      <w:r w:rsidR="00650991">
        <w:t xml:space="preserve"> A related </w:t>
      </w:r>
      <w:r w:rsidR="00650991" w:rsidRPr="00650991">
        <w:t xml:space="preserve">strategy is to highlight the student’s autism in other easily accessible ways such as on a support register, student file, and on the class roll to provide a visual prompt to the teacher, </w:t>
      </w:r>
      <w:r w:rsidR="0036407F">
        <w:t>and particularly for</w:t>
      </w:r>
      <w:r w:rsidR="00650991" w:rsidRPr="00650991">
        <w:t xml:space="preserve"> relieving teachers </w:t>
      </w:r>
      <w:r w:rsidR="00487D5D">
        <w:fldChar w:fldCharType="begin"/>
      </w:r>
      <w:r w:rsidR="00487D5D">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39" w:tooltip="Dixon, 2013 #189" w:history="1">
        <w:r w:rsidR="00C02618">
          <w:rPr>
            <w:noProof/>
          </w:rPr>
          <w:t>39</w:t>
        </w:r>
      </w:hyperlink>
      <w:r w:rsidR="00487D5D">
        <w:rPr>
          <w:noProof/>
        </w:rPr>
        <w:t>]</w:t>
      </w:r>
      <w:r w:rsidR="00487D5D">
        <w:fldChar w:fldCharType="end"/>
      </w:r>
      <w:r w:rsidR="00650991" w:rsidRPr="00650991">
        <w:t>.</w:t>
      </w:r>
    </w:p>
    <w:p w14:paraId="1BA77D03" w14:textId="77777777" w:rsidR="00EA4BC9" w:rsidRPr="00A32CF5" w:rsidRDefault="00EA4BC9" w:rsidP="00650991">
      <w:pPr>
        <w:pStyle w:val="GLBodytext"/>
        <w:rPr>
          <w:u w:val="single"/>
        </w:rPr>
      </w:pPr>
    </w:p>
    <w:p w14:paraId="03739BEF" w14:textId="77777777" w:rsidR="00047BBE" w:rsidRDefault="00047BBE" w:rsidP="00B1512D">
      <w:pPr>
        <w:pStyle w:val="GLBodytext"/>
        <w:rPr>
          <w:u w:val="single"/>
        </w:rPr>
      </w:pPr>
      <w:r w:rsidRPr="00B1512D">
        <w:rPr>
          <w:u w:val="single"/>
        </w:rPr>
        <w:t>Informal information sharing</w:t>
      </w:r>
      <w:r w:rsidR="00814D52" w:rsidRPr="00B1512D">
        <w:rPr>
          <w:u w:val="single"/>
        </w:rPr>
        <w:t xml:space="preserve"> (6)</w:t>
      </w:r>
    </w:p>
    <w:p w14:paraId="0531CA03" w14:textId="77777777" w:rsidR="00C1480C" w:rsidRPr="004D4223" w:rsidRDefault="004D4223" w:rsidP="00C1480C">
      <w:pPr>
        <w:pStyle w:val="GLBodytext"/>
      </w:pPr>
      <w:r>
        <w:lastRenderedPageBreak/>
        <w:t xml:space="preserve">Less formal modes of sharing information were also </w:t>
      </w:r>
      <w:r w:rsidRPr="004D4223">
        <w:t xml:space="preserve">advocated throughout the transition process between pre-transition </w:t>
      </w:r>
      <w:r w:rsidR="00C1480C">
        <w:t>staff</w:t>
      </w:r>
      <w:r w:rsidRPr="004D4223">
        <w:t xml:space="preserve"> and post-transition </w:t>
      </w:r>
      <w:r w:rsidR="00C1480C">
        <w:t xml:space="preserve">staff. For example, the </w:t>
      </w:r>
      <w:r w:rsidR="00044838" w:rsidRPr="004D4223">
        <w:t xml:space="preserve">receiving school teacher </w:t>
      </w:r>
      <w:r w:rsidR="00C1480C">
        <w:t xml:space="preserve">could </w:t>
      </w:r>
      <w:r w:rsidR="00044838" w:rsidRPr="004D4223">
        <w:t>contact</w:t>
      </w:r>
      <w:r w:rsidR="00044838" w:rsidRPr="00BE2F76">
        <w:t xml:space="preserve"> the sending school’s teacher and work with them on curriculum </w:t>
      </w:r>
      <w:r w:rsidR="00487D5D">
        <w:fldChar w:fldCharType="begin"/>
      </w:r>
      <w:r w:rsidR="00487D5D">
        <w:instrText xml:space="preserve"> ADDIN EN.CITE &lt;EndNote&gt;&lt;Cite&gt;&lt;Author&gt;Quintero&lt;/Author&gt;&lt;Year&gt;2011&lt;/Year&gt;&lt;RecNum&gt;171&lt;/RecNum&gt;&lt;DisplayText&gt;[15]&lt;/DisplayText&gt;&lt;record&gt;&lt;rec-number&gt;171&lt;/rec-number&gt;&lt;foreign-keys&gt;&lt;key app="EN" db-id="0e22raedse0fw8ezw5exxz9hpp0w0dt2d0zr" timestamp="1533118936"&gt;171&lt;/key&gt;&lt;/foreign-keys&gt;&lt;ref-type name="Journal Article"&gt;17&lt;/ref-type&gt;&lt;contributors&gt;&lt;authors&gt;&lt;author&gt;Quintero, Nicole&lt;/author&gt;&lt;author&gt;McIntyre, Laura Lee&lt;/author&gt;&lt;/authors&gt;&lt;/contributors&gt;&lt;titles&gt;&lt;title&gt;Kindergarten Transition Preparation: A Comparison of Teacher and Parent Practices for Children with Autism and Other Developmental Disabilities&lt;/title&gt;&lt;secondary-title&gt;Early Childhood Education Journal&lt;/secondary-title&gt;&lt;/titles&gt;&lt;periodical&gt;&lt;full-title&gt;Early Childhood Education Journal&lt;/full-title&gt;&lt;/periodical&gt;&lt;pages&gt;411-420&lt;/pages&gt;&lt;volume&gt;38&lt;/volume&gt;&lt;number&gt;6&lt;/number&gt;&lt;keywords&gt;&lt;keyword&gt;Autism&lt;/keyword&gt;&lt;keyword&gt;Parent Participation&lt;/keyword&gt;&lt;keyword&gt;Developmental Disabilities&lt;/keyword&gt;&lt;keyword&gt;Parent School Relationship&lt;/keyword&gt;&lt;keyword&gt;Kindergarten&lt;/keyword&gt;&lt;keyword&gt;Transitional Programs&lt;/keyword&gt;&lt;keyword&gt;Sampling&lt;/keyword&gt;&lt;keyword&gt;Developmental Delays&lt;/keyword&gt;&lt;keyword&gt;Pervasive Developmental Disorders&lt;/keyword&gt;&lt;keyword&gt;Children&lt;/keyword&gt;&lt;keyword&gt;Teacher Participation&lt;/keyword&gt;&lt;/keywords&gt;&lt;dates&gt;&lt;year&gt;2011&lt;/year&gt;&lt;pub-dates&gt;&lt;date&gt;03/01/&lt;/date&gt;&lt;/pub-dates&gt;&lt;/dates&gt;&lt;publisher&gt;Early Childhood Education Journal&lt;/publisher&gt;&lt;isbn&gt;1082-3301&lt;/isbn&gt;&lt;accession-num&gt;EJ915820&lt;/accession-num&gt;&lt;urls&gt;&lt;related-urls&gt;&lt;url&gt;https://educationlibrary.idm.oclc.org/login?url=http://search.ebscohost.com/login.aspx?direct=true&amp;amp;db=eric&amp;amp;AN=EJ915820&amp;amp;site=ehost-live&lt;/url&gt;&lt;url&gt;http://dx.doi.org/10.1007/s10643-010-0427-8&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15" w:tooltip="Quintero, 2011 #171" w:history="1">
        <w:r w:rsidR="00C02618">
          <w:rPr>
            <w:noProof/>
          </w:rPr>
          <w:t>15</w:t>
        </w:r>
      </w:hyperlink>
      <w:r w:rsidR="00487D5D">
        <w:rPr>
          <w:noProof/>
        </w:rPr>
        <w:t>]</w:t>
      </w:r>
      <w:r w:rsidR="00487D5D">
        <w:fldChar w:fldCharType="end"/>
      </w:r>
      <w:r w:rsidR="00C1480C">
        <w:t>, so that the new school is best equipped to support the child and understand their specific needs.</w:t>
      </w:r>
    </w:p>
    <w:p w14:paraId="621F92AE" w14:textId="77777777" w:rsidR="001C7841" w:rsidRDefault="001C7841" w:rsidP="006C505E">
      <w:pPr>
        <w:pStyle w:val="GLHeading5"/>
      </w:pPr>
      <w:r w:rsidRPr="00512B67">
        <w:t>School visits</w:t>
      </w:r>
      <w:r w:rsidR="000041A5" w:rsidRPr="00512B67">
        <w:t>*</w:t>
      </w:r>
    </w:p>
    <w:p w14:paraId="704B02E3" w14:textId="77777777" w:rsidR="004B02FC" w:rsidRPr="006C39D6" w:rsidRDefault="00410E0F" w:rsidP="004B02FC">
      <w:pPr>
        <w:pStyle w:val="GLBodytext"/>
        <w:rPr>
          <w:lang w:val="en-US"/>
        </w:rPr>
      </w:pPr>
      <w:r w:rsidRPr="00410E0F">
        <w:t>The most highly endorsed theme related to school visits.</w:t>
      </w:r>
      <w:r w:rsidR="00A362E0">
        <w:t xml:space="preserve"> Whilst a usual practice for any transitioning student is </w:t>
      </w:r>
      <w:r w:rsidR="00793EF2">
        <w:t>to attend school open days or participate in</w:t>
      </w:r>
      <w:r w:rsidR="00A362E0">
        <w:t xml:space="preserve"> a class</w:t>
      </w:r>
      <w:r w:rsidR="00F848F8">
        <w:t xml:space="preserve"> orientation visit</w:t>
      </w:r>
      <w:r w:rsidR="00680810">
        <w:t xml:space="preserve">, this theme related to </w:t>
      </w:r>
      <w:r w:rsidR="00E04BF9">
        <w:t>private, extended</w:t>
      </w:r>
      <w:r w:rsidR="00680810">
        <w:t xml:space="preserve"> visits by the prospective student, their sending school teacher/SENCO and/or parents/caregivers</w:t>
      </w:r>
      <w:r w:rsidR="00E04BF9">
        <w:t xml:space="preserve"> </w:t>
      </w:r>
      <w:r w:rsidR="00487D5D">
        <w:fldChar w:fldCharType="begin"/>
      </w:r>
      <w:r w:rsidR="00487D5D">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1" w:tooltip="Tso, 2017 #186" w:history="1">
        <w:r w:rsidR="00C02618">
          <w:rPr>
            <w:noProof/>
          </w:rPr>
          <w:t>21</w:t>
        </w:r>
      </w:hyperlink>
      <w:r w:rsidR="00487D5D">
        <w:rPr>
          <w:noProof/>
        </w:rPr>
        <w:t>]</w:t>
      </w:r>
      <w:r w:rsidR="00487D5D">
        <w:fldChar w:fldCharType="end"/>
      </w:r>
      <w:r w:rsidR="00680810">
        <w:t>.</w:t>
      </w:r>
      <w:r w:rsidR="009640EE">
        <w:t xml:space="preserve"> </w:t>
      </w:r>
      <w:r w:rsidR="004B02FC" w:rsidRPr="006C39D6">
        <w:t xml:space="preserve">Meeting with children pre-transition </w:t>
      </w:r>
      <w:r w:rsidR="004B02FC">
        <w:t>a</w:t>
      </w:r>
      <w:r w:rsidR="004B02FC" w:rsidRPr="006C39D6">
        <w:t>llows a receiving school’s teacher</w:t>
      </w:r>
      <w:r w:rsidR="004B02FC">
        <w:t>/s</w:t>
      </w:r>
      <w:r w:rsidR="004B02FC" w:rsidRPr="006C39D6">
        <w:t xml:space="preserve"> to meet the student, observe them, answer questions, discuss what to expect at the new school and what is different, and remain positive, building optimism and reducing fears about the changes ahead </w:t>
      </w:r>
      <w:r w:rsidR="00487D5D">
        <w:fldChar w:fldCharType="begin">
          <w:fldData xml:space="preserve">PEVuZE5vdGU+PENpdGU+PEF1dGhvcj5OZWFsPC9BdXRob3I+PFllYXI+MjAxNjwvWWVhcj48UmVj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</w:fldData>
        </w:fldChar>
      </w:r>
      <w:r w:rsidR="00487D5D">
        <w:instrText xml:space="preserve"> ADDIN EN.CITE </w:instrText>
      </w:r>
      <w:r w:rsidR="00487D5D">
        <w:fldChar w:fldCharType="begin">
          <w:fldData xml:space="preserve">PEVuZE5vdGU+PENpdGU+PEF1dGhvcj5OZWFsPC9BdXRob3I+PFllYXI+MjAxNjwvWWVhcj48UmVj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41" w:tooltip="Neal, 2016 #164" w:history="1">
        <w:r w:rsidR="00C02618">
          <w:rPr>
            <w:noProof/>
          </w:rPr>
          <w:t>41</w:t>
        </w:r>
      </w:hyperlink>
      <w:r w:rsidR="00487D5D">
        <w:rPr>
          <w:noProof/>
        </w:rPr>
        <w:t>]</w:t>
      </w:r>
      <w:r w:rsidR="00487D5D">
        <w:fldChar w:fldCharType="end"/>
      </w:r>
      <w:r w:rsidR="004B02FC" w:rsidRPr="006C39D6">
        <w:t xml:space="preserve">. As illustrated by one teacher, observing a prospective student closely means, “we can keep a good eye on them as they are going around (on school visits) and get to know more about them” </w:t>
      </w:r>
      <w:r w:rsidR="00487D5D">
        <w:fldChar w:fldCharType="begin"/>
      </w:r>
      <w:r w:rsidR="00487D5D">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fldChar w:fldCharType="separate"/>
      </w:r>
      <w:r w:rsidR="00487D5D">
        <w:rPr>
          <w:noProof/>
        </w:rPr>
        <w:t>[</w:t>
      </w:r>
      <w:hyperlink w:anchor="_ENREF_28" w:tooltip="Makin, 2017 #190" w:history="1">
        <w:r w:rsidR="00C02618">
          <w:rPr>
            <w:noProof/>
          </w:rPr>
          <w:t>28</w:t>
        </w:r>
      </w:hyperlink>
      <w:r w:rsidR="00487D5D">
        <w:rPr>
          <w:noProof/>
        </w:rPr>
        <w:t>]</w:t>
      </w:r>
      <w:r w:rsidR="00487D5D">
        <w:fldChar w:fldCharType="end"/>
      </w:r>
      <w:r w:rsidR="004B02FC" w:rsidRPr="006C39D6">
        <w:t>.</w:t>
      </w:r>
      <w:r w:rsidR="004B02FC">
        <w:rPr>
          <w:lang w:val="en-US"/>
        </w:rPr>
        <w:t xml:space="preserve"> </w:t>
      </w:r>
    </w:p>
    <w:p w14:paraId="08BAAAF7" w14:textId="77777777" w:rsidR="009640EE" w:rsidRPr="009640EE" w:rsidRDefault="009640EE" w:rsidP="00A362E0">
      <w:pPr>
        <w:pStyle w:val="GLBodytext"/>
        <w:rPr>
          <w:sz w:val="24"/>
          <w:szCs w:val="24"/>
          <w:lang w:eastAsia="en-US"/>
        </w:rPr>
      </w:pPr>
      <w:r>
        <w:t xml:space="preserve">This theme was identified in the guideline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Pr="009640EE">
        <w:t xml:space="preserve"> where visits were recommended on a “gradual basis”. It is </w:t>
      </w:r>
      <w:r w:rsidR="00793EF2">
        <w:t xml:space="preserve">further </w:t>
      </w:r>
      <w:r w:rsidRPr="009640EE">
        <w:t xml:space="preserve">advised </w:t>
      </w:r>
      <w:r w:rsidR="00793EF2">
        <w:t xml:space="preserve">in the guideline </w:t>
      </w:r>
      <w:r w:rsidRPr="009640EE">
        <w:t>that the team supporting the child visit</w:t>
      </w:r>
      <w:r>
        <w:t xml:space="preserve"> the new setting</w:t>
      </w:r>
      <w:r w:rsidR="00AE5BFA">
        <w:t xml:space="preserve"> with them</w:t>
      </w:r>
      <w:r>
        <w:t xml:space="preserve"> (in this sectio</w:t>
      </w:r>
      <w:r w:rsidR="00AE5BFA">
        <w:t xml:space="preserve">n it related to primary school), </w:t>
      </w:r>
      <w:r w:rsidRPr="009640EE">
        <w:t>consider the demands of the environment</w:t>
      </w:r>
      <w:r w:rsidR="00AE5BFA">
        <w:t>,</w:t>
      </w:r>
      <w:r w:rsidRPr="009640EE">
        <w:t xml:space="preserve"> and teac</w:t>
      </w:r>
      <w:r w:rsidR="00793EF2">
        <w:t>h the child the skills needed. F</w:t>
      </w:r>
      <w:r w:rsidRPr="009640EE">
        <w:t>or</w:t>
      </w:r>
      <w:r w:rsidRPr="00721230">
        <w:t xml:space="preserve"> example, putting belongings into a tray or locker, indicating</w:t>
      </w:r>
      <w:r w:rsidR="00AD651E">
        <w:t xml:space="preserve"> where</w:t>
      </w:r>
      <w:r w:rsidRPr="00721230">
        <w:t xml:space="preserve"> they need to go to the toilet, </w:t>
      </w:r>
      <w:r w:rsidR="00793EF2">
        <w:t xml:space="preserve">and </w:t>
      </w:r>
      <w:r w:rsidRPr="00721230">
        <w:t>putting toys away</w:t>
      </w:r>
      <w:r>
        <w:t xml:space="preserve"> (guideline section 3.1.d)</w:t>
      </w:r>
      <w:r w:rsidR="001D01F3" w:rsidRPr="001D01F3">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t>.</w:t>
      </w:r>
    </w:p>
    <w:p w14:paraId="7C3D79CD" w14:textId="77777777" w:rsidR="001C0DAF" w:rsidRDefault="001C0DAF" w:rsidP="00B1512D">
      <w:pPr>
        <w:pStyle w:val="GLBodytext"/>
        <w:rPr>
          <w:u w:val="single"/>
        </w:rPr>
      </w:pPr>
      <w:r w:rsidRPr="00B1512D">
        <w:rPr>
          <w:u w:val="single"/>
        </w:rPr>
        <w:t>Student visits new school with sending school teacher</w:t>
      </w:r>
      <w:r w:rsidR="00814D52" w:rsidRPr="00B1512D">
        <w:rPr>
          <w:u w:val="single"/>
        </w:rPr>
        <w:t xml:space="preserve"> (18)</w:t>
      </w:r>
      <w:r w:rsidR="000041A5" w:rsidRPr="00B1512D">
        <w:rPr>
          <w:u w:val="single"/>
        </w:rPr>
        <w:t>*</w:t>
      </w:r>
    </w:p>
    <w:p w14:paraId="5D76B6E4" w14:textId="77777777" w:rsidR="005631EE" w:rsidRDefault="00B23CE2" w:rsidP="00C50247">
      <w:pPr>
        <w:pStyle w:val="GLBodytext"/>
        <w:rPr>
          <w:lang w:val="en-US"/>
        </w:rPr>
      </w:pPr>
      <w:r>
        <w:rPr>
          <w:lang w:val="en-US"/>
        </w:rPr>
        <w:t xml:space="preserve">Eighteen of the primary studies explicitly </w:t>
      </w:r>
      <w:r w:rsidR="00AC0592">
        <w:rPr>
          <w:lang w:val="en-US"/>
        </w:rPr>
        <w:t>endorsed</w:t>
      </w:r>
      <w:r>
        <w:rPr>
          <w:lang w:val="en-US"/>
        </w:rPr>
        <w:t xml:space="preserve"> the sending school teacher or transition coordinator visiting the new school with the prospective student, </w:t>
      </w:r>
      <w:r w:rsidRPr="00587ECC">
        <w:rPr>
          <w:lang w:val="en-US"/>
        </w:rPr>
        <w:t>more than once if possible</w:t>
      </w:r>
      <w:r>
        <w:rPr>
          <w:lang w:val="en-US"/>
        </w:rPr>
        <w:t xml:space="preserve">. </w:t>
      </w:r>
      <w:r w:rsidR="00C50247">
        <w:rPr>
          <w:lang w:val="en-US"/>
        </w:rPr>
        <w:t>Visiting schools</w:t>
      </w:r>
      <w:r>
        <w:rPr>
          <w:lang w:val="en-US"/>
        </w:rPr>
        <w:t xml:space="preserve"> </w:t>
      </w:r>
      <w:r w:rsidR="00C50247">
        <w:rPr>
          <w:lang w:val="en-US"/>
        </w:rPr>
        <w:t xml:space="preserve">allows the student to familiarize themselves with the new environment, </w:t>
      </w:r>
      <w:r w:rsidR="00C50247" w:rsidRPr="00C23095">
        <w:t xml:space="preserve">tour </w:t>
      </w:r>
      <w:r w:rsidR="00C50247">
        <w:t>the facilities and meet</w:t>
      </w:r>
      <w:r w:rsidR="00C50247" w:rsidRPr="00C23095">
        <w:t xml:space="preserve"> teachers</w:t>
      </w:r>
      <w:r w:rsidR="00C50247">
        <w:t xml:space="preserve">, ideally </w:t>
      </w:r>
      <w:r w:rsidR="00C50247" w:rsidRPr="00D92142">
        <w:rPr>
          <w:lang w:val="en-GB"/>
        </w:rPr>
        <w:t xml:space="preserve">sparking </w:t>
      </w:r>
      <w:r w:rsidR="00C50247" w:rsidRPr="00CA1409">
        <w:rPr>
          <w:lang w:val="en-GB"/>
        </w:rPr>
        <w:t>excitement a</w:t>
      </w:r>
      <w:r w:rsidR="005631EE">
        <w:rPr>
          <w:lang w:val="en-GB"/>
        </w:rPr>
        <w:t xml:space="preserve">bout </w:t>
      </w:r>
      <w:r w:rsidR="00C50247">
        <w:rPr>
          <w:lang w:val="en-GB"/>
        </w:rPr>
        <w:t>the move</w:t>
      </w:r>
      <w:r w:rsidR="00E72700">
        <w:rPr>
          <w:lang w:val="en-GB"/>
        </w:rPr>
        <w:t>.</w:t>
      </w:r>
      <w:r w:rsidR="00C50247">
        <w:rPr>
          <w:lang w:val="en-GB"/>
        </w:rPr>
        <w:t xml:space="preserve"> </w:t>
      </w:r>
      <w:r w:rsidR="005631EE" w:rsidRPr="00C23095">
        <w:t xml:space="preserve">An exceptional example was </w:t>
      </w:r>
      <w:r w:rsidR="005631EE">
        <w:t xml:space="preserve">of </w:t>
      </w:r>
      <w:r w:rsidR="005631EE" w:rsidRPr="00C23095">
        <w:t xml:space="preserve">a child who met all their </w:t>
      </w:r>
      <w:r w:rsidR="005631EE">
        <w:t xml:space="preserve">new </w:t>
      </w:r>
      <w:r w:rsidR="005631EE" w:rsidRPr="00C23095">
        <w:t>teachers, sat in on classes, and had the same seat assigned in ev</w:t>
      </w:r>
      <w:r w:rsidR="005631EE">
        <w:t xml:space="preserve">ery room to provide continuity </w:t>
      </w:r>
      <w:r w:rsidR="00487D5D">
        <w:fldChar w:fldCharType="begin"/>
      </w:r>
      <w:r w:rsidR="00487D5D">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1" w:tooltip="Tso, 2017 #186" w:history="1">
        <w:r w:rsidR="00C02618">
          <w:rPr>
            <w:noProof/>
          </w:rPr>
          <w:t>21</w:t>
        </w:r>
      </w:hyperlink>
      <w:r w:rsidR="00487D5D">
        <w:rPr>
          <w:noProof/>
        </w:rPr>
        <w:t>]</w:t>
      </w:r>
      <w:r w:rsidR="00487D5D">
        <w:fldChar w:fldCharType="end"/>
      </w:r>
      <w:r w:rsidR="005631EE">
        <w:t xml:space="preserve">. </w:t>
      </w:r>
      <w:r w:rsidR="005631EE">
        <w:rPr>
          <w:lang w:val="en-US"/>
        </w:rPr>
        <w:t>The goal of such visits is to</w:t>
      </w:r>
      <w:r w:rsidR="005631EE" w:rsidRPr="00587ECC">
        <w:rPr>
          <w:lang w:val="en-US"/>
        </w:rPr>
        <w:t xml:space="preserve"> establish a partnership</w:t>
      </w:r>
      <w:r w:rsidR="005631EE">
        <w:rPr>
          <w:lang w:val="en-US"/>
        </w:rPr>
        <w:t xml:space="preserve"> between the sending and receiving schools,</w:t>
      </w:r>
      <w:r w:rsidR="005631EE" w:rsidRPr="00587ECC">
        <w:rPr>
          <w:lang w:val="en-US"/>
        </w:rPr>
        <w:t xml:space="preserve"> and </w:t>
      </w:r>
      <w:r w:rsidR="005631EE">
        <w:rPr>
          <w:lang w:val="en-US"/>
        </w:rPr>
        <w:t xml:space="preserve">to </w:t>
      </w:r>
      <w:r w:rsidR="005631EE" w:rsidRPr="00587ECC">
        <w:rPr>
          <w:lang w:val="en-US"/>
        </w:rPr>
        <w:t>reduce anxiety and stress</w:t>
      </w:r>
      <w:r w:rsidR="005631EE">
        <w:rPr>
          <w:lang w:val="en-US"/>
        </w:rPr>
        <w:t xml:space="preserve"> for the child/adolescent as they </w:t>
      </w:r>
      <w:r w:rsidR="005631EE" w:rsidRPr="006C39D6">
        <w:rPr>
          <w:lang w:val="en-US"/>
        </w:rPr>
        <w:t xml:space="preserve">approach this critical life stage. </w:t>
      </w:r>
    </w:p>
    <w:p w14:paraId="2E5327C4" w14:textId="77777777" w:rsidR="00C23095" w:rsidRPr="00A71730" w:rsidRDefault="00A71730" w:rsidP="00C50247">
      <w:pPr>
        <w:pStyle w:val="GLBodytext"/>
      </w:pPr>
      <w:r>
        <w:rPr>
          <w:lang w:val="en-US"/>
        </w:rPr>
        <w:t>One</w:t>
      </w:r>
      <w:r w:rsidR="00C50247">
        <w:rPr>
          <w:lang w:val="en-US"/>
        </w:rPr>
        <w:t xml:space="preserve"> </w:t>
      </w:r>
      <w:r w:rsidR="003531DD">
        <w:rPr>
          <w:lang w:val="en-GB"/>
        </w:rPr>
        <w:t xml:space="preserve">cross-sectional survey </w:t>
      </w:r>
      <w:r w:rsidR="00CA1409" w:rsidRPr="00CA1409">
        <w:rPr>
          <w:lang w:val="en-GB"/>
        </w:rPr>
        <w:t>of 17 parents of</w:t>
      </w:r>
      <w:r w:rsidR="00C50247">
        <w:rPr>
          <w:lang w:val="en-GB"/>
        </w:rPr>
        <w:t xml:space="preserve"> children who had transitioned </w:t>
      </w:r>
      <w:r w:rsidR="008A331D">
        <w:rPr>
          <w:lang w:val="en-GB"/>
        </w:rPr>
        <w:t>reported that parents of five</w:t>
      </w:r>
      <w:r w:rsidR="00CA1409" w:rsidRPr="00CA1409">
        <w:rPr>
          <w:lang w:val="en-GB"/>
        </w:rPr>
        <w:t xml:space="preserve"> students whose transition </w:t>
      </w:r>
      <w:r w:rsidR="008A331D">
        <w:rPr>
          <w:lang w:val="en-GB"/>
        </w:rPr>
        <w:t>they</w:t>
      </w:r>
      <w:r w:rsidR="00CA1409" w:rsidRPr="00CA1409">
        <w:rPr>
          <w:lang w:val="en-GB"/>
        </w:rPr>
        <w:t xml:space="preserve"> rated </w:t>
      </w:r>
      <w:r w:rsidR="008A331D">
        <w:rPr>
          <w:lang w:val="en-GB"/>
        </w:rPr>
        <w:t xml:space="preserve">as </w:t>
      </w:r>
      <w:r w:rsidR="00CA1409" w:rsidRPr="00CA1409">
        <w:rPr>
          <w:lang w:val="en-GB"/>
        </w:rPr>
        <w:t xml:space="preserve">extremely easy/easy also reported </w:t>
      </w:r>
      <w:r w:rsidR="003531DD">
        <w:rPr>
          <w:lang w:val="en-GB"/>
        </w:rPr>
        <w:t xml:space="preserve">retrospectively </w:t>
      </w:r>
      <w:r w:rsidR="00CA1409" w:rsidRPr="00CA1409">
        <w:rPr>
          <w:lang w:val="en-GB"/>
        </w:rPr>
        <w:t>that they received supplementary pre-</w:t>
      </w:r>
      <w:r w:rsidR="009523BB">
        <w:rPr>
          <w:lang w:val="en-GB"/>
        </w:rPr>
        <w:t>transitional</w:t>
      </w:r>
      <w:r w:rsidR="00CA1409" w:rsidRPr="00CA1409">
        <w:t xml:space="preserve"> visits </w:t>
      </w:r>
      <w:r w:rsidR="008A331D">
        <w:t>and support</w:t>
      </w:r>
      <w:r w:rsidR="00CA1409" w:rsidRPr="00CA1409">
        <w:t xml:space="preserve"> </w:t>
      </w:r>
      <w:r w:rsidR="00487D5D">
        <w:fldChar w:fldCharType="begin"/>
      </w:r>
      <w:r w:rsidR="00487D5D">
        <w:instrText xml:space="preserve"> ADDIN EN.CITE &lt;EndNote&gt;&lt;Cite&gt;&lt;Author&gt;Peters&lt;/Author&gt;&lt;Year&gt;2016&lt;/Year&gt;&lt;RecNum&gt;174&lt;/RecNum&gt;&lt;DisplayText&gt;[42]&lt;/DisplayText&gt;&lt;record&gt;&lt;rec-number&gt;174&lt;/rec-number&gt;&lt;foreign-keys&gt;&lt;key app="EN" db-id="0e22raedse0fw8ezw5exxz9hpp0w0dt2d0zr" timestamp="1533118936"&gt;174&lt;/key&gt;&lt;/foreign-keys&gt;&lt;ref-type name="Journal Article"&gt;17&lt;/ref-type&gt;&lt;contributors&gt;&lt;authors&gt;&lt;author&gt;Peters, Rachel&lt;/author&gt;&lt;author&gt;Brooks, Rob&lt;/author&gt;&lt;/authors&gt;&lt;/contributors&gt;&lt;titles&gt;&lt;title&gt;Parental Perspectives on the Transition to Secondary School for Students with Asperger Syndrome and High-Functioning Autism: A Pilot Survey Study&lt;/title&gt;&lt;secondary-title&gt;British Journal of Special Education&lt;/secondary-title&gt;&lt;/titles&gt;&lt;periodical&gt;&lt;full-title&gt;British Journal of Special Education&lt;/full-title&gt;&lt;/periodical&gt;&lt;pages&gt;75-91&lt;/pages&gt;&lt;volume&gt;43&lt;/volume&gt;&lt;number&gt;1&lt;/number&gt;&lt;keywords&gt;&lt;keyword&gt;Secondary School Students&lt;/keyword&gt;&lt;keyword&gt;Asperger Syndrome&lt;/keyword&gt;&lt;keyword&gt;Pilot Projects&lt;/keyword&gt;&lt;keyword&gt;Autism&lt;/keyword&gt;&lt;keyword&gt;Parent Attitudes&lt;/keyword&gt;&lt;keyword&gt;School Readiness&lt;/keyword&gt;&lt;keyword&gt;Questionnaires&lt;/keyword&gt;&lt;keyword&gt;Online Surveys&lt;/keyword&gt;&lt;keyword&gt;Student Experience&lt;/keyword&gt;&lt;keyword&gt;Gender Differences&lt;/keyword&gt;&lt;keyword&gt;Transitional Programs&lt;/keyword&gt;&lt;keyword&gt;Foreign Countries&lt;/keyword&gt;&lt;keyword&gt;England&lt;/keyword&gt;&lt;keyword&gt;United Kingdom (England)&lt;/keyword&gt;&lt;/keywords&gt;&lt;dates&gt;&lt;year&gt;2016&lt;/year&gt;&lt;pub-dates&gt;&lt;date&gt;03/01/&lt;/date&gt;&lt;/pub-dates&gt;&lt;/dates&gt;&lt;publisher&gt;British Journal of Special Education&lt;/publisher&gt;&lt;isbn&gt;0952-3383&lt;/isbn&gt;&lt;accession-num&gt;EJ1094723&lt;/accession-num&gt;&lt;urls&gt;&lt;related-urls&gt;&lt;url&gt;https://educationlibrary.idm.oclc.org/login?url=http://search.ebscohost.com/login.aspx?direct=true&amp;amp;db=eric&amp;amp;AN=EJ1094723&amp;amp;site=ehost-live&lt;/url&gt;&lt;url&gt;http://dx.doi.org/10.1111/1467-8578.12125&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2" w:tooltip="Peters, 2016 #174" w:history="1">
        <w:r w:rsidR="00C02618">
          <w:rPr>
            <w:noProof/>
          </w:rPr>
          <w:t>42</w:t>
        </w:r>
      </w:hyperlink>
      <w:r w:rsidR="00487D5D">
        <w:rPr>
          <w:noProof/>
        </w:rPr>
        <w:t>]</w:t>
      </w:r>
      <w:r w:rsidR="00487D5D">
        <w:fldChar w:fldCharType="end"/>
      </w:r>
      <w:r w:rsidR="00CA1409" w:rsidRPr="00CA1409">
        <w:t>.</w:t>
      </w:r>
      <w:r>
        <w:t xml:space="preserve"> This contrasted </w:t>
      </w:r>
      <w:r w:rsidRPr="00A71730">
        <w:t xml:space="preserve">with </w:t>
      </w:r>
      <w:r>
        <w:t>p</w:t>
      </w:r>
      <w:r w:rsidRPr="00A71730">
        <w:t xml:space="preserve">arents of 4 students whose transition was rated as being extremely difficult </w:t>
      </w:r>
      <w:r>
        <w:t>who</w:t>
      </w:r>
      <w:r w:rsidRPr="00A71730">
        <w:t xml:space="preserve"> </w:t>
      </w:r>
      <w:r>
        <w:t>reportedly</w:t>
      </w:r>
      <w:r w:rsidRPr="00A71730">
        <w:t xml:space="preserve"> received minimal transitional support and </w:t>
      </w:r>
      <w:r>
        <w:t>experienced</w:t>
      </w:r>
      <w:r w:rsidRPr="00A71730">
        <w:t xml:space="preserve"> additional stressors (bullying, severe anxiety).</w:t>
      </w:r>
      <w:r>
        <w:t xml:space="preserve"> Whilst not a controlled or prospective study, this provides some</w:t>
      </w:r>
      <w:r w:rsidR="00E2604A">
        <w:t xml:space="preserve"> evidence of support to the </w:t>
      </w:r>
      <w:r>
        <w:t xml:space="preserve">benefit of pre-transition visits. </w:t>
      </w:r>
    </w:p>
    <w:p w14:paraId="47294300" w14:textId="77777777" w:rsidR="001C7841" w:rsidRPr="00F245AB" w:rsidRDefault="001C7841" w:rsidP="006C505E">
      <w:pPr>
        <w:pStyle w:val="GLHeading5"/>
      </w:pPr>
      <w:r w:rsidRPr="00F245AB">
        <w:t>Visual supports</w:t>
      </w:r>
      <w:r w:rsidR="000041A5" w:rsidRPr="00F245AB">
        <w:t>*</w:t>
      </w:r>
    </w:p>
    <w:p w14:paraId="14FC24B4" w14:textId="77777777" w:rsidR="00B7215D" w:rsidRPr="00163755" w:rsidRDefault="00163755" w:rsidP="00163755">
      <w:pPr>
        <w:pStyle w:val="GLBodytext"/>
      </w:pPr>
      <w:r>
        <w:lastRenderedPageBreak/>
        <w:t>Visual aids, prompts, photo</w:t>
      </w:r>
      <w:r w:rsidR="00DF1E4F">
        <w:t>graph</w:t>
      </w:r>
      <w:r>
        <w:t xml:space="preserve">s and social stories are well established as being useful for young people on the autism spectrum, and they are clearly important in transitions, as reflected in several parts of the guideline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B7215D">
        <w:t xml:space="preserve">, most particularly in section 3.4.c where several visual strategies are identified.  Recommendation 3.3.1 also </w:t>
      </w:r>
      <w:r w:rsidR="00B7215D" w:rsidRPr="00B7215D">
        <w:t>advocates the use of scheduling: “</w:t>
      </w:r>
      <w:r w:rsidR="00B7215D" w:rsidRPr="00B7215D">
        <w:rPr>
          <w:lang w:val="en-GB"/>
        </w:rPr>
        <w:t>The student should be supported through the multiple transitions of secondary school using schedules and other support” (Grade C).</w:t>
      </w:r>
      <w:r w:rsidR="00B7215D">
        <w:rPr>
          <w:lang w:val="en-GB"/>
        </w:rPr>
        <w:t xml:space="preserve"> </w:t>
      </w:r>
    </w:p>
    <w:p w14:paraId="2818CEBB" w14:textId="77777777" w:rsidR="00E6056A" w:rsidRDefault="001C0DAF" w:rsidP="00B1512D">
      <w:pPr>
        <w:pStyle w:val="GLBodytext"/>
        <w:rPr>
          <w:u w:val="single"/>
        </w:rPr>
      </w:pPr>
      <w:r w:rsidRPr="00B1512D">
        <w:rPr>
          <w:u w:val="single"/>
        </w:rPr>
        <w:t>School map</w:t>
      </w:r>
      <w:r w:rsidR="00814D52" w:rsidRPr="00B1512D">
        <w:rPr>
          <w:u w:val="single"/>
        </w:rPr>
        <w:t xml:space="preserve"> (9)</w:t>
      </w:r>
      <w:r w:rsidR="000041A5" w:rsidRPr="00B1512D">
        <w:rPr>
          <w:u w:val="single"/>
        </w:rPr>
        <w:t>*</w:t>
      </w:r>
    </w:p>
    <w:p w14:paraId="5ABF9E65" w14:textId="77777777" w:rsidR="00023B7D" w:rsidRDefault="00171B29" w:rsidP="00171B29">
      <w:pPr>
        <w:pStyle w:val="GLBodytext"/>
      </w:pPr>
      <w:r>
        <w:rPr>
          <w:lang w:val="en-US"/>
        </w:rPr>
        <w:t>A map of the new school was often identified as useful for the c</w:t>
      </w:r>
      <w:r w:rsidR="0070579E">
        <w:rPr>
          <w:lang w:val="en-US"/>
        </w:rPr>
        <w:t>hild</w:t>
      </w:r>
      <w:r w:rsidR="006A5B29">
        <w:rPr>
          <w:lang w:val="en-US"/>
        </w:rPr>
        <w:t>/young person</w:t>
      </w:r>
      <w:r w:rsidR="0070579E">
        <w:rPr>
          <w:lang w:val="en-US"/>
        </w:rPr>
        <w:t xml:space="preserve"> </w:t>
      </w:r>
      <w:r>
        <w:rPr>
          <w:lang w:val="en-US"/>
        </w:rPr>
        <w:t xml:space="preserve">prior to and during transition, to increase their comfort and make it easier to get around what is often a larger and </w:t>
      </w:r>
      <w:r w:rsidR="006A5B29">
        <w:rPr>
          <w:lang w:val="en-US"/>
        </w:rPr>
        <w:t xml:space="preserve">more </w:t>
      </w:r>
      <w:r>
        <w:rPr>
          <w:lang w:val="en-US"/>
        </w:rPr>
        <w:t>complex learning environment.</w:t>
      </w:r>
      <w:r>
        <w:t xml:space="preserve"> One small case series study of young people interviewed prior to transitioning to secondary school reported that </w:t>
      </w:r>
      <w:r w:rsidR="00023B7D" w:rsidRPr="00023B7D">
        <w:t>all children explicitly mentioned maps and/or pictures being useful in terms of orientation and familiarisi</w:t>
      </w:r>
      <w:r>
        <w:t>ng them with their school; comments included “l</w:t>
      </w:r>
      <w:r w:rsidR="00023B7D" w:rsidRPr="00023B7D">
        <w:t>ots of pictures would be helpf</w:t>
      </w:r>
      <w:r>
        <w:t xml:space="preserve">ul”, and “pictures and maybe a map” </w:t>
      </w:r>
      <w:r w:rsidR="00487D5D">
        <w:fldChar w:fldCharType="begin"/>
      </w:r>
      <w:r w:rsidR="00487D5D">
        <w:instrText xml:space="preserve"> ADDIN EN.CITE &lt;EndNote&gt;&lt;Cite&gt;&lt;Author&gt;Foulder-Hughes&lt;/Author&gt;&lt;Year&gt;2014&lt;/Year&gt;&lt;RecNum&gt;188&lt;/RecNum&gt;&lt;DisplayText&gt;[44]&lt;/DisplayText&gt;&lt;record&gt;&lt;rec-number&gt;188&lt;/rec-number&gt;&lt;foreign-keys&gt;&lt;key app="EN" db-id="0e22raedse0fw8ezw5exxz9hpp0w0dt2d0zr" timestamp="1533118936"&gt;188&lt;/key&gt;&lt;/foreign-keys&gt;&lt;ref-type name="Journal Article"&gt;17&lt;/ref-type&gt;&lt;contributors&gt;&lt;authors&gt;&lt;author&gt;Foulder-Hughes, Lynda&lt;/author&gt;&lt;author&gt;Prior, Clare&lt;/author&gt;&lt;/authors&gt;&lt;/contributors&gt;&lt;titles&gt;&lt;title&gt;Supporting Pupils with DCD and ASD with the Transition to Secondary School&lt;/title&gt;&lt;secondary-title&gt;Research in Education&lt;/secondary-title&gt;&lt;/titles&gt;&lt;periodical&gt;&lt;full-title&gt;Research in Education&lt;/full-title&gt;&lt;/periodical&gt;&lt;pages&gt;79-92&lt;/pages&gt;&lt;volume&gt;92&lt;/volume&gt;&lt;keywords&gt;&lt;keyword&gt;Autism&lt;/keyword&gt;&lt;keyword&gt;Pervasive Developmental Disorders&lt;/keyword&gt;&lt;keyword&gt;Developmental Disabilities&lt;/keyword&gt;&lt;keyword&gt;Psychomotor Skills&lt;/keyword&gt;&lt;keyword&gt;At Risk Students&lt;/keyword&gt;&lt;keyword&gt;Qualitative Research&lt;/keyword&gt;&lt;keyword&gt;Student Attitudes&lt;/keyword&gt;&lt;keyword&gt;Semi Structured Interviews&lt;/keyword&gt;&lt;keyword&gt;Grade 6&lt;/keyword&gt;&lt;keyword&gt;Anxiety&lt;/keyword&gt;&lt;keyword&gt;Student Needs&lt;/keyword&gt;&lt;keyword&gt;Physical Activities&lt;/keyword&gt;&lt;keyword&gt;Secondary Schools&lt;/keyword&gt;&lt;keyword&gt;Exercise&lt;/keyword&gt;&lt;keyword&gt;Physical Disabilities&lt;/keyword&gt;&lt;keyword&gt;Transitional Programs&lt;/keyword&gt;&lt;keyword&gt;Foreign Countries&lt;/keyword&gt;&lt;keyword&gt;England&lt;/keyword&gt;&lt;keyword&gt;United Kingdom (England)&lt;/keyword&gt;&lt;/keywords&gt;&lt;dates&gt;&lt;year&gt;2014&lt;/year&gt;&lt;pub-dates&gt;&lt;date&gt;11/01/&lt;/date&gt;&lt;/pub-dates&gt;&lt;/dates&gt;&lt;publisher&gt;Research in Education&lt;/publisher&gt;&lt;isbn&gt;0034-5237&lt;/isbn&gt;&lt;accession-num&gt;EJ1045211&lt;/accession-num&gt;&lt;urls&gt;&lt;related-urls&gt;&lt;url&gt;https://educationlibrary.idm.oclc.org/login?url=http://search.ebscohost.com/login.aspx?direct=true&amp;amp;db=eric&amp;amp;AN=EJ1045211&amp;amp;site=ehost-live&lt;/url&gt;&lt;url&gt;http://dx.doi.org/10.7227/RIE.0011&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4" w:tooltip="Foulder-Hughes, 2014 #188" w:history="1">
        <w:r w:rsidR="00C02618">
          <w:rPr>
            <w:noProof/>
          </w:rPr>
          <w:t>44</w:t>
        </w:r>
      </w:hyperlink>
      <w:r w:rsidR="00487D5D">
        <w:rPr>
          <w:noProof/>
        </w:rPr>
        <w:t>]</w:t>
      </w:r>
      <w:r w:rsidR="00487D5D">
        <w:fldChar w:fldCharType="end"/>
      </w:r>
      <w:r>
        <w:t>.</w:t>
      </w:r>
    </w:p>
    <w:p w14:paraId="042C66F5" w14:textId="77777777" w:rsidR="001C0DAF" w:rsidRDefault="001C0DAF" w:rsidP="00B1512D">
      <w:pPr>
        <w:pStyle w:val="GLBodytext"/>
        <w:rPr>
          <w:u w:val="single"/>
        </w:rPr>
      </w:pPr>
      <w:r w:rsidRPr="00B1512D">
        <w:rPr>
          <w:u w:val="single"/>
        </w:rPr>
        <w:t>Photos/pictures/social stories</w:t>
      </w:r>
      <w:r w:rsidR="00814D52" w:rsidRPr="00B1512D">
        <w:rPr>
          <w:u w:val="single"/>
        </w:rPr>
        <w:t xml:space="preserve"> (9)</w:t>
      </w:r>
      <w:r w:rsidR="000041A5" w:rsidRPr="00B1512D">
        <w:rPr>
          <w:u w:val="single"/>
        </w:rPr>
        <w:t>*</w:t>
      </w:r>
    </w:p>
    <w:p w14:paraId="36766573" w14:textId="77777777" w:rsidR="00B854C6" w:rsidRPr="00D6528B" w:rsidRDefault="00406714" w:rsidP="00B92899">
      <w:pPr>
        <w:pStyle w:val="GLBodytext"/>
        <w:rPr>
          <w:lang w:val="en-US"/>
        </w:rPr>
      </w:pPr>
      <w:r>
        <w:rPr>
          <w:lang w:val="en-US"/>
        </w:rPr>
        <w:t>Photographs</w:t>
      </w:r>
      <w:r w:rsidR="00B854C6" w:rsidRPr="00587ECC">
        <w:rPr>
          <w:lang w:val="en-US"/>
        </w:rPr>
        <w:t xml:space="preserve"> of the new school’s teachers, buildings, or other areas</w:t>
      </w:r>
      <w:r w:rsidR="00B92899">
        <w:rPr>
          <w:lang w:val="en-US"/>
        </w:rPr>
        <w:t xml:space="preserve"> were also commonly suggested as useful visual strategies for transitioning students. Social stories </w:t>
      </w:r>
      <w:r w:rsidR="00B854C6" w:rsidRPr="00587ECC">
        <w:rPr>
          <w:lang w:val="en-US"/>
        </w:rPr>
        <w:t xml:space="preserve">representing the school transition process </w:t>
      </w:r>
      <w:r w:rsidR="00B30970">
        <w:rPr>
          <w:lang w:val="en-US"/>
        </w:rPr>
        <w:t>and</w:t>
      </w:r>
      <w:r w:rsidR="00B92899">
        <w:rPr>
          <w:lang w:val="en-US"/>
        </w:rPr>
        <w:t xml:space="preserve"> an induction booklet of pictures were also advocated </w:t>
      </w:r>
      <w:r w:rsidR="00487D5D">
        <w:fldChar w:fldCharType="begin"/>
      </w:r>
      <w:r w:rsidR="00487D5D">
        <w:instrText xml:space="preserve"> ADDIN EN.CITE &lt;EndNote&gt;&lt;Cite&gt;&lt;Author&gt;Deacy&lt;/Author&gt;&lt;Year&gt;2015&lt;/Year&gt;&lt;RecNum&gt;197&lt;/RecNum&gt;&lt;DisplayText&gt;[47]&lt;/DisplayText&gt;&lt;record&gt;&lt;rec-number&gt;197&lt;/rec-number&gt;&lt;foreign-keys&gt;&lt;key app="EN" db-id="0e22raedse0fw8ezw5exxz9hpp0w0dt2d0zr" timestamp="1533118936"&gt;197&lt;/key&gt;&lt;/foreign-keys&gt;&lt;ref-type name="Journal Article"&gt;17&lt;/ref-type&gt;&lt;contributors&gt;&lt;authors&gt;&lt;author&gt;Deacy, Evelyn&lt;/author&gt;&lt;author&gt;Jennings, Fiona&lt;/author&gt;&lt;author&gt;O&amp;apos;Halloran, Ailbhe&lt;/author&gt;&lt;/authors&gt;&lt;/contributors&gt;&lt;titles&gt;&lt;title&gt;Transition of Students with Autistic Spectrum Disorders from Primary to Post-Primary School: A Framework for Success&lt;/title&gt;&lt;secondary-title&gt;Support for Learning&lt;/secondary-title&gt;&lt;/titles&gt;&lt;periodical&gt;&lt;full-title&gt;Support for Learning&lt;/full-title&gt;&lt;/periodical&gt;&lt;pages&gt;292-304&lt;/pages&gt;&lt;volume&gt;30&lt;/volume&gt;&lt;number&gt;4&lt;/number&gt;&lt;keywords&gt;&lt;keyword&gt;Autism&lt;/keyword&gt;&lt;keyword&gt;Pervasive Developmental Disorders&lt;/keyword&gt;&lt;keyword&gt;Best Practices&lt;/keyword&gt;&lt;keyword&gt;Transitional Programs&lt;/keyword&gt;&lt;keyword&gt;Foreign Countries&lt;/keyword&gt;&lt;keyword&gt;Graduate Surveys&lt;/keyword&gt;&lt;keyword&gt;Questionnaires&lt;/keyword&gt;&lt;keyword&gt;Elementary School Students&lt;/keyword&gt;&lt;keyword&gt;Secondary School Students&lt;/keyword&gt;&lt;keyword&gt;School Personnel&lt;/keyword&gt;&lt;keyword&gt;Ireland&lt;/keyword&gt;&lt;/keywords&gt;&lt;dates&gt;&lt;year&gt;2015&lt;/year&gt;&lt;pub-dates&gt;&lt;date&gt;11/01/&lt;/date&gt;&lt;/pub-dates&gt;&lt;/dates&gt;&lt;publisher&gt;Support for Learning&lt;/publisher&gt;&lt;isbn&gt;0268-2141&lt;/isbn&gt;&lt;accession-num&gt;EJ1085511&lt;/accession-num&gt;&lt;urls&gt;&lt;related-urls&gt;&lt;url&gt;https://educationlibrary.idm.oclc.org/login?url=http://search.ebscohost.com/login.aspx?direct=true&amp;amp;db=eric&amp;amp;AN=EJ1085511&amp;amp;site=ehost-live&lt;/url&gt;&lt;url&gt;http://dx.doi.org/10.1111/1467-9604.12102&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7" w:tooltip="Deacy, 2015 #197" w:history="1">
        <w:r w:rsidR="00C02618">
          <w:rPr>
            <w:noProof/>
          </w:rPr>
          <w:t>47</w:t>
        </w:r>
      </w:hyperlink>
      <w:r w:rsidR="00487D5D">
        <w:rPr>
          <w:noProof/>
        </w:rPr>
        <w:t>]</w:t>
      </w:r>
      <w:r w:rsidR="00487D5D">
        <w:fldChar w:fldCharType="end"/>
      </w:r>
      <w:r w:rsidR="00B92899">
        <w:t>.</w:t>
      </w:r>
    </w:p>
    <w:p w14:paraId="771EB933" w14:textId="77777777" w:rsidR="001C0DAF" w:rsidRDefault="001C0DAF" w:rsidP="00B1512D">
      <w:pPr>
        <w:pStyle w:val="GLBodytext"/>
        <w:rPr>
          <w:u w:val="single"/>
        </w:rPr>
      </w:pPr>
      <w:r w:rsidRPr="00482D64">
        <w:rPr>
          <w:u w:val="single"/>
        </w:rPr>
        <w:t>Schedules/calendars</w:t>
      </w:r>
      <w:r w:rsidR="00814D52" w:rsidRPr="00482D64">
        <w:rPr>
          <w:u w:val="single"/>
        </w:rPr>
        <w:t xml:space="preserve"> (10)</w:t>
      </w:r>
      <w:r w:rsidR="000041A5" w:rsidRPr="00482D64">
        <w:rPr>
          <w:u w:val="single"/>
        </w:rPr>
        <w:t>*</w:t>
      </w:r>
    </w:p>
    <w:p w14:paraId="70B3E438" w14:textId="77777777" w:rsidR="00861E89" w:rsidRDefault="00567040" w:rsidP="00861E89">
      <w:pPr>
        <w:pStyle w:val="GLBodytext"/>
        <w:rPr>
          <w:lang w:val="en-US"/>
        </w:rPr>
      </w:pPr>
      <w:r>
        <w:rPr>
          <w:lang w:val="en-US"/>
        </w:rPr>
        <w:t>Visual s</w:t>
      </w:r>
      <w:r w:rsidR="00482D64" w:rsidRPr="00587ECC">
        <w:rPr>
          <w:lang w:val="en-US"/>
        </w:rPr>
        <w:t>chedule</w:t>
      </w:r>
      <w:r>
        <w:rPr>
          <w:lang w:val="en-US"/>
        </w:rPr>
        <w:t>s presenting the routines</w:t>
      </w:r>
      <w:r w:rsidR="00482D64" w:rsidRPr="00587ECC">
        <w:rPr>
          <w:lang w:val="en-US"/>
        </w:rPr>
        <w:t xml:space="preserve"> of </w:t>
      </w:r>
      <w:r>
        <w:rPr>
          <w:lang w:val="en-US"/>
        </w:rPr>
        <w:t xml:space="preserve">each </w:t>
      </w:r>
      <w:r w:rsidR="00482D64" w:rsidRPr="00587ECC">
        <w:rPr>
          <w:lang w:val="en-US"/>
        </w:rPr>
        <w:t>day in the new school</w:t>
      </w:r>
      <w:r>
        <w:rPr>
          <w:lang w:val="en-US"/>
        </w:rPr>
        <w:t xml:space="preserve"> were highly endorsed </w:t>
      </w:r>
      <w:r>
        <w:t>t</w:t>
      </w:r>
      <w:r>
        <w:rPr>
          <w:lang w:val="en-US"/>
        </w:rPr>
        <w:t>o provide predictability. Examples included</w:t>
      </w:r>
      <w:r w:rsidR="00482D64" w:rsidRPr="00587ECC">
        <w:rPr>
          <w:lang w:val="en-US"/>
        </w:rPr>
        <w:t xml:space="preserve"> </w:t>
      </w:r>
      <w:r>
        <w:rPr>
          <w:lang w:val="en-US"/>
        </w:rPr>
        <w:t>colo</w:t>
      </w:r>
      <w:r w:rsidR="001F7AF4">
        <w:rPr>
          <w:lang w:val="en-US"/>
        </w:rPr>
        <w:t>u</w:t>
      </w:r>
      <w:r>
        <w:rPr>
          <w:lang w:val="en-US"/>
        </w:rPr>
        <w:t xml:space="preserve">r-coded timetables </w:t>
      </w:r>
      <w:r w:rsidR="00487D5D">
        <w:fldChar w:fldCharType="begin"/>
      </w:r>
      <w:r w:rsidR="00487D5D">
        <w:instrText xml:space="preserve"> ADDIN EN.CITE &lt;EndNote&gt;&lt;Cite&gt;&lt;Author&gt;Deacy&lt;/Author&gt;&lt;Year&gt;2015&lt;/Year&gt;&lt;RecNum&gt;197&lt;/RecNum&gt;&lt;DisplayText&gt;[47]&lt;/DisplayText&gt;&lt;record&gt;&lt;rec-number&gt;197&lt;/rec-number&gt;&lt;foreign-keys&gt;&lt;key app="EN" db-id="0e22raedse0fw8ezw5exxz9hpp0w0dt2d0zr" timestamp="1533118936"&gt;197&lt;/key&gt;&lt;/foreign-keys&gt;&lt;ref-type name="Journal Article"&gt;17&lt;/ref-type&gt;&lt;contributors&gt;&lt;authors&gt;&lt;author&gt;Deacy, Evelyn&lt;/author&gt;&lt;author&gt;Jennings, Fiona&lt;/author&gt;&lt;author&gt;O&amp;apos;Halloran, Ailbhe&lt;/author&gt;&lt;/authors&gt;&lt;/contributors&gt;&lt;titles&gt;&lt;title&gt;Transition of Students with Autistic Spectrum Disorders from Primary to Post-Primary School: A Framework for Success&lt;/title&gt;&lt;secondary-title&gt;Support for Learning&lt;/secondary-title&gt;&lt;/titles&gt;&lt;periodical&gt;&lt;full-title&gt;Support for Learning&lt;/full-title&gt;&lt;/periodical&gt;&lt;pages&gt;292-304&lt;/pages&gt;&lt;volume&gt;30&lt;/volume&gt;&lt;number&gt;4&lt;/number&gt;&lt;keywords&gt;&lt;keyword&gt;Autism&lt;/keyword&gt;&lt;keyword&gt;Pervasive Developmental Disorders&lt;/keyword&gt;&lt;keyword&gt;Best Practices&lt;/keyword&gt;&lt;keyword&gt;Transitional Programs&lt;/keyword&gt;&lt;keyword&gt;Foreign Countries&lt;/keyword&gt;&lt;keyword&gt;Graduate Surveys&lt;/keyword&gt;&lt;keyword&gt;Questionnaires&lt;/keyword&gt;&lt;keyword&gt;Elementary School Students&lt;/keyword&gt;&lt;keyword&gt;Secondary School Students&lt;/keyword&gt;&lt;keyword&gt;School Personnel&lt;/keyword&gt;&lt;keyword&gt;Ireland&lt;/keyword&gt;&lt;/keywords&gt;&lt;dates&gt;&lt;year&gt;2015&lt;/year&gt;&lt;pub-dates&gt;&lt;date&gt;11/01/&lt;/date&gt;&lt;/pub-dates&gt;&lt;/dates&gt;&lt;publisher&gt;Support for Learning&lt;/publisher&gt;&lt;isbn&gt;0268-2141&lt;/isbn&gt;&lt;accession-num&gt;EJ1085511&lt;/accession-num&gt;&lt;urls&gt;&lt;related-urls&gt;&lt;url&gt;https://educationlibrary.idm.oclc.org/login?url=http://search.ebscohost.com/login.aspx?direct=true&amp;amp;db=eric&amp;amp;AN=EJ1085511&amp;amp;site=ehost-live&lt;/url&gt;&lt;url&gt;http://dx.doi.org/10.1111/1467-9604.12102&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7" w:tooltip="Deacy, 2015 #197" w:history="1">
        <w:r w:rsidR="00C02618">
          <w:rPr>
            <w:noProof/>
          </w:rPr>
          <w:t>47</w:t>
        </w:r>
      </w:hyperlink>
      <w:r w:rsidR="00487D5D">
        <w:rPr>
          <w:noProof/>
        </w:rPr>
        <w:t>]</w:t>
      </w:r>
      <w:r w:rsidR="00487D5D">
        <w:fldChar w:fldCharType="end"/>
      </w:r>
      <w:r>
        <w:rPr>
          <w:lang w:val="en-US"/>
        </w:rPr>
        <w:t xml:space="preserve">, </w:t>
      </w:r>
      <w:r w:rsidRPr="00587ECC">
        <w:rPr>
          <w:lang w:val="en-US"/>
        </w:rPr>
        <w:t>calendar</w:t>
      </w:r>
      <w:r>
        <w:rPr>
          <w:lang w:val="en-US"/>
        </w:rPr>
        <w:t xml:space="preserve">s, diaries </w:t>
      </w:r>
      <w:r>
        <w:t xml:space="preserve">and planners </w:t>
      </w:r>
      <w:r w:rsidR="00487D5D">
        <w:fldChar w:fldCharType="begin"/>
      </w:r>
      <w:r w:rsidR="00487D5D">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fldChar w:fldCharType="separate"/>
      </w:r>
      <w:r w:rsidR="00487D5D">
        <w:rPr>
          <w:noProof/>
        </w:rPr>
        <w:t>[</w:t>
      </w:r>
      <w:hyperlink w:anchor="_ENREF_28" w:tooltip="Makin, 2017 #190" w:history="1">
        <w:r w:rsidR="00C02618">
          <w:rPr>
            <w:noProof/>
          </w:rPr>
          <w:t>28</w:t>
        </w:r>
      </w:hyperlink>
      <w:r w:rsidR="00487D5D">
        <w:rPr>
          <w:noProof/>
        </w:rPr>
        <w:t>]</w:t>
      </w:r>
      <w:r w:rsidR="00487D5D">
        <w:fldChar w:fldCharType="end"/>
      </w:r>
      <w:r>
        <w:t xml:space="preserve">. </w:t>
      </w:r>
      <w:r w:rsidR="00C7250C">
        <w:rPr>
          <w:lang w:val="en-US"/>
        </w:rPr>
        <w:t>One parent</w:t>
      </w:r>
      <w:r w:rsidR="00861E89">
        <w:rPr>
          <w:lang w:val="en-US"/>
        </w:rPr>
        <w:t xml:space="preserve"> describes their usefulness</w:t>
      </w:r>
      <w:r w:rsidR="00C7250C">
        <w:rPr>
          <w:lang w:val="en-US"/>
        </w:rPr>
        <w:t xml:space="preserve"> for </w:t>
      </w:r>
      <w:r w:rsidR="004979A5">
        <w:rPr>
          <w:lang w:val="en-US"/>
        </w:rPr>
        <w:t>her primary school child who had</w:t>
      </w:r>
      <w:r w:rsidR="00C7250C">
        <w:rPr>
          <w:lang w:val="en-US"/>
        </w:rPr>
        <w:t xml:space="preserve"> transitioned to secondary school</w:t>
      </w:r>
      <w:r w:rsidR="00861E89">
        <w:rPr>
          <w:lang w:val="en-US"/>
        </w:rPr>
        <w:t>:</w:t>
      </w:r>
    </w:p>
    <w:p w14:paraId="40471A93" w14:textId="77777777" w:rsidR="00A11CB6" w:rsidRPr="00216D48" w:rsidRDefault="00A11CB6" w:rsidP="00861E89">
      <w:pPr>
        <w:pStyle w:val="GLQuote"/>
      </w:pPr>
      <w:r w:rsidRPr="00A11CB6">
        <w:t xml:space="preserve">“So, what I try to do is get kids into that change of routine: meeting lots more people, putting checklists in place (so) they can then self-regulate to the best of their ability, so — I haven’t got any on me at the moment, but I use it now, where we have our visual timetable. They know that they have to, you know, catch up on work if they haven’t </w:t>
      </w:r>
      <w:r w:rsidR="00C7250C">
        <w:t xml:space="preserve">completed it, </w:t>
      </w:r>
      <w:r w:rsidRPr="00216D48">
        <w:t>in a high school setting, there’s an expectation</w:t>
      </w:r>
      <w:r w:rsidR="004A66E4" w:rsidRPr="00216D48">
        <w:t xml:space="preserve">” </w:t>
      </w:r>
      <w:r w:rsidR="00487D5D">
        <w:rPr>
          <w:i w:val="0"/>
        </w:rP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rsidR="00487D5D">
        <w:rPr>
          <w:i w:val="0"/>
        </w:rPr>
        <w:instrText xml:space="preserve"> ADDIN EN.CITE </w:instrText>
      </w:r>
      <w:r w:rsidR="00487D5D">
        <w:rPr>
          <w:i w:val="0"/>
        </w:rP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rsidR="00487D5D">
        <w:rPr>
          <w:i w:val="0"/>
        </w:rPr>
        <w:instrText xml:space="preserve"> ADDIN EN.CITE.DATA </w:instrText>
      </w:r>
      <w:r w:rsidR="00487D5D">
        <w:rPr>
          <w:i w:val="0"/>
        </w:rPr>
      </w:r>
      <w:r w:rsidR="00487D5D">
        <w:rPr>
          <w:i w:val="0"/>
        </w:rPr>
        <w:fldChar w:fldCharType="end"/>
      </w:r>
      <w:r w:rsidR="00487D5D">
        <w:rPr>
          <w:i w:val="0"/>
        </w:rPr>
      </w:r>
      <w:r w:rsidR="00487D5D">
        <w:rPr>
          <w:i w:val="0"/>
        </w:rPr>
        <w:fldChar w:fldCharType="separate"/>
      </w:r>
      <w:r w:rsidR="00487D5D">
        <w:rPr>
          <w:i w:val="0"/>
          <w:noProof/>
        </w:rPr>
        <w:t>[</w:t>
      </w:r>
      <w:hyperlink w:anchor="_ENREF_45" w:tooltip="Strnadová, 2016 #202" w:history="1">
        <w:r w:rsidR="00C02618">
          <w:rPr>
            <w:i w:val="0"/>
            <w:noProof/>
          </w:rPr>
          <w:t>45</w:t>
        </w:r>
      </w:hyperlink>
      <w:r w:rsidR="00487D5D">
        <w:rPr>
          <w:i w:val="0"/>
          <w:noProof/>
        </w:rPr>
        <w:t>]</w:t>
      </w:r>
      <w:r w:rsidR="00487D5D">
        <w:rPr>
          <w:i w:val="0"/>
        </w:rPr>
        <w:fldChar w:fldCharType="end"/>
      </w:r>
      <w:r w:rsidR="00861E89" w:rsidRPr="00861E89">
        <w:rPr>
          <w:i w:val="0"/>
        </w:rPr>
        <w:t>.</w:t>
      </w:r>
    </w:p>
    <w:p w14:paraId="02D35857" w14:textId="77777777" w:rsidR="001C7841" w:rsidRDefault="001C7841" w:rsidP="006C505E">
      <w:pPr>
        <w:pStyle w:val="GLHeading5"/>
      </w:pPr>
      <w:r w:rsidRPr="00F245AB">
        <w:t>Social supports</w:t>
      </w:r>
    </w:p>
    <w:p w14:paraId="00F0BA68" w14:textId="77777777" w:rsidR="00F92FDF" w:rsidRPr="00F245AB" w:rsidRDefault="00F92FDF" w:rsidP="00F92FDF">
      <w:pPr>
        <w:pStyle w:val="GLBodytext"/>
      </w:pPr>
      <w:r>
        <w:t>Social supports are a key area for facilitating a student’s adjustment to a new school and to their making friends.</w:t>
      </w:r>
    </w:p>
    <w:p w14:paraId="2E2BCF1F" w14:textId="77777777" w:rsidR="00814D52" w:rsidRDefault="001C0DAF" w:rsidP="00B1512D">
      <w:pPr>
        <w:pStyle w:val="GLBodytext"/>
        <w:rPr>
          <w:u w:val="single"/>
        </w:rPr>
      </w:pPr>
      <w:r w:rsidRPr="00B1512D">
        <w:rPr>
          <w:u w:val="single"/>
        </w:rPr>
        <w:t>Peer buddies/social skills groups</w:t>
      </w:r>
      <w:r w:rsidR="00814D52" w:rsidRPr="00B1512D">
        <w:rPr>
          <w:u w:val="single"/>
        </w:rPr>
        <w:t xml:space="preserve"> (7)</w:t>
      </w:r>
      <w:r w:rsidR="000041A5" w:rsidRPr="00B1512D">
        <w:rPr>
          <w:u w:val="single"/>
        </w:rPr>
        <w:t>*</w:t>
      </w:r>
    </w:p>
    <w:p w14:paraId="61B5B098" w14:textId="77777777" w:rsidR="00194472" w:rsidRPr="00194472" w:rsidRDefault="00CA2046" w:rsidP="009E175F">
      <w:pPr>
        <w:pStyle w:val="GLBodytext"/>
      </w:pPr>
      <w:r>
        <w:rPr>
          <w:lang w:val="en-US"/>
        </w:rPr>
        <w:t>Strategies aiming to ease social connectedness include</w:t>
      </w:r>
      <w:r w:rsidR="00C906FD">
        <w:rPr>
          <w:lang w:val="en-US"/>
        </w:rPr>
        <w:t>d</w:t>
      </w:r>
      <w:r>
        <w:rPr>
          <w:lang w:val="en-US"/>
        </w:rPr>
        <w:t xml:space="preserve"> the use of one or two student buddies or mentors, either older students or </w:t>
      </w:r>
      <w:r w:rsidR="00194472">
        <w:rPr>
          <w:lang w:val="en-US"/>
        </w:rPr>
        <w:t>teachers</w:t>
      </w:r>
      <w:r w:rsidR="00B114AB">
        <w:rPr>
          <w:lang w:val="en-US"/>
        </w:rPr>
        <w:t>,</w:t>
      </w:r>
      <w:r w:rsidR="00194472">
        <w:rPr>
          <w:lang w:val="en-US"/>
        </w:rPr>
        <w:t xml:space="preserve"> </w:t>
      </w:r>
      <w:r>
        <w:rPr>
          <w:lang w:val="en-US"/>
        </w:rPr>
        <w:t xml:space="preserve">who can </w:t>
      </w:r>
      <w:r w:rsidRPr="004B2EFC">
        <w:rPr>
          <w:lang w:val="en-GB"/>
        </w:rPr>
        <w:t>introduce</w:t>
      </w:r>
      <w:r w:rsidR="00194472">
        <w:rPr>
          <w:lang w:val="en-GB"/>
        </w:rPr>
        <w:t xml:space="preserve"> and orient</w:t>
      </w:r>
      <w:r>
        <w:rPr>
          <w:lang w:val="en-GB"/>
        </w:rPr>
        <w:t xml:space="preserve"> the new</w:t>
      </w:r>
      <w:r w:rsidRPr="004B2EFC">
        <w:rPr>
          <w:lang w:val="en-GB"/>
        </w:rPr>
        <w:t xml:space="preserve"> student to </w:t>
      </w:r>
      <w:r w:rsidR="00194472">
        <w:rPr>
          <w:lang w:val="en-GB"/>
        </w:rPr>
        <w:t xml:space="preserve">the </w:t>
      </w:r>
      <w:r w:rsidRPr="004B2EFC">
        <w:rPr>
          <w:lang w:val="en-GB"/>
        </w:rPr>
        <w:t xml:space="preserve">playground </w:t>
      </w:r>
      <w:r w:rsidR="00487D5D">
        <w:fldChar w:fldCharType="begin"/>
      </w:r>
      <w:r w:rsidR="00487D5D">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39" w:tooltip="Dixon, 2013 #189" w:history="1">
        <w:r w:rsidR="00C02618">
          <w:rPr>
            <w:noProof/>
          </w:rPr>
          <w:t>39</w:t>
        </w:r>
      </w:hyperlink>
      <w:r w:rsidR="00487D5D">
        <w:rPr>
          <w:noProof/>
        </w:rPr>
        <w:t>]</w:t>
      </w:r>
      <w:r w:rsidR="00487D5D">
        <w:fldChar w:fldCharType="end"/>
      </w:r>
      <w:r w:rsidR="00194472">
        <w:t>. They can also assist the student in navigating</w:t>
      </w:r>
      <w:r w:rsidRPr="004A64AE">
        <w:t xml:space="preserve"> around the physical buildings a</w:t>
      </w:r>
      <w:r>
        <w:t>nd routine of the school</w:t>
      </w:r>
      <w:r w:rsidR="00194472">
        <w:t xml:space="preserve">. This young person suggests what </w:t>
      </w:r>
      <w:r w:rsidR="00E77F8F">
        <w:t>would be useful for them</w:t>
      </w:r>
      <w:r w:rsidR="001B7A8C">
        <w:t>, thus:</w:t>
      </w:r>
      <w:r w:rsidRPr="004A64AE">
        <w:t xml:space="preserve"> </w:t>
      </w:r>
      <w:r w:rsidRPr="00E77F8F">
        <w:rPr>
          <w:i/>
        </w:rPr>
        <w:t>“Maybe someone to help but only if they were older”</w:t>
      </w:r>
      <w:r w:rsidRPr="004A64AE">
        <w:t xml:space="preserve"> </w:t>
      </w:r>
      <w:r w:rsidR="00487D5D">
        <w:fldChar w:fldCharType="begin"/>
      </w:r>
      <w:r w:rsidR="00487D5D">
        <w:instrText xml:space="preserve"> ADDIN EN.CITE &lt;EndNote&gt;&lt;Cite&gt;&lt;Author&gt;Foulder-Hughes&lt;/Author&gt;&lt;Year&gt;2014&lt;/Year&gt;&lt;RecNum&gt;188&lt;/RecNum&gt;&lt;DisplayText&gt;[44]&lt;/DisplayText&gt;&lt;record&gt;&lt;rec-number&gt;188&lt;/rec-number&gt;&lt;foreign-keys&gt;&lt;key app="EN" db-id="0e22raedse0fw8ezw5exxz9hpp0w0dt2d0zr" timestamp="1533118936"&gt;188&lt;/key&gt;&lt;/foreign-keys&gt;&lt;ref-type name="Journal Article"&gt;17&lt;/ref-type&gt;&lt;contributors&gt;&lt;authors&gt;&lt;author&gt;Foulder-Hughes, Lynda&lt;/author&gt;&lt;author&gt;Prior, Clare&lt;/author&gt;&lt;/authors&gt;&lt;/contributors&gt;&lt;titles&gt;&lt;title&gt;Supporting Pupils with DCD and ASD with the Transition to Secondary School&lt;/title&gt;&lt;secondary-title&gt;Research in Education&lt;/secondary-title&gt;&lt;/titles&gt;&lt;periodical&gt;&lt;full-title&gt;Research in Education&lt;/full-title&gt;&lt;/periodical&gt;&lt;pages&gt;79-92&lt;/pages&gt;&lt;volume&gt;92&lt;/volume&gt;&lt;keywords&gt;&lt;keyword&gt;Autism&lt;/keyword&gt;&lt;keyword&gt;Pervasive Developmental Disorders&lt;/keyword&gt;&lt;keyword&gt;Developmental Disabilities&lt;/keyword&gt;&lt;keyword&gt;Psychomotor Skills&lt;/keyword&gt;&lt;keyword&gt;At Risk Students&lt;/keyword&gt;&lt;keyword&gt;Qualitative Research&lt;/keyword&gt;&lt;keyword&gt;Student Attitudes&lt;/keyword&gt;&lt;keyword&gt;Semi Structured Interviews&lt;/keyword&gt;&lt;keyword&gt;Grade 6&lt;/keyword&gt;&lt;keyword&gt;Anxiety&lt;/keyword&gt;&lt;keyword&gt;Student Needs&lt;/keyword&gt;&lt;keyword&gt;Physical Activities&lt;/keyword&gt;&lt;keyword&gt;Secondary Schools&lt;/keyword&gt;&lt;keyword&gt;Exercise&lt;/keyword&gt;&lt;keyword&gt;Physical Disabilities&lt;/keyword&gt;&lt;keyword&gt;Transitional Programs&lt;/keyword&gt;&lt;keyword&gt;Foreign Countries&lt;/keyword&gt;&lt;keyword&gt;England&lt;/keyword&gt;&lt;keyword&gt;United Kingdom (England)&lt;/keyword&gt;&lt;/keywords&gt;&lt;dates&gt;&lt;year&gt;2014&lt;/year&gt;&lt;pub-dates&gt;&lt;date&gt;11/01/&lt;/date&gt;&lt;/pub-dates&gt;&lt;/dates&gt;&lt;publisher&gt;Research in Education&lt;/publisher&gt;&lt;isbn&gt;0034-5237&lt;/isbn&gt;&lt;accession-num&gt;EJ1045211&lt;/accession-num&gt;&lt;urls&gt;&lt;related-urls&gt;&lt;url&gt;https://educationlibrary.idm.oclc.org/login?url=http://search.ebscohost.com/login.aspx?direct=true&amp;amp;db=eric&amp;amp;AN=EJ1045211&amp;amp;site=ehost-live&lt;/url&gt;&lt;url&gt;http://dx.doi.org/10.7227/RIE.0011&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4" w:tooltip="Foulder-Hughes, 2014 #188" w:history="1">
        <w:r w:rsidR="00C02618">
          <w:rPr>
            <w:noProof/>
          </w:rPr>
          <w:t>44</w:t>
        </w:r>
      </w:hyperlink>
      <w:r w:rsidR="00487D5D">
        <w:rPr>
          <w:noProof/>
        </w:rPr>
        <w:t>]</w:t>
      </w:r>
      <w:r w:rsidR="00487D5D">
        <w:fldChar w:fldCharType="end"/>
      </w:r>
      <w:r w:rsidR="00194472">
        <w:t>.</w:t>
      </w:r>
    </w:p>
    <w:p w14:paraId="1244AA33" w14:textId="77777777" w:rsidR="00A7375B" w:rsidRPr="00A7375B" w:rsidRDefault="00194472" w:rsidP="0080215F">
      <w:pPr>
        <w:pStyle w:val="GLBodytext"/>
        <w:rPr>
          <w:lang w:val="en-GB"/>
        </w:rPr>
      </w:pPr>
      <w:r>
        <w:rPr>
          <w:lang w:val="en-US"/>
        </w:rPr>
        <w:lastRenderedPageBreak/>
        <w:t xml:space="preserve">More formal social skills groups </w:t>
      </w:r>
      <w:r w:rsidR="00487D5D">
        <w:fldChar w:fldCharType="begin"/>
      </w:r>
      <w:r w:rsidR="00487D5D">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fldChar w:fldCharType="separate"/>
      </w:r>
      <w:r w:rsidR="00487D5D">
        <w:rPr>
          <w:noProof/>
        </w:rPr>
        <w:t>[</w:t>
      </w:r>
      <w:hyperlink w:anchor="_ENREF_28" w:tooltip="Makin, 2017 #190" w:history="1">
        <w:r w:rsidR="00C02618">
          <w:rPr>
            <w:noProof/>
          </w:rPr>
          <w:t>28</w:t>
        </w:r>
      </w:hyperlink>
      <w:r w:rsidR="00487D5D">
        <w:rPr>
          <w:noProof/>
        </w:rPr>
        <w:t>]</w:t>
      </w:r>
      <w:r w:rsidR="00487D5D">
        <w:fldChar w:fldCharType="end"/>
      </w:r>
      <w:r w:rsidRPr="00593C94">
        <w:t xml:space="preserve"> </w:t>
      </w:r>
      <w:r>
        <w:rPr>
          <w:lang w:val="en-US"/>
        </w:rPr>
        <w:t xml:space="preserve">and </w:t>
      </w:r>
      <w:r w:rsidR="009E175F">
        <w:rPr>
          <w:lang w:val="en-US"/>
        </w:rPr>
        <w:t xml:space="preserve">communication training </w:t>
      </w:r>
      <w:r w:rsidR="0080215F">
        <w:rPr>
          <w:lang w:val="en-US"/>
        </w:rPr>
        <w:t>are also suggested</w:t>
      </w:r>
      <w:r w:rsidR="003042D5">
        <w:t>, perhaps as part of</w:t>
      </w:r>
      <w:r w:rsidRPr="00593C94">
        <w:t xml:space="preserve"> a </w:t>
      </w:r>
      <w:r w:rsidR="003042D5">
        <w:t>pre-</w:t>
      </w:r>
      <w:r w:rsidRPr="00593C94">
        <w:t>transitio</w:t>
      </w:r>
      <w:r w:rsidR="003042D5">
        <w:t xml:space="preserve">n programme </w:t>
      </w:r>
      <w:r w:rsidR="00487D5D">
        <w:fldChar w:fldCharType="begin"/>
      </w:r>
      <w:r w:rsidR="00487D5D">
        <w:instrText xml:space="preserve"> ADDIN EN.CITE &lt;EndNote&gt;&lt;Cite&gt;&lt;Author&gt;Hannah&lt;/Author&gt;&lt;Year&gt;2012&lt;/Year&gt;&lt;RecNum&gt;163&lt;/RecNum&gt;&lt;DisplayText&gt;[20]&lt;/DisplayText&gt;&lt;record&gt;&lt;rec-number&gt;163&lt;/rec-number&gt;&lt;foreign-keys&gt;&lt;key app="EN" db-id="0e22raedse0fw8ezw5exxz9hpp0w0dt2d0zr" timestamp="1533118936"&gt;163&lt;/key&gt;&lt;/foreign-keys&gt;&lt;ref-type name="Journal Article"&gt;17&lt;/ref-type&gt;&lt;contributors&gt;&lt;authors&gt;&lt;author&gt;Hannah, Elizabeth F.&lt;/author&gt;&lt;author&gt;Topping, Keith J.&lt;/author&gt;&lt;/authors&gt;&lt;/contributors&gt;&lt;titles&gt;&lt;title&gt;Anxiety Levels in Students with Autism Spectrum Disorder Making the Transition from Primary to Secondary School&lt;/title&gt;&lt;secondary-title&gt;Education and Training in Autism and Developmental Disabilities&lt;/secondary-title&gt;&lt;/titles&gt;&lt;periodical&gt;&lt;full-title&gt;Education and Training in Autism and Developmental Disabilities&lt;/full-title&gt;&lt;/periodical&gt;&lt;pages&gt;198-209&lt;/pages&gt;&lt;volume&gt;47&lt;/volume&gt;&lt;number&gt;2&lt;/number&gt;&lt;keywords&gt;&lt;keyword&gt;Measures (Individuals)&lt;/keyword&gt;&lt;keyword&gt;Anxiety&lt;/keyword&gt;&lt;keyword&gt;Pervasive Developmental Disorders&lt;/keyword&gt;&lt;keyword&gt;Elementary School Students&lt;/keyword&gt;&lt;keyword&gt;Secondary Schools&lt;/keyword&gt;&lt;keyword&gt;Psychological Patterns&lt;/keyword&gt;&lt;keyword&gt;Individual Differences&lt;/keyword&gt;&lt;keyword&gt;Foreign Countries&lt;/keyword&gt;&lt;keyword&gt;Asperger Syndrome&lt;/keyword&gt;&lt;keyword&gt;Fear&lt;/keyword&gt;&lt;keyword&gt;Scotland&lt;/keyword&gt;&lt;keyword&gt;United Kingdom (Scotland)&lt;/keyword&gt;&lt;/keywords&gt;&lt;dates&gt;&lt;year&gt;2012&lt;/year&gt;&lt;pub-dates&gt;&lt;date&gt;06/01/&lt;/date&gt;&lt;/pub-dates&gt;&lt;/dates&gt;&lt;publisher&gt;Education and Training in Autism and Developmental Disabilities&lt;/publisher&gt;&lt;isbn&gt;2154-1647&lt;/isbn&gt;&lt;accession-num&gt;EJ968595&lt;/accession-num&gt;&lt;urls&gt;&lt;related-urls&gt;&lt;url&gt;https://educationlibrary.idm.oclc.org/login?url=http://search.ebscohost.com/login.aspx?direct=true&amp;amp;db=eric&amp;amp;AN=EJ968595&amp;amp;site=ehost-live&lt;/url&gt;&lt;url&gt;http://daddcec.org/Publications/ETADDJournal/CurrentETADDJournal.aspx&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0" w:tooltip="Hannah, 2012 #163" w:history="1">
        <w:r w:rsidR="00C02618">
          <w:rPr>
            <w:noProof/>
          </w:rPr>
          <w:t>20</w:t>
        </w:r>
      </w:hyperlink>
      <w:r w:rsidR="00487D5D">
        <w:rPr>
          <w:noProof/>
        </w:rPr>
        <w:t>]</w:t>
      </w:r>
      <w:r w:rsidR="00487D5D">
        <w:fldChar w:fldCharType="end"/>
      </w:r>
      <w:r w:rsidR="003042D5">
        <w:t xml:space="preserve">. </w:t>
      </w:r>
      <w:r w:rsidR="0080215F">
        <w:t>Such p</w:t>
      </w:r>
      <w:r w:rsidRPr="00593C94">
        <w:t xml:space="preserve">rogrammes </w:t>
      </w:r>
      <w:r w:rsidR="0080215F">
        <w:t>teach social communication skills</w:t>
      </w:r>
      <w:r w:rsidR="0080215F" w:rsidRPr="00593C94">
        <w:t xml:space="preserve"> </w:t>
      </w:r>
      <w:r w:rsidR="0080215F">
        <w:t xml:space="preserve">but also </w:t>
      </w:r>
      <w:r w:rsidR="0080215F" w:rsidRPr="00A7375B">
        <w:t>can help</w:t>
      </w:r>
      <w:r w:rsidRPr="00A7375B">
        <w:t xml:space="preserve"> kids</w:t>
      </w:r>
      <w:r w:rsidR="0080215F" w:rsidRPr="00A7375B">
        <w:t xml:space="preserve"> on the autism spectrum</w:t>
      </w:r>
      <w:r w:rsidRPr="00A7375B">
        <w:t xml:space="preserve"> meet </w:t>
      </w:r>
      <w:r w:rsidR="0080215F" w:rsidRPr="00A7375B">
        <w:t xml:space="preserve">other </w:t>
      </w:r>
      <w:r w:rsidR="0080215F" w:rsidRPr="00A7375B">
        <w:rPr>
          <w:lang w:val="en-GB"/>
        </w:rPr>
        <w:t>similar-minded new peer network of friends</w:t>
      </w:r>
      <w:r w:rsidR="0080215F" w:rsidRPr="00A7375B">
        <w:t xml:space="preserve">, described as </w:t>
      </w:r>
      <w:r w:rsidR="0080215F" w:rsidRPr="00A7375B">
        <w:rPr>
          <w:lang w:val="en-GB"/>
        </w:rPr>
        <w:t xml:space="preserve">pivotal for transition </w:t>
      </w:r>
      <w:r w:rsidR="00487D5D">
        <w:rPr>
          <w:lang w:val="en-GB"/>
        </w:rPr>
        <w:fldChar w:fldCharType="begin"/>
      </w:r>
      <w:r w:rsidR="00487D5D">
        <w:rPr>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Pr>
          <w:lang w:val="en-GB"/>
        </w:rPr>
        <w:fldChar w:fldCharType="separate"/>
      </w:r>
      <w:r w:rsidR="00487D5D">
        <w:rPr>
          <w:noProof/>
          <w:lang w:val="en-GB"/>
        </w:rPr>
        <w:t>[</w:t>
      </w:r>
      <w:hyperlink w:anchor="_ENREF_18" w:tooltip="Dillon, 2012 #173" w:history="1">
        <w:r w:rsidR="00C02618">
          <w:rPr>
            <w:noProof/>
            <w:lang w:val="en-GB"/>
          </w:rPr>
          <w:t>18</w:t>
        </w:r>
      </w:hyperlink>
      <w:r w:rsidR="00487D5D">
        <w:rPr>
          <w:noProof/>
          <w:lang w:val="en-GB"/>
        </w:rPr>
        <w:t>]</w:t>
      </w:r>
      <w:r w:rsidR="00487D5D">
        <w:rPr>
          <w:lang w:val="en-GB"/>
        </w:rPr>
        <w:fldChar w:fldCharType="end"/>
      </w:r>
      <w:r w:rsidR="00822E2E" w:rsidRPr="00A7375B">
        <w:rPr>
          <w:lang w:val="en-GB"/>
        </w:rPr>
        <w:t>.</w:t>
      </w:r>
      <w:r w:rsidR="00A7375B" w:rsidRPr="00A7375B">
        <w:rPr>
          <w:lang w:val="en-GB"/>
        </w:rPr>
        <w:t xml:space="preserve"> </w:t>
      </w:r>
    </w:p>
    <w:p w14:paraId="6F4222C4" w14:textId="77777777" w:rsidR="00593C94" w:rsidRPr="0080215F" w:rsidRDefault="00A7375B" w:rsidP="0080215F">
      <w:pPr>
        <w:pStyle w:val="GLBodytext"/>
        <w:rPr>
          <w:lang w:val="en-GB"/>
        </w:rPr>
      </w:pPr>
      <w:r w:rsidRPr="00A7375B">
        <w:rPr>
          <w:lang w:val="en-GB"/>
        </w:rPr>
        <w:t xml:space="preserve">The guideline also refers to providing training in </w:t>
      </w:r>
      <w:r w:rsidRPr="00A7375B">
        <w:t>“survival skills” before commencing school; for example, turn-taking, sitting quietly during activities, listening to</w:t>
      </w:r>
      <w:r w:rsidR="00426B26">
        <w:t xml:space="preserve"> directions from both near and </w:t>
      </w:r>
      <w:r w:rsidRPr="00A7375B">
        <w:t xml:space="preserve">far, </w:t>
      </w:r>
      <w:r w:rsidR="00426B26">
        <w:t xml:space="preserve">and </w:t>
      </w:r>
      <w:r w:rsidRPr="00A7375B">
        <w:t>communicating basic needs (see guideline section 3.1.d</w:t>
      </w:r>
      <w:r>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t>.</w:t>
      </w:r>
    </w:p>
    <w:p w14:paraId="573CBAE7" w14:textId="77777777" w:rsidR="00814D52" w:rsidRDefault="00814D52" w:rsidP="00B1512D">
      <w:pPr>
        <w:pStyle w:val="GLBodytext"/>
        <w:rPr>
          <w:u w:val="single"/>
        </w:rPr>
      </w:pPr>
      <w:r w:rsidRPr="00B1512D">
        <w:rPr>
          <w:u w:val="single"/>
        </w:rPr>
        <w:t>Safe person or space (9)</w:t>
      </w:r>
    </w:p>
    <w:p w14:paraId="4FDB19F1" w14:textId="77777777" w:rsidR="00C902F1" w:rsidRPr="001A692D" w:rsidRDefault="009D16A1" w:rsidP="003B7745">
      <w:pPr>
        <w:pStyle w:val="GLBodytext"/>
        <w:rPr>
          <w:lang w:val="en-GB"/>
        </w:rPr>
      </w:pPr>
      <w:r>
        <w:rPr>
          <w:lang w:val="en-US"/>
        </w:rPr>
        <w:t>A</w:t>
      </w:r>
      <w:r w:rsidR="00CF6B4D">
        <w:rPr>
          <w:lang w:val="en-US"/>
        </w:rPr>
        <w:t>n</w:t>
      </w:r>
      <w:r w:rsidR="00B010A5">
        <w:rPr>
          <w:lang w:val="en-US"/>
        </w:rPr>
        <w:t>other</w:t>
      </w:r>
      <w:r>
        <w:rPr>
          <w:lang w:val="en-US"/>
        </w:rPr>
        <w:t xml:space="preserve"> well-supported </w:t>
      </w:r>
      <w:r w:rsidR="00B010A5">
        <w:rPr>
          <w:lang w:val="en-US"/>
        </w:rPr>
        <w:t xml:space="preserve">social </w:t>
      </w:r>
      <w:r>
        <w:rPr>
          <w:lang w:val="en-US"/>
        </w:rPr>
        <w:t xml:space="preserve">strategy was the provision of a safe </w:t>
      </w:r>
      <w:r w:rsidR="000E558D" w:rsidRPr="00587ECC">
        <w:rPr>
          <w:lang w:val="en-US"/>
        </w:rPr>
        <w:t>peer/ad</w:t>
      </w:r>
      <w:r>
        <w:rPr>
          <w:lang w:val="en-US"/>
        </w:rPr>
        <w:t xml:space="preserve">ult mentor that gets along with and </w:t>
      </w:r>
      <w:r w:rsidR="000E558D" w:rsidRPr="00587ECC">
        <w:rPr>
          <w:lang w:val="en-US"/>
        </w:rPr>
        <w:t xml:space="preserve">can guide </w:t>
      </w:r>
      <w:r>
        <w:rPr>
          <w:lang w:val="en-US"/>
        </w:rPr>
        <w:t>the student when they are struggling (safe person), as well as</w:t>
      </w:r>
      <w:r w:rsidR="000E558D" w:rsidRPr="00587ECC">
        <w:rPr>
          <w:lang w:val="en-US"/>
        </w:rPr>
        <w:t xml:space="preserve"> a physical area the student can go to (safe space)</w:t>
      </w:r>
      <w:r>
        <w:rPr>
          <w:lang w:val="en-US"/>
        </w:rPr>
        <w:t xml:space="preserve">. The areas were variously described as “safe spaces” </w:t>
      </w:r>
      <w:r w:rsidR="00487D5D">
        <w:rPr>
          <w:lang w:val="en-GB"/>
        </w:rPr>
        <w:fldChar w:fldCharType="begin">
          <w:fldData xml:space="preserve">PEVuZE5vdGU+PENpdGU+PEF1dGhvcj5EaWxsb248L0F1dGhvcj48WWVhcj4yMDEyPC9ZZWFyPjxS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</w:fldData>
        </w:fldChar>
      </w:r>
      <w:r w:rsidR="00487D5D">
        <w:rPr>
          <w:lang w:val="en-GB"/>
        </w:rPr>
        <w:instrText xml:space="preserve"> ADDIN EN.CITE </w:instrText>
      </w:r>
      <w:r w:rsidR="00487D5D">
        <w:rPr>
          <w:lang w:val="en-GB"/>
        </w:rPr>
        <w:fldChar w:fldCharType="begin">
          <w:fldData xml:space="preserve">PEVuZE5vdGU+PENpdGU+PEF1dGhvcj5EaWxsb248L0F1dGhvcj48WWVhcj4yMDEyPC9ZZWFyPjxS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</w:fldData>
        </w:fldChar>
      </w:r>
      <w:r w:rsidR="00487D5D">
        <w:rPr>
          <w:lang w:val="en-GB"/>
        </w:rPr>
        <w:instrText xml:space="preserve"> ADDIN EN.CITE.DATA </w:instrText>
      </w:r>
      <w:r w:rsidR="00487D5D">
        <w:rPr>
          <w:lang w:val="en-GB"/>
        </w:rPr>
      </w:r>
      <w:r w:rsidR="00487D5D">
        <w:rPr>
          <w:lang w:val="en-GB"/>
        </w:rPr>
        <w:fldChar w:fldCharType="end"/>
      </w:r>
      <w:r w:rsidR="00487D5D">
        <w:rPr>
          <w:lang w:val="en-GB"/>
        </w:rPr>
      </w:r>
      <w:r w:rsidR="00487D5D">
        <w:rPr>
          <w:lang w:val="en-GB"/>
        </w:rPr>
        <w:fldChar w:fldCharType="separate"/>
      </w:r>
      <w:r w:rsidR="00487D5D">
        <w:rPr>
          <w:noProof/>
          <w:lang w:val="en-GB"/>
        </w:rPr>
        <w:t>[</w:t>
      </w:r>
      <w:hyperlink w:anchor="_ENREF_18" w:tooltip="Dillon, 2012 #173" w:history="1">
        <w:r w:rsidR="00C02618">
          <w:rPr>
            <w:noProof/>
            <w:lang w:val="en-GB"/>
          </w:rPr>
          <w:t>18</w:t>
        </w:r>
      </w:hyperlink>
      <w:r w:rsidR="00487D5D">
        <w:rPr>
          <w:noProof/>
          <w:lang w:val="en-GB"/>
        </w:rPr>
        <w:t xml:space="preserve">, </w:t>
      </w:r>
      <w:hyperlink w:anchor="_ENREF_28" w:tooltip="Makin, 2017 #190" w:history="1">
        <w:r w:rsidR="00C02618">
          <w:rPr>
            <w:noProof/>
            <w:lang w:val="en-GB"/>
          </w:rPr>
          <w:t>28</w:t>
        </w:r>
      </w:hyperlink>
      <w:r w:rsidR="00487D5D">
        <w:rPr>
          <w:noProof/>
          <w:lang w:val="en-GB"/>
        </w:rPr>
        <w:t>]</w:t>
      </w:r>
      <w:r w:rsidR="00487D5D">
        <w:rPr>
          <w:lang w:val="en-GB"/>
        </w:rPr>
        <w:fldChar w:fldCharType="end"/>
      </w:r>
      <w:r w:rsidR="00A40E03" w:rsidRPr="00A40E03">
        <w:t xml:space="preserve">, a </w:t>
      </w:r>
      <w:r w:rsidRPr="00A40E03">
        <w:t>special</w:t>
      </w:r>
      <w:r w:rsidRPr="00C902F1">
        <w:rPr>
          <w:lang w:val="en-GB"/>
        </w:rPr>
        <w:t xml:space="preserve"> needs/designated break room</w:t>
      </w:r>
      <w:r>
        <w:rPr>
          <w:lang w:val="en-GB"/>
        </w:rPr>
        <w:t xml:space="preserve"> </w:t>
      </w:r>
      <w:r w:rsidR="00487D5D">
        <w:fldChar w:fldCharType="begin"/>
      </w:r>
      <w:r w:rsidR="00487D5D">
        <w:instrText xml:space="preserve"> ADDIN EN.CITE &lt;EndNote&gt;&lt;Cite&gt;&lt;Author&gt;Peters&lt;/Author&gt;&lt;Year&gt;2016&lt;/Year&gt;&lt;RecNum&gt;174&lt;/RecNum&gt;&lt;DisplayText&gt;[42]&lt;/DisplayText&gt;&lt;record&gt;&lt;rec-number&gt;174&lt;/rec-number&gt;&lt;foreign-keys&gt;&lt;key app="EN" db-id="0e22raedse0fw8ezw5exxz9hpp0w0dt2d0zr" timestamp="1533118936"&gt;174&lt;/key&gt;&lt;/foreign-keys&gt;&lt;ref-type name="Journal Article"&gt;17&lt;/ref-type&gt;&lt;contributors&gt;&lt;authors&gt;&lt;author&gt;Peters, Rachel&lt;/author&gt;&lt;author&gt;Brooks, Rob&lt;/author&gt;&lt;/authors&gt;&lt;/contributors&gt;&lt;titles&gt;&lt;title&gt;Parental Perspectives on the Transition to Secondary School for Students with Asperger Syndrome and High-Functioning Autism: A Pilot Survey Study&lt;/title&gt;&lt;secondary-title&gt;British Journal of Special Education&lt;/secondary-title&gt;&lt;/titles&gt;&lt;periodical&gt;&lt;full-title&gt;British Journal of Special Education&lt;/full-title&gt;&lt;/periodical&gt;&lt;pages&gt;75-91&lt;/pages&gt;&lt;volume&gt;43&lt;/volume&gt;&lt;number&gt;1&lt;/number&gt;&lt;keywords&gt;&lt;keyword&gt;Secondary School Students&lt;/keyword&gt;&lt;keyword&gt;Asperger Syndrome&lt;/keyword&gt;&lt;keyword&gt;Pilot Projects&lt;/keyword&gt;&lt;keyword&gt;Autism&lt;/keyword&gt;&lt;keyword&gt;Parent Attitudes&lt;/keyword&gt;&lt;keyword&gt;School Readiness&lt;/keyword&gt;&lt;keyword&gt;Questionnaires&lt;/keyword&gt;&lt;keyword&gt;Online Surveys&lt;/keyword&gt;&lt;keyword&gt;Student Experience&lt;/keyword&gt;&lt;keyword&gt;Gender Differences&lt;/keyword&gt;&lt;keyword&gt;Transitional Programs&lt;/keyword&gt;&lt;keyword&gt;Foreign Countries&lt;/keyword&gt;&lt;keyword&gt;England&lt;/keyword&gt;&lt;keyword&gt;United Kingdom (England)&lt;/keyword&gt;&lt;/keywords&gt;&lt;dates&gt;&lt;year&gt;2016&lt;/year&gt;&lt;pub-dates&gt;&lt;date&gt;03/01/&lt;/date&gt;&lt;/pub-dates&gt;&lt;/dates&gt;&lt;publisher&gt;British Journal of Special Education&lt;/publisher&gt;&lt;isbn&gt;0952-3383&lt;/isbn&gt;&lt;accession-num&gt;EJ1094723&lt;/accession-num&gt;&lt;urls&gt;&lt;related-urls&gt;&lt;url&gt;https://educationlibrary.idm.oclc.org/login?url=http://search.ebscohost.com/login.aspx?direct=true&amp;amp;db=eric&amp;amp;AN=EJ1094723&amp;amp;site=ehost-live&lt;/url&gt;&lt;url&gt;http://dx.doi.org/10.1111/1467-8578.12125&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2" w:tooltip="Peters, 2016 #174" w:history="1">
        <w:r w:rsidR="00C02618">
          <w:rPr>
            <w:noProof/>
          </w:rPr>
          <w:t>42</w:t>
        </w:r>
      </w:hyperlink>
      <w:r w:rsidR="00487D5D">
        <w:rPr>
          <w:noProof/>
        </w:rPr>
        <w:t>]</w:t>
      </w:r>
      <w:r w:rsidR="00487D5D">
        <w:fldChar w:fldCharType="end"/>
      </w:r>
      <w:r>
        <w:t xml:space="preserve">, and </w:t>
      </w:r>
      <w:r>
        <w:rPr>
          <w:lang w:val="en-GB"/>
        </w:rPr>
        <w:t>a “hub”</w:t>
      </w:r>
      <w:r w:rsidRPr="008E005D">
        <w:rPr>
          <w:lang w:val="en-GB"/>
        </w:rPr>
        <w:t xml:space="preserve"> </w:t>
      </w:r>
      <w:r w:rsidR="008E005D" w:rsidRPr="008E005D">
        <w:rPr>
          <w:lang w:val="en-GB"/>
        </w:rPr>
        <w:t>specifically assigned s</w:t>
      </w:r>
      <w:r>
        <w:rPr>
          <w:lang w:val="en-GB"/>
        </w:rPr>
        <w:t xml:space="preserve">pace for kids on the spectrum </w:t>
      </w:r>
      <w:r w:rsidR="00487D5D">
        <w:rPr>
          <w:lang w:val="en-GB"/>
        </w:rPr>
        <w:fldChar w:fldCharType="begin"/>
      </w:r>
      <w:r w:rsidR="00487D5D">
        <w:rPr>
          <w:lang w:val="en-GB"/>
        </w:rPr>
        <w:instrText xml:space="preserve"> ADDIN EN.CITE &lt;EndNote&gt;&lt;Cite&gt;&lt;Author&gt;Dann&lt;/Author&gt;&lt;Year&gt;2011&lt;/Year&gt;&lt;RecNum&gt;183&lt;/RecNum&gt;&lt;DisplayText&gt;[38]&lt;/DisplayText&gt;&lt;record&gt;&lt;rec-number&gt;183&lt;/rec-number&gt;&lt;foreign-keys&gt;&lt;key app="EN" db-id="0e22raedse0fw8ezw5exxz9hpp0w0dt2d0zr" timestamp="1533118936"&gt;183&lt;/key&gt;&lt;/foreign-keys&gt;&lt;ref-type name="Journal Article"&gt;17&lt;/ref-type&gt;&lt;contributors&gt;&lt;authors&gt;&lt;author&gt;Dann, Rachel&lt;/author&gt;&lt;/authors&gt;&lt;/contributors&gt;&lt;titles&gt;&lt;title&gt;Secondary Transition Experiences for Pupils with Autistic Spectrum Conditions (ASCs)&lt;/title&gt;&lt;secondary-title&gt;Educational Psychology in Practice&lt;/secondary-title&gt;&lt;/titles&gt;&lt;periodical&gt;&lt;full-title&gt;Educational Psychology in Practice&lt;/full-title&gt;&lt;/periodical&gt;&lt;pages&gt;293-312&lt;/pages&gt;&lt;volume&gt;27&lt;/volume&gt;&lt;number&gt;3&lt;/number&gt;&lt;keywords&gt;&lt;keyword&gt;Student Attitudes&lt;/keyword&gt;&lt;keyword&gt;Transitional Programs&lt;/keyword&gt;&lt;keyword&gt;Pervasive Developmental Disorders&lt;/keyword&gt;&lt;keyword&gt;Student Experience&lt;/keyword&gt;&lt;keyword&gt;Inclusion&lt;/keyword&gt;&lt;keyword&gt;Mainstreaming&lt;/keyword&gt;&lt;keyword&gt;Secondary Schools&lt;/keyword&gt;&lt;keyword&gt;Qualitative Research&lt;/keyword&gt;&lt;keyword&gt;Interviews&lt;/keyword&gt;&lt;keyword&gt;Foreign Countries&lt;/keyword&gt;&lt;keyword&gt;Peer Relationship&lt;/keyword&gt;&lt;keyword&gt;Student Needs&lt;/keyword&gt;&lt;keyword&gt;England&lt;/keyword&gt;&lt;keyword&gt;United Kingdom (England)&lt;/keyword&gt;&lt;/keywords&gt;&lt;dates&gt;&lt;year&gt;2011&lt;/year&gt;&lt;pub-dates&gt;&lt;date&gt;01/01/&lt;/date&gt;&lt;/pub-dates&gt;&lt;/dates&gt;&lt;publisher&gt;Educational Psychology in Practice&lt;/publisher&gt;&lt;isbn&gt;0266-7363&lt;/isbn&gt;&lt;accession-num&gt;EJ947358&lt;/accession-num&gt;&lt;urls&gt;&lt;related-urls&gt;&lt;url&gt;https://educationlibrary.idm.oclc.org/login?url=http://search.ebscohost.com/login.aspx?direct=true&amp;amp;db=eric&amp;amp;AN=EJ947358&amp;amp;site=ehost-live&lt;/url&gt;&lt;url&gt;http://dx.doi.org/10.1080/02667363.2011.603534&lt;/url&gt;&lt;/related-urls&gt;&lt;/urls&gt;&lt;remote-database-name&gt;eric&lt;/remote-database-name&gt;&lt;remote-database-provider&gt;EBSCOhost&lt;/remote-database-provider&gt;&lt;/record&gt;&lt;/Cite&gt;&lt;/EndNote&gt;</w:instrText>
      </w:r>
      <w:r w:rsidR="00487D5D">
        <w:rPr>
          <w:lang w:val="en-GB"/>
        </w:rPr>
        <w:fldChar w:fldCharType="separate"/>
      </w:r>
      <w:r w:rsidR="00487D5D">
        <w:rPr>
          <w:noProof/>
          <w:lang w:val="en-GB"/>
        </w:rPr>
        <w:t>[</w:t>
      </w:r>
      <w:hyperlink w:anchor="_ENREF_38" w:tooltip="Dann, 2011 #183" w:history="1">
        <w:r w:rsidR="00C02618">
          <w:rPr>
            <w:noProof/>
            <w:lang w:val="en-GB"/>
          </w:rPr>
          <w:t>38</w:t>
        </w:r>
      </w:hyperlink>
      <w:r w:rsidR="00487D5D">
        <w:rPr>
          <w:noProof/>
          <w:lang w:val="en-GB"/>
        </w:rPr>
        <w:t>]</w:t>
      </w:r>
      <w:r w:rsidR="00487D5D">
        <w:rPr>
          <w:lang w:val="en-GB"/>
        </w:rPr>
        <w:fldChar w:fldCharType="end"/>
      </w:r>
      <w:r>
        <w:t xml:space="preserve">. These environments </w:t>
      </w:r>
      <w:r w:rsidR="003B7745">
        <w:rPr>
          <w:lang w:val="en-GB"/>
        </w:rPr>
        <w:t xml:space="preserve">provide familiarity and continuity, </w:t>
      </w:r>
      <w:r w:rsidR="003B7745" w:rsidRPr="003B7745">
        <w:t xml:space="preserve">are small, and allow the student somewhere to go to if under pressure or stressed </w:t>
      </w:r>
      <w:r w:rsidR="00487D5D">
        <w:fldChar w:fldCharType="begin"/>
      </w:r>
      <w:r w:rsidR="00487D5D">
        <w:instrText xml:space="preserve"> ADDIN EN.CITE &lt;EndNote&gt;&lt;Cite&gt;&lt;Author&gt;Perfitt&lt;/Author&gt;&lt;Year&gt;2013&lt;/Year&gt;&lt;RecNum&gt;176&lt;/RecNum&gt;&lt;DisplayText&gt;[43]&lt;/DisplayText&gt;&lt;record&gt;&lt;rec-number&gt;176&lt;/rec-number&gt;&lt;foreign-keys&gt;&lt;key app="EN" db-id="0e22raedse0fw8ezw5exxz9hpp0w0dt2d0zr" timestamp="1533118936"&gt;176&lt;/key&gt;&lt;/foreign-keys&gt;&lt;ref-type name="Journal Article"&gt;17&lt;/ref-type&gt;&lt;contributors&gt;&lt;authors&gt;&lt;author&gt;Perfitt, Ruth&lt;/author&gt;&lt;/authors&gt;&lt;/contributors&gt;&lt;titles&gt;&lt;title&gt;Practical Considerations When Supporting Transitions for Pupils with Speech, Language and Communication Needs&lt;/title&gt;&lt;secondary-title&gt;British Journal of Special Education&lt;/secondary-title&gt;&lt;/titles&gt;&lt;periodical&gt;&lt;full-title&gt;British Journal of Special Education&lt;/full-title&gt;&lt;/periodical&gt;&lt;pages&gt;189-196&lt;/pages&gt;&lt;volume&gt;40&lt;/volume&gt;&lt;number&gt;4&lt;/number&gt;&lt;keywords&gt;&lt;keyword&gt;Stress Variables&lt;/keyword&gt;&lt;keyword&gt;Transitional Programs&lt;/keyword&gt;&lt;keyword&gt;Speech Impairments&lt;/keyword&gt;&lt;keyword&gt;Language Impairments&lt;/keyword&gt;&lt;keyword&gt;Communication Problems&lt;/keyword&gt;&lt;keyword&gt;Autism&lt;/keyword&gt;&lt;keyword&gt;Student Needs&lt;/keyword&gt;&lt;keyword&gt;Homework&lt;/keyword&gt;&lt;keyword&gt;Bullying&lt;/keyword&gt;&lt;keyword&gt;Independent Study&lt;/keyword&gt;&lt;keyword&gt;Interpersonal Competence&lt;/keyword&gt;&lt;keyword&gt;Low Income Groups&lt;/keyword&gt;&lt;keyword&gt;Comparative Analysis&lt;/keyword&gt;&lt;keyword&gt;Academic Achievement&lt;/keyword&gt;&lt;keyword&gt;Early Adolescents&lt;/keyword&gt;&lt;/keywords&gt;&lt;dates&gt;&lt;year&gt;2013&lt;/year&gt;&lt;pub-dates&gt;&lt;date&gt;12/01/&lt;/date&gt;&lt;/pub-dates&gt;&lt;/dates&gt;&lt;publisher&gt;British Journal of Special Education&lt;/publisher&gt;&lt;isbn&gt;0952-3383&lt;/isbn&gt;&lt;accession-num&gt;EJ1025504&lt;/accession-num&gt;&lt;urls&gt;&lt;related-urls&gt;&lt;url&gt;https://educationlibrary.idm.oclc.org/login?url=http://search.ebscohost.com/login.aspx?direct=true&amp;amp;db=eric&amp;amp;AN=EJ1025504&amp;amp;site=ehost-live&lt;/url&gt;&lt;url&gt;http://dx.doi.org/10.1111/1467-8578.12039&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3" w:tooltip="Perfitt, 2013 #176" w:history="1">
        <w:r w:rsidR="00C02618">
          <w:rPr>
            <w:noProof/>
          </w:rPr>
          <w:t>43</w:t>
        </w:r>
      </w:hyperlink>
      <w:r w:rsidR="00487D5D">
        <w:rPr>
          <w:noProof/>
        </w:rPr>
        <w:t>]</w:t>
      </w:r>
      <w:r w:rsidR="00487D5D">
        <w:fldChar w:fldCharType="end"/>
      </w:r>
      <w:r w:rsidR="003B7745" w:rsidRPr="003B7745">
        <w:t xml:space="preserve">, where they can calm themselves </w:t>
      </w:r>
      <w:r w:rsidR="00627F3B">
        <w:t xml:space="preserve">by </w:t>
      </w:r>
      <w:r w:rsidR="00C902F1" w:rsidRPr="003B7745">
        <w:t>“switching</w:t>
      </w:r>
      <w:r w:rsidR="00C902F1" w:rsidRPr="00C902F1">
        <w:t xml:space="preserve"> off” through music/playing a game </w:t>
      </w:r>
      <w:r w:rsidR="00487D5D">
        <w:fldChar w:fldCharType="begin"/>
      </w:r>
      <w:r w:rsidR="00487D5D">
        <w:instrText xml:space="preserve"> ADDIN EN.CITE &lt;EndNote&gt;&lt;Cite&gt;&lt;Author&gt;Peters&lt;/Author&gt;&lt;Year&gt;2016&lt;/Year&gt;&lt;RecNum&gt;174&lt;/RecNum&gt;&lt;DisplayText&gt;[42]&lt;/DisplayText&gt;&lt;record&gt;&lt;rec-number&gt;174&lt;/rec-number&gt;&lt;foreign-keys&gt;&lt;key app="EN" db-id="0e22raedse0fw8ezw5exxz9hpp0w0dt2d0zr" timestamp="1533118936"&gt;174&lt;/key&gt;&lt;/foreign-keys&gt;&lt;ref-type name="Journal Article"&gt;17&lt;/ref-type&gt;&lt;contributors&gt;&lt;authors&gt;&lt;author&gt;Peters, Rachel&lt;/author&gt;&lt;author&gt;Brooks, Rob&lt;/author&gt;&lt;/authors&gt;&lt;/contributors&gt;&lt;titles&gt;&lt;title&gt;Parental Perspectives on the Transition to Secondary School for Students with Asperger Syndrome and High-Functioning Autism: A Pilot Survey Study&lt;/title&gt;&lt;secondary-title&gt;British Journal of Special Education&lt;/secondary-title&gt;&lt;/titles&gt;&lt;periodical&gt;&lt;full-title&gt;British Journal of Special Education&lt;/full-title&gt;&lt;/periodical&gt;&lt;pages&gt;75-91&lt;/pages&gt;&lt;volume&gt;43&lt;/volume&gt;&lt;number&gt;1&lt;/number&gt;&lt;keywords&gt;&lt;keyword&gt;Secondary School Students&lt;/keyword&gt;&lt;keyword&gt;Asperger Syndrome&lt;/keyword&gt;&lt;keyword&gt;Pilot Projects&lt;/keyword&gt;&lt;keyword&gt;Autism&lt;/keyword&gt;&lt;keyword&gt;Parent Attitudes&lt;/keyword&gt;&lt;keyword&gt;School Readiness&lt;/keyword&gt;&lt;keyword&gt;Questionnaires&lt;/keyword&gt;&lt;keyword&gt;Online Surveys&lt;/keyword&gt;&lt;keyword&gt;Student Experience&lt;/keyword&gt;&lt;keyword&gt;Gender Differences&lt;/keyword&gt;&lt;keyword&gt;Transitional Programs&lt;/keyword&gt;&lt;keyword&gt;Foreign Countries&lt;/keyword&gt;&lt;keyword&gt;England&lt;/keyword&gt;&lt;keyword&gt;United Kingdom (England)&lt;/keyword&gt;&lt;/keywords&gt;&lt;dates&gt;&lt;year&gt;2016&lt;/year&gt;&lt;pub-dates&gt;&lt;date&gt;03/01/&lt;/date&gt;&lt;/pub-dates&gt;&lt;/dates&gt;&lt;publisher&gt;British Journal of Special Education&lt;/publisher&gt;&lt;isbn&gt;0952-3383&lt;/isbn&gt;&lt;accession-num&gt;EJ1094723&lt;/accession-num&gt;&lt;urls&gt;&lt;related-urls&gt;&lt;url&gt;https://educationlibrary.idm.oclc.org/login?url=http://search.ebscohost.com/login.aspx?direct=true&amp;amp;db=eric&amp;amp;AN=EJ1094723&amp;amp;site=ehost-live&lt;/url&gt;&lt;url&gt;http://dx.doi.org/10.1111/1467-8578.12125&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2" w:tooltip="Peters, 2016 #174" w:history="1">
        <w:r w:rsidR="00C02618">
          <w:rPr>
            <w:noProof/>
          </w:rPr>
          <w:t>42</w:t>
        </w:r>
      </w:hyperlink>
      <w:r w:rsidR="00487D5D">
        <w:rPr>
          <w:noProof/>
        </w:rPr>
        <w:t>]</w:t>
      </w:r>
      <w:r w:rsidR="00487D5D">
        <w:fldChar w:fldCharType="end"/>
      </w:r>
      <w:r w:rsidR="00627F3B">
        <w:t>.</w:t>
      </w:r>
    </w:p>
    <w:p w14:paraId="237F0D37" w14:textId="77777777" w:rsidR="001C7841" w:rsidRDefault="001C7841" w:rsidP="006C505E">
      <w:pPr>
        <w:pStyle w:val="GLHeading5"/>
      </w:pPr>
      <w:r w:rsidRPr="001F0898">
        <w:t>Teacher-parents communication</w:t>
      </w:r>
    </w:p>
    <w:p w14:paraId="5C2AC893" w14:textId="77777777" w:rsidR="00CA3F3C" w:rsidRPr="001F0898" w:rsidRDefault="0040402A" w:rsidP="0040402A">
      <w:pPr>
        <w:pStyle w:val="GLBodytext"/>
      </w:pPr>
      <w:r>
        <w:t>Enhancing school and home partnerships through</w:t>
      </w:r>
      <w:r w:rsidR="00103292">
        <w:t xml:space="preserve"> good communication was a theme</w:t>
      </w:r>
      <w:r>
        <w:t xml:space="preserve"> </w:t>
      </w:r>
      <w:r w:rsidR="00CA3F3C">
        <w:t>threaded throughout the transition process</w:t>
      </w:r>
      <w:r>
        <w:t>es suggested in many primary studies.</w:t>
      </w:r>
    </w:p>
    <w:p w14:paraId="705DA82F" w14:textId="77777777" w:rsidR="00B75CB1" w:rsidRDefault="001C0DAF" w:rsidP="001F0898">
      <w:pPr>
        <w:pStyle w:val="GLBodytext"/>
        <w:rPr>
          <w:u w:val="single"/>
        </w:rPr>
      </w:pPr>
      <w:r w:rsidRPr="001F0898">
        <w:rPr>
          <w:u w:val="single"/>
        </w:rPr>
        <w:t>Frequent communication with parents</w:t>
      </w:r>
      <w:r w:rsidR="00814D52" w:rsidRPr="001F0898">
        <w:rPr>
          <w:u w:val="single"/>
        </w:rPr>
        <w:t xml:space="preserve"> (9)</w:t>
      </w:r>
    </w:p>
    <w:p w14:paraId="540A0BC8" w14:textId="77777777" w:rsidR="0015551D" w:rsidRPr="00934B0C" w:rsidRDefault="001475BC" w:rsidP="0015551D">
      <w:pPr>
        <w:pStyle w:val="GLBodytext"/>
      </w:pPr>
      <w:r>
        <w:rPr>
          <w:lang w:val="en-US"/>
        </w:rPr>
        <w:t xml:space="preserve">A need for regular, frequent </w:t>
      </w:r>
      <w:r w:rsidR="009449E4" w:rsidRPr="00587ECC">
        <w:rPr>
          <w:lang w:val="en-US"/>
        </w:rPr>
        <w:t>(daily)</w:t>
      </w:r>
      <w:r>
        <w:rPr>
          <w:lang w:val="en-US"/>
        </w:rPr>
        <w:t xml:space="preserve"> and informal contact between key teacher and parent/care-giver</w:t>
      </w:r>
      <w:r w:rsidR="009449E4" w:rsidRPr="00587ECC">
        <w:rPr>
          <w:lang w:val="en-US"/>
        </w:rPr>
        <w:t xml:space="preserve"> </w:t>
      </w:r>
      <w:r>
        <w:rPr>
          <w:lang w:val="en-US"/>
        </w:rPr>
        <w:t xml:space="preserve">was strongly endorsed, including </w:t>
      </w:r>
      <w:r w:rsidR="009449E4" w:rsidRPr="00587ECC">
        <w:rPr>
          <w:lang w:val="en-US"/>
        </w:rPr>
        <w:t xml:space="preserve">face to face, </w:t>
      </w:r>
      <w:r>
        <w:rPr>
          <w:lang w:val="en-US"/>
        </w:rPr>
        <w:t xml:space="preserve">a </w:t>
      </w:r>
      <w:r w:rsidR="009449E4" w:rsidRPr="00587ECC">
        <w:rPr>
          <w:lang w:val="en-US"/>
        </w:rPr>
        <w:t>journal</w:t>
      </w:r>
      <w:r>
        <w:rPr>
          <w:lang w:val="en-US"/>
        </w:rPr>
        <w:t xml:space="preserve"> or daily notebook</w:t>
      </w:r>
      <w:r w:rsidR="009449E4" w:rsidRPr="00587ECC">
        <w:rPr>
          <w:lang w:val="en-US"/>
        </w:rPr>
        <w:t>, pho</w:t>
      </w:r>
      <w:r>
        <w:rPr>
          <w:lang w:val="en-US"/>
        </w:rPr>
        <w:t xml:space="preserve">ne calls, texts, and/or e-mail contact </w:t>
      </w:r>
      <w:r w:rsidR="00487D5D">
        <w:rPr>
          <w:lang w:val="en-GB"/>
        </w:rPr>
        <w:fldChar w:fldCharType="begin"/>
      </w:r>
      <w:r w:rsidR="00487D5D">
        <w:rPr>
          <w:lang w:val="en-GB"/>
        </w:rPr>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rPr>
          <w:lang w:val="en-GB"/>
        </w:rPr>
        <w:fldChar w:fldCharType="separate"/>
      </w:r>
      <w:r w:rsidR="00487D5D">
        <w:rPr>
          <w:noProof/>
          <w:lang w:val="en-GB"/>
        </w:rPr>
        <w:t>[</w:t>
      </w:r>
      <w:hyperlink w:anchor="_ENREF_14" w:tooltip="Stoner, 2007 #204" w:history="1">
        <w:r w:rsidR="00C02618">
          <w:rPr>
            <w:noProof/>
            <w:lang w:val="en-GB"/>
          </w:rPr>
          <w:t>14</w:t>
        </w:r>
      </w:hyperlink>
      <w:r w:rsidR="00487D5D">
        <w:rPr>
          <w:noProof/>
          <w:lang w:val="en-GB"/>
        </w:rPr>
        <w:t>]</w:t>
      </w:r>
      <w:r w:rsidR="00487D5D">
        <w:rPr>
          <w:lang w:val="en-GB"/>
        </w:rPr>
        <w:fldChar w:fldCharType="end"/>
      </w:r>
      <w:r>
        <w:rPr>
          <w:lang w:val="en-GB"/>
        </w:rPr>
        <w:t>. Such communication</w:t>
      </w:r>
      <w:r w:rsidR="0008407B">
        <w:rPr>
          <w:lang w:val="en-GB"/>
        </w:rPr>
        <w:t>s</w:t>
      </w:r>
      <w:r w:rsidR="009449E4" w:rsidRPr="00587ECC">
        <w:rPr>
          <w:lang w:val="en-US"/>
        </w:rPr>
        <w:t xml:space="preserve"> alert </w:t>
      </w:r>
      <w:r>
        <w:rPr>
          <w:lang w:val="en-US"/>
        </w:rPr>
        <w:t>parents, as well as the school,</w:t>
      </w:r>
      <w:r w:rsidR="009449E4" w:rsidRPr="00587ECC">
        <w:rPr>
          <w:lang w:val="en-US"/>
        </w:rPr>
        <w:t xml:space="preserve"> </w:t>
      </w:r>
      <w:r>
        <w:rPr>
          <w:lang w:val="en-US"/>
        </w:rPr>
        <w:t>of</w:t>
      </w:r>
      <w:r w:rsidR="009449E4" w:rsidRPr="00587ECC">
        <w:rPr>
          <w:lang w:val="en-US"/>
        </w:rPr>
        <w:t xml:space="preserve"> any issues </w:t>
      </w:r>
      <w:r>
        <w:rPr>
          <w:lang w:val="en-US"/>
        </w:rPr>
        <w:t>that arise, and</w:t>
      </w:r>
      <w:r w:rsidR="009449E4" w:rsidRPr="00587ECC">
        <w:rPr>
          <w:lang w:val="en-US"/>
        </w:rPr>
        <w:t xml:space="preserve"> foster</w:t>
      </w:r>
      <w:r>
        <w:rPr>
          <w:lang w:val="en-US"/>
        </w:rPr>
        <w:t>s</w:t>
      </w:r>
      <w:r w:rsidR="009449E4" w:rsidRPr="00587ECC">
        <w:rPr>
          <w:lang w:val="en-US"/>
        </w:rPr>
        <w:t xml:space="preserve"> positive relationships</w:t>
      </w:r>
      <w:r>
        <w:rPr>
          <w:lang w:val="en-US"/>
        </w:rPr>
        <w:t xml:space="preserve"> which facilitates home-school collaboration.</w:t>
      </w:r>
      <w:r w:rsidR="000A2FB4">
        <w:rPr>
          <w:lang w:val="en-US"/>
        </w:rPr>
        <w:t xml:space="preserve"> </w:t>
      </w:r>
      <w:r w:rsidR="0015551D">
        <w:rPr>
          <w:lang w:val="en-GB"/>
        </w:rPr>
        <w:t>The goal is s</w:t>
      </w:r>
      <w:r w:rsidR="0015551D" w:rsidRPr="00505400">
        <w:rPr>
          <w:lang w:val="en-GB"/>
        </w:rPr>
        <w:t>mooth and effective flow of informatio</w:t>
      </w:r>
      <w:r w:rsidR="0015551D">
        <w:rPr>
          <w:lang w:val="en-GB"/>
        </w:rPr>
        <w:t xml:space="preserve">n, not too much or too little. </w:t>
      </w:r>
      <w:r w:rsidR="0015551D" w:rsidRPr="00505400">
        <w:rPr>
          <w:lang w:val="en-GB"/>
        </w:rPr>
        <w:t xml:space="preserve">Frequent communication was welcomed by parents when </w:t>
      </w:r>
      <w:r w:rsidR="0015551D">
        <w:rPr>
          <w:lang w:val="en-GB"/>
        </w:rPr>
        <w:t>“</w:t>
      </w:r>
      <w:r w:rsidR="0015551D" w:rsidRPr="00505400">
        <w:rPr>
          <w:lang w:val="en-GB"/>
        </w:rPr>
        <w:t>it avoided others viewing their children as a problem”</w:t>
      </w:r>
      <w:r w:rsidR="0015551D">
        <w:rPr>
          <w:lang w:val="en-GB"/>
        </w:rPr>
        <w:t xml:space="preserve"> (p.116) </w:t>
      </w:r>
      <w:r w:rsidR="00487D5D">
        <w:rPr>
          <w:lang w:val="en-GB"/>
        </w:rPr>
        <w:fldChar w:fldCharType="begin"/>
      </w:r>
      <w:r w:rsidR="00487D5D">
        <w:rPr>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Pr>
          <w:lang w:val="en-GB"/>
        </w:rPr>
        <w:fldChar w:fldCharType="separate"/>
      </w:r>
      <w:r w:rsidR="00487D5D">
        <w:rPr>
          <w:noProof/>
          <w:lang w:val="en-GB"/>
        </w:rPr>
        <w:t>[</w:t>
      </w:r>
      <w:hyperlink w:anchor="_ENREF_18" w:tooltip="Dillon, 2012 #173" w:history="1">
        <w:r w:rsidR="00C02618">
          <w:rPr>
            <w:noProof/>
            <w:lang w:val="en-GB"/>
          </w:rPr>
          <w:t>18</w:t>
        </w:r>
      </w:hyperlink>
      <w:r w:rsidR="00487D5D">
        <w:rPr>
          <w:noProof/>
          <w:lang w:val="en-GB"/>
        </w:rPr>
        <w:t>]</w:t>
      </w:r>
      <w:r w:rsidR="00487D5D">
        <w:rPr>
          <w:lang w:val="en-GB"/>
        </w:rPr>
        <w:fldChar w:fldCharType="end"/>
      </w:r>
      <w:r w:rsidR="0015551D">
        <w:rPr>
          <w:lang w:val="en-GB"/>
        </w:rPr>
        <w:t xml:space="preserve">. </w:t>
      </w:r>
      <w:r w:rsidR="009B5AE9">
        <w:rPr>
          <w:lang w:val="en-GB"/>
        </w:rPr>
        <w:t>However,</w:t>
      </w:r>
      <w:r w:rsidR="0015551D">
        <w:rPr>
          <w:lang w:val="en-GB"/>
        </w:rPr>
        <w:t xml:space="preserve"> </w:t>
      </w:r>
      <w:r w:rsidR="00D91D1D">
        <w:rPr>
          <w:lang w:val="en-GB"/>
        </w:rPr>
        <w:t>s</w:t>
      </w:r>
      <w:r w:rsidR="0015551D">
        <w:rPr>
          <w:lang w:val="en-GB"/>
        </w:rPr>
        <w:t xml:space="preserve">ome parents expressed that they were contacted too often, being called on and expected </w:t>
      </w:r>
      <w:r w:rsidR="0015551D" w:rsidRPr="00505400">
        <w:t xml:space="preserve">to come in to school to solve every problem that arises with their child </w:t>
      </w:r>
      <w:r w:rsidR="00487D5D">
        <w:rPr>
          <w:lang w:val="en-GB"/>
        </w:rPr>
        <w:fldChar w:fldCharType="begin"/>
      </w:r>
      <w:r w:rsidR="00487D5D">
        <w:rPr>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Pr>
          <w:lang w:val="en-GB"/>
        </w:rPr>
        <w:fldChar w:fldCharType="separate"/>
      </w:r>
      <w:r w:rsidR="00487D5D">
        <w:rPr>
          <w:noProof/>
          <w:lang w:val="en-GB"/>
        </w:rPr>
        <w:t>[</w:t>
      </w:r>
      <w:hyperlink w:anchor="_ENREF_18" w:tooltip="Dillon, 2012 #173" w:history="1">
        <w:r w:rsidR="00C02618">
          <w:rPr>
            <w:noProof/>
            <w:lang w:val="en-GB"/>
          </w:rPr>
          <w:t>18</w:t>
        </w:r>
      </w:hyperlink>
      <w:r w:rsidR="00487D5D">
        <w:rPr>
          <w:noProof/>
          <w:lang w:val="en-GB"/>
        </w:rPr>
        <w:t>]</w:t>
      </w:r>
      <w:r w:rsidR="00487D5D">
        <w:rPr>
          <w:lang w:val="en-GB"/>
        </w:rPr>
        <w:fldChar w:fldCharType="end"/>
      </w:r>
      <w:r w:rsidR="0015551D">
        <w:rPr>
          <w:lang w:val="en-GB"/>
        </w:rPr>
        <w:t>. This made is difficult for them to work or look after other children and home duties without worrying about having to drop everything and come in at any time.</w:t>
      </w:r>
      <w:r w:rsidR="00D91D1D">
        <w:rPr>
          <w:lang w:val="en-GB"/>
        </w:rPr>
        <w:t xml:space="preserve"> Getting the balance right will vary from parent</w:t>
      </w:r>
      <w:r w:rsidR="004A063D">
        <w:rPr>
          <w:lang w:val="en-GB"/>
        </w:rPr>
        <w:t xml:space="preserve"> to parent and is something to be negotiated.</w:t>
      </w:r>
    </w:p>
    <w:p w14:paraId="2072E979" w14:textId="77777777" w:rsidR="001C0DAF" w:rsidRPr="0054193E" w:rsidRDefault="001C0DAF" w:rsidP="001F0898">
      <w:pPr>
        <w:pStyle w:val="GLBodytext"/>
        <w:rPr>
          <w:color w:val="000000"/>
          <w:u w:val="single"/>
        </w:rPr>
      </w:pPr>
      <w:r w:rsidRPr="0054193E">
        <w:rPr>
          <w:color w:val="000000"/>
          <w:u w:val="single"/>
        </w:rPr>
        <w:t>Open, caring communication with parents</w:t>
      </w:r>
      <w:r w:rsidR="00814D52" w:rsidRPr="0054193E">
        <w:rPr>
          <w:color w:val="000000"/>
          <w:u w:val="single"/>
        </w:rPr>
        <w:t xml:space="preserve"> (7)</w:t>
      </w:r>
    </w:p>
    <w:p w14:paraId="73739D6C" w14:textId="77777777" w:rsidR="00307E3B" w:rsidRDefault="00307E3B" w:rsidP="00307E3B">
      <w:pPr>
        <w:pStyle w:val="GLBodytext"/>
        <w:rPr>
          <w:lang w:val="en-GB"/>
        </w:rPr>
      </w:pPr>
      <w:r>
        <w:rPr>
          <w:lang w:val="en-US"/>
        </w:rPr>
        <w:t xml:space="preserve">Also evident in several studies was the importance of the nature and quality of the communications themselves. There were preferences for </w:t>
      </w:r>
      <w:r w:rsidRPr="00587ECC">
        <w:rPr>
          <w:lang w:val="en-US"/>
        </w:rPr>
        <w:t xml:space="preserve">good quality, open, positive, warm, </w:t>
      </w:r>
      <w:r>
        <w:rPr>
          <w:lang w:val="en-US"/>
        </w:rPr>
        <w:t xml:space="preserve">and caring </w:t>
      </w:r>
      <w:r w:rsidRPr="00587ECC">
        <w:rPr>
          <w:lang w:val="en-US"/>
        </w:rPr>
        <w:t>communication</w:t>
      </w:r>
      <w:r w:rsidR="00EE18AE">
        <w:rPr>
          <w:lang w:val="en-US"/>
        </w:rPr>
        <w:t>s</w:t>
      </w:r>
      <w:r w:rsidRPr="00587ECC">
        <w:rPr>
          <w:lang w:val="en-US"/>
        </w:rPr>
        <w:t xml:space="preserve"> between school and family</w:t>
      </w:r>
      <w:r>
        <w:rPr>
          <w:lang w:val="en-US"/>
        </w:rPr>
        <w:t xml:space="preserve"> members which </w:t>
      </w:r>
      <w:r w:rsidR="006574CB">
        <w:rPr>
          <w:lang w:val="en-US"/>
        </w:rPr>
        <w:t>is said to facilitate</w:t>
      </w:r>
      <w:r>
        <w:rPr>
          <w:lang w:val="en-US"/>
        </w:rPr>
        <w:t xml:space="preserve"> </w:t>
      </w:r>
      <w:r w:rsidRPr="00587ECC">
        <w:rPr>
          <w:lang w:val="en-US"/>
        </w:rPr>
        <w:t xml:space="preserve">trust and </w:t>
      </w:r>
      <w:r>
        <w:rPr>
          <w:lang w:val="en-US"/>
        </w:rPr>
        <w:t>collaboration in problem solving.</w:t>
      </w:r>
      <w:r>
        <w:t xml:space="preserve"> </w:t>
      </w:r>
      <w:r w:rsidR="006574CB">
        <w:t>Examples</w:t>
      </w:r>
      <w:r>
        <w:t xml:space="preserve"> included </w:t>
      </w:r>
      <w:r w:rsidRPr="00947C8F">
        <w:rPr>
          <w:lang w:val="en-GB"/>
        </w:rPr>
        <w:t>teachers and schools keeping parents informed and initiating discussions to problem solve,</w:t>
      </w:r>
      <w:r w:rsidR="006574CB">
        <w:rPr>
          <w:lang w:val="en-GB"/>
        </w:rPr>
        <w:t xml:space="preserve"> and </w:t>
      </w:r>
      <w:r w:rsidRPr="00947C8F">
        <w:rPr>
          <w:lang w:val="en-GB"/>
        </w:rPr>
        <w:lastRenderedPageBreak/>
        <w:t>listen</w:t>
      </w:r>
      <w:r w:rsidR="006574CB">
        <w:rPr>
          <w:lang w:val="en-GB"/>
        </w:rPr>
        <w:t>ing</w:t>
      </w:r>
      <w:r w:rsidRPr="00947C8F">
        <w:rPr>
          <w:lang w:val="en-GB"/>
        </w:rPr>
        <w:t xml:space="preserve"> to concerns of parents and their requests for additional support</w:t>
      </w:r>
      <w:r w:rsidR="00A700E3">
        <w:rPr>
          <w:lang w:val="en-GB"/>
        </w:rPr>
        <w:t>. Further, p</w:t>
      </w:r>
      <w:r w:rsidR="00040424">
        <w:rPr>
          <w:lang w:val="en-GB"/>
        </w:rPr>
        <w:t>arents appreciated having</w:t>
      </w:r>
      <w:r>
        <w:rPr>
          <w:lang w:val="en-GB"/>
        </w:rPr>
        <w:t xml:space="preserve"> </w:t>
      </w:r>
      <w:r w:rsidRPr="00811F3F">
        <w:rPr>
          <w:lang w:val="en-GB"/>
        </w:rPr>
        <w:t>civilised discussion</w:t>
      </w:r>
      <w:r w:rsidR="006574CB">
        <w:rPr>
          <w:lang w:val="en-GB"/>
        </w:rPr>
        <w:t>s</w:t>
      </w:r>
      <w:r w:rsidRPr="00811F3F">
        <w:rPr>
          <w:lang w:val="en-GB"/>
        </w:rPr>
        <w:t xml:space="preserve"> without</w:t>
      </w:r>
      <w:r w:rsidR="00040424">
        <w:rPr>
          <w:lang w:val="en-GB"/>
        </w:rPr>
        <w:t xml:space="preserve"> </w:t>
      </w:r>
      <w:r>
        <w:rPr>
          <w:lang w:val="en-GB"/>
        </w:rPr>
        <w:t xml:space="preserve">needing </w:t>
      </w:r>
      <w:r w:rsidRPr="00811F3F">
        <w:rPr>
          <w:lang w:val="en-GB"/>
        </w:rPr>
        <w:t>to “get tough”</w:t>
      </w:r>
      <w:r w:rsidR="00A700E3">
        <w:rPr>
          <w:lang w:val="en-GB"/>
        </w:rPr>
        <w:t xml:space="preserve"> </w:t>
      </w:r>
      <w:r w:rsidR="00487D5D">
        <w:fldChar w:fldCharType="begin"/>
      </w:r>
      <w:r w:rsidR="00487D5D">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1" w:tooltip="Tso, 2017 #186" w:history="1">
        <w:r w:rsidR="00C02618">
          <w:rPr>
            <w:noProof/>
          </w:rPr>
          <w:t>21</w:t>
        </w:r>
      </w:hyperlink>
      <w:r w:rsidR="00487D5D">
        <w:rPr>
          <w:noProof/>
        </w:rPr>
        <w:t>]</w:t>
      </w:r>
      <w:r w:rsidR="00487D5D">
        <w:fldChar w:fldCharType="end"/>
      </w:r>
      <w:r w:rsidR="00A700E3">
        <w:rPr>
          <w:lang w:val="en-GB"/>
        </w:rPr>
        <w:t>.</w:t>
      </w:r>
    </w:p>
    <w:p w14:paraId="356B299A" w14:textId="77777777" w:rsidR="00307E3B" w:rsidRPr="009072C3" w:rsidRDefault="00DD7870" w:rsidP="00307E3B">
      <w:pPr>
        <w:pStyle w:val="GLBodytext"/>
        <w:rPr>
          <w:lang w:val="en-GB"/>
        </w:rPr>
      </w:pPr>
      <w:r>
        <w:t>However, parents typically want</w:t>
      </w:r>
      <w:r w:rsidR="00802F0A">
        <w:t xml:space="preserve"> genuine c</w:t>
      </w:r>
      <w:r w:rsidR="00802F0A" w:rsidRPr="00947C8F">
        <w:t xml:space="preserve">ollaboration beyond </w:t>
      </w:r>
      <w:r w:rsidR="00802F0A">
        <w:t xml:space="preserve">just </w:t>
      </w:r>
      <w:r w:rsidR="00802F0A" w:rsidRPr="00947C8F">
        <w:t xml:space="preserve">talking about homework and difficulties. </w:t>
      </w:r>
      <w:r w:rsidR="00487D5D">
        <w:fldChar w:fldCharType="begin"/>
      </w:r>
      <w:r w:rsidR="00487D5D">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1" w:tooltip="Tso, 2017 #186" w:history="1">
        <w:r w:rsidR="00C02618">
          <w:rPr>
            <w:noProof/>
          </w:rPr>
          <w:t>21</w:t>
        </w:r>
      </w:hyperlink>
      <w:r w:rsidR="00487D5D">
        <w:rPr>
          <w:noProof/>
        </w:rPr>
        <w:t>]</w:t>
      </w:r>
      <w:r w:rsidR="00487D5D">
        <w:fldChar w:fldCharType="end"/>
      </w:r>
      <w:r w:rsidR="00802F0A">
        <w:t xml:space="preserve">. </w:t>
      </w:r>
      <w:r w:rsidR="00307E3B">
        <w:rPr>
          <w:lang w:val="en-US"/>
        </w:rPr>
        <w:t xml:space="preserve">Integral to home-school partnerships is having school staff show respect for parents’ </w:t>
      </w:r>
      <w:r w:rsidR="00307E3B">
        <w:rPr>
          <w:lang w:val="en-GB"/>
        </w:rPr>
        <w:t xml:space="preserve">expertise about their </w:t>
      </w:r>
      <w:r w:rsidR="009B5AE9">
        <w:rPr>
          <w:lang w:val="en-GB"/>
        </w:rPr>
        <w:t>child and</w:t>
      </w:r>
      <w:r w:rsidR="00307E3B" w:rsidRPr="00B75CB1">
        <w:rPr>
          <w:lang w:val="en-GB"/>
        </w:rPr>
        <w:t xml:space="preserve"> incorporating their suggestions into schoo</w:t>
      </w:r>
      <w:r w:rsidR="00307E3B">
        <w:rPr>
          <w:lang w:val="en-GB"/>
        </w:rPr>
        <w:t xml:space="preserve">l-based practices </w:t>
      </w:r>
      <w:r w:rsidR="00487D5D">
        <w:fldChar w:fldCharType="begin"/>
      </w:r>
      <w:r w:rsidR="00487D5D">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fldChar w:fldCharType="separate"/>
      </w:r>
      <w:r w:rsidR="00487D5D">
        <w:rPr>
          <w:noProof/>
        </w:rPr>
        <w:t>[</w:t>
      </w:r>
      <w:hyperlink w:anchor="_ENREF_14" w:tooltip="Stoner, 2007 #204" w:history="1">
        <w:r w:rsidR="00C02618">
          <w:rPr>
            <w:noProof/>
          </w:rPr>
          <w:t>14</w:t>
        </w:r>
      </w:hyperlink>
      <w:r w:rsidR="00487D5D">
        <w:rPr>
          <w:noProof/>
        </w:rPr>
        <w:t>]</w:t>
      </w:r>
      <w:r w:rsidR="00487D5D">
        <w:fldChar w:fldCharType="end"/>
      </w:r>
      <w:r w:rsidR="00307E3B">
        <w:rPr>
          <w:lang w:val="en-GB"/>
        </w:rPr>
        <w:t xml:space="preserve">. </w:t>
      </w:r>
      <w:r w:rsidR="00802F0A">
        <w:t>For example,</w:t>
      </w:r>
      <w:r w:rsidR="00307E3B">
        <w:t xml:space="preserve"> </w:t>
      </w:r>
      <w:r w:rsidR="00307E3B">
        <w:rPr>
          <w:lang w:val="en-GB"/>
        </w:rPr>
        <w:t>p</w:t>
      </w:r>
      <w:r w:rsidR="00307E3B" w:rsidRPr="00811F3F">
        <w:rPr>
          <w:lang w:val="en-GB"/>
        </w:rPr>
        <w:t xml:space="preserve">arents </w:t>
      </w:r>
      <w:r w:rsidR="00307E3B">
        <w:rPr>
          <w:lang w:val="en-GB"/>
        </w:rPr>
        <w:t>being encouraged</w:t>
      </w:r>
      <w:r w:rsidR="00307E3B" w:rsidRPr="00811F3F">
        <w:rPr>
          <w:lang w:val="en-GB"/>
        </w:rPr>
        <w:t xml:space="preserve"> to participate </w:t>
      </w:r>
      <w:r w:rsidR="00307E3B">
        <w:rPr>
          <w:lang w:val="en-GB"/>
        </w:rPr>
        <w:t xml:space="preserve">in </w:t>
      </w:r>
      <w:r w:rsidR="00307E3B" w:rsidRPr="00811F3F">
        <w:rPr>
          <w:lang w:val="en-GB"/>
        </w:rPr>
        <w:t xml:space="preserve">decision-making, </w:t>
      </w:r>
      <w:r w:rsidR="00802F0A">
        <w:rPr>
          <w:lang w:val="en-GB"/>
        </w:rPr>
        <w:t xml:space="preserve">and working together </w:t>
      </w:r>
      <w:r w:rsidR="00307E3B" w:rsidRPr="00811F3F">
        <w:rPr>
          <w:lang w:val="en-GB"/>
        </w:rPr>
        <w:t xml:space="preserve">on strategies </w:t>
      </w:r>
      <w:r w:rsidR="002B4C0E" w:rsidRPr="00947C8F">
        <w:t>(e.g.,</w:t>
      </w:r>
      <w:r w:rsidR="002B4C0E">
        <w:t xml:space="preserve"> routines and rewards systems) </w:t>
      </w:r>
      <w:r w:rsidR="00307E3B" w:rsidRPr="00811F3F">
        <w:rPr>
          <w:lang w:val="en-GB"/>
        </w:rPr>
        <w:t xml:space="preserve">that </w:t>
      </w:r>
      <w:r w:rsidR="00307E3B">
        <w:rPr>
          <w:lang w:val="en-GB"/>
        </w:rPr>
        <w:t>can</w:t>
      </w:r>
      <w:r w:rsidR="00307E3B" w:rsidRPr="00811F3F">
        <w:rPr>
          <w:lang w:val="en-GB"/>
        </w:rPr>
        <w:t xml:space="preserve"> be </w:t>
      </w:r>
      <w:r w:rsidR="00307E3B" w:rsidRPr="00947C8F">
        <w:t xml:space="preserve">carried across </w:t>
      </w:r>
      <w:r w:rsidR="00802F0A">
        <w:t>from the school to</w:t>
      </w:r>
      <w:r w:rsidR="00307E3B" w:rsidRPr="00947C8F">
        <w:t xml:space="preserve"> </w:t>
      </w:r>
      <w:r w:rsidR="006574CB">
        <w:t xml:space="preserve">the </w:t>
      </w:r>
      <w:r w:rsidR="00307E3B" w:rsidRPr="00947C8F">
        <w:t>home environment</w:t>
      </w:r>
      <w:r w:rsidR="006574CB">
        <w:t>,</w:t>
      </w:r>
      <w:r w:rsidR="00307E3B" w:rsidRPr="00947C8F">
        <w:t xml:space="preserve"> </w:t>
      </w:r>
      <w:r w:rsidR="00802F0A">
        <w:t xml:space="preserve">and vice versa </w:t>
      </w:r>
      <w:r w:rsidR="00487D5D">
        <w:fldChar w:fldCharType="begin"/>
      </w:r>
      <w:r w:rsidR="00487D5D">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1" w:tooltip="Tso, 2017 #186" w:history="1">
        <w:r w:rsidR="00C02618">
          <w:rPr>
            <w:noProof/>
          </w:rPr>
          <w:t>21</w:t>
        </w:r>
      </w:hyperlink>
      <w:r w:rsidR="00487D5D">
        <w:rPr>
          <w:noProof/>
        </w:rPr>
        <w:t>]</w:t>
      </w:r>
      <w:r w:rsidR="00487D5D">
        <w:fldChar w:fldCharType="end"/>
      </w:r>
      <w:r w:rsidR="00802F0A">
        <w:t>.</w:t>
      </w:r>
    </w:p>
    <w:p w14:paraId="6B27CC0A" w14:textId="77777777" w:rsidR="00307E3B" w:rsidRDefault="00307E3B" w:rsidP="00307E3B">
      <w:pPr>
        <w:pStyle w:val="GLBodytext"/>
      </w:pPr>
      <w:r>
        <w:t>These comments are illustrative:</w:t>
      </w:r>
    </w:p>
    <w:p w14:paraId="70CB8654" w14:textId="77777777" w:rsidR="00307E3B" w:rsidRDefault="00307E3B" w:rsidP="00307E3B">
      <w:pPr>
        <w:pStyle w:val="GLQuote"/>
        <w:rPr>
          <w:lang w:val="en-GB"/>
        </w:rPr>
      </w:pPr>
      <w:r w:rsidRPr="00EB662D">
        <w:rPr>
          <w:lang w:val="en-GB"/>
        </w:rPr>
        <w:t>“Parents…showed a keen awareness of what does and does not work with regard to their children” (p. 119)</w:t>
      </w:r>
      <w:r>
        <w:rPr>
          <w:lang w:val="en-GB"/>
        </w:rPr>
        <w:t xml:space="preserve"> </w:t>
      </w:r>
      <w:r w:rsidR="00487D5D">
        <w:rPr>
          <w:i w:val="0"/>
          <w:lang w:val="en-GB"/>
        </w:rPr>
        <w:fldChar w:fldCharType="begin"/>
      </w:r>
      <w:r w:rsidR="00487D5D">
        <w:rPr>
          <w:i w:val="0"/>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Pr>
          <w:i w:val="0"/>
          <w:lang w:val="en-GB"/>
        </w:rPr>
        <w:fldChar w:fldCharType="separate"/>
      </w:r>
      <w:r w:rsidR="00487D5D">
        <w:rPr>
          <w:i w:val="0"/>
          <w:noProof/>
          <w:lang w:val="en-GB"/>
        </w:rPr>
        <w:t>[</w:t>
      </w:r>
      <w:hyperlink w:anchor="_ENREF_18" w:tooltip="Dillon, 2012 #173" w:history="1">
        <w:r w:rsidR="00C02618">
          <w:rPr>
            <w:i w:val="0"/>
            <w:noProof/>
            <w:lang w:val="en-GB"/>
          </w:rPr>
          <w:t>18</w:t>
        </w:r>
      </w:hyperlink>
      <w:r w:rsidR="00487D5D">
        <w:rPr>
          <w:i w:val="0"/>
          <w:noProof/>
          <w:lang w:val="en-GB"/>
        </w:rPr>
        <w:t>]</w:t>
      </w:r>
      <w:r w:rsidR="00487D5D">
        <w:rPr>
          <w:i w:val="0"/>
          <w:lang w:val="en-GB"/>
        </w:rPr>
        <w:fldChar w:fldCharType="end"/>
      </w:r>
      <w:r w:rsidRPr="002A1966">
        <w:rPr>
          <w:i w:val="0"/>
          <w:lang w:val="en-GB"/>
        </w:rPr>
        <w:t>.</w:t>
      </w:r>
      <w:r w:rsidRPr="00EB662D">
        <w:rPr>
          <w:lang w:val="en-GB"/>
        </w:rPr>
        <w:t xml:space="preserve"> </w:t>
      </w:r>
    </w:p>
    <w:p w14:paraId="4AED3788" w14:textId="77777777" w:rsidR="00307E3B" w:rsidRPr="00C1537B" w:rsidRDefault="00307E3B" w:rsidP="00307E3B">
      <w:pPr>
        <w:pStyle w:val="GLQuote"/>
        <w:rPr>
          <w:lang w:val="en-US"/>
        </w:rPr>
      </w:pPr>
      <w:r w:rsidRPr="00EB662D">
        <w:rPr>
          <w:lang w:val="en-GB"/>
        </w:rPr>
        <w:t>“The willingness of schools to develop expertise and links to the home during the transition period was seen by the parents as being crucial, because it not only provided parents with information and insights into what to expect from the school but also provided them with the opportunity to impart information</w:t>
      </w:r>
      <w:r>
        <w:rPr>
          <w:lang w:val="en-GB"/>
        </w:rPr>
        <w:t xml:space="preserve"> about their children” (p. 119)</w:t>
      </w:r>
      <w:r w:rsidRPr="00EB662D">
        <w:rPr>
          <w:lang w:val="en-GB"/>
        </w:rPr>
        <w:t xml:space="preserve"> </w:t>
      </w:r>
      <w:r w:rsidR="00487D5D">
        <w:rPr>
          <w:i w:val="0"/>
          <w:lang w:val="en-GB"/>
        </w:rPr>
        <w:fldChar w:fldCharType="begin"/>
      </w:r>
      <w:r w:rsidR="00487D5D">
        <w:rPr>
          <w:i w:val="0"/>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Pr>
          <w:i w:val="0"/>
          <w:lang w:val="en-GB"/>
        </w:rPr>
        <w:fldChar w:fldCharType="separate"/>
      </w:r>
      <w:r w:rsidR="00487D5D">
        <w:rPr>
          <w:i w:val="0"/>
          <w:noProof/>
          <w:lang w:val="en-GB"/>
        </w:rPr>
        <w:t>[</w:t>
      </w:r>
      <w:hyperlink w:anchor="_ENREF_18" w:tooltip="Dillon, 2012 #173" w:history="1">
        <w:r w:rsidR="00C02618">
          <w:rPr>
            <w:i w:val="0"/>
            <w:noProof/>
            <w:lang w:val="en-GB"/>
          </w:rPr>
          <w:t>18</w:t>
        </w:r>
      </w:hyperlink>
      <w:r w:rsidR="00487D5D">
        <w:rPr>
          <w:i w:val="0"/>
          <w:noProof/>
          <w:lang w:val="en-GB"/>
        </w:rPr>
        <w:t>]</w:t>
      </w:r>
      <w:r w:rsidR="00487D5D">
        <w:rPr>
          <w:i w:val="0"/>
          <w:lang w:val="en-GB"/>
        </w:rPr>
        <w:fldChar w:fldCharType="end"/>
      </w:r>
      <w:r w:rsidR="002B4C0E">
        <w:rPr>
          <w:lang w:val="en-GB"/>
        </w:rPr>
        <w:t>.</w:t>
      </w:r>
    </w:p>
    <w:p w14:paraId="09782F5B" w14:textId="77777777" w:rsidR="001C7841" w:rsidRPr="00F245AB" w:rsidRDefault="001C7841" w:rsidP="006C505E">
      <w:pPr>
        <w:pStyle w:val="GLHeading5"/>
      </w:pPr>
      <w:r w:rsidRPr="00F245AB">
        <w:t>Teacher support</w:t>
      </w:r>
    </w:p>
    <w:p w14:paraId="62BD6C74" w14:textId="77777777" w:rsidR="006C6787" w:rsidRPr="006C6787" w:rsidRDefault="006C6787" w:rsidP="006C6787">
      <w:pPr>
        <w:pStyle w:val="GLBodytext"/>
      </w:pPr>
      <w:r w:rsidRPr="006C6787">
        <w:t>Finally</w:t>
      </w:r>
      <w:r>
        <w:t xml:space="preserve">, </w:t>
      </w:r>
      <w:r w:rsidR="00DD79D1">
        <w:t xml:space="preserve">supporting teachers, specifically in their understanding about autism, was another </w:t>
      </w:r>
      <w:r w:rsidR="00B42496">
        <w:t>well endorsed</w:t>
      </w:r>
      <w:r w:rsidR="00DD79D1">
        <w:t xml:space="preserve"> theme </w:t>
      </w:r>
      <w:r w:rsidR="00C9276A">
        <w:t>in</w:t>
      </w:r>
      <w:r w:rsidR="00DD79D1">
        <w:t xml:space="preserve"> the current review.</w:t>
      </w:r>
    </w:p>
    <w:p w14:paraId="17F69967" w14:textId="77777777" w:rsidR="00D96E11" w:rsidRDefault="00237938" w:rsidP="001F0898">
      <w:pPr>
        <w:pStyle w:val="GLBodytext"/>
        <w:rPr>
          <w:u w:val="single"/>
        </w:rPr>
      </w:pPr>
      <w:r>
        <w:rPr>
          <w:u w:val="single"/>
        </w:rPr>
        <w:t xml:space="preserve">Training </w:t>
      </w:r>
      <w:r w:rsidR="00BF2622">
        <w:rPr>
          <w:u w:val="single"/>
        </w:rPr>
        <w:t xml:space="preserve">about autism </w:t>
      </w:r>
      <w:r w:rsidR="00814D52" w:rsidRPr="001F0898">
        <w:rPr>
          <w:u w:val="single"/>
        </w:rPr>
        <w:t>(8)</w:t>
      </w:r>
    </w:p>
    <w:p w14:paraId="6A67B02D" w14:textId="77777777" w:rsidR="00121F4C" w:rsidRPr="00121F4C" w:rsidRDefault="002F3BEE" w:rsidP="00B177E4">
      <w:pPr>
        <w:pStyle w:val="GLBodytext"/>
      </w:pPr>
      <w:r>
        <w:rPr>
          <w:lang w:val="en-US"/>
        </w:rPr>
        <w:t xml:space="preserve">Several studies identified the need for school staff </w:t>
      </w:r>
      <w:r w:rsidR="00C9276A">
        <w:rPr>
          <w:lang w:val="en-US"/>
        </w:rPr>
        <w:t>to receive</w:t>
      </w:r>
      <w:r>
        <w:rPr>
          <w:lang w:val="en-US"/>
        </w:rPr>
        <w:t xml:space="preserve"> </w:t>
      </w:r>
      <w:r w:rsidR="00D4392E" w:rsidRPr="00B23794">
        <w:rPr>
          <w:lang w:val="en-GB"/>
        </w:rPr>
        <w:t xml:space="preserve">professional </w:t>
      </w:r>
      <w:r w:rsidR="00D4392E" w:rsidRPr="00121F4C">
        <w:t xml:space="preserve">development sessions on </w:t>
      </w:r>
      <w:r>
        <w:rPr>
          <w:lang w:val="en-US"/>
        </w:rPr>
        <w:t>autism, to facilitate their</w:t>
      </w:r>
      <w:r w:rsidRPr="00BE2F76">
        <w:rPr>
          <w:lang w:val="en-US"/>
        </w:rPr>
        <w:t xml:space="preserve"> </w:t>
      </w:r>
      <w:r>
        <w:rPr>
          <w:lang w:val="en-US"/>
        </w:rPr>
        <w:t>understanding of a s</w:t>
      </w:r>
      <w:r w:rsidR="00BB3E2B">
        <w:rPr>
          <w:lang w:val="en-US"/>
        </w:rPr>
        <w:t>tudent’s diagnosis and</w:t>
      </w:r>
      <w:r w:rsidRPr="00BE2F76">
        <w:rPr>
          <w:lang w:val="en-US"/>
        </w:rPr>
        <w:t xml:space="preserve"> </w:t>
      </w:r>
      <w:r>
        <w:rPr>
          <w:lang w:val="en-US"/>
        </w:rPr>
        <w:t>their</w:t>
      </w:r>
      <w:r w:rsidRPr="00BE2F76">
        <w:rPr>
          <w:lang w:val="en-US"/>
        </w:rPr>
        <w:t xml:space="preserve"> reactions to transitions in general, and </w:t>
      </w:r>
      <w:r w:rsidR="00BB3E2B">
        <w:rPr>
          <w:lang w:val="en-US"/>
        </w:rPr>
        <w:t>to learn</w:t>
      </w:r>
      <w:r w:rsidRPr="00BE2F76">
        <w:rPr>
          <w:lang w:val="en-US"/>
        </w:rPr>
        <w:t xml:space="preserve"> </w:t>
      </w:r>
      <w:r>
        <w:rPr>
          <w:lang w:val="en-US"/>
        </w:rPr>
        <w:t>how to apply</w:t>
      </w:r>
      <w:r w:rsidRPr="00BE2F76">
        <w:rPr>
          <w:lang w:val="en-US"/>
        </w:rPr>
        <w:t xml:space="preserve"> that knowledge to transition situations</w:t>
      </w:r>
      <w:r>
        <w:rPr>
          <w:lang w:val="en-US"/>
        </w:rPr>
        <w:t>. Examples included formal training such as a</w:t>
      </w:r>
      <w:r w:rsidR="00931812">
        <w:rPr>
          <w:lang w:val="en-US"/>
        </w:rPr>
        <w:t xml:space="preserve">ttending </w:t>
      </w:r>
      <w:r>
        <w:rPr>
          <w:lang w:val="en-US"/>
        </w:rPr>
        <w:t>an</w:t>
      </w:r>
      <w:r w:rsidR="005018EA" w:rsidRPr="00BE2F76">
        <w:rPr>
          <w:lang w:val="en-US"/>
        </w:rPr>
        <w:t xml:space="preserve"> information session on </w:t>
      </w:r>
      <w:r>
        <w:rPr>
          <w:lang w:val="en-US"/>
        </w:rPr>
        <w:t>autism</w:t>
      </w:r>
      <w:r w:rsidR="005018EA" w:rsidRPr="00BE2F76">
        <w:rPr>
          <w:lang w:val="en-US"/>
        </w:rPr>
        <w:t xml:space="preserve">, </w:t>
      </w:r>
      <w:r>
        <w:rPr>
          <w:lang w:val="en-US"/>
        </w:rPr>
        <w:t>as well as</w:t>
      </w:r>
      <w:r w:rsidR="005018EA" w:rsidRPr="00BE2F76">
        <w:rPr>
          <w:lang w:val="en-US"/>
        </w:rPr>
        <w:t xml:space="preserve"> </w:t>
      </w:r>
      <w:r>
        <w:rPr>
          <w:lang w:val="en-US"/>
        </w:rPr>
        <w:t>being well acquainted with a</w:t>
      </w:r>
      <w:r w:rsidR="005018EA" w:rsidRPr="00BE2F76">
        <w:rPr>
          <w:lang w:val="en-US"/>
        </w:rPr>
        <w:t xml:space="preserve"> student’s documents</w:t>
      </w:r>
      <w:r>
        <w:rPr>
          <w:lang w:val="en-US"/>
        </w:rPr>
        <w:t xml:space="preserve"> (e.g., student profile)</w:t>
      </w:r>
      <w:r w:rsidR="00FA10F4">
        <w:rPr>
          <w:lang w:val="en-US"/>
        </w:rPr>
        <w:t xml:space="preserve"> prior to their commencing at the new school. </w:t>
      </w:r>
      <w:r w:rsidR="00931812">
        <w:rPr>
          <w:lang w:val="en-GB"/>
        </w:rPr>
        <w:t xml:space="preserve">One study </w:t>
      </w:r>
      <w:r w:rsidR="00985708">
        <w:rPr>
          <w:lang w:val="en-GB"/>
        </w:rPr>
        <w:t>described</w:t>
      </w:r>
      <w:r w:rsidR="006D35B4">
        <w:rPr>
          <w:lang w:val="en-GB"/>
        </w:rPr>
        <w:t xml:space="preserve"> the usefulness of </w:t>
      </w:r>
      <w:r w:rsidR="00D4392E">
        <w:rPr>
          <w:lang w:val="en-GB"/>
        </w:rPr>
        <w:t xml:space="preserve">an information session on autism </w:t>
      </w:r>
      <w:r w:rsidR="005819E7">
        <w:rPr>
          <w:lang w:val="en-GB"/>
        </w:rPr>
        <w:t xml:space="preserve">that was </w:t>
      </w:r>
      <w:r w:rsidR="00D4392E" w:rsidRPr="00651A03">
        <w:rPr>
          <w:lang w:val="en-GB"/>
        </w:rPr>
        <w:t xml:space="preserve">run by </w:t>
      </w:r>
      <w:r w:rsidR="00D4392E">
        <w:rPr>
          <w:lang w:val="en-GB"/>
        </w:rPr>
        <w:t xml:space="preserve">the </w:t>
      </w:r>
      <w:r w:rsidR="00D4392E" w:rsidRPr="00651A03">
        <w:rPr>
          <w:lang w:val="en-GB"/>
        </w:rPr>
        <w:t xml:space="preserve">school </w:t>
      </w:r>
      <w:r w:rsidR="00EA1F39">
        <w:rPr>
          <w:lang w:val="en-GB"/>
        </w:rPr>
        <w:t>that involved</w:t>
      </w:r>
      <w:r w:rsidR="00D4392E" w:rsidRPr="00B23794">
        <w:rPr>
          <w:lang w:val="en-GB"/>
        </w:rPr>
        <w:t xml:space="preserve"> </w:t>
      </w:r>
      <w:r w:rsidR="00D4392E">
        <w:rPr>
          <w:lang w:val="en-GB"/>
        </w:rPr>
        <w:t xml:space="preserve">the transitioning student’s mum and </w:t>
      </w:r>
      <w:r w:rsidR="00D4392E" w:rsidRPr="00B23794">
        <w:rPr>
          <w:lang w:val="en-GB"/>
        </w:rPr>
        <w:t>speech pathologist</w:t>
      </w:r>
      <w:r w:rsidR="00D4392E">
        <w:rPr>
          <w:lang w:val="en-GB"/>
        </w:rPr>
        <w:t xml:space="preserve"> </w:t>
      </w:r>
      <w:r w:rsidR="00487D5D">
        <w:fldChar w:fldCharType="begin"/>
      </w:r>
      <w:r w:rsidR="00487D5D">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39" w:tooltip="Dixon, 2013 #189" w:history="1">
        <w:r w:rsidR="00C02618">
          <w:rPr>
            <w:noProof/>
          </w:rPr>
          <w:t>39</w:t>
        </w:r>
      </w:hyperlink>
      <w:r w:rsidR="00487D5D">
        <w:rPr>
          <w:noProof/>
        </w:rPr>
        <w:t>]</w:t>
      </w:r>
      <w:r w:rsidR="00487D5D">
        <w:fldChar w:fldCharType="end"/>
      </w:r>
      <w:r w:rsidR="00D4392E">
        <w:t xml:space="preserve">. </w:t>
      </w:r>
      <w:r w:rsidR="003D3F9C">
        <w:rPr>
          <w:lang w:val="en-US"/>
        </w:rPr>
        <w:t xml:space="preserve">The value of </w:t>
      </w:r>
      <w:r w:rsidR="00D4392E">
        <w:rPr>
          <w:lang w:val="en-US"/>
        </w:rPr>
        <w:t>understanding</w:t>
      </w:r>
      <w:r w:rsidR="003D3F9C" w:rsidRPr="003D3F9C">
        <w:t xml:space="preserve"> autism</w:t>
      </w:r>
      <w:r w:rsidR="00D4392E">
        <w:t xml:space="preserve"> </w:t>
      </w:r>
      <w:r w:rsidR="003D3F9C" w:rsidRPr="003D3F9C">
        <w:t xml:space="preserve">is </w:t>
      </w:r>
      <w:r w:rsidR="00D4392E">
        <w:t>said to</w:t>
      </w:r>
      <w:r w:rsidR="003D3F9C" w:rsidRPr="003D3F9C">
        <w:t xml:space="preserve"> </w:t>
      </w:r>
      <w:r w:rsidR="00D4392E">
        <w:t>allow</w:t>
      </w:r>
      <w:r w:rsidR="003D3F9C" w:rsidRPr="003D3F9C">
        <w:t xml:space="preserve"> the </w:t>
      </w:r>
      <w:r w:rsidR="00115942" w:rsidRPr="003D3F9C">
        <w:t>support team to find solutions to problems</w:t>
      </w:r>
      <w:r w:rsidR="00115942" w:rsidRPr="00651A03">
        <w:rPr>
          <w:lang w:val="en-GB"/>
        </w:rPr>
        <w:t xml:space="preserve"> before they turned</w:t>
      </w:r>
      <w:r w:rsidR="003D3F9C">
        <w:rPr>
          <w:lang w:val="en-GB"/>
        </w:rPr>
        <w:t xml:space="preserve"> critical </w:t>
      </w:r>
      <w:r w:rsidR="00487D5D">
        <w:rPr>
          <w:lang w:val="en-GB"/>
        </w:rPr>
        <w:fldChar w:fldCharType="begin"/>
      </w:r>
      <w:r w:rsidR="00487D5D">
        <w:rPr>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Pr>
          <w:lang w:val="en-GB"/>
        </w:rPr>
        <w:fldChar w:fldCharType="separate"/>
      </w:r>
      <w:r w:rsidR="00487D5D">
        <w:rPr>
          <w:noProof/>
          <w:lang w:val="en-GB"/>
        </w:rPr>
        <w:t>[</w:t>
      </w:r>
      <w:hyperlink w:anchor="_ENREF_18" w:tooltip="Dillon, 2012 #173" w:history="1">
        <w:r w:rsidR="00C02618">
          <w:rPr>
            <w:noProof/>
            <w:lang w:val="en-GB"/>
          </w:rPr>
          <w:t>18</w:t>
        </w:r>
      </w:hyperlink>
      <w:r w:rsidR="00487D5D">
        <w:rPr>
          <w:noProof/>
          <w:lang w:val="en-GB"/>
        </w:rPr>
        <w:t>]</w:t>
      </w:r>
      <w:r w:rsidR="00487D5D">
        <w:rPr>
          <w:lang w:val="en-GB"/>
        </w:rPr>
        <w:fldChar w:fldCharType="end"/>
      </w:r>
      <w:r w:rsidR="003D3F9C">
        <w:rPr>
          <w:lang w:val="en-GB"/>
        </w:rPr>
        <w:t>.</w:t>
      </w:r>
      <w:r w:rsidR="00B177E4">
        <w:t xml:space="preserve"> S</w:t>
      </w:r>
      <w:r w:rsidR="00121F4C" w:rsidRPr="00121F4C">
        <w:t xml:space="preserve">taff with a good understanding of autism and previous experience of working with autistic children </w:t>
      </w:r>
      <w:r w:rsidR="00B177E4">
        <w:t>is</w:t>
      </w:r>
      <w:r w:rsidR="00121F4C" w:rsidRPr="00121F4C">
        <w:t xml:space="preserve"> </w:t>
      </w:r>
      <w:r w:rsidR="00B177E4">
        <w:t xml:space="preserve">regarded as </w:t>
      </w:r>
      <w:r w:rsidR="00121F4C" w:rsidRPr="00121F4C">
        <w:t>essential</w:t>
      </w:r>
      <w:r w:rsidR="00AE5C50">
        <w:t xml:space="preserve"> to a good transition and inclusion process</w:t>
      </w:r>
      <w:r w:rsidR="00121F4C" w:rsidRPr="00121F4C">
        <w:t xml:space="preserve"> </w:t>
      </w:r>
      <w:r w:rsidR="00487D5D">
        <w:fldChar w:fldCharType="begin"/>
      </w:r>
      <w:r w:rsidR="00487D5D">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fldChar w:fldCharType="separate"/>
      </w:r>
      <w:r w:rsidR="00487D5D">
        <w:rPr>
          <w:noProof/>
        </w:rPr>
        <w:t>[</w:t>
      </w:r>
      <w:hyperlink w:anchor="_ENREF_28" w:tooltip="Makin, 2017 #190" w:history="1">
        <w:r w:rsidR="00C02618">
          <w:rPr>
            <w:noProof/>
          </w:rPr>
          <w:t>28</w:t>
        </w:r>
      </w:hyperlink>
      <w:r w:rsidR="00487D5D">
        <w:rPr>
          <w:noProof/>
        </w:rPr>
        <w:t>]</w:t>
      </w:r>
      <w:r w:rsidR="00487D5D">
        <w:fldChar w:fldCharType="end"/>
      </w:r>
      <w:r w:rsidR="00AE5C50">
        <w:t>.</w:t>
      </w:r>
    </w:p>
    <w:p w14:paraId="26DE8B30" w14:textId="77777777" w:rsidR="00570C41" w:rsidRDefault="00570C41" w:rsidP="006C505E">
      <w:pPr>
        <w:pStyle w:val="GLHeading4"/>
      </w:pPr>
      <w:bookmarkStart w:id="1213" w:name="_Toc371965360"/>
      <w:bookmarkStart w:id="1214" w:name="_Toc511695512"/>
      <w:r>
        <w:t>Efficacy of school transition interventions</w:t>
      </w:r>
      <w:bookmarkEnd w:id="1213"/>
      <w:bookmarkEnd w:id="1214"/>
    </w:p>
    <w:p w14:paraId="428E65F0" w14:textId="77777777" w:rsidR="004A66E4" w:rsidRDefault="00D10A10" w:rsidP="004A66E4">
      <w:pPr>
        <w:pStyle w:val="GLBodytext"/>
      </w:pPr>
      <w:r>
        <w:t>Of the observational case series studies appraised for the current review, one attempt</w:t>
      </w:r>
      <w:r w:rsidR="00A06CB6">
        <w:t>ed</w:t>
      </w:r>
      <w:r>
        <w:t xml:space="preserve"> to explore predictors of transition success. The</w:t>
      </w:r>
      <w:r w:rsidR="002F3E4B" w:rsidRPr="004A66E4">
        <w:t xml:space="preserve"> Australian </w:t>
      </w:r>
      <w:r w:rsidR="004A66E4" w:rsidRPr="004A66E4">
        <w:t xml:space="preserve">longitudinal observational </w:t>
      </w:r>
      <w:r w:rsidR="002F3E4B" w:rsidRPr="004A66E4">
        <w:t xml:space="preserve">study </w:t>
      </w:r>
      <w:r w:rsidR="00487D5D">
        <w:fldChar w:fldCharType="begin"/>
      </w:r>
      <w:r w:rsidR="00487D5D">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fldChar w:fldCharType="separate"/>
      </w:r>
      <w:r w:rsidR="00487D5D">
        <w:rPr>
          <w:noProof/>
        </w:rPr>
        <w:t>[</w:t>
      </w:r>
      <w:hyperlink w:anchor="_ENREF_28" w:tooltip="Makin, 2017 #190" w:history="1">
        <w:r w:rsidR="00C02618">
          <w:rPr>
            <w:noProof/>
          </w:rPr>
          <w:t>28</w:t>
        </w:r>
      </w:hyperlink>
      <w:r w:rsidR="00487D5D">
        <w:rPr>
          <w:noProof/>
        </w:rPr>
        <w:t>]</w:t>
      </w:r>
      <w:r w:rsidR="00487D5D">
        <w:fldChar w:fldCharType="end"/>
      </w:r>
      <w:r>
        <w:t xml:space="preserve"> compared </w:t>
      </w:r>
      <w:r w:rsidR="002F3E4B" w:rsidRPr="004A66E4">
        <w:t>pre-transition</w:t>
      </w:r>
      <w:r w:rsidR="002F3E4B" w:rsidRPr="004A66E4">
        <w:rPr>
          <w:rStyle w:val="apple-converted-space"/>
        </w:rPr>
        <w:t xml:space="preserve"> </w:t>
      </w:r>
      <w:r w:rsidR="002F3E4B" w:rsidRPr="004A66E4">
        <w:t>child characteristics</w:t>
      </w:r>
      <w:r w:rsidR="004A66E4" w:rsidRPr="004A66E4">
        <w:t xml:space="preserve"> </w:t>
      </w:r>
      <w:r>
        <w:t xml:space="preserve">(assessed </w:t>
      </w:r>
      <w:r w:rsidR="004A66E4" w:rsidRPr="004A66E4">
        <w:t>using standardised scales)</w:t>
      </w:r>
      <w:r>
        <w:t xml:space="preserve"> with parent</w:t>
      </w:r>
      <w:r w:rsidR="001A60C5">
        <w:t>- and student</w:t>
      </w:r>
      <w:r>
        <w:t>-rated post-transition success. None of the</w:t>
      </w:r>
      <w:r w:rsidR="004A66E4" w:rsidRPr="004A66E4">
        <w:t xml:space="preserve"> baseline characteristics </w:t>
      </w:r>
      <w:r>
        <w:t xml:space="preserve">(including </w:t>
      </w:r>
      <w:r w:rsidRPr="004A66E4">
        <w:t>intelligence, trait anxiety, autistic symptomatology, and sensory responsiveness</w:t>
      </w:r>
      <w:r>
        <w:t>)</w:t>
      </w:r>
      <w:r w:rsidRPr="004A66E4">
        <w:t xml:space="preserve"> </w:t>
      </w:r>
      <w:r w:rsidR="002F3E4B" w:rsidRPr="004A66E4">
        <w:t>were related to school transition</w:t>
      </w:r>
      <w:r w:rsidR="002F3E4B" w:rsidRPr="004A66E4">
        <w:rPr>
          <w:rStyle w:val="apple-converted-space"/>
        </w:rPr>
        <w:t xml:space="preserve"> </w:t>
      </w:r>
      <w:r w:rsidR="004A66E4" w:rsidRPr="004A66E4">
        <w:t xml:space="preserve">success. Nor were there differences </w:t>
      </w:r>
      <w:r w:rsidR="004A66E4" w:rsidRPr="004A66E4">
        <w:lastRenderedPageBreak/>
        <w:t xml:space="preserve">between transition success in those who went to mainstream versus specialist provision schools. </w:t>
      </w:r>
    </w:p>
    <w:p w14:paraId="6BE9762F" w14:textId="77777777" w:rsidR="000A64DC" w:rsidRDefault="00D10A10" w:rsidP="002824D8">
      <w:pPr>
        <w:pStyle w:val="GLBodytext"/>
      </w:pPr>
      <w:r>
        <w:t xml:space="preserve">Of the 23 primary studies </w:t>
      </w:r>
      <w:r w:rsidR="00A06CB6">
        <w:t>appraised in the current review</w:t>
      </w:r>
      <w:r>
        <w:t xml:space="preserve">, only one employed an analytic comparative and controlled design, albeit using a non-concurrent, and non-randomly allocated </w:t>
      </w:r>
      <w:r w:rsidR="00014B79">
        <w:t xml:space="preserve">historical </w:t>
      </w:r>
      <w:r>
        <w:t xml:space="preserve">control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000078FD">
        <w:t xml:space="preserve">. </w:t>
      </w:r>
      <w:r w:rsidR="001D483D">
        <w:t xml:space="preserve">Transitioning students in an </w:t>
      </w:r>
      <w:r w:rsidR="001D483D" w:rsidRPr="00DA011D">
        <w:t xml:space="preserve">intervention </w:t>
      </w:r>
      <w:r w:rsidR="001D483D">
        <w:t xml:space="preserve">group (n=17) received a specially developed transition programme. These were compared with those in a </w:t>
      </w:r>
      <w:r w:rsidR="001D483D" w:rsidRPr="00DA011D">
        <w:t xml:space="preserve">control </w:t>
      </w:r>
      <w:r w:rsidR="001D483D">
        <w:t>group (n=20) who received usual transition support in the previous two academic years. The study represented evidence level III.3, and was awarded a SIGN quality score of “–“ (indicating low quality)</w:t>
      </w:r>
      <w:r w:rsidR="001D483D" w:rsidRPr="00DA011D">
        <w:t>.</w:t>
      </w:r>
    </w:p>
    <w:p w14:paraId="7667ECA5" w14:textId="77777777" w:rsidR="0084195C" w:rsidRDefault="00D904FF" w:rsidP="002824D8">
      <w:pPr>
        <w:pStyle w:val="GLBodytext"/>
      </w:pPr>
      <w:r>
        <w:t>This</w:t>
      </w:r>
      <w:r w:rsidR="000078FD">
        <w:t xml:space="preserve"> </w:t>
      </w:r>
      <w:r>
        <w:t>study, conducted in the UK,</w:t>
      </w:r>
      <w:r w:rsidR="002824D8" w:rsidRPr="00DA011D">
        <w:t xml:space="preserve"> </w:t>
      </w:r>
      <w:r w:rsidR="00DA011D" w:rsidRPr="00DA011D">
        <w:t>investig</w:t>
      </w:r>
      <w:r w:rsidR="000078FD">
        <w:t xml:space="preserve">ated the </w:t>
      </w:r>
      <w:r w:rsidR="00DA011D" w:rsidRPr="00DA011D">
        <w:t xml:space="preserve">efficacy of </w:t>
      </w:r>
      <w:r w:rsidR="00B573B8">
        <w:t xml:space="preserve">a manualised, low-intensity </w:t>
      </w:r>
      <w:r w:rsidR="002D3874" w:rsidRPr="00DA011D">
        <w:t xml:space="preserve">transition programme </w:t>
      </w:r>
      <w:r w:rsidR="002E7852">
        <w:t xml:space="preserve">aimed at supporting children transitioning to secondary </w:t>
      </w:r>
      <w:r w:rsidR="002E7852" w:rsidRPr="0084195C">
        <w:t>school</w:t>
      </w:r>
      <w:r w:rsidR="002E7852">
        <w:t xml:space="preserve">: the </w:t>
      </w:r>
      <w:r w:rsidR="000078FD" w:rsidRPr="000078FD">
        <w:t>Systemic Transition in Education Programme for Autism Spectrum Disorder (</w:t>
      </w:r>
      <w:r w:rsidR="002D3874" w:rsidRPr="000078FD">
        <w:t>STEP-ASD</w:t>
      </w:r>
      <w:r w:rsidR="000078FD" w:rsidRPr="000078FD">
        <w:t>)</w:t>
      </w:r>
      <w:r w:rsidR="002D3874" w:rsidRPr="0084195C">
        <w:t>.</w:t>
      </w:r>
      <w:r w:rsidR="00DA011D" w:rsidRPr="0084195C">
        <w:t xml:space="preserve"> </w:t>
      </w:r>
      <w:r w:rsidR="00502AFF">
        <w:t>The goal of the programme</w:t>
      </w:r>
      <w:r w:rsidR="0084195C" w:rsidRPr="0084195C">
        <w:t xml:space="preserve"> </w:t>
      </w:r>
      <w:r w:rsidR="00502AFF">
        <w:t>is to</w:t>
      </w:r>
      <w:r w:rsidR="0084195C" w:rsidRPr="0084195C">
        <w:t xml:space="preserve"> modify </w:t>
      </w:r>
      <w:r w:rsidR="00502AFF">
        <w:t xml:space="preserve">the </w:t>
      </w:r>
      <w:r w:rsidR="0084195C" w:rsidRPr="0084195C">
        <w:t xml:space="preserve">school environment before, during and after transition in order to improve the fit between the student and their environment. A “bridge meeting” is held pre-transition, attended by the </w:t>
      </w:r>
      <w:r w:rsidR="00AE6D52">
        <w:t xml:space="preserve">transitioning </w:t>
      </w:r>
      <w:r w:rsidR="0084195C" w:rsidRPr="0084195C">
        <w:t xml:space="preserve">child, parents, professionals from both schools, and a </w:t>
      </w:r>
      <w:r w:rsidR="00502AFF">
        <w:t>STEP-ASD worker (</w:t>
      </w:r>
      <w:r w:rsidR="00D751A8">
        <w:t xml:space="preserve">in this study, a </w:t>
      </w:r>
      <w:r w:rsidR="00502AFF">
        <w:t xml:space="preserve">psychologist) </w:t>
      </w:r>
      <w:r w:rsidR="0084195C" w:rsidRPr="0084195C">
        <w:t>to identify a child’s strengths, difficult</w:t>
      </w:r>
      <w:r w:rsidR="00D751A8">
        <w:t>ies and associated strategies. After this meeting, t</w:t>
      </w:r>
      <w:r w:rsidR="0084195C" w:rsidRPr="0084195C">
        <w:t xml:space="preserve">he </w:t>
      </w:r>
      <w:r w:rsidR="00D751A8">
        <w:t>STEP-ASD worker</w:t>
      </w:r>
      <w:r w:rsidR="0084195C" w:rsidRPr="0084195C">
        <w:t xml:space="preserve"> develop</w:t>
      </w:r>
      <w:r w:rsidR="00D751A8">
        <w:t>s</w:t>
      </w:r>
      <w:r w:rsidR="0084195C" w:rsidRPr="0084195C">
        <w:t xml:space="preserve"> an individualised transition management plan identifying strategi</w:t>
      </w:r>
      <w:r w:rsidR="00436E85">
        <w:t>es and assigning responsibility</w:t>
      </w:r>
      <w:r w:rsidR="0084195C" w:rsidRPr="0084195C">
        <w:t xml:space="preserve"> for </w:t>
      </w:r>
      <w:r w:rsidR="000D66A4">
        <w:t xml:space="preserve">an </w:t>
      </w:r>
      <w:r w:rsidR="0084195C" w:rsidRPr="0084195C">
        <w:t xml:space="preserve">allocated member of staff at both schools. A one-page pupil profile is distributed to all secondary school staff pre-transition. A transitions pack is provided with chapters relevant to strategies generated for that individual, including practical support </w:t>
      </w:r>
      <w:r w:rsidR="00B404D0">
        <w:t>steps</w:t>
      </w:r>
      <w:r w:rsidR="0084195C" w:rsidRPr="0084195C">
        <w:t xml:space="preserve"> and associated resources (including visits, school maps, pictures). </w:t>
      </w:r>
      <w:r w:rsidR="00436E85">
        <w:t xml:space="preserve">The </w:t>
      </w:r>
      <w:r w:rsidR="0084195C" w:rsidRPr="0084195C">
        <w:t xml:space="preserve">STEP-ASD worker has scripted calls with secondary school staff for </w:t>
      </w:r>
      <w:r w:rsidR="00B404D0">
        <w:t>two</w:t>
      </w:r>
      <w:r w:rsidR="0084195C" w:rsidRPr="0084195C">
        <w:t xml:space="preserve"> semesters to promote </w:t>
      </w:r>
      <w:r w:rsidR="00AD651E">
        <w:t>adherence to the process</w:t>
      </w:r>
      <w:r w:rsidR="0084195C" w:rsidRPr="0084195C">
        <w:t>.</w:t>
      </w:r>
    </w:p>
    <w:p w14:paraId="0BEE74A6" w14:textId="77777777" w:rsidR="00766AF6" w:rsidRDefault="006E5BCA" w:rsidP="002824D8">
      <w:pPr>
        <w:pStyle w:val="GLBodytext"/>
      </w:pPr>
      <w:r>
        <w:t>Cross-sectional survey data</w:t>
      </w:r>
      <w:r w:rsidR="006C6DF3">
        <w:t xml:space="preserve"> suggest that the STEP-ASD intervention is feasible and acceptable, </w:t>
      </w:r>
      <w:r w:rsidR="00C93396">
        <w:t>finding it implemented in 80% of the 12 schools</w:t>
      </w:r>
      <w:r w:rsidR="00B573B8">
        <w:t xml:space="preserve">, </w:t>
      </w:r>
      <w:r w:rsidR="00E0132E">
        <w:t xml:space="preserve">reported as </w:t>
      </w:r>
      <w:r w:rsidR="00B573B8">
        <w:t xml:space="preserve">used (87%), helpful (93%), user-friendly (80%), informative (80%), and recommended (94%) by the high majority of 15 staff respondents. </w:t>
      </w:r>
    </w:p>
    <w:p w14:paraId="55FDBDC6" w14:textId="77777777" w:rsidR="002D3874" w:rsidRPr="00A20E93" w:rsidRDefault="00766AF6" w:rsidP="00A20E93">
      <w:pPr>
        <w:pStyle w:val="GLBodytext"/>
      </w:pPr>
      <w:r w:rsidRPr="000078FD">
        <w:t>Staff and parents’</w:t>
      </w:r>
      <w:r>
        <w:t xml:space="preserve"> scores</w:t>
      </w:r>
      <w:r w:rsidRPr="00DA011D">
        <w:t xml:space="preserve"> on </w:t>
      </w:r>
      <w:r w:rsidR="00E0132E">
        <w:t xml:space="preserve">a </w:t>
      </w:r>
      <w:r>
        <w:t xml:space="preserve">repeated-measures scale </w:t>
      </w:r>
      <w:r w:rsidRPr="00DA011D">
        <w:t xml:space="preserve">measuring emotional and </w:t>
      </w:r>
      <w:r w:rsidRPr="00766AF6">
        <w:t xml:space="preserve">behavioural problems (the </w:t>
      </w:r>
      <w:r w:rsidR="00654036">
        <w:t xml:space="preserve">psychometrically tested </w:t>
      </w:r>
      <w:r w:rsidRPr="00766AF6">
        <w:t>Strengths and Difficulties Questionnaire or SDQ)</w:t>
      </w:r>
      <w:r w:rsidR="00E0132E">
        <w:t xml:space="preserve"> were compared before and after transition</w:t>
      </w:r>
      <w:r w:rsidRPr="00766AF6">
        <w:t xml:space="preserve">. </w:t>
      </w:r>
      <w:r w:rsidR="00B573B8" w:rsidRPr="00766AF6">
        <w:t xml:space="preserve">There was </w:t>
      </w:r>
      <w:r w:rsidR="0064327F">
        <w:t>some</w:t>
      </w:r>
      <w:r w:rsidR="00B573B8" w:rsidRPr="00766AF6">
        <w:t xml:space="preserve"> evidence of efficacy of the intervention for reducing </w:t>
      </w:r>
      <w:r w:rsidR="0064327F">
        <w:t xml:space="preserve">school-reported </w:t>
      </w:r>
      <w:r w:rsidR="00B573B8" w:rsidRPr="00766AF6">
        <w:t xml:space="preserve">problem </w:t>
      </w:r>
      <w:r w:rsidR="00B573B8" w:rsidRPr="00A20E93">
        <w:t xml:space="preserve">behaviours and distress </w:t>
      </w:r>
      <w:r w:rsidR="0064327F">
        <w:t xml:space="preserve">on the SDQ for children receiving the intervention compared with historical controls. </w:t>
      </w:r>
      <w:r w:rsidR="00971149">
        <w:t xml:space="preserve">This did not appear to be generalised to the home context as indicated by no change in parent’s scores over time, although there was a borderline significant reduction </w:t>
      </w:r>
      <w:r w:rsidR="00393F7F">
        <w:t xml:space="preserve">(p=0.05) </w:t>
      </w:r>
      <w:r w:rsidR="00971149">
        <w:t>in</w:t>
      </w:r>
      <w:r w:rsidR="00393F7F">
        <w:t xml:space="preserve"> the</w:t>
      </w:r>
      <w:r w:rsidR="00971149">
        <w:t xml:space="preserve"> hyperactivity subscale for the intervention group compared with controls.</w:t>
      </w:r>
    </w:p>
    <w:p w14:paraId="02663AFC" w14:textId="77777777" w:rsidR="002D3874" w:rsidRDefault="00393F7F" w:rsidP="001F0898">
      <w:pPr>
        <w:pStyle w:val="GLBodytext"/>
      </w:pPr>
      <w:r>
        <w:t xml:space="preserve">The study had several methodological limitations. </w:t>
      </w:r>
      <w:r w:rsidR="00EE4EFE">
        <w:t>Participants were not randomly allocated to condition, and t</w:t>
      </w:r>
      <w:r>
        <w:t>he lack of a concurrent control</w:t>
      </w:r>
      <w:r w:rsidR="00B437DA">
        <w:t xml:space="preserve"> </w:t>
      </w:r>
      <w:r w:rsidR="00EE4EFE">
        <w:t xml:space="preserve">group </w:t>
      </w:r>
      <w:r>
        <w:t xml:space="preserve">meant that there was </w:t>
      </w:r>
      <w:r w:rsidR="00B437DA">
        <w:t>the potential for</w:t>
      </w:r>
      <w:r w:rsidR="00EE4EFE">
        <w:t xml:space="preserve"> additional</w:t>
      </w:r>
      <w:r>
        <w:t xml:space="preserve"> temporal confounders</w:t>
      </w:r>
      <w:r w:rsidR="00B437DA">
        <w:t xml:space="preserve">. </w:t>
      </w:r>
      <w:r w:rsidR="00F01CAD">
        <w:t xml:space="preserve">This opens up the potential for many differences in the comparison groups apart from whether or not they received the STEP-ASD transition programme. In the previous two years when usual transition processes </w:t>
      </w:r>
      <w:r w:rsidR="00F01CAD">
        <w:lastRenderedPageBreak/>
        <w:t xml:space="preserve">were employed, teachers may have been less motivated to deliver good transitions, there may have been events during the time or at the schools that made transitions more or less difficult, the students’ characteristics may have varied from those involved during the intervention programme, etc. </w:t>
      </w:r>
      <w:r w:rsidR="00B437DA">
        <w:t>T</w:t>
      </w:r>
      <w:r w:rsidR="0064327F">
        <w:t xml:space="preserve">he response rate of staff or parents was not reported and </w:t>
      </w:r>
      <w:r w:rsidR="00843783">
        <w:t xml:space="preserve">respondents </w:t>
      </w:r>
      <w:r w:rsidR="0064327F">
        <w:t>may have been biased toward those with a good experience of the intervention</w:t>
      </w:r>
      <w:r w:rsidR="003358E5">
        <w:t xml:space="preserve"> (response biases)</w:t>
      </w:r>
      <w:r w:rsidR="0064327F">
        <w:t>. The SDQ was completed retrospectively months after t</w:t>
      </w:r>
      <w:r w:rsidR="00843783">
        <w:t xml:space="preserve">ransition during </w:t>
      </w:r>
      <w:r w:rsidR="0064327F">
        <w:t>the second semester, when recall may have been affected by continued adjustment to the new school</w:t>
      </w:r>
      <w:r w:rsidR="003358E5">
        <w:t xml:space="preserve"> (recall biases)</w:t>
      </w:r>
      <w:r w:rsidR="001110A5">
        <w:t>. Finally, s</w:t>
      </w:r>
      <w:r w:rsidR="00020FAA">
        <w:t>taff and parents were not blind to whether students received the intervention or not</w:t>
      </w:r>
      <w:r w:rsidR="00B437DA">
        <w:t xml:space="preserve"> and </w:t>
      </w:r>
      <w:r w:rsidR="003358E5">
        <w:t xml:space="preserve">intervention group informants </w:t>
      </w:r>
      <w:r w:rsidR="00B437DA">
        <w:t>may have under-reported problem behaviours and distress</w:t>
      </w:r>
      <w:r w:rsidR="003358E5">
        <w:t xml:space="preserve"> (</w:t>
      </w:r>
      <w:r w:rsidR="00AA2DAF">
        <w:t>performance</w:t>
      </w:r>
      <w:r w:rsidR="003358E5">
        <w:t xml:space="preserve"> biases)</w:t>
      </w:r>
      <w:r w:rsidR="00843783">
        <w:t xml:space="preserve">. </w:t>
      </w:r>
    </w:p>
    <w:p w14:paraId="26F19829" w14:textId="77777777" w:rsidR="00843783" w:rsidRPr="005018EA" w:rsidRDefault="00D05B0E" w:rsidP="001F0898">
      <w:pPr>
        <w:pStyle w:val="GLBodytext"/>
      </w:pPr>
      <w:r>
        <w:t>Taking</w:t>
      </w:r>
      <w:r w:rsidR="00843783">
        <w:t xml:space="preserve"> these </w:t>
      </w:r>
      <w:r w:rsidR="001110A5">
        <w:t>limitations</w:t>
      </w:r>
      <w:r>
        <w:t xml:space="preserve"> into account,</w:t>
      </w:r>
      <w:r w:rsidR="001110A5">
        <w:t xml:space="preserve"> this </w:t>
      </w:r>
      <w:r>
        <w:t xml:space="preserve">small </w:t>
      </w:r>
      <w:r w:rsidR="00843783">
        <w:t xml:space="preserve">pilot study </w:t>
      </w:r>
      <w:r w:rsidR="001110A5">
        <w:t>provides</w:t>
      </w:r>
      <w:r w:rsidR="00843783">
        <w:t xml:space="preserve"> promisin</w:t>
      </w:r>
      <w:r>
        <w:t xml:space="preserve">g findings for the feasibility, </w:t>
      </w:r>
      <w:r w:rsidR="00843783">
        <w:t xml:space="preserve">acceptability </w:t>
      </w:r>
      <w:r>
        <w:t xml:space="preserve">and potential efficacy </w:t>
      </w:r>
      <w:r w:rsidR="00843783">
        <w:t>of a manualised, low-</w:t>
      </w:r>
      <w:r>
        <w:t>intensity transition programme.</w:t>
      </w:r>
    </w:p>
    <w:p w14:paraId="1D6722BC" w14:textId="77777777" w:rsidR="00B668F3" w:rsidRPr="004A353D" w:rsidRDefault="00BA2B47" w:rsidP="006C505E">
      <w:pPr>
        <w:pStyle w:val="GLHeading2"/>
      </w:pPr>
      <w:bookmarkStart w:id="1215" w:name="_Toc371965361"/>
      <w:bookmarkStart w:id="1216" w:name="_Toc511695513"/>
      <w:bookmarkStart w:id="1217" w:name="_Toc22133054"/>
      <w:bookmarkEnd w:id="1014"/>
      <w:r w:rsidRPr="00D919F9">
        <w:t>2.</w:t>
      </w:r>
      <w:r w:rsidR="00FC74C0">
        <w:t>4</w:t>
      </w:r>
      <w:r w:rsidR="00811D40">
        <w:t xml:space="preserve"> Review l</w:t>
      </w:r>
      <w:r w:rsidR="00065D82" w:rsidRPr="00D919F9">
        <w:t>imitations</w:t>
      </w:r>
      <w:bookmarkEnd w:id="992"/>
      <w:bookmarkEnd w:id="993"/>
      <w:bookmarkEnd w:id="994"/>
      <w:bookmarkEnd w:id="995"/>
      <w:bookmarkEnd w:id="996"/>
      <w:bookmarkEnd w:id="1215"/>
      <w:bookmarkEnd w:id="1216"/>
      <w:bookmarkEnd w:id="1217"/>
      <w:r w:rsidR="00065D82" w:rsidRPr="00D919F9">
        <w:t xml:space="preserve"> </w:t>
      </w:r>
      <w:bookmarkStart w:id="1218" w:name="_Toc214642287"/>
      <w:bookmarkStart w:id="1219" w:name="_Toc214642591"/>
      <w:bookmarkStart w:id="1220" w:name="_Toc214993656"/>
      <w:bookmarkStart w:id="1221" w:name="_Toc214994198"/>
      <w:bookmarkStart w:id="1222" w:name="_Toc216717520"/>
      <w:bookmarkStart w:id="1223" w:name="_Toc227063477"/>
      <w:bookmarkStart w:id="1224" w:name="_Toc227063693"/>
      <w:bookmarkStart w:id="1225" w:name="_Toc227064763"/>
      <w:bookmarkStart w:id="1226" w:name="_Toc227125016"/>
      <w:bookmarkStart w:id="1227" w:name="_Toc214642286"/>
      <w:bookmarkStart w:id="1228" w:name="_Toc214642590"/>
      <w:bookmarkStart w:id="1229" w:name="_Toc214993655"/>
      <w:bookmarkStart w:id="1230" w:name="_Toc214994197"/>
      <w:bookmarkStart w:id="1231" w:name="_Toc216717519"/>
      <w:bookmarkStart w:id="1232" w:name="_Toc227063476"/>
      <w:bookmarkStart w:id="1233" w:name="_Toc227063692"/>
      <w:bookmarkStart w:id="1234" w:name="_Toc227064762"/>
      <w:bookmarkStart w:id="1235" w:name="_Toc227125015"/>
      <w:bookmarkEnd w:id="589"/>
      <w:bookmarkEnd w:id="590"/>
      <w:bookmarkEnd w:id="591"/>
      <w:bookmarkEnd w:id="592"/>
      <w:bookmarkEnd w:id="593"/>
      <w:bookmarkEnd w:id="594"/>
      <w:bookmarkEnd w:id="595"/>
      <w:bookmarkEnd w:id="596"/>
      <w:bookmarkEnd w:id="597"/>
      <w:bookmarkEnd w:id="598"/>
      <w:bookmarkEnd w:id="599"/>
      <w:bookmarkEnd w:id="600"/>
      <w:bookmarkEnd w:id="997"/>
      <w:bookmarkEnd w:id="998"/>
      <w:bookmarkEnd w:id="999"/>
    </w:p>
    <w:p w14:paraId="18AC3581" w14:textId="77777777" w:rsidR="00472D03" w:rsidRPr="00D07700" w:rsidRDefault="00472D03" w:rsidP="00472D03">
      <w:pPr>
        <w:pStyle w:val="GLBodytext"/>
      </w:pPr>
      <w:bookmarkStart w:id="1236" w:name="_Toc371965362"/>
      <w:bookmarkStart w:id="1237" w:name="_Toc511695514"/>
      <w:r w:rsidRPr="00D07700">
        <w:t>The current study used a structured approach to review the literature. However, there are some inherent limitations with this approach. The review is limited by the review’s methodology</w:t>
      </w:r>
      <w:r>
        <w:t xml:space="preserve"> and the </w:t>
      </w:r>
      <w:r w:rsidRPr="00D07700">
        <w:t>quality of the studie</w:t>
      </w:r>
      <w:r>
        <w:t>s included in the review</w:t>
      </w:r>
      <w:r w:rsidRPr="00D07700">
        <w:t xml:space="preserve">. </w:t>
      </w:r>
    </w:p>
    <w:p w14:paraId="218D59FA" w14:textId="77777777" w:rsidR="00E85C7D" w:rsidRDefault="00E85C7D" w:rsidP="006C505E">
      <w:pPr>
        <w:pStyle w:val="GLHeading3"/>
      </w:pPr>
      <w:bookmarkStart w:id="1238" w:name="_Toc22133055"/>
      <w:r>
        <w:t>Limitations of review methodology</w:t>
      </w:r>
      <w:bookmarkEnd w:id="1236"/>
      <w:bookmarkEnd w:id="1237"/>
      <w:bookmarkEnd w:id="1238"/>
    </w:p>
    <w:p w14:paraId="46C18391" w14:textId="77777777" w:rsidR="002C6974" w:rsidRPr="00D07700" w:rsidRDefault="000866C1" w:rsidP="007E1364">
      <w:pPr>
        <w:pStyle w:val="GLBodytext"/>
      </w:pPr>
      <w:r>
        <w:t>The current</w:t>
      </w:r>
      <w:r w:rsidR="000C5779" w:rsidRPr="00D07700">
        <w:t xml:space="preserve"> review was limited by the restricti</w:t>
      </w:r>
      <w:r w:rsidR="00DA5E62" w:rsidRPr="00D07700">
        <w:t>on to English language studies.</w:t>
      </w:r>
      <w:r w:rsidR="000C5779" w:rsidRPr="00D07700">
        <w:t xml:space="preserve"> Restriction by language may result in study bias, but the direction of this bias cannot be determined. </w:t>
      </w:r>
      <w:r w:rsidR="008663B7">
        <w:t xml:space="preserve">However, </w:t>
      </w:r>
      <w:r w:rsidR="002F5DA1">
        <w:t xml:space="preserve">English-speaking </w:t>
      </w:r>
      <w:r w:rsidR="008663B7">
        <w:t>countries most comparable to New Zealand’s education system are likely to publish in English-language Journals</w:t>
      </w:r>
      <w:r w:rsidR="00BB76C6">
        <w:t>.</w:t>
      </w:r>
    </w:p>
    <w:p w14:paraId="08E130EA" w14:textId="77777777" w:rsidR="000C5779" w:rsidRPr="00D07700" w:rsidRDefault="005E36BB" w:rsidP="007E1364">
      <w:pPr>
        <w:pStyle w:val="GLBodytext"/>
      </w:pPr>
      <w:r w:rsidRPr="00D07700">
        <w:t>T</w:t>
      </w:r>
      <w:r w:rsidR="000C5779" w:rsidRPr="00D07700">
        <w:t xml:space="preserve">he review </w:t>
      </w:r>
      <w:r w:rsidR="00CB54BA" w:rsidRPr="00D07700">
        <w:t>was</w:t>
      </w:r>
      <w:r w:rsidR="000C5779" w:rsidRPr="00D07700">
        <w:t xml:space="preserve"> limited to the published academic literature, and has </w:t>
      </w:r>
      <w:r w:rsidR="00CB54BA" w:rsidRPr="00D07700">
        <w:t>not appraised unpublished work.</w:t>
      </w:r>
      <w:r w:rsidR="008152E1" w:rsidRPr="00D07700">
        <w:t xml:space="preserve"> Such r</w:t>
      </w:r>
      <w:r w:rsidR="000C5779" w:rsidRPr="00D07700">
        <w:t xml:space="preserve">estriction is likely to lead to </w:t>
      </w:r>
      <w:r w:rsidR="008152E1" w:rsidRPr="00D07700">
        <w:t xml:space="preserve">publication </w:t>
      </w:r>
      <w:r w:rsidR="000C5779" w:rsidRPr="00D07700">
        <w:t>bias</w:t>
      </w:r>
      <w:r w:rsidR="008152E1" w:rsidRPr="00D07700">
        <w:t>es</w:t>
      </w:r>
      <w:r w:rsidR="00AE7081" w:rsidRPr="00D07700">
        <w:t xml:space="preserve"> since studies that </w:t>
      </w:r>
      <w:r w:rsidR="00A845FE" w:rsidRPr="00D07700">
        <w:t xml:space="preserve">show an </w:t>
      </w:r>
      <w:r w:rsidR="008152E1" w:rsidRPr="00D07700">
        <w:t xml:space="preserve">absence of effect </w:t>
      </w:r>
      <w:r w:rsidR="00AE7081" w:rsidRPr="00D07700">
        <w:t>are</w:t>
      </w:r>
      <w:r w:rsidR="008152E1" w:rsidRPr="00D07700">
        <w:t xml:space="preserve"> less likely to be published.</w:t>
      </w:r>
    </w:p>
    <w:p w14:paraId="421E2F50" w14:textId="77777777" w:rsidR="002F1C56" w:rsidRPr="00D07700" w:rsidRDefault="000C5779" w:rsidP="007E1364">
      <w:pPr>
        <w:pStyle w:val="GLBodytext"/>
      </w:pPr>
      <w:r w:rsidRPr="00D07700">
        <w:t>Studies were initially selected for appr</w:t>
      </w:r>
      <w:r w:rsidR="00E5695E">
        <w:t>aisal by examining the articles’</w:t>
      </w:r>
      <w:r w:rsidRPr="00D07700">
        <w:t xml:space="preserve"> abstracts.  Therefore, it is possible that some studies were inappropriately excluded prior to examina</w:t>
      </w:r>
      <w:r w:rsidR="005E36BB" w:rsidRPr="00D07700">
        <w:t>tion of the full text article. To minimise this possibility</w:t>
      </w:r>
      <w:r w:rsidRPr="00D07700">
        <w:t>, where detail was lacking or ambiguous, papers were retrieved as full text.</w:t>
      </w:r>
      <w:r w:rsidR="008843DC">
        <w:t xml:space="preserve"> </w:t>
      </w:r>
    </w:p>
    <w:p w14:paraId="1B09F3A5" w14:textId="77777777" w:rsidR="005A6EFE" w:rsidRDefault="00A16CAE" w:rsidP="003847D1">
      <w:pPr>
        <w:pStyle w:val="GLBodytext"/>
      </w:pPr>
      <w:r w:rsidRPr="00D07700">
        <w:t>The</w:t>
      </w:r>
      <w:r w:rsidR="00895A05" w:rsidRPr="00D07700">
        <w:t xml:space="preserve"> review</w:t>
      </w:r>
      <w:r w:rsidRPr="00D07700">
        <w:t xml:space="preserve"> had a broad scope</w:t>
      </w:r>
      <w:r w:rsidR="001A7ECA" w:rsidRPr="00D07700">
        <w:t>.</w:t>
      </w:r>
      <w:r w:rsidR="001F7E27" w:rsidRPr="00D07700">
        <w:t xml:space="preserve"> </w:t>
      </w:r>
      <w:r w:rsidR="0004239F" w:rsidRPr="00D07700">
        <w:t>A pragmatic decision was made to focus</w:t>
      </w:r>
      <w:r w:rsidR="00895A05" w:rsidRPr="00D07700">
        <w:t xml:space="preserve"> the review </w:t>
      </w:r>
      <w:r w:rsidR="0004239F" w:rsidRPr="00D07700">
        <w:t xml:space="preserve">on </w:t>
      </w:r>
      <w:r w:rsidR="005A6EFE" w:rsidRPr="00D07700">
        <w:t>studies explicit</w:t>
      </w:r>
      <w:r w:rsidR="00E5695E">
        <w:t>l</w:t>
      </w:r>
      <w:r w:rsidR="005A6EFE" w:rsidRPr="00D07700">
        <w:t xml:space="preserve">y </w:t>
      </w:r>
      <w:r w:rsidR="00752429" w:rsidRPr="00D07700">
        <w:t xml:space="preserve">investigating </w:t>
      </w:r>
      <w:r w:rsidR="008843DC">
        <w:t>transition</w:t>
      </w:r>
      <w:r w:rsidR="00536F6C" w:rsidRPr="00D07700">
        <w:t xml:space="preserve"> as a key objective. Thus, articles were initially identified where they included an</w:t>
      </w:r>
      <w:r w:rsidR="008D2A06">
        <w:t>y of the following as key terms in their title, subject or abstract “</w:t>
      </w:r>
      <w:r w:rsidR="008D2A06" w:rsidRPr="00AD3E20">
        <w:t>transition</w:t>
      </w:r>
      <w:r w:rsidR="008D2A06">
        <w:t>”</w:t>
      </w:r>
      <w:r w:rsidR="00256D83">
        <w:t xml:space="preserve">, “transitioned”, “transitions” and “transitioning” (alongside search terms </w:t>
      </w:r>
      <w:r w:rsidR="00235644">
        <w:t>relating t</w:t>
      </w:r>
      <w:r w:rsidR="008843DC">
        <w:t>o</w:t>
      </w:r>
      <w:r w:rsidR="00256D83">
        <w:t xml:space="preserve"> autism and school). </w:t>
      </w:r>
      <w:r w:rsidR="008D6166">
        <w:t xml:space="preserve">This may have excluded studies where transition strategies were identified as part of a study with a broader or different scope. </w:t>
      </w:r>
      <w:r w:rsidR="00A02ADF" w:rsidRPr="00D07700">
        <w:t>By contrast, the search strategy</w:t>
      </w:r>
      <w:r w:rsidR="005A6EFE" w:rsidRPr="00D07700">
        <w:t xml:space="preserve"> </w:t>
      </w:r>
      <w:r w:rsidR="00A02ADF" w:rsidRPr="00D07700">
        <w:t>was</w:t>
      </w:r>
      <w:r w:rsidR="005A6EFE" w:rsidRPr="00D07700">
        <w:t xml:space="preserve"> unrestricti</w:t>
      </w:r>
      <w:r w:rsidR="00EE4484" w:rsidRPr="00D07700">
        <w:t>ve with respect to study design</w:t>
      </w:r>
      <w:r w:rsidR="00615CDE">
        <w:t xml:space="preserve"> and sample size</w:t>
      </w:r>
      <w:r w:rsidR="00F8497A">
        <w:t xml:space="preserve"> with the exception of single case </w:t>
      </w:r>
      <w:r w:rsidR="0069027D">
        <w:t>reports</w:t>
      </w:r>
      <w:r w:rsidR="00F8497A">
        <w:t>.</w:t>
      </w:r>
    </w:p>
    <w:p w14:paraId="67D4C3C6" w14:textId="77777777" w:rsidR="00FD6E74" w:rsidRPr="00D07700" w:rsidRDefault="000C5779" w:rsidP="007E1364">
      <w:pPr>
        <w:pStyle w:val="GLBodytext"/>
      </w:pPr>
      <w:r w:rsidRPr="00D07700">
        <w:lastRenderedPageBreak/>
        <w:t>All studies</w:t>
      </w:r>
      <w:r w:rsidR="001C71F7" w:rsidRPr="00D07700">
        <w:t xml:space="preserve"> </w:t>
      </w:r>
      <w:r w:rsidRPr="00D07700">
        <w:t>included in this review were conducted outside New Zealand, and therefore, their generalisability to the New Zealand population</w:t>
      </w:r>
      <w:r w:rsidR="00A61463" w:rsidRPr="00D07700">
        <w:t>, culture</w:t>
      </w:r>
      <w:r w:rsidRPr="00D07700">
        <w:t xml:space="preserve"> and </w:t>
      </w:r>
      <w:r w:rsidR="00E52AA3">
        <w:t>autism</w:t>
      </w:r>
      <w:r w:rsidR="00E52AA3" w:rsidRPr="00D07700">
        <w:t xml:space="preserve"> </w:t>
      </w:r>
      <w:r w:rsidR="00A61463" w:rsidRPr="00D07700">
        <w:t xml:space="preserve">service </w:t>
      </w:r>
      <w:r w:rsidRPr="00D07700">
        <w:t>context may be limit</w:t>
      </w:r>
      <w:r w:rsidR="00E84590" w:rsidRPr="00D07700">
        <w:t xml:space="preserve">ed and needs to be considered. </w:t>
      </w:r>
      <w:r w:rsidR="001F0C43">
        <w:t>Most</w:t>
      </w:r>
      <w:r w:rsidR="00697AE3">
        <w:t xml:space="preserve"> were conducted in Western developed countries</w:t>
      </w:r>
      <w:r w:rsidR="001F0C43">
        <w:t xml:space="preserve"> (UK, US, Australia, Ireland and Canada) wi</w:t>
      </w:r>
      <w:r w:rsidR="00700C51">
        <w:t>th majority white participants. However three studies included</w:t>
      </w:r>
      <w:r w:rsidR="00567FE9">
        <w:t xml:space="preserve"> significant</w:t>
      </w:r>
      <w:r w:rsidR="00697AE3">
        <w:t xml:space="preserve"> </w:t>
      </w:r>
      <w:r w:rsidR="001F0C43">
        <w:t xml:space="preserve">African, </w:t>
      </w:r>
      <w:r w:rsidR="00697AE3">
        <w:t xml:space="preserve">non-English speaking and/or migrant </w:t>
      </w:r>
      <w:r w:rsidR="001F0C43">
        <w:t>sub-groups</w:t>
      </w:r>
      <w:r w:rsidR="00697AE3">
        <w:t xml:space="preserve"> </w:t>
      </w:r>
      <w:r w:rsidR="00487D5D">
        <w:fldChar w:fldCharType="begin">
          <w:fldData xml:space="preserve">PEVuZE5vdGU+PENpdGU+PEF1dGhvcj5EZW5reWlyYWg8L0F1dGhvcj48WWVhcj4yMDEwPC9ZZWFy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</w:fldData>
        </w:fldChar>
      </w:r>
      <w:r w:rsidR="00487D5D">
        <w:instrText xml:space="preserve"> ADDIN EN.CITE </w:instrText>
      </w:r>
      <w:r w:rsidR="00487D5D">
        <w:fldChar w:fldCharType="begin">
          <w:fldData xml:space="preserve">PEVuZE5vdGU+PENpdGU+PEF1dGhvcj5EZW5reWlyYWg8L0F1dGhvcj48WWVhcj4yMDEwPC9ZZWFy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</w:fldData>
        </w:fldChar>
      </w:r>
      <w:r w:rsidR="00487D5D">
        <w:instrText xml:space="preserve"> ADDIN EN.CITE.DATA </w:instrText>
      </w:r>
      <w:r w:rsidR="00487D5D">
        <w:fldChar w:fldCharType="end"/>
      </w:r>
      <w:r w:rsidR="00487D5D">
        <w:fldChar w:fldCharType="separate"/>
      </w:r>
      <w:r w:rsidR="00487D5D">
        <w:rPr>
          <w:noProof/>
        </w:rPr>
        <w:t>[</w:t>
      </w:r>
      <w:hyperlink w:anchor="_ENREF_16" w:tooltip="Starr, 2016 #198" w:history="1">
        <w:r w:rsidR="00C02618">
          <w:rPr>
            <w:noProof/>
          </w:rPr>
          <w:t>16</w:t>
        </w:r>
      </w:hyperlink>
      <w:r w:rsidR="00487D5D">
        <w:rPr>
          <w:noProof/>
        </w:rPr>
        <w:t xml:space="preserve">, </w:t>
      </w:r>
      <w:hyperlink w:anchor="_ENREF_26" w:tooltip="Fontil, 2015 #200" w:history="1">
        <w:r w:rsidR="00C02618">
          <w:rPr>
            <w:noProof/>
          </w:rPr>
          <w:t>26</w:t>
        </w:r>
      </w:hyperlink>
      <w:r w:rsidR="00487D5D">
        <w:rPr>
          <w:noProof/>
        </w:rPr>
        <w:t xml:space="preserve">, </w:t>
      </w:r>
      <w:hyperlink w:anchor="_ENREF_37" w:tooltip="Denkyirah, 2010 #184" w:history="1">
        <w:r w:rsidR="00C02618">
          <w:rPr>
            <w:noProof/>
          </w:rPr>
          <w:t>37</w:t>
        </w:r>
      </w:hyperlink>
      <w:r w:rsidR="00487D5D">
        <w:rPr>
          <w:noProof/>
        </w:rPr>
        <w:t>]</w:t>
      </w:r>
      <w:r w:rsidR="00487D5D">
        <w:fldChar w:fldCharType="end"/>
      </w:r>
      <w:r w:rsidR="001F0C43">
        <w:t xml:space="preserve"> permitting </w:t>
      </w:r>
      <w:r w:rsidR="007E028F">
        <w:t>comparative</w:t>
      </w:r>
      <w:r w:rsidR="001F0C43">
        <w:t xml:space="preserve"> </w:t>
      </w:r>
      <w:r w:rsidR="007E028F">
        <w:t>analyses</w:t>
      </w:r>
      <w:r w:rsidR="001F0C43">
        <w:t>.</w:t>
      </w:r>
    </w:p>
    <w:p w14:paraId="68678407" w14:textId="77777777" w:rsidR="000C5779" w:rsidRDefault="002F5DA1" w:rsidP="007E1364">
      <w:pPr>
        <w:pStyle w:val="GLBodytext"/>
      </w:pPr>
      <w:r>
        <w:t>The search, d</w:t>
      </w:r>
      <w:r w:rsidR="009B3A22" w:rsidRPr="00D07700">
        <w:t xml:space="preserve">ata extraction, </w:t>
      </w:r>
      <w:r w:rsidR="00011305" w:rsidRPr="00D07700">
        <w:t>sy</w:t>
      </w:r>
      <w:r w:rsidR="00532DA4" w:rsidRPr="00D07700">
        <w:t>n</w:t>
      </w:r>
      <w:r w:rsidR="00011305" w:rsidRPr="00D07700">
        <w:t>thesis</w:t>
      </w:r>
      <w:r w:rsidR="009B3A22" w:rsidRPr="00D07700">
        <w:t xml:space="preserve"> and report preparation was performed by a single reviewer over a limited timefr</w:t>
      </w:r>
      <w:r w:rsidR="003F39C5" w:rsidRPr="00D07700">
        <w:t>ame (</w:t>
      </w:r>
      <w:r w:rsidR="004779D6">
        <w:t>July</w:t>
      </w:r>
      <w:r w:rsidR="003C3873">
        <w:t xml:space="preserve"> </w:t>
      </w:r>
      <w:r w:rsidR="00663363">
        <w:t xml:space="preserve">to </w:t>
      </w:r>
      <w:r w:rsidR="007A41C3">
        <w:t>Octo</w:t>
      </w:r>
      <w:r w:rsidR="004779D6">
        <w:t>ber</w:t>
      </w:r>
      <w:r w:rsidR="003F39C5" w:rsidRPr="00D07700">
        <w:t xml:space="preserve"> 201</w:t>
      </w:r>
      <w:r w:rsidR="004779D6">
        <w:t>8</w:t>
      </w:r>
      <w:r w:rsidR="009B3A22" w:rsidRPr="00D07700">
        <w:t xml:space="preserve">). </w:t>
      </w:r>
      <w:r w:rsidR="000C5779" w:rsidRPr="00D07700">
        <w:t>For a detail</w:t>
      </w:r>
      <w:r w:rsidR="00544EB5" w:rsidRPr="00D07700">
        <w:t xml:space="preserve">ed description of interventions, </w:t>
      </w:r>
      <w:r w:rsidR="005F2F9E">
        <w:t>methods</w:t>
      </w:r>
      <w:r w:rsidR="000C5779" w:rsidRPr="00D07700">
        <w:t xml:space="preserve"> and results </w:t>
      </w:r>
      <w:r w:rsidR="00372011">
        <w:t>of</w:t>
      </w:r>
      <w:r w:rsidR="000C5779" w:rsidRPr="00D07700">
        <w:t xml:space="preserve"> the studies appraised, the reader is referred to the original papers cited.</w:t>
      </w:r>
    </w:p>
    <w:p w14:paraId="6640FF78" w14:textId="77777777" w:rsidR="00E85C7D" w:rsidRPr="00CC0F2B" w:rsidRDefault="00E85C7D" w:rsidP="006C505E">
      <w:pPr>
        <w:pStyle w:val="GLHeading3"/>
      </w:pPr>
      <w:bookmarkStart w:id="1239" w:name="_Toc371965363"/>
      <w:bookmarkStart w:id="1240" w:name="_Toc511695515"/>
      <w:bookmarkStart w:id="1241" w:name="_Toc22133056"/>
      <w:r w:rsidRPr="00CC0F2B">
        <w:t>Limitations of appraised studies</w:t>
      </w:r>
      <w:bookmarkEnd w:id="1239"/>
      <w:bookmarkEnd w:id="1240"/>
      <w:bookmarkEnd w:id="1241"/>
    </w:p>
    <w:p w14:paraId="66959341" w14:textId="77777777" w:rsidR="00342BBB" w:rsidRDefault="00E85C7D" w:rsidP="00291108">
      <w:pPr>
        <w:pStyle w:val="GLBodytext"/>
      </w:pPr>
      <w:r w:rsidRPr="00CC0F2B">
        <w:t>The current</w:t>
      </w:r>
      <w:r w:rsidR="00443612" w:rsidRPr="00CC0F2B">
        <w:t xml:space="preserve"> review</w:t>
      </w:r>
      <w:r w:rsidRPr="00CC0F2B">
        <w:t>’s conclusions</w:t>
      </w:r>
      <w:r w:rsidR="00443612" w:rsidRPr="00CC0F2B">
        <w:t xml:space="preserve"> </w:t>
      </w:r>
      <w:r w:rsidRPr="00CC0F2B">
        <w:t>are</w:t>
      </w:r>
      <w:r w:rsidR="00443612" w:rsidRPr="00CC0F2B">
        <w:t xml:space="preserve"> limited by the methodological quality of included studies.</w:t>
      </w:r>
      <w:r w:rsidR="00CD65CF" w:rsidRPr="00CC0F2B">
        <w:t xml:space="preserve"> </w:t>
      </w:r>
    </w:p>
    <w:p w14:paraId="133F1DB3" w14:textId="77777777" w:rsidR="007507FE" w:rsidRPr="00CC0F2B" w:rsidRDefault="007507FE" w:rsidP="00291108">
      <w:pPr>
        <w:pStyle w:val="GLBodytext"/>
      </w:pPr>
      <w:r w:rsidRPr="00CC0F2B">
        <w:t xml:space="preserve">There </w:t>
      </w:r>
      <w:r w:rsidR="00D86D6F">
        <w:t>was</w:t>
      </w:r>
      <w:r w:rsidRPr="00CC0F2B">
        <w:t xml:space="preserve"> only one analytical </w:t>
      </w:r>
      <w:r w:rsidR="00F01CAD">
        <w:t>study</w:t>
      </w:r>
      <w:r w:rsidRPr="00CC0F2B">
        <w:t xml:space="preserve">: a comparative study with </w:t>
      </w:r>
      <w:r w:rsidR="004178DE">
        <w:t>an</w:t>
      </w:r>
      <w:r w:rsidRPr="00CC0F2B">
        <w:t xml:space="preserve"> historical c</w:t>
      </w:r>
      <w:r w:rsidR="009E2531">
        <w:t xml:space="preserve">ontrol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009E2531">
        <w:t xml:space="preserve">. The </w:t>
      </w:r>
      <w:r w:rsidR="001868AF" w:rsidRPr="00CC0F2B">
        <w:t xml:space="preserve">sample was </w:t>
      </w:r>
      <w:r w:rsidR="00F95D52" w:rsidRPr="00CC0F2B">
        <w:t>relatively</w:t>
      </w:r>
      <w:r w:rsidR="001868AF" w:rsidRPr="00CC0F2B">
        <w:t xml:space="preserve"> small, with 17 children receiving the intervention compared with 20 receiving usual transi</w:t>
      </w:r>
      <w:r w:rsidR="00AF1161">
        <w:t>tion processes in the previous two</w:t>
      </w:r>
      <w:r w:rsidR="001868AF" w:rsidRPr="00CC0F2B">
        <w:t xml:space="preserve"> years. </w:t>
      </w:r>
      <w:r w:rsidR="004178DE">
        <w:t>N</w:t>
      </w:r>
      <w:r w:rsidR="004178DE" w:rsidRPr="00CC0F2B">
        <w:t xml:space="preserve">on-concurrent </w:t>
      </w:r>
      <w:r w:rsidR="004178DE">
        <w:t>controls are the weakest f</w:t>
      </w:r>
      <w:r w:rsidR="007A3952">
        <w:t xml:space="preserve">orm of control group, as temporal </w:t>
      </w:r>
      <w:r w:rsidR="004178DE">
        <w:t xml:space="preserve">factors </w:t>
      </w:r>
      <w:r w:rsidR="007A3952">
        <w:t>can vary and confound results</w:t>
      </w:r>
      <w:r w:rsidR="004178DE">
        <w:t xml:space="preserve">. </w:t>
      </w:r>
      <w:r w:rsidR="008B2DA4">
        <w:t xml:space="preserve">As discussed in </w:t>
      </w:r>
      <w:r w:rsidR="008B2DA4" w:rsidRPr="008B2DA4">
        <w:rPr>
          <w:b/>
        </w:rPr>
        <w:t>Section 2.3</w:t>
      </w:r>
      <w:r w:rsidR="008B2DA4">
        <w:rPr>
          <w:b/>
        </w:rPr>
        <w:t xml:space="preserve"> </w:t>
      </w:r>
      <w:r w:rsidR="008B2DA4" w:rsidRPr="008B2DA4">
        <w:t xml:space="preserve">under </w:t>
      </w:r>
      <w:r w:rsidR="008B2DA4">
        <w:t xml:space="preserve">synthesis of results, </w:t>
      </w:r>
      <w:r w:rsidR="00D17DA6">
        <w:t>any factors could have varied between the control and intervention group apart from whether they received the STEP-ASD programme or not which may account for any differences in outcomes.</w:t>
      </w:r>
      <w:r w:rsidR="00FC7764">
        <w:t xml:space="preserve"> As the </w:t>
      </w:r>
      <w:r w:rsidR="00104570">
        <w:t>participants</w:t>
      </w:r>
      <w:r w:rsidR="00FC7764">
        <w:t xml:space="preserve"> were also not </w:t>
      </w:r>
      <w:r w:rsidR="00104570">
        <w:t>randomised into control or intervention conditions, differential recruitment processes, participation and drop-out rates could also introduce biases into</w:t>
      </w:r>
      <w:r w:rsidR="00F56AFE">
        <w:t xml:space="preserve"> the comparison groups, as will be discussed shortly.</w:t>
      </w:r>
    </w:p>
    <w:p w14:paraId="776323E1" w14:textId="77777777" w:rsidR="000D3360" w:rsidRDefault="006978C9" w:rsidP="00E26829">
      <w:pPr>
        <w:pStyle w:val="GLBodytext"/>
      </w:pPr>
      <w:r w:rsidRPr="00CC0F2B">
        <w:t xml:space="preserve">The remaining </w:t>
      </w:r>
      <w:r w:rsidR="00D31537">
        <w:t xml:space="preserve">22 </w:t>
      </w:r>
      <w:r w:rsidRPr="00CC0F2B">
        <w:t xml:space="preserve">studies </w:t>
      </w:r>
      <w:r w:rsidR="00BE7C22" w:rsidRPr="00CC0F2B">
        <w:t xml:space="preserve">were </w:t>
      </w:r>
      <w:r w:rsidRPr="00CC0F2B">
        <w:t xml:space="preserve">all </w:t>
      </w:r>
      <w:r w:rsidR="000403B4" w:rsidRPr="00CC0F2B">
        <w:t>descriptive</w:t>
      </w:r>
      <w:r w:rsidR="00BE7C22" w:rsidRPr="00CC0F2B">
        <w:t xml:space="preserve"> case series</w:t>
      </w:r>
      <w:r w:rsidR="00F1136B" w:rsidRPr="00CC0F2B">
        <w:t>,</w:t>
      </w:r>
      <w:r w:rsidR="008B2DA4">
        <w:t xml:space="preserve"> including</w:t>
      </w:r>
      <w:r w:rsidR="00F1136B" w:rsidRPr="00CC0F2B">
        <w:t xml:space="preserve"> </w:t>
      </w:r>
      <w:r w:rsidR="0066339E">
        <w:t xml:space="preserve">three </w:t>
      </w:r>
      <w:r w:rsidR="00877A28">
        <w:t xml:space="preserve">cross-sectional </w:t>
      </w:r>
      <w:r w:rsidR="0066339E">
        <w:t>surveys</w:t>
      </w:r>
      <w:r w:rsidR="00877A28">
        <w:t xml:space="preserve">, 10 cross-sectional qualitative studies (three pre- and seven post-transition), </w:t>
      </w:r>
      <w:r w:rsidR="00112252">
        <w:t xml:space="preserve">eight longitudinal studies with qualitative assessment at pre- and post-transition, and two mixed methods studies </w:t>
      </w:r>
      <w:r w:rsidR="00845A65">
        <w:t>including multiple assessments</w:t>
      </w:r>
      <w:r w:rsidR="00F1136B" w:rsidRPr="00CC0F2B">
        <w:t xml:space="preserve">. </w:t>
      </w:r>
      <w:r w:rsidR="00DE0A29">
        <w:t xml:space="preserve">These designs have varying ability to identify </w:t>
      </w:r>
      <w:r w:rsidR="004969F3">
        <w:t xml:space="preserve">successful </w:t>
      </w:r>
      <w:r w:rsidR="00DE0A29">
        <w:t xml:space="preserve">transition processes </w:t>
      </w:r>
      <w:r w:rsidR="00211161">
        <w:t>reliably</w:t>
      </w:r>
      <w:r w:rsidR="00DE0A29">
        <w:t xml:space="preserve"> and validly, with pre-transition assessments identifying wanted or preparatory processes, and post-transition measures reflecting on processes either concurrently or retrospectively, sometimes mo</w:t>
      </w:r>
      <w:r w:rsidR="00B71CAD">
        <w:t>nths after school has commenced, allowing recall biases to interfere with reliable reporting.</w:t>
      </w:r>
    </w:p>
    <w:p w14:paraId="3164765C" w14:textId="77777777" w:rsidR="006978C9" w:rsidRPr="00CC0F2B" w:rsidRDefault="0066339E" w:rsidP="00E26829">
      <w:pPr>
        <w:pStyle w:val="GLBodytext"/>
      </w:pPr>
      <w:r>
        <w:t>Whilst overall there were 950 informants included acros</w:t>
      </w:r>
      <w:r w:rsidR="00664026">
        <w:t>s the 23 primary studies, only eight</w:t>
      </w:r>
      <w:r>
        <w:t xml:space="preserve"> studies reported on 64 children/adolescents as informants discussing the transition process themselves. When also including parent/caregiver and professional informants,</w:t>
      </w:r>
      <w:r w:rsidR="009E484C" w:rsidRPr="00CC0F2B">
        <w:t xml:space="preserve"> there were </w:t>
      </w:r>
      <w:r w:rsidR="006978C9" w:rsidRPr="00CC0F2B">
        <w:t xml:space="preserve">an average of 15 informants interviewed (ranging from 6-35) </w:t>
      </w:r>
      <w:r w:rsidR="009E484C" w:rsidRPr="00CC0F2B">
        <w:t>per study</w:t>
      </w:r>
      <w:r>
        <w:t xml:space="preserve"> for the </w:t>
      </w:r>
      <w:r w:rsidRPr="00CC0F2B">
        <w:t xml:space="preserve">15 purely qualitative </w:t>
      </w:r>
      <w:r w:rsidR="004956A7">
        <w:t xml:space="preserve">included </w:t>
      </w:r>
      <w:r w:rsidRPr="00CC0F2B">
        <w:t>studies</w:t>
      </w:r>
      <w:r w:rsidR="006978C9" w:rsidRPr="00CC0F2B">
        <w:t>. The three survey studies were larger (ranging fro</w:t>
      </w:r>
      <w:r w:rsidR="00B21023" w:rsidRPr="00CC0F2B">
        <w:t xml:space="preserve">m 30 to 275 teachers) </w:t>
      </w:r>
      <w:r w:rsidR="00901D5E" w:rsidRPr="00CC0F2B">
        <w:t xml:space="preserve">with </w:t>
      </w:r>
      <w:r w:rsidR="00954D6C">
        <w:t>moderate to good</w:t>
      </w:r>
      <w:r w:rsidR="0032457A" w:rsidRPr="00CC0F2B">
        <w:t xml:space="preserve"> response rates for two (69% to 87%) </w:t>
      </w:r>
      <w:r w:rsidR="00487D5D">
        <w:fldChar w:fldCharType="begin">
          <w:fldData xml:space="preserve">PEVuZE5vdGU+PENpdGU+PEF1dGhvcj5CZWFtaXNoPC9BdXRob3I+PFllYXI+MjAxNDwvWWVhcj48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</w:fldData>
        </w:fldChar>
      </w:r>
      <w:r w:rsidR="00487D5D">
        <w:instrText xml:space="preserve"> ADDIN EN.CITE </w:instrText>
      </w:r>
      <w:r w:rsidR="00487D5D">
        <w:fldChar w:fldCharType="begin">
          <w:fldData xml:space="preserve">PEVuZE5vdGU+PENpdGU+PEF1dGhvcj5CZWFtaXNoPC9BdXRob3I+PFllYXI+MjAxNDwvWWVhcj48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27" w:tooltip="Beamish, 2014 #201" w:history="1">
        <w:r w:rsidR="00C02618">
          <w:rPr>
            <w:noProof/>
          </w:rPr>
          <w:t>27</w:t>
        </w:r>
      </w:hyperlink>
      <w:r w:rsidR="00487D5D">
        <w:rPr>
          <w:noProof/>
        </w:rPr>
        <w:t xml:space="preserve">, </w:t>
      </w:r>
      <w:hyperlink w:anchor="_ENREF_37" w:tooltip="Denkyirah, 2010 #184" w:history="1">
        <w:r w:rsidR="00C02618">
          <w:rPr>
            <w:noProof/>
          </w:rPr>
          <w:t>37</w:t>
        </w:r>
      </w:hyperlink>
      <w:r w:rsidR="00487D5D">
        <w:rPr>
          <w:noProof/>
        </w:rPr>
        <w:t>]</w:t>
      </w:r>
      <w:r w:rsidR="00487D5D">
        <w:fldChar w:fldCharType="end"/>
      </w:r>
      <w:r w:rsidR="007D19D7">
        <w:t>, but a low rate (56%) for</w:t>
      </w:r>
      <w:r w:rsidR="00F56AFE" w:rsidRPr="00F56AFE">
        <w:t xml:space="preserve"> the third </w:t>
      </w:r>
      <w:r w:rsidR="00487D5D">
        <w:fldChar w:fldCharType="begin"/>
      </w:r>
      <w:r w:rsidR="00487D5D">
        <w:instrText xml:space="preserve"> ADDIN EN.CITE &lt;EndNote&gt;&lt;Cite&gt;&lt;Author&gt;Deacy&lt;/Author&gt;&lt;Year&gt;2015&lt;/Year&gt;&lt;RecNum&gt;197&lt;/RecNum&gt;&lt;DisplayText&gt;[47]&lt;/DisplayText&gt;&lt;record&gt;&lt;rec-number&gt;197&lt;/rec-number&gt;&lt;foreign-keys&gt;&lt;key app="EN" db-id="0e22raedse0fw8ezw5exxz9hpp0w0dt2d0zr" timestamp="1533118936"&gt;197&lt;/key&gt;&lt;/foreign-keys&gt;&lt;ref-type name="Journal Article"&gt;17&lt;/ref-type&gt;&lt;contributors&gt;&lt;authors&gt;&lt;author&gt;Deacy, Evelyn&lt;/author&gt;&lt;author&gt;Jennings, Fiona&lt;/author&gt;&lt;author&gt;O&amp;apos;Halloran, Ailbhe&lt;/author&gt;&lt;/authors&gt;&lt;/contributors&gt;&lt;titles&gt;&lt;title&gt;Transition of Students with Autistic Spectrum Disorders from Primary to Post-Primary School: A Framework for Success&lt;/title&gt;&lt;secondary-title&gt;Support for Learning&lt;/secondary-title&gt;&lt;/titles&gt;&lt;periodical&gt;&lt;full-title&gt;Support for Learning&lt;/full-title&gt;&lt;/periodical&gt;&lt;pages&gt;292-304&lt;/pages&gt;&lt;volume&gt;30&lt;/volume&gt;&lt;number&gt;4&lt;/number&gt;&lt;keywords&gt;&lt;keyword&gt;Autism&lt;/keyword&gt;&lt;keyword&gt;Pervasive Developmental Disorders&lt;/keyword&gt;&lt;keyword&gt;Best Practices&lt;/keyword&gt;&lt;keyword&gt;Transitional Programs&lt;/keyword&gt;&lt;keyword&gt;Foreign Countries&lt;/keyword&gt;&lt;keyword&gt;Graduate Surveys&lt;/keyword&gt;&lt;keyword&gt;Questionnaires&lt;/keyword&gt;&lt;keyword&gt;Elementary School Students&lt;/keyword&gt;&lt;keyword&gt;Secondary School Students&lt;/keyword&gt;&lt;keyword&gt;School Personnel&lt;/keyword&gt;&lt;keyword&gt;Ireland&lt;/keyword&gt;&lt;/keywords&gt;&lt;dates&gt;&lt;year&gt;2015&lt;/year&gt;&lt;pub-dates&gt;&lt;date&gt;11/01/&lt;/date&gt;&lt;/pub-dates&gt;&lt;/dates&gt;&lt;publisher&gt;Support for Learning&lt;/publisher&gt;&lt;isbn&gt;0268-2141&lt;/isbn&gt;&lt;accession-num&gt;EJ1085511&lt;/accession-num&gt;&lt;urls&gt;&lt;related-urls&gt;&lt;url&gt;https://educationlibrary.idm.oclc.org/login?url=http://search.ebscohost.com/login.aspx?direct=true&amp;amp;db=eric&amp;amp;AN=EJ1085511&amp;amp;site=ehost-live&lt;/url&gt;&lt;url&gt;http://dx.doi.org/10.1111/1467-9604.12102&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47" w:tooltip="Deacy, 2015 #197" w:history="1">
        <w:r w:rsidR="00C02618">
          <w:rPr>
            <w:noProof/>
          </w:rPr>
          <w:t>47</w:t>
        </w:r>
      </w:hyperlink>
      <w:r w:rsidR="00487D5D">
        <w:rPr>
          <w:noProof/>
        </w:rPr>
        <w:t>]</w:t>
      </w:r>
      <w:r w:rsidR="00487D5D">
        <w:fldChar w:fldCharType="end"/>
      </w:r>
      <w:r w:rsidR="0032457A" w:rsidRPr="00F56AFE">
        <w:t>.</w:t>
      </w:r>
      <w:r w:rsidR="00064742" w:rsidRPr="00CC0F2B">
        <w:t xml:space="preserve"> </w:t>
      </w:r>
    </w:p>
    <w:p w14:paraId="761D7891" w14:textId="77777777" w:rsidR="00734D00" w:rsidRDefault="005671E2" w:rsidP="00291108">
      <w:pPr>
        <w:pStyle w:val="GLBodytext"/>
      </w:pPr>
      <w:r>
        <w:t>Samples that are small, having in</w:t>
      </w:r>
      <w:r w:rsidR="003C617C" w:rsidRPr="003C617C">
        <w:t xml:space="preserve">adequate sampling frames, poor response rates </w:t>
      </w:r>
      <w:r w:rsidR="006D0F9B">
        <w:t>and high drop-out rates</w:t>
      </w:r>
      <w:r>
        <w:t>,</w:t>
      </w:r>
      <w:r w:rsidR="006D0F9B">
        <w:t xml:space="preserve"> </w:t>
      </w:r>
      <w:r w:rsidR="0087486B" w:rsidRPr="003C617C">
        <w:t xml:space="preserve">are open to sampling biases </w:t>
      </w:r>
      <w:r w:rsidR="003C617C" w:rsidRPr="003C617C">
        <w:t xml:space="preserve">in </w:t>
      </w:r>
      <w:r w:rsidR="003C617C" w:rsidRPr="00CF04BE">
        <w:t xml:space="preserve">unpredictable </w:t>
      </w:r>
      <w:r w:rsidR="00F03B61">
        <w:t>directions</w:t>
      </w:r>
      <w:r w:rsidR="003C617C" w:rsidRPr="00CF04BE">
        <w:t xml:space="preserve">. </w:t>
      </w:r>
      <w:r w:rsidR="00C40B6B">
        <w:t>These</w:t>
      </w:r>
      <w:r w:rsidR="00CF04BE" w:rsidRPr="00CF04BE">
        <w:t xml:space="preserve"> can </w:t>
      </w:r>
      <w:r w:rsidR="00C40B6B">
        <w:t>make samples</w:t>
      </w:r>
      <w:r w:rsidR="00DF4D8D" w:rsidRPr="00CF04BE">
        <w:t xml:space="preserve"> unrepresentative of </w:t>
      </w:r>
      <w:r w:rsidR="0087486B" w:rsidRPr="00CF04BE">
        <w:t xml:space="preserve">the </w:t>
      </w:r>
      <w:r w:rsidR="00DF4D8D" w:rsidRPr="00CF04BE">
        <w:t xml:space="preserve">perspectives and experiences of </w:t>
      </w:r>
      <w:r w:rsidR="00CF04BE" w:rsidRPr="00CF04BE">
        <w:t xml:space="preserve">informants </w:t>
      </w:r>
      <w:r w:rsidR="00CF04BE" w:rsidRPr="00CF04BE">
        <w:lastRenderedPageBreak/>
        <w:t xml:space="preserve">relating to </w:t>
      </w:r>
      <w:r w:rsidR="00DF4D8D" w:rsidRPr="00CF04BE">
        <w:t xml:space="preserve">the broader </w:t>
      </w:r>
      <w:r w:rsidR="00A778D8" w:rsidRPr="00CF04BE">
        <w:t>population the intervention is intended for.</w:t>
      </w:r>
      <w:r w:rsidR="000B19DA">
        <w:t xml:space="preserve"> In the current review, four studies employed </w:t>
      </w:r>
      <w:r w:rsidR="000B19DA" w:rsidRPr="000B19DA">
        <w:rPr>
          <w:shd w:val="clear" w:color="auto" w:fill="FFFFFF"/>
        </w:rPr>
        <w:t>convenience</w:t>
      </w:r>
      <w:r w:rsidR="000B19DA" w:rsidRPr="00BC0223">
        <w:rPr>
          <w:shd w:val="clear" w:color="auto" w:fill="FFFFFF"/>
        </w:rPr>
        <w:t xml:space="preserve"> sampling </w:t>
      </w:r>
      <w:r w:rsidR="000B19DA">
        <w:rPr>
          <w:shd w:val="clear" w:color="auto" w:fill="FFFFFF"/>
        </w:rPr>
        <w:t>where t</w:t>
      </w:r>
      <w:r w:rsidR="000B19DA" w:rsidRPr="00BC0223">
        <w:rPr>
          <w:shd w:val="clear" w:color="auto" w:fill="FFFFFF"/>
        </w:rPr>
        <w:t>he</w:t>
      </w:r>
      <w:r w:rsidR="000B19DA" w:rsidRPr="00BC0223">
        <w:rPr>
          <w:rStyle w:val="apple-converted-space"/>
          <w:color w:val="000000"/>
          <w:shd w:val="clear" w:color="auto" w:fill="FFFFFF"/>
        </w:rPr>
        <w:t xml:space="preserve"> </w:t>
      </w:r>
      <w:r w:rsidR="000B19DA" w:rsidRPr="00BC0223">
        <w:rPr>
          <w:rStyle w:val="Emphasis"/>
          <w:bCs/>
          <w:i w:val="0"/>
          <w:iCs w:val="0"/>
          <w:color w:val="000000"/>
        </w:rPr>
        <w:t>sample</w:t>
      </w:r>
      <w:r w:rsidR="000B19DA" w:rsidRPr="00BC0223">
        <w:rPr>
          <w:rStyle w:val="apple-converted-space"/>
          <w:color w:val="000000"/>
          <w:shd w:val="clear" w:color="auto" w:fill="FFFFFF"/>
        </w:rPr>
        <w:t xml:space="preserve"> </w:t>
      </w:r>
      <w:r w:rsidR="008449AE">
        <w:rPr>
          <w:shd w:val="clear" w:color="auto" w:fill="FFFFFF"/>
        </w:rPr>
        <w:t>wa</w:t>
      </w:r>
      <w:r w:rsidR="000B19DA">
        <w:rPr>
          <w:shd w:val="clear" w:color="auto" w:fill="FFFFFF"/>
        </w:rPr>
        <w:t>s</w:t>
      </w:r>
      <w:r w:rsidR="000B19DA" w:rsidRPr="00BC0223">
        <w:rPr>
          <w:shd w:val="clear" w:color="auto" w:fill="FFFFFF"/>
        </w:rPr>
        <w:t xml:space="preserve"> drawn from part of the population that is close to hand</w:t>
      </w:r>
      <w:r w:rsidR="000B19DA">
        <w:rPr>
          <w:shd w:val="clear" w:color="auto" w:fill="FFFFFF"/>
        </w:rPr>
        <w:t xml:space="preserve"> </w:t>
      </w:r>
      <w:r w:rsidR="00487D5D">
        <w:fldChar w:fldCharType="begin">
          <w:fldData xml:space="preserve">PEVuZE5vdGU+PENpdGU+PEF1dGhvcj5KaW5kYWwtU25hcGU8L0F1dGhvcj48WWVhcj4yMDA2PC9Z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=
</w:fldData>
        </w:fldChar>
      </w:r>
      <w:r w:rsidR="00487D5D">
        <w:instrText xml:space="preserve"> ADDIN EN.CITE </w:instrText>
      </w:r>
      <w:r w:rsidR="00487D5D">
        <w:fldChar w:fldCharType="begin">
          <w:fldData xml:space="preserve">PEVuZE5vdGU+PENpdGU+PEF1dGhvcj5KaW5kYWwtU25hcGU8L0F1dGhvcj48WWVhcj4yMDA2PC9Z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=
</w:fldData>
        </w:fldChar>
      </w:r>
      <w:r w:rsidR="00487D5D">
        <w:instrText xml:space="preserve"> ADDIN EN.CITE.DATA </w:instrText>
      </w:r>
      <w:r w:rsidR="00487D5D">
        <w:fldChar w:fldCharType="end"/>
      </w:r>
      <w:r w:rsidR="00487D5D">
        <w:fldChar w:fldCharType="separate"/>
      </w:r>
      <w:r w:rsidR="00487D5D">
        <w:rPr>
          <w:noProof/>
        </w:rPr>
        <w:t>[</w:t>
      </w:r>
      <w:hyperlink w:anchor="_ENREF_16" w:tooltip="Starr, 2016 #198" w:history="1">
        <w:r w:rsidR="00C02618">
          <w:rPr>
            <w:noProof/>
          </w:rPr>
          <w:t>16</w:t>
        </w:r>
      </w:hyperlink>
      <w:r w:rsidR="00487D5D">
        <w:rPr>
          <w:noProof/>
        </w:rPr>
        <w:t xml:space="preserve">, </w:t>
      </w:r>
      <w:hyperlink w:anchor="_ENREF_39" w:tooltip="Dixon, 2013 #189" w:history="1">
        <w:r w:rsidR="00C02618">
          <w:rPr>
            <w:noProof/>
          </w:rPr>
          <w:t>39</w:t>
        </w:r>
      </w:hyperlink>
      <w:r w:rsidR="00487D5D">
        <w:rPr>
          <w:noProof/>
        </w:rPr>
        <w:t xml:space="preserve">, </w:t>
      </w:r>
      <w:hyperlink w:anchor="_ENREF_40" w:tooltip="Jindal-Snape, 2006 #165" w:history="1">
        <w:r w:rsidR="00C02618">
          <w:rPr>
            <w:noProof/>
          </w:rPr>
          <w:t>40</w:t>
        </w:r>
      </w:hyperlink>
      <w:r w:rsidR="00487D5D">
        <w:rPr>
          <w:noProof/>
        </w:rPr>
        <w:t xml:space="preserve">, </w:t>
      </w:r>
      <w:hyperlink w:anchor="_ENREF_44" w:tooltip="Foulder-Hughes, 2014 #188" w:history="1">
        <w:r w:rsidR="00C02618">
          <w:rPr>
            <w:noProof/>
          </w:rPr>
          <w:t>44</w:t>
        </w:r>
      </w:hyperlink>
      <w:r w:rsidR="00487D5D">
        <w:rPr>
          <w:noProof/>
        </w:rPr>
        <w:t>]</w:t>
      </w:r>
      <w:r w:rsidR="00487D5D">
        <w:fldChar w:fldCharType="end"/>
      </w:r>
      <w:r w:rsidR="000B19DA">
        <w:t>.</w:t>
      </w:r>
      <w:r w:rsidR="00774E60">
        <w:t xml:space="preserve"> A further three studies’ </w:t>
      </w:r>
      <w:r w:rsidR="00DA24A3">
        <w:t xml:space="preserve">recruited </w:t>
      </w:r>
      <w:r w:rsidR="00DA24A3" w:rsidRPr="00336E57">
        <w:t>volunteers that</w:t>
      </w:r>
      <w:r w:rsidR="00774E60" w:rsidRPr="00336E57">
        <w:t xml:space="preserve"> were self-selected </w:t>
      </w:r>
      <w:r w:rsidR="00487D5D">
        <w:fldChar w:fldCharType="begin">
          <w:fldData xml:space="preserve">PEVuZE5vdGU+PENpdGU+PEF1dGhvcj5EaWxsb248L0F1dGhvcj48WWVhcj4yMDEyPC9ZZWFyPjxS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</w:fldData>
        </w:fldChar>
      </w:r>
      <w:r w:rsidR="00487D5D">
        <w:instrText xml:space="preserve"> ADDIN EN.CITE </w:instrText>
      </w:r>
      <w:r w:rsidR="00487D5D">
        <w:fldChar w:fldCharType="begin">
          <w:fldData xml:space="preserve">PEVuZE5vdGU+PENpdGU+PEF1dGhvcj5EaWxsb248L0F1dGhvcj48WWVhcj4yMDEyPC9ZZWFyPjxS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</w:fldData>
        </w:fldChar>
      </w:r>
      <w:r w:rsidR="00487D5D">
        <w:instrText xml:space="preserve"> ADDIN EN.CITE.DATA </w:instrText>
      </w:r>
      <w:r w:rsidR="00487D5D">
        <w:fldChar w:fldCharType="end"/>
      </w:r>
      <w:r w:rsidR="00487D5D">
        <w:fldChar w:fldCharType="separate"/>
      </w:r>
      <w:r w:rsidR="00487D5D">
        <w:rPr>
          <w:noProof/>
        </w:rPr>
        <w:t>[</w:t>
      </w:r>
      <w:hyperlink w:anchor="_ENREF_18" w:tooltip="Dillon, 2012 #173" w:history="1">
        <w:r w:rsidR="00C02618">
          <w:rPr>
            <w:noProof/>
          </w:rPr>
          <w:t>18</w:t>
        </w:r>
      </w:hyperlink>
      <w:r w:rsidR="00487D5D">
        <w:rPr>
          <w:noProof/>
        </w:rPr>
        <w:t xml:space="preserve">, </w:t>
      </w:r>
      <w:hyperlink w:anchor="_ENREF_24" w:tooltip="Tobin, 2012 #162" w:history="1">
        <w:r w:rsidR="00C02618">
          <w:rPr>
            <w:noProof/>
          </w:rPr>
          <w:t>24</w:t>
        </w:r>
      </w:hyperlink>
      <w:r w:rsidR="00487D5D">
        <w:rPr>
          <w:noProof/>
        </w:rPr>
        <w:t xml:space="preserve">, </w:t>
      </w:r>
      <w:hyperlink w:anchor="_ENREF_43" w:tooltip="Perfitt, 2013 #176" w:history="1">
        <w:r w:rsidR="00C02618">
          <w:rPr>
            <w:noProof/>
          </w:rPr>
          <w:t>43</w:t>
        </w:r>
      </w:hyperlink>
      <w:r w:rsidR="00487D5D">
        <w:rPr>
          <w:noProof/>
        </w:rPr>
        <w:t>]</w:t>
      </w:r>
      <w:r w:rsidR="00487D5D">
        <w:fldChar w:fldCharType="end"/>
      </w:r>
      <w:r w:rsidR="00774E60" w:rsidRPr="00336E57">
        <w:t xml:space="preserve"> in response to invitations to participate sent via parent groups, autism support agencies, and autism websites, </w:t>
      </w:r>
      <w:r w:rsidR="00DA24A3" w:rsidRPr="00336E57">
        <w:t xml:space="preserve">and one recruited through selection </w:t>
      </w:r>
      <w:r w:rsidR="00774E60" w:rsidRPr="00336E57">
        <w:t xml:space="preserve">by practitioners </w:t>
      </w:r>
      <w:r w:rsidR="00487D5D">
        <w:fldChar w:fldCharType="begin"/>
      </w:r>
      <w:r w:rsidR="00C02618">
        <w:instrText xml:space="preserve"> ADDIN EN.CITE &lt;EndNote&gt;&lt;Cite&gt;&lt;Author&gt;Forest&lt;/Author&gt;&lt;Year&gt;2004&lt;/Year&gt;&lt;RecNum&gt;203&lt;/RecNum&gt;&lt;DisplayText&gt;[23]&lt;/DisplayText&gt;&lt;record&gt;&lt;rec-number&gt;203&lt;/rec-number&gt;&lt;foreign-keys&gt;&lt;key app="EN" db-id="0e22raedse0fw8ezw5exxz9hpp0w0dt2d0zr" timestamp="1533118936"&gt;203&lt;/key&gt;&lt;/foreign-keys&gt;&lt;ref-type name="Journal Article"&gt;17&lt;/ref-type&gt;&lt;contributors&gt;&lt;authors&gt;&lt;author&gt;Forest, Emily J.&lt;/author&gt;&lt;author&gt;Horner, Robert H.&lt;/author&gt;&lt;author&gt;Lewis-Palmer, Teri&lt;/author&gt;&lt;author&gt;Todd, Anne W.&lt;/author&gt;&lt;/authors&gt;&lt;/contributors&gt;&lt;titles&gt;&lt;title&gt;Transitions for Young Children with Autism from Preschool to Kindergarten&lt;/title&gt;&lt;alt-title&gt;Journal of Positive Behavior Interventions&lt;/alt-title&gt;&lt;/titles&gt;&lt;alt-periodical&gt;&lt;full-title&gt;Journal of Positive Behavior Interventions&lt;/full-title&gt;&lt;/alt-periodical&gt;&lt;pages&gt;103-112&lt;/pages&gt;&lt;volume&gt;6&lt;/volume&gt;&lt;keywords&gt;&lt;keyword&gt;Autism&lt;/keyword&gt;&lt;keyword&gt;Young Children&lt;/keyword&gt;&lt;keyword&gt;Kindergarten&lt;/keyword&gt;&lt;keyword&gt;Preschool Teachers&lt;/keyword&gt;&lt;keyword&gt;Preschool Children&lt;/keyword&gt;&lt;keyword&gt;Transitional Programs&lt;/keyword&gt;&lt;keyword&gt;School Readiness&lt;/keyword&gt;&lt;keyword&gt;Special Needs Students&lt;/keyword&gt;&lt;keyword&gt;Student Development&lt;/keyword&gt;&lt;keyword&gt;Surveys&lt;/keyword&gt;&lt;keyword&gt;Parent Attitudes&lt;/keyword&gt;&lt;keyword&gt;Teacher Attitudes&lt;/keyword&gt;&lt;keyword&gt;Elementary School Teachers&lt;/keyword&gt;&lt;keyword&gt;Program Implementation&lt;/keyword&gt;&lt;/keywords&gt;&lt;dates&gt;&lt;year&gt;2004&lt;/year&gt;&lt;/dates&gt;&lt;publisher&gt;Journal of Positive Behavior Interventions&lt;/publisher&gt;&lt;isbn&gt;1098-3007&lt;/isbn&gt;&lt;urls&gt;&lt;related-urls&gt;&lt;url&gt;https://educationlibrary.idm.oclc.org/login?url=http://search.ebscohost.com/login.aspx?direct=true&amp;amp;db=eric&amp;amp;AN=EJ806853&amp;amp;site=ehost-live&lt;/url&gt;&lt;url&gt;http://dx.doi.org/10.1177/10983007040060020501&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3" w:tooltip="Forest, 2004 #203" w:history="1">
        <w:r w:rsidR="00C02618">
          <w:rPr>
            <w:noProof/>
          </w:rPr>
          <w:t>23</w:t>
        </w:r>
      </w:hyperlink>
      <w:r w:rsidR="00487D5D">
        <w:rPr>
          <w:noProof/>
        </w:rPr>
        <w:t>]</w:t>
      </w:r>
      <w:r w:rsidR="00487D5D">
        <w:fldChar w:fldCharType="end"/>
      </w:r>
      <w:r w:rsidR="00D143AC" w:rsidRPr="00336E57">
        <w:t xml:space="preserve">. </w:t>
      </w:r>
      <w:r w:rsidR="00336E57" w:rsidRPr="00336E57">
        <w:t>W</w:t>
      </w:r>
      <w:r w:rsidR="00387106" w:rsidRPr="00336E57">
        <w:t xml:space="preserve">here a topic is about concerns about transitions, </w:t>
      </w:r>
      <w:r w:rsidR="00336E57" w:rsidRPr="00336E57">
        <w:t>such approaches may</w:t>
      </w:r>
      <w:r w:rsidR="00387106" w:rsidRPr="00336E57">
        <w:t xml:space="preserve"> bias participants towards those experiencing or expecting to </w:t>
      </w:r>
      <w:r w:rsidR="00A8514D">
        <w:t>experience</w:t>
      </w:r>
      <w:r w:rsidR="00387106" w:rsidRPr="00336E57">
        <w:t xml:space="preserve"> transition problems</w:t>
      </w:r>
      <w:r w:rsidR="00336E57" w:rsidRPr="00336E57">
        <w:t xml:space="preserve"> </w:t>
      </w:r>
      <w:r w:rsidR="00487D5D">
        <w:fldChar w:fldCharType="begin"/>
      </w:r>
      <w:r w:rsidR="00487D5D">
        <w:instrText xml:space="preserve"> ADDIN EN.CITE &lt;EndNote&gt;&lt;Cite&gt;&lt;Author&gt;Tobin&lt;/Author&gt;&lt;Year&gt;2012&lt;/Year&gt;&lt;RecNum&gt;162&lt;/RecNum&gt;&lt;DisplayText&gt;[24]&lt;/DisplayText&gt;&lt;record&gt;&lt;rec-number&gt;162&lt;/rec-number&gt;&lt;foreign-keys&gt;&lt;key app="EN" db-id="0e22raedse0fw8ezw5exxz9hpp0w0dt2d0zr" timestamp="1533118936"&gt;162&lt;/key&gt;&lt;/foreign-keys&gt;&lt;ref-type name="Journal Article"&gt;17&lt;/ref-type&gt;&lt;contributors&gt;&lt;authors&gt;&lt;author&gt;Tobin, Hannah&lt;/author&gt;&lt;author&gt;Staunton, Sara&lt;/author&gt;&lt;author&gt;Mandy, William&lt;/author&gt;&lt;author&gt;Skuse, David&lt;/author&gt;&lt;author&gt;Hellriegel, Josselyn&lt;/author&gt;&lt;author&gt;Baykaner, Ozlem&lt;/author&gt;&lt;author&gt;Anderson, Seonaid&lt;/author&gt;&lt;author&gt;Murin, Marianna&lt;/author&gt;&lt;/authors&gt;&lt;/contributors&gt;&lt;auth-address&gt;Tobin, Hannah, 12 Gyffarde Street, Somerset, United Kingdom, TA1 1JX&lt;/auth-address&gt;&lt;titles&gt;&lt;title&gt;A qualitative examination of parental experiences of the transition to mainstream secondary school for children with an autism spectrum disorder&lt;/title&gt;&lt;secondary-title&gt;Educational and Child Psychology&lt;/secondary-title&gt;&lt;/titles&gt;&lt;periodical&gt;&lt;full-title&gt;Educational and Child Psychology&lt;/full-title&gt;&lt;/periodical&gt;&lt;pages&gt;75-85&lt;/pages&gt;&lt;volume&gt;29&lt;/volume&gt;&lt;number&gt;1&lt;/number&gt;&lt;keywords&gt;&lt;keyword&gt;parental experiences&lt;/keyword&gt;&lt;keyword&gt;autism spectrum disorder&lt;/keyword&gt;&lt;keyword&gt;secondary school&lt;/keyword&gt;&lt;keyword&gt;mainstream transition&lt;/keyword&gt;&lt;keyword&gt;Autism Spectrum Disorders&lt;/keyword&gt;&lt;keyword&gt;Mainstreaming (Educational)&lt;/keyword&gt;&lt;keyword&gt;Parents&lt;/keyword&gt;&lt;keyword&gt;School Transition&lt;/keyword&gt;&lt;keyword&gt;Secondary Education&lt;/keyword&gt;&lt;/keywords&gt;&lt;dates&gt;&lt;year&gt;2012&lt;/year&gt;&lt;/dates&gt;&lt;pub-location&gt;United Kingdom&lt;/pub-location&gt;&lt;publisher&gt;British Psychological Society&lt;/publisher&gt;&lt;isbn&gt;0267-1611&amp;#xD;2396-8702&lt;/isbn&gt;&lt;accession-num&gt;2012-15707-007&lt;/accession-num&gt;&lt;urls&gt;&lt;related-urls&gt;&lt;url&gt;https://educationlibrary.idm.oclc.org/login?url=http://search.ebscohost.com/login.aspx?direct=true&amp;amp;db=psyh&amp;amp;AN=2012-15707-007&amp;amp;site=ehost-live&lt;/url&gt;&lt;url&gt;ht-89@hotmail.co.uk&lt;/url&gt;&lt;/related-urls&gt;&lt;/urls&gt;&lt;remote-database-name&gt;psyh&lt;/remote-database-name&gt;&lt;remote-database-provider&gt;EBSCOhost&lt;/remote-database-provider&gt;&lt;/record&gt;&lt;/Cite&gt;&lt;/EndNote&gt;</w:instrText>
      </w:r>
      <w:r w:rsidR="00487D5D">
        <w:fldChar w:fldCharType="separate"/>
      </w:r>
      <w:r w:rsidR="00487D5D">
        <w:rPr>
          <w:noProof/>
        </w:rPr>
        <w:t>[</w:t>
      </w:r>
      <w:hyperlink w:anchor="_ENREF_24" w:tooltip="Tobin, 2012 #162" w:history="1">
        <w:r w:rsidR="00C02618">
          <w:rPr>
            <w:noProof/>
          </w:rPr>
          <w:t>24</w:t>
        </w:r>
      </w:hyperlink>
      <w:r w:rsidR="00487D5D">
        <w:rPr>
          <w:noProof/>
        </w:rPr>
        <w:t>]</w:t>
      </w:r>
      <w:r w:rsidR="00487D5D">
        <w:fldChar w:fldCharType="end"/>
      </w:r>
      <w:r w:rsidR="00CE21AB">
        <w:t xml:space="preserve">, or employing agency and professional services for autism related difficulties. </w:t>
      </w:r>
      <w:r w:rsidR="004F4ACD">
        <w:t>Alternatively, those</w:t>
      </w:r>
      <w:r w:rsidR="00A8514D">
        <w:t xml:space="preserve"> already engaging with services</w:t>
      </w:r>
      <w:r w:rsidR="004F4ACD">
        <w:t xml:space="preserve"> </w:t>
      </w:r>
      <w:r w:rsidR="00A8514D">
        <w:t>who volunteer</w:t>
      </w:r>
      <w:r w:rsidR="004F4ACD">
        <w:t xml:space="preserve"> to participate </w:t>
      </w:r>
      <w:r w:rsidR="00A8514D">
        <w:t xml:space="preserve">may be highly motivated and resourced </w:t>
      </w:r>
      <w:r w:rsidR="00A2449B">
        <w:t xml:space="preserve">to ensure a good transition. As there is no </w:t>
      </w:r>
      <w:r w:rsidR="009C3E6E">
        <w:t>randomisation or</w:t>
      </w:r>
      <w:r w:rsidR="00A04B4B">
        <w:t xml:space="preserve"> </w:t>
      </w:r>
      <w:r w:rsidR="00A2449B">
        <w:t xml:space="preserve">control </w:t>
      </w:r>
      <w:r w:rsidR="00E911BA">
        <w:t>condition</w:t>
      </w:r>
      <w:r w:rsidR="00A2449B">
        <w:t xml:space="preserve"> for case series studies, such participation </w:t>
      </w:r>
      <w:r w:rsidR="003C3890">
        <w:t>biases</w:t>
      </w:r>
      <w:r w:rsidR="00A2449B">
        <w:t xml:space="preserve"> cannot be </w:t>
      </w:r>
      <w:r w:rsidR="002F22FC">
        <w:t>controlled for</w:t>
      </w:r>
      <w:r w:rsidR="00A2449B">
        <w:t xml:space="preserve">. </w:t>
      </w:r>
    </w:p>
    <w:p w14:paraId="63A74803" w14:textId="77777777" w:rsidR="00734D00" w:rsidRDefault="00A2449B" w:rsidP="00291108">
      <w:pPr>
        <w:pStyle w:val="GLBodytext"/>
      </w:pPr>
      <w:r>
        <w:t xml:space="preserve">Another </w:t>
      </w:r>
      <w:r w:rsidR="00F5585A">
        <w:t>sampling approach employed for nine</w:t>
      </w:r>
      <w:r>
        <w:t xml:space="preserve"> studies in the current review </w:t>
      </w:r>
      <w:r w:rsidR="00487D5D">
        <w:fldChar w:fldCharType="begin">
          <w:fldData xml:space="preserve">PEVuZE5vdGU+PENpdGU+PEF1dGhvcj5TdG9uZXI8L0F1dGhvcj48WWVhcj4yMDA3PC9ZZWFyPjxS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</w:fldData>
        </w:fldChar>
      </w:r>
      <w:r w:rsidR="00487D5D">
        <w:instrText xml:space="preserve"> ADDIN EN.CITE </w:instrText>
      </w:r>
      <w:r w:rsidR="00487D5D">
        <w:fldChar w:fldCharType="begin">
          <w:fldData xml:space="preserve">PEVuZE5vdGU+PENpdGU+PEF1dGhvcj5TdG9uZXI8L0F1dGhvcj48WWVhcj4yMDA3PC9ZZWFyPjxS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</w:fldData>
        </w:fldChar>
      </w:r>
      <w:r w:rsidR="00487D5D">
        <w:instrText xml:space="preserve"> ADDIN EN.CITE.DATA </w:instrText>
      </w:r>
      <w:r w:rsidR="00487D5D">
        <w:fldChar w:fldCharType="end"/>
      </w:r>
      <w:r w:rsidR="00487D5D">
        <w:fldChar w:fldCharType="separate"/>
      </w:r>
      <w:r w:rsidR="00487D5D">
        <w:rPr>
          <w:noProof/>
        </w:rPr>
        <w:t>[</w:t>
      </w:r>
      <w:hyperlink w:anchor="_ENREF_14" w:tooltip="Stoner, 2007 #204" w:history="1">
        <w:r w:rsidR="00C02618">
          <w:rPr>
            <w:noProof/>
          </w:rPr>
          <w:t>14</w:t>
        </w:r>
      </w:hyperlink>
      <w:r w:rsidR="00487D5D">
        <w:rPr>
          <w:noProof/>
        </w:rPr>
        <w:t xml:space="preserve">, </w:t>
      </w:r>
      <w:hyperlink w:anchor="_ENREF_20" w:tooltip="Hannah, 2012 #163" w:history="1">
        <w:r w:rsidR="00C02618">
          <w:rPr>
            <w:noProof/>
          </w:rPr>
          <w:t>20</w:t>
        </w:r>
      </w:hyperlink>
      <w:r w:rsidR="00487D5D">
        <w:rPr>
          <w:noProof/>
        </w:rPr>
        <w:t xml:space="preserve">, </w:t>
      </w:r>
      <w:hyperlink w:anchor="_ENREF_21" w:tooltip="Tso, 2017 #186" w:history="1">
        <w:r w:rsidR="00C02618">
          <w:rPr>
            <w:noProof/>
          </w:rPr>
          <w:t>21</w:t>
        </w:r>
      </w:hyperlink>
      <w:r w:rsidR="00487D5D">
        <w:rPr>
          <w:noProof/>
        </w:rPr>
        <w:t xml:space="preserve">, </w:t>
      </w:r>
      <w:hyperlink w:anchor="_ENREF_26" w:tooltip="Fontil, 2015 #200" w:history="1">
        <w:r w:rsidR="00C02618">
          <w:rPr>
            <w:noProof/>
          </w:rPr>
          <w:t>26</w:t>
        </w:r>
      </w:hyperlink>
      <w:r w:rsidR="00487D5D">
        <w:rPr>
          <w:noProof/>
        </w:rPr>
        <w:t xml:space="preserve">, </w:t>
      </w:r>
      <w:hyperlink w:anchor="_ENREF_28" w:tooltip="Makin, 2017 #190" w:history="1">
        <w:r w:rsidR="00C02618">
          <w:rPr>
            <w:noProof/>
          </w:rPr>
          <w:t>28</w:t>
        </w:r>
      </w:hyperlink>
      <w:r w:rsidR="00487D5D">
        <w:rPr>
          <w:noProof/>
        </w:rPr>
        <w:t xml:space="preserve">, </w:t>
      </w:r>
      <w:hyperlink w:anchor="_ENREF_42" w:tooltip="Peters, 2016 #174" w:history="1">
        <w:r w:rsidR="00C02618">
          <w:rPr>
            <w:noProof/>
          </w:rPr>
          <w:t>42</w:t>
        </w:r>
      </w:hyperlink>
      <w:r w:rsidR="00487D5D">
        <w:rPr>
          <w:noProof/>
        </w:rPr>
        <w:t xml:space="preserve">, </w:t>
      </w:r>
      <w:hyperlink w:anchor="_ENREF_45" w:tooltip="Strnadová, 2016 #202" w:history="1">
        <w:r w:rsidR="00C02618">
          <w:rPr>
            <w:noProof/>
          </w:rPr>
          <w:t>45-47</w:t>
        </w:r>
      </w:hyperlink>
      <w:r w:rsidR="00487D5D">
        <w:rPr>
          <w:noProof/>
        </w:rPr>
        <w:t>]</w:t>
      </w:r>
      <w:r w:rsidR="00487D5D">
        <w:fldChar w:fldCharType="end"/>
      </w:r>
      <w:r>
        <w:t xml:space="preserve"> was </w:t>
      </w:r>
      <w:r w:rsidRPr="00A2449B">
        <w:rPr>
          <w:bCs/>
          <w:color w:val="222222"/>
        </w:rPr>
        <w:t>purposive</w:t>
      </w:r>
      <w:r>
        <w:rPr>
          <w:b/>
          <w:bCs/>
          <w:color w:val="222222"/>
        </w:rPr>
        <w:t xml:space="preserve"> </w:t>
      </w:r>
      <w:r w:rsidRPr="001D58B9">
        <w:rPr>
          <w:bCs/>
          <w:color w:val="222222"/>
        </w:rPr>
        <w:t>sampling</w:t>
      </w:r>
      <w:r w:rsidR="005F75A5">
        <w:rPr>
          <w:rStyle w:val="apple-converted-space"/>
          <w:color w:val="222222"/>
          <w:shd w:val="clear" w:color="auto" w:fill="FFFFFF"/>
        </w:rPr>
        <w:t xml:space="preserve"> </w:t>
      </w:r>
      <w:r>
        <w:rPr>
          <w:color w:val="222222"/>
          <w:shd w:val="clear" w:color="auto" w:fill="FFFFFF"/>
        </w:rPr>
        <w:t>(aka judgmental, selective, or subjective</w:t>
      </w:r>
      <w:r>
        <w:rPr>
          <w:rStyle w:val="apple-converted-space"/>
          <w:color w:val="222222"/>
          <w:shd w:val="clear" w:color="auto" w:fill="FFFFFF"/>
        </w:rPr>
        <w:t xml:space="preserve"> </w:t>
      </w:r>
      <w:r w:rsidRPr="001D58B9">
        <w:rPr>
          <w:bCs/>
          <w:color w:val="222222"/>
        </w:rPr>
        <w:t>sampling</w:t>
      </w:r>
      <w:r>
        <w:rPr>
          <w:bCs/>
          <w:color w:val="222222"/>
        </w:rPr>
        <w:t>), where people</w:t>
      </w:r>
      <w:r>
        <w:rPr>
          <w:color w:val="222222"/>
          <w:shd w:val="clear" w:color="auto" w:fill="FFFFFF"/>
        </w:rPr>
        <w:t xml:space="preserve"> </w:t>
      </w:r>
      <w:r w:rsidR="00375C49">
        <w:rPr>
          <w:color w:val="222222"/>
          <w:shd w:val="clear" w:color="auto" w:fill="FFFFFF"/>
        </w:rPr>
        <w:t>are</w:t>
      </w:r>
      <w:r>
        <w:rPr>
          <w:color w:val="222222"/>
          <w:shd w:val="clear" w:color="auto" w:fill="FFFFFF"/>
        </w:rPr>
        <w:t xml:space="preserve"> </w:t>
      </w:r>
      <w:r w:rsidR="00375C49">
        <w:rPr>
          <w:color w:val="222222"/>
          <w:shd w:val="clear" w:color="auto" w:fill="FFFFFF"/>
        </w:rPr>
        <w:t>approached for inclusion</w:t>
      </w:r>
      <w:r>
        <w:rPr>
          <w:color w:val="222222"/>
          <w:shd w:val="clear" w:color="auto" w:fill="FFFFFF"/>
        </w:rPr>
        <w:t xml:space="preserve"> based on </w:t>
      </w:r>
      <w:r w:rsidR="00375C49">
        <w:rPr>
          <w:color w:val="222222"/>
          <w:shd w:val="clear" w:color="auto" w:fill="FFFFFF"/>
        </w:rPr>
        <w:t xml:space="preserve">their </w:t>
      </w:r>
      <w:r>
        <w:rPr>
          <w:color w:val="222222"/>
          <w:shd w:val="clear" w:color="auto" w:fill="FFFFFF"/>
        </w:rPr>
        <w:t>characteristics and the objective of the study.</w:t>
      </w:r>
      <w:r w:rsidR="007404F3">
        <w:rPr>
          <w:color w:val="222222"/>
          <w:shd w:val="clear" w:color="auto" w:fill="FFFFFF"/>
        </w:rPr>
        <w:t xml:space="preserve"> This</w:t>
      </w:r>
      <w:r w:rsidR="00E66873">
        <w:rPr>
          <w:color w:val="222222"/>
          <w:shd w:val="clear" w:color="auto" w:fill="FFFFFF"/>
        </w:rPr>
        <w:t xml:space="preserve"> approach</w:t>
      </w:r>
      <w:r w:rsidR="007404F3">
        <w:rPr>
          <w:color w:val="222222"/>
          <w:shd w:val="clear" w:color="auto" w:fill="FFFFFF"/>
        </w:rPr>
        <w:t xml:space="preserve"> tended to </w:t>
      </w:r>
      <w:r w:rsidR="00E66873">
        <w:rPr>
          <w:color w:val="222222"/>
          <w:shd w:val="clear" w:color="auto" w:fill="FFFFFF"/>
        </w:rPr>
        <w:t xml:space="preserve">be used </w:t>
      </w:r>
      <w:r w:rsidR="001D739F">
        <w:rPr>
          <w:color w:val="222222"/>
          <w:shd w:val="clear" w:color="auto" w:fill="FFFFFF"/>
        </w:rPr>
        <w:t>when</w:t>
      </w:r>
      <w:r w:rsidR="007404F3">
        <w:rPr>
          <w:color w:val="222222"/>
          <w:shd w:val="clear" w:color="auto" w:fill="FFFFFF"/>
        </w:rPr>
        <w:t xml:space="preserve"> </w:t>
      </w:r>
      <w:r w:rsidR="001D739F">
        <w:rPr>
          <w:color w:val="222222"/>
          <w:shd w:val="clear" w:color="auto" w:fill="FFFFFF"/>
        </w:rPr>
        <w:t>selected</w:t>
      </w:r>
      <w:r w:rsidR="007404F3">
        <w:rPr>
          <w:color w:val="222222"/>
          <w:shd w:val="clear" w:color="auto" w:fill="FFFFFF"/>
        </w:rPr>
        <w:t xml:space="preserve"> school</w:t>
      </w:r>
      <w:r w:rsidR="00DF3D06">
        <w:rPr>
          <w:color w:val="222222"/>
          <w:shd w:val="clear" w:color="auto" w:fill="FFFFFF"/>
        </w:rPr>
        <w:t>s</w:t>
      </w:r>
      <w:r w:rsidR="007404F3">
        <w:rPr>
          <w:color w:val="222222"/>
          <w:shd w:val="clear" w:color="auto" w:fill="FFFFFF"/>
        </w:rPr>
        <w:t>/preschool</w:t>
      </w:r>
      <w:r w:rsidR="00DF3D06">
        <w:rPr>
          <w:color w:val="222222"/>
          <w:shd w:val="clear" w:color="auto" w:fill="FFFFFF"/>
        </w:rPr>
        <w:t>s</w:t>
      </w:r>
      <w:r w:rsidR="007404F3">
        <w:rPr>
          <w:color w:val="222222"/>
          <w:shd w:val="clear" w:color="auto" w:fill="FFFFFF"/>
        </w:rPr>
        <w:t xml:space="preserve"> students were attending or transitioning to</w:t>
      </w:r>
      <w:r w:rsidR="00DF3D06">
        <w:rPr>
          <w:color w:val="222222"/>
          <w:shd w:val="clear" w:color="auto" w:fill="FFFFFF"/>
        </w:rPr>
        <w:t xml:space="preserve"> </w:t>
      </w:r>
      <w:r w:rsidR="001D739F">
        <w:rPr>
          <w:color w:val="222222"/>
          <w:shd w:val="clear" w:color="auto" w:fill="FFFFFF"/>
        </w:rPr>
        <w:t>were</w:t>
      </w:r>
      <w:r w:rsidR="00DF3D06">
        <w:rPr>
          <w:color w:val="222222"/>
          <w:shd w:val="clear" w:color="auto" w:fill="FFFFFF"/>
        </w:rPr>
        <w:t xml:space="preserve"> identified for inclusion, and/or </w:t>
      </w:r>
      <w:r w:rsidR="001D739F">
        <w:rPr>
          <w:color w:val="222222"/>
          <w:shd w:val="clear" w:color="auto" w:fill="FFFFFF"/>
        </w:rPr>
        <w:t xml:space="preserve">where potential participants </w:t>
      </w:r>
      <w:r w:rsidR="00DF3D06">
        <w:rPr>
          <w:color w:val="222222"/>
          <w:shd w:val="clear" w:color="auto" w:fill="FFFFFF"/>
        </w:rPr>
        <w:t xml:space="preserve">live or are eligible for services </w:t>
      </w:r>
      <w:r w:rsidR="00DF3D06">
        <w:t xml:space="preserve">within a </w:t>
      </w:r>
      <w:r w:rsidR="001D739F">
        <w:rPr>
          <w:color w:val="222222"/>
          <w:shd w:val="clear" w:color="auto" w:fill="FFFFFF"/>
        </w:rPr>
        <w:t xml:space="preserve">selected </w:t>
      </w:r>
      <w:r w:rsidR="00DF3D06">
        <w:t xml:space="preserve">geographical region. </w:t>
      </w:r>
      <w:r w:rsidR="00DF4D59">
        <w:t>This approach is less effective when the area i</w:t>
      </w:r>
      <w:r w:rsidR="00933324">
        <w:t>s relatively narrowly defined and</w:t>
      </w:r>
      <w:r w:rsidR="00DF4D59">
        <w:t xml:space="preserve"> the recruitment methods inadequate to ensure a </w:t>
      </w:r>
      <w:r w:rsidR="009354A0">
        <w:t>high proportion of eligible potential participants are approached.</w:t>
      </w:r>
    </w:p>
    <w:p w14:paraId="23828650" w14:textId="77777777" w:rsidR="00C06B48" w:rsidRDefault="00DF4D59" w:rsidP="00291108">
      <w:pPr>
        <w:pStyle w:val="GLBodytext"/>
      </w:pPr>
      <w:r>
        <w:t xml:space="preserve">Finally, </w:t>
      </w:r>
      <w:r w:rsidRPr="005F75A5">
        <w:rPr>
          <w:bCs/>
          <w:color w:val="222222"/>
          <w:szCs w:val="22"/>
        </w:rPr>
        <w:t>criterion</w:t>
      </w:r>
      <w:r>
        <w:rPr>
          <w:rStyle w:val="apple-converted-space"/>
          <w:color w:val="222222"/>
          <w:szCs w:val="22"/>
          <w:shd w:val="clear" w:color="auto" w:fill="FFFFFF"/>
        </w:rPr>
        <w:t xml:space="preserve"> sampling</w:t>
      </w:r>
      <w:r w:rsidR="00F719D1">
        <w:t xml:space="preserve">, </w:t>
      </w:r>
      <w:r w:rsidR="00F719D1">
        <w:rPr>
          <w:color w:val="222222"/>
          <w:szCs w:val="22"/>
          <w:shd w:val="clear" w:color="auto" w:fill="FFFFFF"/>
        </w:rPr>
        <w:t>where</w:t>
      </w:r>
      <w:r>
        <w:rPr>
          <w:color w:val="222222"/>
          <w:szCs w:val="22"/>
          <w:shd w:val="clear" w:color="auto" w:fill="FFFFFF"/>
        </w:rPr>
        <w:t xml:space="preserve"> potentially eligible participants </w:t>
      </w:r>
      <w:r w:rsidR="00F719D1">
        <w:rPr>
          <w:color w:val="222222"/>
          <w:szCs w:val="22"/>
          <w:shd w:val="clear" w:color="auto" w:fill="FFFFFF"/>
        </w:rPr>
        <w:t>are selected who</w:t>
      </w:r>
      <w:r w:rsidRPr="00DD522E">
        <w:rPr>
          <w:color w:val="222222"/>
          <w:szCs w:val="22"/>
          <w:shd w:val="clear" w:color="auto" w:fill="FFFFFF"/>
        </w:rPr>
        <w:t xml:space="preserve"> meet some predetermined</w:t>
      </w:r>
      <w:r>
        <w:rPr>
          <w:rStyle w:val="apple-converted-space"/>
          <w:color w:val="222222"/>
          <w:szCs w:val="22"/>
          <w:shd w:val="clear" w:color="auto" w:fill="FFFFFF"/>
        </w:rPr>
        <w:t xml:space="preserve"> </w:t>
      </w:r>
      <w:r w:rsidRPr="00DF4D59">
        <w:rPr>
          <w:bCs/>
          <w:color w:val="222222"/>
          <w:szCs w:val="22"/>
        </w:rPr>
        <w:t>criterion</w:t>
      </w:r>
      <w:r>
        <w:rPr>
          <w:rStyle w:val="apple-converted-space"/>
          <w:color w:val="222222"/>
          <w:szCs w:val="22"/>
          <w:shd w:val="clear" w:color="auto" w:fill="FFFFFF"/>
        </w:rPr>
        <w:t xml:space="preserve"> </w:t>
      </w:r>
      <w:r>
        <w:rPr>
          <w:color w:val="222222"/>
          <w:szCs w:val="22"/>
          <w:shd w:val="clear" w:color="auto" w:fill="FFFFFF"/>
        </w:rPr>
        <w:t>of importance</w:t>
      </w:r>
      <w:r w:rsidR="00F719D1">
        <w:rPr>
          <w:color w:val="222222"/>
          <w:szCs w:val="22"/>
          <w:shd w:val="clear" w:color="auto" w:fill="FFFFFF"/>
        </w:rPr>
        <w:t xml:space="preserve">, </w:t>
      </w:r>
      <w:r>
        <w:rPr>
          <w:color w:val="222222"/>
          <w:szCs w:val="22"/>
          <w:shd w:val="clear" w:color="auto" w:fill="FFFFFF"/>
        </w:rPr>
        <w:t xml:space="preserve">was </w:t>
      </w:r>
      <w:r>
        <w:rPr>
          <w:rStyle w:val="apple-converted-space"/>
          <w:color w:val="222222"/>
          <w:szCs w:val="22"/>
          <w:shd w:val="clear" w:color="auto" w:fill="FFFFFF"/>
        </w:rPr>
        <w:t xml:space="preserve">employed by one study </w:t>
      </w:r>
      <w:r w:rsidR="00487D5D">
        <w:fldChar w:fldCharType="begin">
          <w:fldData xml:space="preserve">PEVuZE5vdGU+PENpdGU+PEF1dGhvcj5OZWFsPC9BdXRob3I+PFllYXI+MjAxNjwvWWVhcj48UmVj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</w:fldData>
        </w:fldChar>
      </w:r>
      <w:r w:rsidR="00487D5D">
        <w:instrText xml:space="preserve"> ADDIN EN.CITE </w:instrText>
      </w:r>
      <w:r w:rsidR="00487D5D">
        <w:fldChar w:fldCharType="begin">
          <w:fldData xml:space="preserve">PEVuZE5vdGU+PENpdGU+PEF1dGhvcj5OZWFsPC9BdXRob3I+PFllYXI+MjAxNjwvWWVhcj48UmVj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41" w:tooltip="Neal, 2016 #164" w:history="1">
        <w:r w:rsidR="00C02618">
          <w:rPr>
            <w:noProof/>
          </w:rPr>
          <w:t>41</w:t>
        </w:r>
      </w:hyperlink>
      <w:r w:rsidR="00487D5D">
        <w:rPr>
          <w:noProof/>
        </w:rPr>
        <w:t>]</w:t>
      </w:r>
      <w:r w:rsidR="00487D5D">
        <w:fldChar w:fldCharType="end"/>
      </w:r>
      <w:r w:rsidR="00F719D1">
        <w:t xml:space="preserve">. Here, </w:t>
      </w:r>
      <w:r>
        <w:t xml:space="preserve">participants were enrolled </w:t>
      </w:r>
      <w:r w:rsidR="00A778D8" w:rsidRPr="007452A2">
        <w:t>until saturation of coding wi</w:t>
      </w:r>
      <w:r>
        <w:t xml:space="preserve">thin the dataset was met (that is, novel themes </w:t>
      </w:r>
      <w:r w:rsidR="00F719D1">
        <w:t>were</w:t>
      </w:r>
      <w:r w:rsidR="008E2B52">
        <w:t xml:space="preserve"> no longer</w:t>
      </w:r>
      <w:r>
        <w:t xml:space="preserve"> being identified).</w:t>
      </w:r>
      <w:r w:rsidR="00CD6EDB">
        <w:t xml:space="preserve"> Where conducted well, this can be an effective approach for qualitative studies where </w:t>
      </w:r>
      <w:r w:rsidR="00771BC4">
        <w:t xml:space="preserve">a broad </w:t>
      </w:r>
      <w:r w:rsidR="00CD6EDB">
        <w:t>description of experience is the main goal.</w:t>
      </w:r>
      <w:r w:rsidR="009F205A">
        <w:t xml:space="preserve"> </w:t>
      </w:r>
    </w:p>
    <w:p w14:paraId="61678221" w14:textId="77777777" w:rsidR="00342BBB" w:rsidRPr="00342BBB" w:rsidRDefault="00E765A0" w:rsidP="009F205A">
      <w:pPr>
        <w:pStyle w:val="GLBodytext"/>
      </w:pPr>
      <w:r>
        <w:t>Developing a</w:t>
      </w:r>
      <w:r w:rsidR="00342BBB">
        <w:t>c</w:t>
      </w:r>
      <w:r>
        <w:t>counts</w:t>
      </w:r>
      <w:r w:rsidR="009F205A">
        <w:t xml:space="preserve"> of experiences, beliefs, and desires is the ideal objective for qualitative studies that, when well conducted (</w:t>
      </w:r>
      <w:r w:rsidR="0090272B">
        <w:t>that is, with</w:t>
      </w:r>
      <w:r w:rsidR="009F205A">
        <w:t xml:space="preserve"> data c</w:t>
      </w:r>
      <w:r w:rsidR="00D25A1A">
        <w:t>ollected longitudinally, double-</w:t>
      </w:r>
      <w:r w:rsidR="009F205A">
        <w:t xml:space="preserve">coded, transcribed, systematically analysed, </w:t>
      </w:r>
      <w:r w:rsidR="0090272B">
        <w:t xml:space="preserve">triangulated </w:t>
      </w:r>
      <w:r w:rsidR="009F205A">
        <w:t xml:space="preserve">from </w:t>
      </w:r>
      <w:r w:rsidR="0090272B">
        <w:t>multiple</w:t>
      </w:r>
      <w:r w:rsidR="009F205A">
        <w:t xml:space="preserve"> informant</w:t>
      </w:r>
      <w:r w:rsidR="0090272B">
        <w:t>s</w:t>
      </w:r>
      <w:r w:rsidR="009F205A">
        <w:t xml:space="preserve">, </w:t>
      </w:r>
      <w:r w:rsidR="0090272B">
        <w:t xml:space="preserve">and </w:t>
      </w:r>
      <w:r w:rsidR="009F205A">
        <w:t xml:space="preserve">validated by </w:t>
      </w:r>
      <w:r w:rsidR="0090272B">
        <w:t>participants</w:t>
      </w:r>
      <w:r w:rsidR="009F205A">
        <w:t xml:space="preserve">) provide a </w:t>
      </w:r>
      <w:r w:rsidR="009F205A" w:rsidRPr="009F205A">
        <w:t xml:space="preserve">rich account of the experience of transition. However with the exception of </w:t>
      </w:r>
      <w:r w:rsidR="00347704">
        <w:t>the analytical</w:t>
      </w:r>
      <w:r w:rsidR="009F205A" w:rsidRPr="009F205A">
        <w:t xml:space="preserve"> study</w:t>
      </w:r>
      <w:r w:rsidR="00347704">
        <w:t xml:space="preserve"> of Mandy et al (2016)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009F205A" w:rsidRPr="009F205A">
        <w:t xml:space="preserve">, the </w:t>
      </w:r>
      <w:r w:rsidR="00347704">
        <w:t xml:space="preserve">22 </w:t>
      </w:r>
      <w:r w:rsidR="009F205A" w:rsidRPr="009F205A">
        <w:t xml:space="preserve">qualitative and survey studies </w:t>
      </w:r>
      <w:r w:rsidR="00347704" w:rsidRPr="009F205A">
        <w:t xml:space="preserve">appraised </w:t>
      </w:r>
      <w:r w:rsidR="009F205A" w:rsidRPr="009F205A">
        <w:t xml:space="preserve">did not </w:t>
      </w:r>
      <w:r w:rsidR="00A537FE">
        <w:t>assess</w:t>
      </w:r>
      <w:r w:rsidR="00347704">
        <w:t xml:space="preserve"> the </w:t>
      </w:r>
      <w:r w:rsidR="00BA105C">
        <w:t>transition</w:t>
      </w:r>
      <w:r w:rsidR="009F205A" w:rsidRPr="009F205A">
        <w:t xml:space="preserve"> </w:t>
      </w:r>
      <w:r w:rsidR="00BA105C">
        <w:t>strategies</w:t>
      </w:r>
      <w:r w:rsidR="009F205A" w:rsidRPr="009F205A">
        <w:t xml:space="preserve"> used, favoured or recommended </w:t>
      </w:r>
      <w:r w:rsidR="00A537FE">
        <w:t>using</w:t>
      </w:r>
      <w:r w:rsidR="009F205A" w:rsidRPr="009F205A">
        <w:t xml:space="preserve"> </w:t>
      </w:r>
      <w:r w:rsidR="00347704">
        <w:t>reliable indic</w:t>
      </w:r>
      <w:r w:rsidR="00BA105C">
        <w:t>a</w:t>
      </w:r>
      <w:r w:rsidR="00347704">
        <w:t>tors</w:t>
      </w:r>
      <w:r w:rsidR="009F205A" w:rsidRPr="009F205A">
        <w:t xml:space="preserve"> of transition success.</w:t>
      </w:r>
      <w:r w:rsidR="009F205A">
        <w:t xml:space="preserve"> As such, they were not designed to </w:t>
      </w:r>
      <w:r w:rsidR="00347704">
        <w:t>evaluate the effectiveness of transition intervention strategies, the</w:t>
      </w:r>
      <w:r w:rsidR="0090272B">
        <w:t xml:space="preserve"> subject of the current review. For this reason </w:t>
      </w:r>
      <w:r w:rsidR="00347704">
        <w:t xml:space="preserve">they were coded as being low grade evidence (level IV) on the hierarchy of evidence </w:t>
      </w:r>
      <w:r w:rsidR="0090272B" w:rsidRPr="00072643">
        <w:rPr>
          <w:szCs w:val="16"/>
        </w:rPr>
        <w:fldChar w:fldCharType="begin"/>
      </w:r>
      <w:r w:rsidR="00487D5D">
        <w:rPr>
          <w:szCs w:val="16"/>
        </w:rPr>
        <w:instrText xml:space="preserve"> ADDIN EN.CITE &lt;EndNote&gt;&lt;Cite&gt;&lt;Author&gt;National Health and Medical Research Council&lt;/Author&gt;&lt;Year&gt;2008&lt;/Year&gt;&lt;RecNum&gt;83&lt;/RecNum&gt;&lt;DisplayText&gt;[31]&lt;/DisplayText&gt;&lt;record&gt;&lt;rec-number&gt;83&lt;/rec-number&gt;&lt;foreign-keys&gt;&lt;key app="EN" db-id="vxtwre9d7w5s0hetremvt0wk229wvrf9aa0v" timestamp="1503048741"&gt;83&lt;/key&gt;&lt;/foreign-keys&gt;&lt;ref-type name="Book"&gt;6&lt;/ref-type&gt;&lt;contributors&gt;&lt;authors&gt;&lt;author&gt;National Health and Medical Research Council,&lt;/author&gt;&lt;/authors&gt;&lt;/contributors&gt;&lt;titles&gt;&lt;title&gt;NHMRC additional levels of evidence and grades for recommendtaitons for developers of guidelines: pilot program 2005-2007&lt;/title&gt;&lt;/titles&gt;&lt;dates&gt;&lt;year&gt;2008&lt;/year&gt;&lt;/dates&gt;&lt;pub-location&gt;Canberra, Australia&lt;/pub-location&gt;&lt;publisher&gt;NHMRC&lt;/publisher&gt;&lt;urls&gt;&lt;/urls&gt;&lt;/record&gt;&lt;/Cite&gt;&lt;/EndNote&gt;</w:instrText>
      </w:r>
      <w:r w:rsidR="0090272B" w:rsidRPr="00072643">
        <w:rPr>
          <w:szCs w:val="16"/>
        </w:rPr>
        <w:fldChar w:fldCharType="separate"/>
      </w:r>
      <w:r w:rsidR="00487D5D">
        <w:rPr>
          <w:noProof/>
          <w:szCs w:val="16"/>
        </w:rPr>
        <w:t>[</w:t>
      </w:r>
      <w:hyperlink w:anchor="_ENREF_31" w:tooltip="National Health and Medical Research Council, 2008 #83" w:history="1">
        <w:r w:rsidR="00C02618">
          <w:rPr>
            <w:noProof/>
            <w:szCs w:val="16"/>
          </w:rPr>
          <w:t>31</w:t>
        </w:r>
      </w:hyperlink>
      <w:r w:rsidR="00487D5D">
        <w:rPr>
          <w:noProof/>
          <w:szCs w:val="16"/>
        </w:rPr>
        <w:t>]</w:t>
      </w:r>
      <w:r w:rsidR="0090272B" w:rsidRPr="00072643">
        <w:rPr>
          <w:szCs w:val="16"/>
        </w:rPr>
        <w:fldChar w:fldCharType="end"/>
      </w:r>
      <w:r w:rsidR="0090272B">
        <w:t xml:space="preserve"> </w:t>
      </w:r>
      <w:r w:rsidR="00347704">
        <w:t>relevant to intervention studies</w:t>
      </w:r>
      <w:r w:rsidR="0090272B">
        <w:t xml:space="preserve"> and quality checklists were not employed.</w:t>
      </w:r>
    </w:p>
    <w:p w14:paraId="5AF80860" w14:textId="77777777" w:rsidR="00B91137" w:rsidRDefault="00BA2DD4" w:rsidP="00E716A5">
      <w:pPr>
        <w:pStyle w:val="GLBodytext"/>
      </w:pPr>
      <w:r>
        <w:t xml:space="preserve">The appraised studies also suffered from </w:t>
      </w:r>
      <w:r w:rsidR="00234B15">
        <w:t>a</w:t>
      </w:r>
      <w:r>
        <w:t xml:space="preserve"> lack of standardised,</w:t>
      </w:r>
      <w:r w:rsidR="00DA3607" w:rsidRPr="00272A5A">
        <w:t xml:space="preserve"> validated</w:t>
      </w:r>
      <w:r>
        <w:t xml:space="preserve"> assessment scales</w:t>
      </w:r>
      <w:r w:rsidR="00DA3607" w:rsidRPr="00272A5A">
        <w:t>.</w:t>
      </w:r>
      <w:r w:rsidR="00DA3607">
        <w:t xml:space="preserve"> </w:t>
      </w:r>
      <w:r w:rsidR="008A3426">
        <w:t xml:space="preserve">Most questionnaires, </w:t>
      </w:r>
      <w:r w:rsidR="00F97CE1">
        <w:t>interview schedules</w:t>
      </w:r>
      <w:r w:rsidR="008A3426">
        <w:t>,</w:t>
      </w:r>
      <w:r w:rsidR="00F97CE1">
        <w:t xml:space="preserve"> </w:t>
      </w:r>
      <w:r w:rsidR="008A3426">
        <w:t xml:space="preserve">or lists of strategies for endorsement </w:t>
      </w:r>
      <w:r>
        <w:t>were</w:t>
      </w:r>
      <w:r w:rsidR="00DA3607" w:rsidRPr="00272A5A">
        <w:t xml:space="preserve"> developed </w:t>
      </w:r>
      <w:r w:rsidR="00F97CE1">
        <w:t>“in-house” by the researchers</w:t>
      </w:r>
      <w:r>
        <w:t>. Th</w:t>
      </w:r>
      <w:r w:rsidR="00361984">
        <w:t>e</w:t>
      </w:r>
      <w:r w:rsidR="00783171">
        <w:t>se</w:t>
      </w:r>
      <w:r w:rsidR="00361984">
        <w:t xml:space="preserve"> questionnaires have not been psychometrically evaluated and </w:t>
      </w:r>
      <w:r w:rsidR="00783171">
        <w:t>the use of different instruments makes</w:t>
      </w:r>
      <w:r>
        <w:t xml:space="preserve"> it </w:t>
      </w:r>
      <w:r w:rsidR="00783171">
        <w:t>difficult</w:t>
      </w:r>
      <w:r>
        <w:t xml:space="preserve"> to compare </w:t>
      </w:r>
      <w:r w:rsidR="00F97CE1">
        <w:t>findings</w:t>
      </w:r>
      <w:r>
        <w:t xml:space="preserve"> between studies.</w:t>
      </w:r>
      <w:r w:rsidR="00361984">
        <w:t xml:space="preserve"> </w:t>
      </w:r>
      <w:r w:rsidR="00986D51">
        <w:t xml:space="preserve">Two studies referred to scales by name that </w:t>
      </w:r>
      <w:r w:rsidR="00986D51">
        <w:lastRenderedPageBreak/>
        <w:t xml:space="preserve">appeared to be unpublished and unvalidated </w:t>
      </w:r>
      <w:r w:rsidR="00487D5D">
        <w:fldChar w:fldCharType="begin">
          <w:fldData xml:space="preserve">PEVuZE5vdGU+PENpdGU+PEF1dGhvcj5NYWtpbjwvQXV0aG9yPjxZZWFyPjIwMTc8L1llYXI+PFJl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</w:fldData>
        </w:fldChar>
      </w:r>
      <w:r w:rsidR="00487D5D">
        <w:instrText xml:space="preserve"> ADDIN EN.CITE </w:instrText>
      </w:r>
      <w:r w:rsidR="00487D5D">
        <w:fldChar w:fldCharType="begin">
          <w:fldData xml:space="preserve">PEVuZE5vdGU+PENpdGU+PEF1dGhvcj5NYWtpbjwvQXV0aG9yPjxZZWFyPjIwMTc8L1llYXI+PFJl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</w:fldData>
        </w:fldChar>
      </w:r>
      <w:r w:rsidR="00487D5D">
        <w:instrText xml:space="preserve"> ADDIN EN.CITE.DATA </w:instrText>
      </w:r>
      <w:r w:rsidR="00487D5D">
        <w:fldChar w:fldCharType="end"/>
      </w:r>
      <w:r w:rsidR="00487D5D">
        <w:fldChar w:fldCharType="separate"/>
      </w:r>
      <w:r w:rsidR="00487D5D">
        <w:rPr>
          <w:noProof/>
        </w:rPr>
        <w:t>[</w:t>
      </w:r>
      <w:hyperlink w:anchor="_ENREF_15" w:tooltip="Quintero, 2011 #171" w:history="1">
        <w:r w:rsidR="00C02618">
          <w:rPr>
            <w:noProof/>
          </w:rPr>
          <w:t>15</w:t>
        </w:r>
      </w:hyperlink>
      <w:r w:rsidR="00487D5D">
        <w:rPr>
          <w:noProof/>
        </w:rPr>
        <w:t xml:space="preserve">, </w:t>
      </w:r>
      <w:hyperlink w:anchor="_ENREF_28" w:tooltip="Makin, 2017 #190" w:history="1">
        <w:r w:rsidR="00C02618">
          <w:rPr>
            <w:noProof/>
          </w:rPr>
          <w:t>28</w:t>
        </w:r>
      </w:hyperlink>
      <w:r w:rsidR="00487D5D">
        <w:rPr>
          <w:noProof/>
        </w:rPr>
        <w:t>]</w:t>
      </w:r>
      <w:r w:rsidR="00487D5D">
        <w:fldChar w:fldCharType="end"/>
      </w:r>
      <w:r w:rsidR="00986D51">
        <w:t xml:space="preserve">. </w:t>
      </w:r>
      <w:r w:rsidR="00641DD5">
        <w:t xml:space="preserve">Apart from formal scales used to assess baseline characteristics, the one assessment </w:t>
      </w:r>
      <w:r w:rsidR="00433E78">
        <w:t xml:space="preserve">used </w:t>
      </w:r>
      <w:r w:rsidR="00641DD5">
        <w:t xml:space="preserve">that </w:t>
      </w:r>
      <w:r w:rsidR="00433E78">
        <w:t>was</w:t>
      </w:r>
      <w:r w:rsidR="00641DD5">
        <w:t xml:space="preserve"> validated </w:t>
      </w:r>
      <w:r w:rsidR="00487D5D">
        <w:fldChar w:fldCharType="begin"/>
      </w:r>
      <w:r w:rsidR="00487D5D">
        <w:instrText xml:space="preserve"> ADDIN EN.CITE &lt;EndNote&gt;&lt;Cite&gt;&lt;Author&gt;Goodman&lt;/Author&gt;&lt;Year&gt;2009&lt;/Year&gt;&lt;RecNum&gt;231&lt;/RecNum&gt;&lt;DisplayText&gt;[49]&lt;/DisplayText&gt;&lt;record&gt;&lt;rec-number&gt;231&lt;/rec-number&gt;&lt;foreign-keys&gt;&lt;key app="EN" db-id="0e22raedse0fw8ezw5exxz9hpp0w0dt2d0zr" timestamp="1537758162"&gt;231&lt;/key&gt;&lt;/foreign-keys&gt;&lt;ref-type name="Journal Article"&gt;17&lt;/ref-type&gt;&lt;contributors&gt;&lt;authors&gt;&lt;author&gt;Goodman, A.&lt;/author&gt;&lt;author&gt;Goodman, R.&lt;/author&gt;&lt;/authors&gt;&lt;/contributors&gt;&lt;titles&gt;&lt;title&gt;Strengths and Difficulties Questionnaire as a dimensional measure of child mental health&lt;/title&gt;&lt;secondary-title&gt;Journal of the American Academy of Child and Adolescent Psychiatry&lt;/secondary-title&gt;&lt;/titles&gt;&lt;periodical&gt;&lt;full-title&gt;Journal of the American Academy of Child and Adolescent Psychiatry&lt;/full-title&gt;&lt;/periodical&gt;&lt;pages&gt;400-403&lt;/pages&gt;&lt;volume&gt;48&lt;/volume&gt;&lt;number&gt;4&lt;/number&gt;&lt;dates&gt;&lt;year&gt;2009&lt;/year&gt;&lt;/dates&gt;&lt;urls&gt;&lt;/urls&gt;&lt;/record&gt;&lt;/Cite&gt;&lt;/EndNote&gt;</w:instrText>
      </w:r>
      <w:r w:rsidR="00487D5D">
        <w:fldChar w:fldCharType="separate"/>
      </w:r>
      <w:r w:rsidR="00487D5D">
        <w:rPr>
          <w:noProof/>
        </w:rPr>
        <w:t>[</w:t>
      </w:r>
      <w:hyperlink w:anchor="_ENREF_49" w:tooltip="Goodman, 2009 #231" w:history="1">
        <w:r w:rsidR="00C02618">
          <w:rPr>
            <w:noProof/>
          </w:rPr>
          <w:t>49</w:t>
        </w:r>
      </w:hyperlink>
      <w:r w:rsidR="00487D5D">
        <w:rPr>
          <w:noProof/>
        </w:rPr>
        <w:t>]</w:t>
      </w:r>
      <w:r w:rsidR="00487D5D">
        <w:fldChar w:fldCharType="end"/>
      </w:r>
      <w:r w:rsidR="00641DD5">
        <w:t xml:space="preserve"> was The </w:t>
      </w:r>
      <w:r w:rsidR="00641DD5" w:rsidRPr="00251035">
        <w:t xml:space="preserve">Strengths and Difficulties Questionnaire </w:t>
      </w:r>
      <w:r w:rsidR="00487D5D">
        <w:fldChar w:fldCharType="begin"/>
      </w:r>
      <w:r w:rsidR="00487D5D">
        <w:instrText xml:space="preserve"> ADDIN EN.CITE &lt;EndNote&gt;&lt;Cite&gt;&lt;Author&gt;Goodman&lt;/Author&gt;&lt;Year&gt;2009&lt;/Year&gt;&lt;RecNum&gt;231&lt;/RecNum&gt;&lt;DisplayText&gt;[49]&lt;/DisplayText&gt;&lt;record&gt;&lt;rec-number&gt;231&lt;/rec-number&gt;&lt;foreign-keys&gt;&lt;key app="EN" db-id="0e22raedse0fw8ezw5exxz9hpp0w0dt2d0zr" timestamp="1537758162"&gt;231&lt;/key&gt;&lt;/foreign-keys&gt;&lt;ref-type name="Journal Article"&gt;17&lt;/ref-type&gt;&lt;contributors&gt;&lt;authors&gt;&lt;author&gt;Goodman, A.&lt;/author&gt;&lt;author&gt;Goodman, R.&lt;/author&gt;&lt;/authors&gt;&lt;/contributors&gt;&lt;titles&gt;&lt;title&gt;Strengths and Difficulties Questionnaire as a dimensional measure of child mental health&lt;/title&gt;&lt;secondary-title&gt;Journal of the American Academy of Child and Adolescent Psychiatry&lt;/secondary-title&gt;&lt;/titles&gt;&lt;periodical&gt;&lt;full-title&gt;Journal of the American Academy of Child and Adolescent Psychiatry&lt;/full-title&gt;&lt;/periodical&gt;&lt;pages&gt;400-403&lt;/pages&gt;&lt;volume&gt;48&lt;/volume&gt;&lt;number&gt;4&lt;/number&gt;&lt;dates&gt;&lt;year&gt;2009&lt;/year&gt;&lt;/dates&gt;&lt;urls&gt;&lt;/urls&gt;&lt;/record&gt;&lt;/Cite&gt;&lt;/EndNote&gt;</w:instrText>
      </w:r>
      <w:r w:rsidR="00487D5D">
        <w:fldChar w:fldCharType="separate"/>
      </w:r>
      <w:r w:rsidR="00487D5D">
        <w:rPr>
          <w:noProof/>
        </w:rPr>
        <w:t>[</w:t>
      </w:r>
      <w:hyperlink w:anchor="_ENREF_49" w:tooltip="Goodman, 2009 #231" w:history="1">
        <w:r w:rsidR="00C02618">
          <w:rPr>
            <w:noProof/>
          </w:rPr>
          <w:t>49</w:t>
        </w:r>
      </w:hyperlink>
      <w:r w:rsidR="00487D5D">
        <w:rPr>
          <w:noProof/>
        </w:rPr>
        <w:t>]</w:t>
      </w:r>
      <w:r w:rsidR="00487D5D">
        <w:fldChar w:fldCharType="end"/>
      </w:r>
      <w:r w:rsidR="00641DD5">
        <w:t xml:space="preserve">, used in the controlled analytic study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00433E78">
        <w:t xml:space="preserve"> to evaluate intervention effectiveness. However, the</w:t>
      </w:r>
      <w:r w:rsidR="00E716A5" w:rsidRPr="00CB4DAB">
        <w:rPr>
          <w:szCs w:val="22"/>
        </w:rPr>
        <w:t xml:space="preserve"> veracity of </w:t>
      </w:r>
      <w:r w:rsidR="00433E78">
        <w:rPr>
          <w:szCs w:val="22"/>
        </w:rPr>
        <w:t>this measure</w:t>
      </w:r>
      <w:r w:rsidR="00E716A5" w:rsidRPr="00CB4DAB">
        <w:rPr>
          <w:szCs w:val="22"/>
        </w:rPr>
        <w:t xml:space="preserve"> is threatened by the lack of blind ass</w:t>
      </w:r>
      <w:r w:rsidR="00E716A5">
        <w:t>essment (i</w:t>
      </w:r>
      <w:r w:rsidR="007209BC">
        <w:t xml:space="preserve">.e., informants </w:t>
      </w:r>
      <w:r w:rsidR="00E716A5">
        <w:t xml:space="preserve">knowing </w:t>
      </w:r>
      <w:r w:rsidR="00433E78">
        <w:t>whether the participant received the intervention or usual care</w:t>
      </w:r>
      <w:r w:rsidR="00E716A5" w:rsidRPr="003665FB">
        <w:t xml:space="preserve">). </w:t>
      </w:r>
      <w:r w:rsidR="003B3CCA" w:rsidRPr="003665FB">
        <w:t>Unblinded studies</w:t>
      </w:r>
      <w:r w:rsidR="00803001">
        <w:t xml:space="preserve"> </w:t>
      </w:r>
      <w:r w:rsidR="003B3CCA" w:rsidRPr="003665FB">
        <w:t>cannot control for participants and observers biased towards seeing an</w:t>
      </w:r>
      <w:r w:rsidR="00803001">
        <w:t xml:space="preserve"> improvement (reporting biases), perhaps influenced by the desire to reward </w:t>
      </w:r>
      <w:r w:rsidR="003B3CCA" w:rsidRPr="003665FB">
        <w:t xml:space="preserve">the </w:t>
      </w:r>
      <w:r w:rsidR="00803001" w:rsidRPr="003665FB">
        <w:t xml:space="preserve">researchers </w:t>
      </w:r>
      <w:r w:rsidR="00803001">
        <w:t xml:space="preserve">for the </w:t>
      </w:r>
      <w:r w:rsidR="003B3CCA" w:rsidRPr="003665FB">
        <w:t>time and effort invested in the intervention</w:t>
      </w:r>
      <w:r w:rsidR="00D74399">
        <w:t xml:space="preserve"> or the belief that a promoted</w:t>
      </w:r>
      <w:r w:rsidR="00803001">
        <w:t xml:space="preserve"> intervention is likely to benefit</w:t>
      </w:r>
      <w:r w:rsidR="003B3CCA" w:rsidRPr="003665FB">
        <w:t xml:space="preserve">. </w:t>
      </w:r>
    </w:p>
    <w:p w14:paraId="7866234A" w14:textId="77777777" w:rsidR="00AE251A" w:rsidRDefault="00E711B4" w:rsidP="00AE251A">
      <w:pPr>
        <w:pStyle w:val="GLBodytext"/>
      </w:pPr>
      <w:r>
        <w:t>T</w:t>
      </w:r>
      <w:r w:rsidR="001961A8">
        <w:t xml:space="preserve">here was a lack of independent, </w:t>
      </w:r>
      <w:r>
        <w:t xml:space="preserve">objective outcome measures of transition success. Instead, most of the observation studies </w:t>
      </w:r>
      <w:r w:rsidR="006B11EF">
        <w:t xml:space="preserve">identified </w:t>
      </w:r>
      <w:r>
        <w:t xml:space="preserve">strategies </w:t>
      </w:r>
      <w:r w:rsidR="006B11EF">
        <w:t xml:space="preserve">that </w:t>
      </w:r>
      <w:r w:rsidR="00310909">
        <w:t xml:space="preserve">were </w:t>
      </w:r>
      <w:r>
        <w:t xml:space="preserve">wanted, used </w:t>
      </w:r>
      <w:r w:rsidRPr="00EC460B">
        <w:t xml:space="preserve">or useful </w:t>
      </w:r>
      <w:r w:rsidR="006B11EF">
        <w:t xml:space="preserve">to suggest </w:t>
      </w:r>
      <w:r w:rsidRPr="00EC460B">
        <w:t xml:space="preserve">effective </w:t>
      </w:r>
      <w:r>
        <w:t xml:space="preserve">transition strategies. </w:t>
      </w:r>
      <w:r w:rsidR="002011E1">
        <w:t>However n</w:t>
      </w:r>
      <w:r w:rsidR="00E716A5" w:rsidRPr="003665FB">
        <w:t>o</w:t>
      </w:r>
      <w:r w:rsidR="00E716A5">
        <w:t xml:space="preserve"> studies collected d</w:t>
      </w:r>
      <w:r w:rsidR="00E716A5" w:rsidRPr="00272A5A">
        <w:t xml:space="preserve">irect observational </w:t>
      </w:r>
      <w:r w:rsidR="002011E1">
        <w:t xml:space="preserve">or statistical </w:t>
      </w:r>
      <w:r w:rsidR="00E716A5" w:rsidRPr="00272A5A">
        <w:t xml:space="preserve">data </w:t>
      </w:r>
      <w:r w:rsidR="00E716A5">
        <w:t>to determine whether behavioural improvements (e.g., in increased social behaviour</w:t>
      </w:r>
      <w:r w:rsidR="006B11EF">
        <w:t>, academic performance, or attendance</w:t>
      </w:r>
      <w:r w:rsidR="00E716A5">
        <w:t>) were evident.</w:t>
      </w:r>
      <w:r>
        <w:t xml:space="preserve"> </w:t>
      </w:r>
    </w:p>
    <w:p w14:paraId="0164B49D" w14:textId="77777777" w:rsidR="009E05F0" w:rsidRDefault="009E05F0" w:rsidP="006C505E">
      <w:pPr>
        <w:pStyle w:val="GLHeading2"/>
      </w:pPr>
      <w:bookmarkStart w:id="1242" w:name="_Toc22133057"/>
      <w:r>
        <w:t>2.5 Future research</w:t>
      </w:r>
      <w:bookmarkEnd w:id="1242"/>
    </w:p>
    <w:p w14:paraId="0F719FB7" w14:textId="77777777" w:rsidR="00B85FF8" w:rsidRDefault="001D0588" w:rsidP="00B85FF8">
      <w:pPr>
        <w:pStyle w:val="GLBodytext"/>
      </w:pPr>
      <w:r w:rsidRPr="001D0588">
        <w:t>Future research in</w:t>
      </w:r>
      <w:r w:rsidR="001961A8">
        <w:t>to the</w:t>
      </w:r>
      <w:r w:rsidRPr="001D0588">
        <w:t xml:space="preserve"> transitions to and between schools and classrooms </w:t>
      </w:r>
      <w:r w:rsidR="001961A8">
        <w:t xml:space="preserve">for students </w:t>
      </w:r>
      <w:r w:rsidRPr="001D0588">
        <w:t xml:space="preserve">on the autism spectrum </w:t>
      </w:r>
      <w:r w:rsidR="001961A8" w:rsidRPr="001D0588">
        <w:t xml:space="preserve">is needed </w:t>
      </w:r>
      <w:r w:rsidR="00FE40FE">
        <w:t>which</w:t>
      </w:r>
      <w:r w:rsidRPr="001D0588">
        <w:t xml:space="preserve"> address the limitations of the current evidence base.</w:t>
      </w:r>
      <w:r w:rsidR="00FF49CA">
        <w:t xml:space="preserve"> Some of the key factors are </w:t>
      </w:r>
      <w:r w:rsidR="001961A8">
        <w:t>outlined</w:t>
      </w:r>
      <w:r w:rsidR="00FF49CA">
        <w:t xml:space="preserve"> below.</w:t>
      </w:r>
    </w:p>
    <w:p w14:paraId="1508D732" w14:textId="77777777" w:rsidR="00AD5AFF" w:rsidRDefault="00FC4EAD" w:rsidP="00AD5AFF">
      <w:pPr>
        <w:pStyle w:val="GLBodytext"/>
      </w:pPr>
      <w:r>
        <w:t>There have been suggestions about how research can contribute to developing transition interventions.</w:t>
      </w:r>
      <w:r w:rsidR="0003788A">
        <w:t xml:space="preserve"> Areas that have been </w:t>
      </w:r>
      <w:r w:rsidR="0003788A" w:rsidRPr="00840FB1">
        <w:t>advocated for investigation include</w:t>
      </w:r>
      <w:r w:rsidR="00B6397A">
        <w:t xml:space="preserve"> developing</w:t>
      </w:r>
      <w:r w:rsidR="0003788A" w:rsidRPr="00840FB1">
        <w:t xml:space="preserve"> peer mediated strategies to facilitate inclusion and acceptance </w:t>
      </w:r>
      <w:r w:rsidR="00487D5D">
        <w:rPr>
          <w:rFonts w:ascii="Helvetica Neue" w:hAnsi="Helvetica Neue"/>
          <w:color w:val="212121"/>
          <w:szCs w:val="22"/>
          <w:shd w:val="clear" w:color="auto" w:fill="FFFFFF"/>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rFonts w:ascii="Helvetica Neue" w:hAnsi="Helvetica Neue"/>
          <w:color w:val="212121"/>
          <w:szCs w:val="22"/>
          <w:shd w:val="clear" w:color="auto" w:fill="FFFFFF"/>
        </w:rPr>
        <w:instrText xml:space="preserve"> ADDIN EN.CITE </w:instrText>
      </w:r>
      <w:r w:rsidR="00487D5D">
        <w:rPr>
          <w:rFonts w:ascii="Helvetica Neue" w:hAnsi="Helvetica Neue"/>
          <w:color w:val="212121"/>
          <w:szCs w:val="22"/>
          <w:shd w:val="clear" w:color="auto" w:fill="FFFFFF"/>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rFonts w:ascii="Helvetica Neue" w:hAnsi="Helvetica Neue"/>
          <w:color w:val="212121"/>
          <w:szCs w:val="22"/>
          <w:shd w:val="clear" w:color="auto" w:fill="FFFFFF"/>
        </w:rPr>
        <w:instrText xml:space="preserve"> ADDIN EN.CITE.DATA </w:instrText>
      </w:r>
      <w:r w:rsidR="00487D5D">
        <w:rPr>
          <w:rFonts w:ascii="Helvetica Neue" w:hAnsi="Helvetica Neue"/>
          <w:color w:val="212121"/>
          <w:szCs w:val="22"/>
          <w:shd w:val="clear" w:color="auto" w:fill="FFFFFF"/>
        </w:rPr>
      </w:r>
      <w:r w:rsidR="00487D5D">
        <w:rPr>
          <w:rFonts w:ascii="Helvetica Neue" w:hAnsi="Helvetica Neue"/>
          <w:color w:val="212121"/>
          <w:szCs w:val="22"/>
          <w:shd w:val="clear" w:color="auto" w:fill="FFFFFF"/>
        </w:rPr>
        <w:fldChar w:fldCharType="end"/>
      </w:r>
      <w:r w:rsidR="00487D5D">
        <w:rPr>
          <w:rFonts w:ascii="Helvetica Neue" w:hAnsi="Helvetica Neue"/>
          <w:color w:val="212121"/>
          <w:szCs w:val="22"/>
          <w:shd w:val="clear" w:color="auto" w:fill="FFFFFF"/>
        </w:rPr>
      </w:r>
      <w:r w:rsidR="00487D5D">
        <w:rPr>
          <w:rFonts w:ascii="Helvetica Neue" w:hAnsi="Helvetica Neue"/>
          <w:color w:val="212121"/>
          <w:szCs w:val="22"/>
          <w:shd w:val="clear" w:color="auto" w:fill="FFFFFF"/>
        </w:rPr>
        <w:fldChar w:fldCharType="separate"/>
      </w:r>
      <w:r w:rsidR="00487D5D">
        <w:rPr>
          <w:rFonts w:ascii="Helvetica Neue" w:hAnsi="Helvetica Neue"/>
          <w:noProof/>
          <w:color w:val="212121"/>
          <w:szCs w:val="22"/>
          <w:shd w:val="clear" w:color="auto" w:fill="FFFFFF"/>
        </w:rPr>
        <w:t>[</w:t>
      </w:r>
      <w:hyperlink w:anchor="_ENREF_35" w:tooltip="Nuske, 2018 #167" w:history="1">
        <w:r w:rsidR="00C02618">
          <w:rPr>
            <w:rFonts w:ascii="Helvetica Neue" w:hAnsi="Helvetica Neue"/>
            <w:noProof/>
            <w:color w:val="212121"/>
            <w:szCs w:val="22"/>
            <w:shd w:val="clear" w:color="auto" w:fill="FFFFFF"/>
          </w:rPr>
          <w:t>35</w:t>
        </w:r>
      </w:hyperlink>
      <w:r w:rsidR="00487D5D">
        <w:rPr>
          <w:rFonts w:ascii="Helvetica Neue" w:hAnsi="Helvetica Neue"/>
          <w:noProof/>
          <w:color w:val="212121"/>
          <w:szCs w:val="22"/>
          <w:shd w:val="clear" w:color="auto" w:fill="FFFFFF"/>
        </w:rPr>
        <w:t>]</w:t>
      </w:r>
      <w:r w:rsidR="00487D5D">
        <w:rPr>
          <w:rFonts w:ascii="Helvetica Neue" w:hAnsi="Helvetica Neue"/>
          <w:color w:val="212121"/>
          <w:szCs w:val="22"/>
          <w:shd w:val="clear" w:color="auto" w:fill="FFFFFF"/>
        </w:rPr>
        <w:fldChar w:fldCharType="end"/>
      </w:r>
      <w:r w:rsidR="00B94012">
        <w:rPr>
          <w:shd w:val="clear" w:color="auto" w:fill="FFFFFF"/>
        </w:rPr>
        <w:t xml:space="preserve">. </w:t>
      </w:r>
      <w:r w:rsidR="008D7FC7">
        <w:rPr>
          <w:shd w:val="clear" w:color="auto" w:fill="FFFFFF"/>
        </w:rPr>
        <w:t xml:space="preserve">Refreshingly, </w:t>
      </w:r>
      <w:r w:rsidR="00B94012" w:rsidRPr="001E542C">
        <w:t xml:space="preserve">Mandy et al (2016) suggest that researchers should move from a focus on child-focussed interventions which address maladaptation of the autistic student to their environment, to interventions which aim to change the environment for the transitioning student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00B94012" w:rsidRPr="001E542C">
        <w:t xml:space="preserve">. </w:t>
      </w:r>
      <w:r w:rsidR="00B94012">
        <w:t xml:space="preserve">Consistent with this </w:t>
      </w:r>
      <w:r w:rsidR="00242D51">
        <w:t xml:space="preserve">approach are calls to adapt </w:t>
      </w:r>
      <w:r w:rsidR="004047D7">
        <w:rPr>
          <w:shd w:val="clear" w:color="auto" w:fill="FFFFFF"/>
        </w:rPr>
        <w:t xml:space="preserve">academic </w:t>
      </w:r>
      <w:r w:rsidR="00FF2439" w:rsidRPr="00840FB1">
        <w:rPr>
          <w:shd w:val="clear" w:color="auto" w:fill="FFFFFF"/>
        </w:rPr>
        <w:t xml:space="preserve">curriculum </w:t>
      </w:r>
      <w:r w:rsidR="00242D51">
        <w:rPr>
          <w:shd w:val="clear" w:color="auto" w:fill="FFFFFF"/>
        </w:rPr>
        <w:t>to</w:t>
      </w:r>
      <w:r w:rsidR="00FF2439" w:rsidRPr="00840FB1">
        <w:rPr>
          <w:shd w:val="clear" w:color="auto" w:fill="FFFFFF"/>
        </w:rPr>
        <w:t xml:space="preserve"> </w:t>
      </w:r>
      <w:r w:rsidR="00242D51">
        <w:rPr>
          <w:shd w:val="clear" w:color="auto" w:fill="FFFFFF"/>
        </w:rPr>
        <w:t>incorporate</w:t>
      </w:r>
      <w:r w:rsidR="00FF2439" w:rsidRPr="00840FB1">
        <w:rPr>
          <w:shd w:val="clear" w:color="auto" w:fill="FFFFFF"/>
        </w:rPr>
        <w:t xml:space="preserve"> visual learning, </w:t>
      </w:r>
      <w:r w:rsidR="00242D51">
        <w:rPr>
          <w:shd w:val="clear" w:color="auto" w:fill="FFFFFF"/>
        </w:rPr>
        <w:t>accommodate</w:t>
      </w:r>
      <w:r w:rsidR="000C12D5">
        <w:rPr>
          <w:shd w:val="clear" w:color="auto" w:fill="FFFFFF"/>
        </w:rPr>
        <w:t xml:space="preserve"> </w:t>
      </w:r>
      <w:r w:rsidR="00FF2439" w:rsidRPr="00840FB1">
        <w:rPr>
          <w:shd w:val="clear" w:color="auto" w:fill="FFFFFF"/>
        </w:rPr>
        <w:t>fine and</w:t>
      </w:r>
      <w:r w:rsidR="00FF2439" w:rsidRPr="00840FB1">
        <w:t xml:space="preserve"> </w:t>
      </w:r>
      <w:r w:rsidR="00FF2439" w:rsidRPr="00840FB1">
        <w:rPr>
          <w:shd w:val="clear" w:color="auto" w:fill="FFFFFF"/>
        </w:rPr>
        <w:t xml:space="preserve">gross motor </w:t>
      </w:r>
      <w:r w:rsidR="00C07E4A">
        <w:rPr>
          <w:shd w:val="clear" w:color="auto" w:fill="FFFFFF"/>
        </w:rPr>
        <w:t>incoordination</w:t>
      </w:r>
      <w:r w:rsidR="00FF2439" w:rsidRPr="00840FB1">
        <w:rPr>
          <w:shd w:val="clear" w:color="auto" w:fill="FFFFFF"/>
        </w:rPr>
        <w:t xml:space="preserve">, and </w:t>
      </w:r>
      <w:r w:rsidR="000C12D5">
        <w:rPr>
          <w:shd w:val="clear" w:color="auto" w:fill="FFFFFF"/>
        </w:rPr>
        <w:t xml:space="preserve">makes </w:t>
      </w:r>
      <w:r w:rsidR="00FF2439" w:rsidRPr="00840FB1">
        <w:rPr>
          <w:shd w:val="clear" w:color="auto" w:fill="FFFFFF"/>
        </w:rPr>
        <w:t>provisio</w:t>
      </w:r>
      <w:r w:rsidR="00FF2439" w:rsidRPr="00B954BC">
        <w:rPr>
          <w:shd w:val="clear" w:color="auto" w:fill="FFFFFF"/>
        </w:rPr>
        <w:t xml:space="preserve">ns for sensory sensitivities and special interests </w:t>
      </w:r>
      <w:r w:rsidR="00487D5D">
        <w:fldChar w:fldCharType="begin"/>
      </w:r>
      <w:r w:rsidR="00487D5D">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39" w:tooltip="Dixon, 2013 #189" w:history="1">
        <w:r w:rsidR="00C02618">
          <w:rPr>
            <w:noProof/>
          </w:rPr>
          <w:t>39</w:t>
        </w:r>
      </w:hyperlink>
      <w:r w:rsidR="00487D5D">
        <w:rPr>
          <w:noProof/>
        </w:rPr>
        <w:t>]</w:t>
      </w:r>
      <w:r w:rsidR="00487D5D">
        <w:fldChar w:fldCharType="end"/>
      </w:r>
      <w:r w:rsidR="00FF2439" w:rsidRPr="00B954BC">
        <w:t>.</w:t>
      </w:r>
      <w:r w:rsidR="00005B4D" w:rsidRPr="001E542C">
        <w:t xml:space="preserve"> </w:t>
      </w:r>
      <w:r w:rsidR="00AA603B">
        <w:t>As ea</w:t>
      </w:r>
      <w:r w:rsidR="001E542C" w:rsidRPr="001E542C">
        <w:t xml:space="preserve">ch student’s needs and preferences vary, </w:t>
      </w:r>
      <w:r w:rsidR="00AA603B">
        <w:t xml:space="preserve">the need for </w:t>
      </w:r>
      <w:r w:rsidR="001E542C" w:rsidRPr="001E542C">
        <w:t xml:space="preserve">individualised transition interventions </w:t>
      </w:r>
      <w:r w:rsidR="00AA603B">
        <w:t>has been suggested</w:t>
      </w:r>
      <w:r w:rsidR="001E542C" w:rsidRPr="001E542C">
        <w:t xml:space="preserve"> </w:t>
      </w:r>
      <w:r w:rsidR="00487D5D">
        <w:fldChar w:fldCharType="begin"/>
      </w:r>
      <w:r w:rsidR="00487D5D">
        <w:instrText xml:space="preserve"> ADDIN EN.CITE &lt;EndNote&gt;&lt;Cite&gt;&lt;Author&gt;Quintero&lt;/Author&gt;&lt;Year&gt;2011&lt;/Year&gt;&lt;RecNum&gt;171&lt;/RecNum&gt;&lt;DisplayText&gt;[15]&lt;/DisplayText&gt;&lt;record&gt;&lt;rec-number&gt;171&lt;/rec-number&gt;&lt;foreign-keys&gt;&lt;key app="EN" db-id="0e22raedse0fw8ezw5exxz9hpp0w0dt2d0zr" timestamp="1533118936"&gt;171&lt;/key&gt;&lt;/foreign-keys&gt;&lt;ref-type name="Journal Article"&gt;17&lt;/ref-type&gt;&lt;contributors&gt;&lt;authors&gt;&lt;author&gt;Quintero, Nicole&lt;/author&gt;&lt;author&gt;McIntyre, Laura Lee&lt;/author&gt;&lt;/authors&gt;&lt;/contributors&gt;&lt;titles&gt;&lt;title&gt;Kindergarten Transition Preparation: A Comparison of Teacher and Parent Practices for Children with Autism and Other Developmental Disabilities&lt;/title&gt;&lt;secondary-title&gt;Early Childhood Education Journal&lt;/secondary-title&gt;&lt;/titles&gt;&lt;periodical&gt;&lt;full-title&gt;Early Childhood Education Journal&lt;/full-title&gt;&lt;/periodical&gt;&lt;pages&gt;411-420&lt;/pages&gt;&lt;volume&gt;38&lt;/volume&gt;&lt;number&gt;6&lt;/number&gt;&lt;keywords&gt;&lt;keyword&gt;Autism&lt;/keyword&gt;&lt;keyword&gt;Parent Participation&lt;/keyword&gt;&lt;keyword&gt;Developmental Disabilities&lt;/keyword&gt;&lt;keyword&gt;Parent School Relationship&lt;/keyword&gt;&lt;keyword&gt;Kindergarten&lt;/keyword&gt;&lt;keyword&gt;Transitional Programs&lt;/keyword&gt;&lt;keyword&gt;Sampling&lt;/keyword&gt;&lt;keyword&gt;Developmental Delays&lt;/keyword&gt;&lt;keyword&gt;Pervasive Developmental Disorders&lt;/keyword&gt;&lt;keyword&gt;Children&lt;/keyword&gt;&lt;keyword&gt;Teacher Participation&lt;/keyword&gt;&lt;/keywords&gt;&lt;dates&gt;&lt;year&gt;2011&lt;/year&gt;&lt;pub-dates&gt;&lt;date&gt;03/01/&lt;/date&gt;&lt;/pub-dates&gt;&lt;/dates&gt;&lt;publisher&gt;Early Childhood Education Journal&lt;/publisher&gt;&lt;isbn&gt;1082-3301&lt;/isbn&gt;&lt;accession-num&gt;EJ915820&lt;/accession-num&gt;&lt;urls&gt;&lt;related-urls&gt;&lt;url&gt;https://educationlibrary.idm.oclc.org/login?url=http://search.ebscohost.com/login.aspx?direct=true&amp;amp;db=eric&amp;amp;AN=EJ915820&amp;amp;site=ehost-live&lt;/url&gt;&lt;url&gt;http://dx.doi.org/10.1007/s10643-010-0427-8&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15" w:tooltip="Quintero, 2011 #171" w:history="1">
        <w:r w:rsidR="00C02618">
          <w:rPr>
            <w:noProof/>
          </w:rPr>
          <w:t>15</w:t>
        </w:r>
      </w:hyperlink>
      <w:r w:rsidR="00487D5D">
        <w:rPr>
          <w:noProof/>
        </w:rPr>
        <w:t>]</w:t>
      </w:r>
      <w:r w:rsidR="00487D5D">
        <w:fldChar w:fldCharType="end"/>
      </w:r>
      <w:r w:rsidR="001E542C" w:rsidRPr="001E542C">
        <w:t xml:space="preserve">. Given that parents have a deep knowledge of their children, </w:t>
      </w:r>
      <w:r w:rsidR="00AD5AFF" w:rsidRPr="001E542C">
        <w:t>f</w:t>
      </w:r>
      <w:r w:rsidR="001E542C" w:rsidRPr="001E542C">
        <w:t>amilie</w:t>
      </w:r>
      <w:r w:rsidR="00AD5AFF" w:rsidRPr="001E542C">
        <w:t xml:space="preserve">s </w:t>
      </w:r>
      <w:r w:rsidR="00F92BD6">
        <w:t xml:space="preserve">are likely to </w:t>
      </w:r>
      <w:r w:rsidR="001E542C" w:rsidRPr="001142F6">
        <w:t xml:space="preserve">have a </w:t>
      </w:r>
      <w:r w:rsidR="00AD5AFF" w:rsidRPr="001142F6">
        <w:t>role</w:t>
      </w:r>
      <w:r w:rsidR="001E542C" w:rsidRPr="001142F6">
        <w:t xml:space="preserve"> in developing </w:t>
      </w:r>
      <w:r w:rsidR="00F92BD6" w:rsidRPr="001142F6">
        <w:t xml:space="preserve">such </w:t>
      </w:r>
      <w:r w:rsidR="001E542C" w:rsidRPr="001142F6">
        <w:t>supports: “t</w:t>
      </w:r>
      <w:r w:rsidR="00AD5AFF" w:rsidRPr="001142F6">
        <w:t>heir voices should be given higher priority in the creation of more individualised transition support for their childre</w:t>
      </w:r>
      <w:r w:rsidR="001E542C" w:rsidRPr="001142F6">
        <w:t>n with ASD”</w:t>
      </w:r>
      <w:r w:rsidR="00AD5AFF" w:rsidRPr="001142F6">
        <w:t xml:space="preserve"> </w:t>
      </w:r>
      <w:r w:rsidR="00487D5D">
        <w:fldChar w:fldCharType="begin"/>
      </w:r>
      <w:r w:rsidR="00487D5D">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1" w:tooltip="Tso, 2017 #186" w:history="1">
        <w:r w:rsidR="00C02618">
          <w:rPr>
            <w:noProof/>
          </w:rPr>
          <w:t>21</w:t>
        </w:r>
      </w:hyperlink>
      <w:r w:rsidR="00487D5D">
        <w:rPr>
          <w:noProof/>
        </w:rPr>
        <w:t>]</w:t>
      </w:r>
      <w:r w:rsidR="00487D5D">
        <w:fldChar w:fldCharType="end"/>
      </w:r>
      <w:r w:rsidR="001E542C" w:rsidRPr="001142F6">
        <w:t>.</w:t>
      </w:r>
      <w:r w:rsidR="0018588C" w:rsidRPr="001142F6">
        <w:t xml:space="preserve"> Such research will contribute to the development and delivery of high quality transition programmes for young people on the autism spectrum.</w:t>
      </w:r>
    </w:p>
    <w:p w14:paraId="0F34627C" w14:textId="77777777" w:rsidR="001C04BD" w:rsidRPr="00714715" w:rsidRDefault="00C715C4" w:rsidP="00450DEC">
      <w:pPr>
        <w:pStyle w:val="GLBodytext"/>
      </w:pPr>
      <w:r w:rsidRPr="00CF450A">
        <w:t xml:space="preserve">Beamish et al (2014) suggest that recommended and highly endorsed practices </w:t>
      </w:r>
      <w:r w:rsidR="009215FC">
        <w:t xml:space="preserve">also </w:t>
      </w:r>
      <w:r w:rsidRPr="00CF450A">
        <w:t xml:space="preserve">need to be investigated in terms of their “do-ability” </w:t>
      </w:r>
      <w:r w:rsidR="00487D5D">
        <w:fldChar w:fldCharType="begin"/>
      </w:r>
      <w:r w:rsidR="00487D5D">
        <w:instrText xml:space="preserve"> ADDIN EN.CITE &lt;EndNote&gt;&lt;Cite&gt;&lt;Author&gt;Beamish&lt;/Author&gt;&lt;Year&gt;2014&lt;/Year&gt;&lt;RecNum&gt;201&lt;/RecNum&gt;&lt;DisplayText&gt;[27]&lt;/DisplayText&gt;&lt;record&gt;&lt;rec-number&gt;201&lt;/rec-number&gt;&lt;foreign-keys&gt;&lt;key app="EN" db-id="0e22raedse0fw8ezw5exxz9hpp0w0dt2d0zr" timestamp="1533118936"&gt;201&lt;/key&gt;&lt;/foreign-keys&gt;&lt;ref-type name="Journal Article"&gt;17&lt;/ref-type&gt;&lt;contributors&gt;&lt;authors&gt;&lt;author&gt;Beamish, Wendi&lt;/author&gt;&lt;author&gt;Bryer, Fiona&lt;/author&gt;&lt;author&gt;Klieve, Helen&lt;/author&gt;&lt;/authors&gt;&lt;/contributors&gt;&lt;titles&gt;&lt;title&gt;Transitioning Children with Autism to Australian Schools: Social Validation of Important Teacher Practices&lt;/title&gt;&lt;secondary-title&gt;International Journal of Special Education&lt;/secondary-title&gt;&lt;/titles&gt;&lt;periodical&gt;&lt;full-title&gt;International Journal of Special Education&lt;/full-title&gt;&lt;/periodical&gt;&lt;pages&gt;130-142&lt;/pages&gt;&lt;volume&gt;29&lt;/volume&gt;&lt;number&gt;1&lt;/number&gt;&lt;keywords&gt;&lt;keyword&gt;Autism&lt;/keyword&gt;&lt;keyword&gt;Transitional Programs&lt;/keyword&gt;&lt;keyword&gt;Articulation (Education)&lt;/keyword&gt;&lt;keyword&gt;Children&lt;/keyword&gt;&lt;keyword&gt;Program Validation&lt;/keyword&gt;&lt;keyword&gt;Educational Practices&lt;/keyword&gt;&lt;keyword&gt;Early Intervention&lt;/keyword&gt;&lt;keyword&gt;School Readiness&lt;/keyword&gt;&lt;keyword&gt;Preschool Teachers&lt;/keyword&gt;&lt;keyword&gt;Preschool Children&lt;/keyword&gt;&lt;keyword&gt;Online Surveys&lt;/keyword&gt;&lt;keyword&gt;Teacher Attitudes&lt;/keyword&gt;&lt;keyword&gt;Developmental Programs&lt;/keyword&gt;&lt;keyword&gt;Teacher Characteristics&lt;/keyword&gt;&lt;keyword&gt;Rating Scales&lt;/keyword&gt;&lt;keyword&gt;Foreign Countries&lt;/keyword&gt;&lt;keyword&gt;Teacher Surveys&lt;/keyword&gt;&lt;keyword&gt;Delivery Systems&lt;/keyword&gt;&lt;keyword&gt;Australia&lt;/keyword&gt;&lt;/keywords&gt;&lt;dates&gt;&lt;year&gt;2014&lt;/year&gt;&lt;pub-dates&gt;&lt;date&gt;01/01/&lt;/date&gt;&lt;/pub-dates&gt;&lt;/dates&gt;&lt;publisher&gt;International Journal of Special Education&lt;/publisher&gt;&lt;isbn&gt;0827-3383&lt;/isbn&gt;&lt;accession-num&gt;EJ1034084&lt;/accession-num&gt;&lt;urls&gt;&lt;related-urls&gt;&lt;url&gt;https://educationlibrary.idm.oclc.org/login?url=http://search.ebscohost.com/login.aspx?direct=true&amp;amp;db=eric&amp;amp;AN=EJ1034084&amp;amp;site=ehost-live&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7" w:tooltip="Beamish, 2014 #201" w:history="1">
        <w:r w:rsidR="00C02618">
          <w:rPr>
            <w:noProof/>
          </w:rPr>
          <w:t>27</w:t>
        </w:r>
      </w:hyperlink>
      <w:r w:rsidR="00487D5D">
        <w:rPr>
          <w:noProof/>
        </w:rPr>
        <w:t>]</w:t>
      </w:r>
      <w:r w:rsidR="00487D5D">
        <w:fldChar w:fldCharType="end"/>
      </w:r>
      <w:r w:rsidRPr="00CF450A">
        <w:t xml:space="preserve">. </w:t>
      </w:r>
      <w:r w:rsidR="00F42785">
        <w:t>G</w:t>
      </w:r>
      <w:r w:rsidR="00D777FC">
        <w:t>iven that a</w:t>
      </w:r>
      <w:r w:rsidRPr="00CF450A">
        <w:t xml:space="preserve">ny intervention that is experienced as burdensome by teachers is liable to fail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00F42785">
        <w:t>, f</w:t>
      </w:r>
      <w:r w:rsidR="00F42785" w:rsidRPr="00CF450A">
        <w:t xml:space="preserve">easibility and acceptability </w:t>
      </w:r>
      <w:r w:rsidR="00F42785">
        <w:t>should be</w:t>
      </w:r>
      <w:r w:rsidR="00F42785" w:rsidRPr="00CF450A">
        <w:t xml:space="preserve"> </w:t>
      </w:r>
      <w:r w:rsidR="00F42785">
        <w:t xml:space="preserve">a </w:t>
      </w:r>
      <w:r w:rsidR="00F42785" w:rsidRPr="00CF450A">
        <w:t>pre-requisite for any transition programme</w:t>
      </w:r>
      <w:r w:rsidR="00F42785">
        <w:t>.</w:t>
      </w:r>
      <w:r w:rsidR="00790AE0">
        <w:t xml:space="preserve"> </w:t>
      </w:r>
      <w:r w:rsidR="00034C9D">
        <w:t>Nevertheless, s</w:t>
      </w:r>
      <w:r w:rsidR="0067003A">
        <w:t>chools and teachers are under time pressure to deliver the curriculum whilst ensurin</w:t>
      </w:r>
      <w:r w:rsidR="00DD265C">
        <w:t xml:space="preserve">g the </w:t>
      </w:r>
      <w:r w:rsidR="00F95B6A">
        <w:t>social, physica</w:t>
      </w:r>
      <w:r w:rsidR="00DD265C">
        <w:t>l and emotional well-</w:t>
      </w:r>
      <w:r w:rsidR="0067003A">
        <w:t xml:space="preserve">being of students. </w:t>
      </w:r>
      <w:r w:rsidR="00A572BF">
        <w:t>N</w:t>
      </w:r>
      <w:r w:rsidR="0067003A">
        <w:t>ot every strategy can or should be applied for every individual</w:t>
      </w:r>
      <w:r w:rsidR="008D11FD">
        <w:t>, and r</w:t>
      </w:r>
      <w:r w:rsidR="006F2228" w:rsidRPr="0068769A">
        <w:t xml:space="preserve">esearch is needed to tease out the </w:t>
      </w:r>
      <w:r w:rsidR="006F2228" w:rsidRPr="0068769A">
        <w:lastRenderedPageBreak/>
        <w:t xml:space="preserve">contribution of different elements of </w:t>
      </w:r>
      <w:r w:rsidR="006F2228" w:rsidRPr="00DD265C">
        <w:t xml:space="preserve">transition programmes </w:t>
      </w:r>
      <w:r w:rsidR="00802C2E" w:rsidRPr="00DD265C">
        <w:t>that</w:t>
      </w:r>
      <w:r w:rsidR="0067003A" w:rsidRPr="00DD265C">
        <w:t xml:space="preserve"> best</w:t>
      </w:r>
      <w:r w:rsidR="00802C2E" w:rsidRPr="00DD265C">
        <w:t xml:space="preserve"> </w:t>
      </w:r>
      <w:r w:rsidR="0067003A" w:rsidRPr="00DD265C">
        <w:t>prepare</w:t>
      </w:r>
      <w:r w:rsidR="005236D2" w:rsidRPr="00DD265C">
        <w:t xml:space="preserve"> students for</w:t>
      </w:r>
      <w:r w:rsidR="00802C2E" w:rsidRPr="00DD265C">
        <w:t xml:space="preserve"> </w:t>
      </w:r>
      <w:r w:rsidR="005236D2" w:rsidRPr="00DD265C">
        <w:t xml:space="preserve">a successful </w:t>
      </w:r>
      <w:r w:rsidR="00802C2E" w:rsidRPr="00DD265C">
        <w:t>transition</w:t>
      </w:r>
      <w:r w:rsidR="005236D2" w:rsidRPr="00DD265C">
        <w:t xml:space="preserve"> </w:t>
      </w:r>
      <w:r w:rsidR="00487D5D">
        <w:fldChar w:fldCharType="begin">
          <w:fldData xml:space="preserve">PEVuZE5vdGU+PENpdGU+PEF1dGhvcj5Gb3Jlc3Q8L0F1dGhvcj48WWVhcj4yMDA0PC9ZZWFyPjxS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</w:fldData>
        </w:fldChar>
      </w:r>
      <w:r w:rsidR="00C02618">
        <w:instrText xml:space="preserve"> ADDIN EN.CITE </w:instrText>
      </w:r>
      <w:r w:rsidR="00C02618">
        <w:fldChar w:fldCharType="begin">
          <w:fldData xml:space="preserve">PEVuZE5vdGU+PENpdGU+PEF1dGhvcj5Gb3Jlc3Q8L0F1dGhvcj48WWVhcj4yMDA0PC9ZZWFyPjxS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</w:fldData>
        </w:fldChar>
      </w:r>
      <w:r w:rsidR="00C02618">
        <w:instrText xml:space="preserve"> ADDIN EN.CITE.DATA </w:instrText>
      </w:r>
      <w:r w:rsidR="00C02618">
        <w:fldChar w:fldCharType="end"/>
      </w:r>
      <w:r w:rsidR="00487D5D">
        <w:fldChar w:fldCharType="separate"/>
      </w:r>
      <w:r w:rsidR="00487D5D">
        <w:rPr>
          <w:noProof/>
        </w:rPr>
        <w:t>[</w:t>
      </w:r>
      <w:hyperlink w:anchor="_ENREF_15" w:tooltip="Quintero, 2011 #171" w:history="1">
        <w:r w:rsidR="00C02618">
          <w:rPr>
            <w:noProof/>
          </w:rPr>
          <w:t>15</w:t>
        </w:r>
      </w:hyperlink>
      <w:r w:rsidR="00487D5D">
        <w:rPr>
          <w:noProof/>
        </w:rPr>
        <w:t xml:space="preserve">, </w:t>
      </w:r>
      <w:hyperlink w:anchor="_ENREF_23" w:tooltip="Forest, 2004 #203" w:history="1">
        <w:r w:rsidR="00C02618">
          <w:rPr>
            <w:noProof/>
          </w:rPr>
          <w:t>23</w:t>
        </w:r>
      </w:hyperlink>
      <w:r w:rsidR="00487D5D">
        <w:rPr>
          <w:noProof/>
        </w:rPr>
        <w:t>]</w:t>
      </w:r>
      <w:r w:rsidR="00487D5D">
        <w:fldChar w:fldCharType="end"/>
      </w:r>
      <w:r w:rsidR="0067003A" w:rsidRPr="00DD265C">
        <w:t>.</w:t>
      </w:r>
      <w:r w:rsidR="006F2228" w:rsidRPr="00DD265C">
        <w:t xml:space="preserve"> </w:t>
      </w:r>
      <w:r w:rsidR="00D33715">
        <w:t xml:space="preserve">Some strategies may be </w:t>
      </w:r>
      <w:r w:rsidR="00E568F1">
        <w:t xml:space="preserve">more </w:t>
      </w:r>
      <w:r w:rsidR="00D33715">
        <w:t xml:space="preserve">essential than </w:t>
      </w:r>
      <w:r w:rsidR="00D33715" w:rsidRPr="00A1607B">
        <w:t xml:space="preserve">others. </w:t>
      </w:r>
      <w:r w:rsidR="00DD265C" w:rsidRPr="00A1607B">
        <w:t xml:space="preserve">Moderators </w:t>
      </w:r>
      <w:r w:rsidR="00DA3780">
        <w:t xml:space="preserve">and mediators </w:t>
      </w:r>
      <w:r w:rsidR="00DD265C" w:rsidRPr="00A1607B">
        <w:t>of success also need to be explor</w:t>
      </w:r>
      <w:r w:rsidR="00654353" w:rsidRPr="00A1607B">
        <w:t>ed</w:t>
      </w:r>
      <w:r w:rsidR="002E781A" w:rsidRPr="00A1607B">
        <w:t>, such as</w:t>
      </w:r>
      <w:r w:rsidR="00654353" w:rsidRPr="00A1607B">
        <w:t xml:space="preserve"> </w:t>
      </w:r>
      <w:r w:rsidR="00CF5E67">
        <w:t xml:space="preserve">intervention content, </w:t>
      </w:r>
      <w:r w:rsidR="006F2228" w:rsidRPr="00A1607B">
        <w:t xml:space="preserve">adherence to </w:t>
      </w:r>
      <w:r w:rsidR="00DD265C" w:rsidRPr="00A1607B">
        <w:t>a transition</w:t>
      </w:r>
      <w:r w:rsidR="006F2228" w:rsidRPr="00A1607B">
        <w:t xml:space="preserve"> programme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00450DEC" w:rsidRPr="00A1607B">
        <w:t xml:space="preserve">, </w:t>
      </w:r>
      <w:r w:rsidR="006F2228" w:rsidRPr="00842210">
        <w:t xml:space="preserve">previous </w:t>
      </w:r>
      <w:r w:rsidR="0028529B" w:rsidRPr="00842210">
        <w:t xml:space="preserve">educational structure </w:t>
      </w:r>
      <w:r w:rsidR="0070377F" w:rsidRPr="00842210">
        <w:t>(formal vs</w:t>
      </w:r>
      <w:r w:rsidR="00C717AD" w:rsidRPr="00842210">
        <w:t xml:space="preserve"> </w:t>
      </w:r>
      <w:r w:rsidR="006F2228" w:rsidRPr="00842210">
        <w:t>more play-orientated</w:t>
      </w:r>
      <w:r w:rsidR="00450DEC" w:rsidRPr="00842210">
        <w:t xml:space="preserve">), </w:t>
      </w:r>
      <w:r w:rsidR="008C6BED" w:rsidRPr="008C6BED">
        <w:t xml:space="preserve">cognitive and verbal ability, </w:t>
      </w:r>
      <w:r w:rsidR="006F2228" w:rsidRPr="00842210">
        <w:t xml:space="preserve">child age </w:t>
      </w:r>
      <w:r w:rsidR="00450DEC" w:rsidRPr="00842210">
        <w:t>at</w:t>
      </w:r>
      <w:r w:rsidR="006F2228" w:rsidRPr="00842210">
        <w:t xml:space="preserve"> entry</w:t>
      </w:r>
      <w:r w:rsidR="00450DEC" w:rsidRPr="00842210">
        <w:t>,</w:t>
      </w:r>
      <w:r w:rsidR="006F2228" w:rsidRPr="00842210">
        <w:t xml:space="preserve"> school system factors, culture, educational provision, school/class/communit</w:t>
      </w:r>
      <w:r w:rsidR="00450DEC" w:rsidRPr="00842210">
        <w:t>y size, and locality differences</w:t>
      </w:r>
      <w:r w:rsidR="00A14927" w:rsidRPr="00842210">
        <w:t xml:space="preserve"> </w:t>
      </w:r>
      <w:r w:rsidR="00487D5D" w:rsidRPr="00842210">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sidRPr="00842210">
        <w:instrText xml:space="preserve"> ADDIN EN.CITE </w:instrText>
      </w:r>
      <w:r w:rsidR="00487D5D" w:rsidRPr="00842210">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sidRPr="00842210">
        <w:instrText xml:space="preserve"> ADDIN EN.CITE.DATA </w:instrText>
      </w:r>
      <w:r w:rsidR="00487D5D" w:rsidRPr="00842210">
        <w:fldChar w:fldCharType="end"/>
      </w:r>
      <w:r w:rsidR="00487D5D" w:rsidRPr="00842210">
        <w:fldChar w:fldCharType="separate"/>
      </w:r>
      <w:r w:rsidR="00487D5D" w:rsidRPr="00842210">
        <w:t>[</w:t>
      </w:r>
      <w:hyperlink w:anchor="_ENREF_35" w:tooltip="Nuske, 2018 #167" w:history="1">
        <w:r w:rsidR="00C02618" w:rsidRPr="00842210">
          <w:t>35</w:t>
        </w:r>
      </w:hyperlink>
      <w:r w:rsidR="00487D5D" w:rsidRPr="00842210">
        <w:t>]</w:t>
      </w:r>
      <w:r w:rsidR="00487D5D" w:rsidRPr="00842210">
        <w:fldChar w:fldCharType="end"/>
      </w:r>
      <w:r w:rsidR="001C04BD" w:rsidRPr="00842210">
        <w:t>.</w:t>
      </w:r>
      <w:r w:rsidR="008C6BED" w:rsidRPr="00842210">
        <w:t xml:space="preserve"> </w:t>
      </w:r>
    </w:p>
    <w:p w14:paraId="67B2EB8D" w14:textId="77777777" w:rsidR="009F06EB" w:rsidRPr="00613BE8" w:rsidRDefault="009F06EB" w:rsidP="009F06EB">
      <w:pPr>
        <w:pStyle w:val="GLBodytext"/>
        <w:rPr>
          <w:i/>
        </w:rPr>
      </w:pPr>
      <w:r>
        <w:t>There has been a significant growth in research employing</w:t>
      </w:r>
      <w:r w:rsidRPr="004A4D2C">
        <w:t xml:space="preserve"> qualitative case series</w:t>
      </w:r>
      <w:r>
        <w:t xml:space="preserve"> </w:t>
      </w:r>
      <w:r w:rsidRPr="004A4D2C">
        <w:t>and sur</w:t>
      </w:r>
      <w:r>
        <w:t>vey designs which</w:t>
      </w:r>
      <w:r w:rsidRPr="004A4D2C">
        <w:t xml:space="preserve"> have given invaluable information into transition strategies that are </w:t>
      </w:r>
      <w:r>
        <w:t xml:space="preserve">being used, sought, and valued. </w:t>
      </w:r>
      <w:r w:rsidRPr="00602F45">
        <w:t xml:space="preserve">Whilst a large </w:t>
      </w:r>
      <w:r w:rsidRPr="00C93BD0">
        <w:t xml:space="preserve">number of school transition practices have been endorsed, the adequacy of the strategies themselves has not been established </w:t>
      </w:r>
      <w:r w:rsidR="00487D5D">
        <w:fldChar w:fldCharType="begin"/>
      </w:r>
      <w:r w:rsidR="00487D5D">
        <w:instrText xml:space="preserve"> ADDIN EN.CITE &lt;EndNote&gt;&lt;Cite&gt;&lt;Author&gt;Marsh&lt;/Author&gt;&lt;Year&gt;2017&lt;/Year&gt;&lt;RecNum&gt;199&lt;/RecNum&gt;&lt;DisplayText&gt;[36]&lt;/DisplayText&gt;&lt;record&gt;&lt;rec-number&gt;199&lt;/rec-number&gt;&lt;foreign-keys&gt;&lt;key app="EN" db-id="0e22raedse0fw8ezw5exxz9hpp0w0dt2d0zr" timestamp="1533118936"&gt;199&lt;/key&gt;&lt;/foreign-keys&gt;&lt;ref-type name="Journal Article"&gt;17&lt;/ref-type&gt;&lt;contributors&gt;&lt;authors&gt;&lt;author&gt;Marsh, Annabel&lt;/author&gt;&lt;author&gt;Spagnol, Vanessa&lt;/author&gt;&lt;author&gt;Grove, Rachel&lt;/author&gt;&lt;author&gt;Eapen, Valsamma&lt;/author&gt;&lt;/authors&gt;&lt;/contributors&gt;&lt;auth-address&gt;School of Psychiatry, University of New South Wales, Sydney NSW 2052, Australia.&lt;/auth-address&gt;&lt;titles&gt;&lt;title&gt;Transition to school for children with autism spectrum disorder: A systematic review&lt;/title&gt;&lt;secondary-title&gt;World Journal Of Psychiatry&lt;/secondary-title&gt;&lt;/titles&gt;&lt;periodical&gt;&lt;full-title&gt;World Journal Of Psychiatry&lt;/full-title&gt;&lt;/periodical&gt;&lt;pages&gt;184-196&lt;/pages&gt;&lt;volume&gt;7&lt;/volume&gt;&lt;number&gt;3&lt;/number&gt;&lt;keywords&gt;&lt;keyword&gt;Autism spectrum disorder&lt;/keyword&gt;&lt;keyword&gt;School based intervention&lt;/keyword&gt;&lt;keyword&gt;School preparation&lt;/keyword&gt;&lt;keyword&gt;School readiness&lt;/keyword&gt;&lt;keyword&gt;School transition&lt;/keyword&gt;&lt;/keywords&gt;&lt;dates&gt;&lt;year&gt;2017&lt;/year&gt;&lt;/dates&gt;&lt;pub-location&gt;United States&lt;/pub-location&gt;&lt;publisher&gt;Baishideng Publishing Group&lt;/publisher&gt;&lt;isbn&gt;2220-3206&lt;/isbn&gt;&lt;accession-num&gt;29043156&lt;/accession-num&gt;&lt;urls&gt;&lt;related-urls&gt;&lt;url&gt;https://educationlibrary.idm.oclc.org/login?url=http://search.ebscohost.com/login.aspx?direct=true&amp;amp;db=cmedm&amp;amp;AN=29043156&amp;amp;site=ehost-live&lt;/url&gt;&lt;/related-urls&gt;&lt;/urls&gt;&lt;electronic-resource-num&gt;10.5498/wjp.v7.i3.184&lt;/electronic-resource-num&gt;&lt;remote-database-name&gt;cmedm&lt;/remote-database-name&gt;&lt;remote-database-provider&gt;EBSCOhost&lt;/remote-database-provider&gt;&lt;/record&gt;&lt;/Cite&gt;&lt;/EndNote&gt;</w:instrText>
      </w:r>
      <w:r w:rsidR="00487D5D">
        <w:fldChar w:fldCharType="separate"/>
      </w:r>
      <w:r w:rsidR="00487D5D">
        <w:rPr>
          <w:noProof/>
        </w:rPr>
        <w:t>[</w:t>
      </w:r>
      <w:hyperlink w:anchor="_ENREF_36" w:tooltip="Marsh, 2017 #199" w:history="1">
        <w:r w:rsidR="00C02618">
          <w:rPr>
            <w:noProof/>
          </w:rPr>
          <w:t>36</w:t>
        </w:r>
      </w:hyperlink>
      <w:r w:rsidR="00487D5D">
        <w:rPr>
          <w:noProof/>
        </w:rPr>
        <w:t>]</w:t>
      </w:r>
      <w:r w:rsidR="00487D5D">
        <w:fldChar w:fldCharType="end"/>
      </w:r>
      <w:r w:rsidRPr="00C93BD0">
        <w:t>. The research synthesised in this review provides a foundation for fine-tuning transition programmes that can then be systematically and experimentally investigated. To do this in a</w:t>
      </w:r>
      <w:r>
        <w:t xml:space="preserve"> rigorous way, </w:t>
      </w:r>
      <w:r w:rsidRPr="004A4D2C">
        <w:t xml:space="preserve">randomised, controlled trials </w:t>
      </w:r>
      <w:r>
        <w:t xml:space="preserve">with repeated measures are needed </w:t>
      </w:r>
      <w:r w:rsidRPr="004A4D2C">
        <w:t xml:space="preserve">which evaluate intervention programmes </w:t>
      </w:r>
      <w:r>
        <w:t xml:space="preserve">which have </w:t>
      </w:r>
      <w:r w:rsidRPr="004A4D2C">
        <w:t xml:space="preserve">been pilot tested </w:t>
      </w:r>
      <w:r>
        <w:t xml:space="preserve">for feasibility and efficacy. It is encouraging in this regard to know that the non-concurrently controlled trial in the current review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t xml:space="preserve"> is planning to undertake a randomised controlled trial (RCT) to evaluate their STEP-ASD </w:t>
      </w:r>
      <w:r w:rsidRPr="00613BE8">
        <w:t>programme (</w:t>
      </w:r>
      <w:r w:rsidRPr="00613BE8">
        <w:rPr>
          <w:i/>
        </w:rPr>
        <w:t xml:space="preserve">personal communication </w:t>
      </w:r>
      <w:r w:rsidRPr="00613BE8">
        <w:t>with Dr William Mandy, 12 September 2018).</w:t>
      </w:r>
    </w:p>
    <w:p w14:paraId="560360C4" w14:textId="77777777" w:rsidR="007869F2" w:rsidRDefault="007869F2" w:rsidP="00997D05">
      <w:pPr>
        <w:pStyle w:val="GLBodytext"/>
      </w:pPr>
      <w:r w:rsidRPr="00B1111A">
        <w:t xml:space="preserve">With respect to sample size and composition, larger, more representative and carefully recruited samples are needed to address </w:t>
      </w:r>
      <w:r>
        <w:t xml:space="preserve">sampling </w:t>
      </w:r>
      <w:r w:rsidRPr="00B1111A">
        <w:t>bias</w:t>
      </w:r>
      <w:r>
        <w:t>es</w:t>
      </w:r>
      <w:r w:rsidRPr="00B1111A">
        <w:t xml:space="preserve"> and increase the generalisability of findings.</w:t>
      </w:r>
      <w:r>
        <w:t xml:space="preserve"> For example, participants receiving </w:t>
      </w:r>
      <w:r w:rsidRPr="00667512">
        <w:t>transition interventions need to represent a broad</w:t>
      </w:r>
      <w:r>
        <w:t>er range of support needs so that r</w:t>
      </w:r>
      <w:r w:rsidRPr="00667512">
        <w:t xml:space="preserve">esearch </w:t>
      </w:r>
      <w:r>
        <w:t>can investigate</w:t>
      </w:r>
      <w:r w:rsidRPr="00667512">
        <w:t xml:space="preserve"> whether varying needs of students impact on the </w:t>
      </w:r>
      <w:r w:rsidRPr="00CB3B98">
        <w:t xml:space="preserve">effectiveness of transition processes </w:t>
      </w:r>
      <w:r w:rsidR="00487D5D">
        <w:fldChar w:fldCharType="begin">
          <w:fldData xml:space="preserve">PEVuZE5vdGU+PENpdGU+PEF1dGhvcj5EYW5uPC9BdXRob3I+PFllYXI+MjAxMTwvWWVhcj48UmVj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</w:fldData>
        </w:fldChar>
      </w:r>
      <w:r w:rsidR="00C02618">
        <w:instrText xml:space="preserve"> ADDIN EN.CITE </w:instrText>
      </w:r>
      <w:r w:rsidR="00C02618">
        <w:fldChar w:fldCharType="begin">
          <w:fldData xml:space="preserve">PEVuZE5vdGU+PENpdGU+PEF1dGhvcj5EYW5uPC9BdXRob3I+PFllYXI+MjAxMTwvWWVhcj48UmVj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</w:fldData>
        </w:fldChar>
      </w:r>
      <w:r w:rsidR="00C02618">
        <w:instrText xml:space="preserve"> ADDIN EN.CITE.DATA </w:instrText>
      </w:r>
      <w:r w:rsidR="00C02618">
        <w:fldChar w:fldCharType="end"/>
      </w:r>
      <w:r w:rsidR="00487D5D">
        <w:fldChar w:fldCharType="separate"/>
      </w:r>
      <w:r w:rsidR="00487D5D">
        <w:rPr>
          <w:noProof/>
        </w:rPr>
        <w:t>[</w:t>
      </w:r>
      <w:hyperlink w:anchor="_ENREF_23" w:tooltip="Forest, 2004 #203" w:history="1">
        <w:r w:rsidR="00C02618">
          <w:rPr>
            <w:noProof/>
          </w:rPr>
          <w:t>23</w:t>
        </w:r>
      </w:hyperlink>
      <w:r w:rsidR="00487D5D">
        <w:rPr>
          <w:noProof/>
        </w:rPr>
        <w:t xml:space="preserve">, </w:t>
      </w:r>
      <w:hyperlink w:anchor="_ENREF_38" w:tooltip="Dann, 2011 #183" w:history="1">
        <w:r w:rsidR="00C02618">
          <w:rPr>
            <w:noProof/>
          </w:rPr>
          <w:t>38</w:t>
        </w:r>
      </w:hyperlink>
      <w:r w:rsidR="00487D5D">
        <w:rPr>
          <w:noProof/>
        </w:rPr>
        <w:t>]</w:t>
      </w:r>
      <w:r w:rsidR="00487D5D">
        <w:fldChar w:fldCharType="end"/>
      </w:r>
      <w:r w:rsidRPr="00CB3B98">
        <w:t>.</w:t>
      </w:r>
      <w:r>
        <w:t xml:space="preserve"> M</w:t>
      </w:r>
      <w:r w:rsidRPr="00CB3B98">
        <w:t xml:space="preserve">ore research is </w:t>
      </w:r>
      <w:r>
        <w:t xml:space="preserve">also </w:t>
      </w:r>
      <w:r w:rsidRPr="00CB3B98">
        <w:t xml:space="preserve">needed </w:t>
      </w:r>
      <w:r>
        <w:t>which includes</w:t>
      </w:r>
      <w:r w:rsidRPr="00CB3B98">
        <w:t xml:space="preserve"> families of diverse cultural and ethnic backgrounds </w:t>
      </w:r>
      <w:r w:rsidR="00487D5D">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instrText xml:space="preserve"> ADDIN EN.CITE </w:instrText>
      </w:r>
      <w:r w:rsidR="00487D5D">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instrText xml:space="preserve"> ADDIN EN.CITE.DATA </w:instrText>
      </w:r>
      <w:r w:rsidR="00487D5D">
        <w:fldChar w:fldCharType="end"/>
      </w:r>
      <w:r w:rsidR="00487D5D">
        <w:fldChar w:fldCharType="separate"/>
      </w:r>
      <w:r w:rsidR="00487D5D">
        <w:rPr>
          <w:noProof/>
        </w:rPr>
        <w:t>[</w:t>
      </w:r>
      <w:hyperlink w:anchor="_ENREF_16" w:tooltip="Starr, 2016 #198" w:history="1">
        <w:r w:rsidR="00C02618">
          <w:rPr>
            <w:noProof/>
          </w:rPr>
          <w:t>16</w:t>
        </w:r>
      </w:hyperlink>
      <w:r w:rsidR="00487D5D">
        <w:rPr>
          <w:noProof/>
        </w:rPr>
        <w:t>]</w:t>
      </w:r>
      <w:r w:rsidR="00487D5D">
        <w:fldChar w:fldCharType="end"/>
      </w:r>
      <w:r w:rsidRPr="00CB3B98">
        <w:t xml:space="preserve">, and </w:t>
      </w:r>
      <w:r w:rsidRPr="00CB3B98">
        <w:rPr>
          <w:lang w:val="en-GB"/>
        </w:rPr>
        <w:t xml:space="preserve">investigates the similarities and differences that exist in </w:t>
      </w:r>
      <w:r w:rsidRPr="00CB3B98">
        <w:rPr>
          <w:color w:val="000000"/>
          <w:szCs w:val="22"/>
          <w:lang w:val="en-GB"/>
        </w:rPr>
        <w:t>educ</w:t>
      </w:r>
      <w:r w:rsidR="009B5AE9">
        <w:rPr>
          <w:color w:val="000000"/>
          <w:szCs w:val="22"/>
        </w:rPr>
        <w:t>a</w:t>
      </w:r>
      <w:r w:rsidRPr="00CB3B98">
        <w:rPr>
          <w:color w:val="000000"/>
          <w:szCs w:val="22"/>
        </w:rPr>
        <w:t>tional</w:t>
      </w:r>
      <w:r w:rsidRPr="00CB3B98">
        <w:t xml:space="preserve"> practices in developed and developing countries </w:t>
      </w:r>
      <w:r w:rsidR="00487D5D">
        <w:fldChar w:fldCharType="begin"/>
      </w:r>
      <w:r w:rsidR="00487D5D">
        <w:instrText xml:space="preserve"> ADDIN EN.CITE &lt;EndNote&gt;&lt;Cite&gt;&lt;Author&gt;Denkyirah&lt;/Author&gt;&lt;Year&gt;2010&lt;/Year&gt;&lt;RecNum&gt;184&lt;/RecNum&gt;&lt;DisplayText&gt;[37]&lt;/DisplayText&gt;&lt;record&gt;&lt;rec-number&gt;184&lt;/rec-number&gt;&lt;foreign-keys&gt;&lt;key app="EN" db-id="0e22raedse0fw8ezw5exxz9hpp0w0dt2d0zr" timestamp="1533118936"&gt;184&lt;/key&gt;&lt;/foreign-keys&gt;&lt;ref-type name="Journal Article"&gt;17&lt;/ref-type&gt;&lt;contributors&gt;&lt;authors&gt;&lt;author&gt;Denkyirah, Anthony M.&lt;/author&gt;&lt;author&gt;Agbeke, Wilson K.&lt;/author&gt;&lt;/authors&gt;&lt;/contributors&gt;&lt;titles&gt;&lt;title&gt;Strategies for Transitioning Preschoolers with Autism Spectrum Disorders to Kindergarten&lt;/title&gt;&lt;secondary-title&gt;Early Childhood Education Journal&lt;/secondary-title&gt;&lt;/titles&gt;&lt;periodical&gt;&lt;full-title&gt;Early Childhood Education Journal&lt;/full-title&gt;&lt;/periodical&gt;&lt;pages&gt;265-270&lt;/pages&gt;&lt;volume&gt;38&lt;/volume&gt;&lt;number&gt;4&lt;/number&gt;&lt;keywords&gt;&lt;keyword&gt;Autism&lt;/keyword&gt;&lt;keyword&gt;Interpersonal Relationship&lt;/keyword&gt;&lt;keyword&gt;Interaction&lt;/keyword&gt;&lt;keyword&gt;Foreign Countries&lt;/keyword&gt;&lt;keyword&gt;Kindergarten&lt;/keyword&gt;&lt;keyword&gt;Preschool Teachers&lt;/keyword&gt;&lt;keyword&gt;Communication Skills&lt;/keyword&gt;&lt;keyword&gt;Pervasive Developmental Disorders&lt;/keyword&gt;&lt;keyword&gt;Transitional Programs&lt;/keyword&gt;&lt;keyword&gt;Interpersonal Competence&lt;/keyword&gt;&lt;keyword&gt;Surveys&lt;/keyword&gt;&lt;keyword&gt;Teacher Attitudes&lt;/keyword&gt;&lt;keyword&gt;Program Effectiveness&lt;/keyword&gt;&lt;keyword&gt;Ghana&lt;/keyword&gt;&lt;keyword&gt;United States&lt;/keyword&gt;&lt;/keywords&gt;&lt;dates&gt;&lt;year&gt;2010&lt;/year&gt;&lt;pub-dates&gt;&lt;date&gt;12/01/&lt;/date&gt;&lt;/pub-dates&gt;&lt;/dates&gt;&lt;publisher&gt;Early Childhood Education Journal&lt;/publisher&gt;&lt;isbn&gt;1082-3301&lt;/isbn&gt;&lt;accession-num&gt;EJ906249&lt;/accession-num&gt;&lt;urls&gt;&lt;related-urls&gt;&lt;url&gt;https://educationlibrary.idm.oclc.org/login?url=http://search.ebscohost.com/login.aspx?direct=true&amp;amp;db=eric&amp;amp;AN=EJ906249&amp;amp;site=ehost-live&lt;/url&gt;&lt;url&gt;http://dx.doi.org/10.1007/s10643-010-0407-z&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37" w:tooltip="Denkyirah, 2010 #184" w:history="1">
        <w:r w:rsidR="00C02618">
          <w:rPr>
            <w:noProof/>
          </w:rPr>
          <w:t>37</w:t>
        </w:r>
      </w:hyperlink>
      <w:r w:rsidR="00487D5D">
        <w:rPr>
          <w:noProof/>
        </w:rPr>
        <w:t>]</w:t>
      </w:r>
      <w:r w:rsidR="00487D5D">
        <w:fldChar w:fldCharType="end"/>
      </w:r>
      <w:r w:rsidRPr="00CB3B98">
        <w:t>.</w:t>
      </w:r>
      <w:r>
        <w:t xml:space="preserve"> </w:t>
      </w:r>
    </w:p>
    <w:p w14:paraId="5AA42DF2" w14:textId="77777777" w:rsidR="007869F2" w:rsidRDefault="007869F2" w:rsidP="00997D05">
      <w:pPr>
        <w:pStyle w:val="GLBodytext"/>
      </w:pPr>
      <w:r>
        <w:t>Finally, studies</w:t>
      </w:r>
      <w:r w:rsidRPr="0070462E">
        <w:t xml:space="preserve"> should </w:t>
      </w:r>
      <w:r>
        <w:t>employ validated</w:t>
      </w:r>
      <w:r w:rsidRPr="00EA5EF6">
        <w:t xml:space="preserve">, </w:t>
      </w:r>
      <w:r w:rsidRPr="009215FC">
        <w:t>standardised instruments to permit inter-study comparisons, including direct objective measures of successful transi</w:t>
      </w:r>
      <w:r>
        <w:t xml:space="preserve">tions from independent, blinded-to-condition </w:t>
      </w:r>
      <w:r w:rsidRPr="009215FC">
        <w:t xml:space="preserve">assessors in a range of settings. Outcomes are needed to assess children’s socio-emotional, adaptive, and </w:t>
      </w:r>
      <w:r>
        <w:t>cognitive/academic progress</w:t>
      </w:r>
      <w:r w:rsidRPr="009215FC">
        <w:t xml:space="preserve"> </w:t>
      </w:r>
      <w:r w:rsidR="00487D5D">
        <w:fldChar w:fldCharType="begin"/>
      </w:r>
      <w:r w:rsidR="00487D5D">
        <w:instrText xml:space="preserve"> ADDIN EN.CITE &lt;EndNote&gt;&lt;Cite&gt;&lt;Author&gt;Marsh&lt;/Author&gt;&lt;Year&gt;2017&lt;/Year&gt;&lt;RecNum&gt;199&lt;/RecNum&gt;&lt;DisplayText&gt;[36]&lt;/DisplayText&gt;&lt;record&gt;&lt;rec-number&gt;199&lt;/rec-number&gt;&lt;foreign-keys&gt;&lt;key app="EN" db-id="0e22raedse0fw8ezw5exxz9hpp0w0dt2d0zr" timestamp="1533118936"&gt;199&lt;/key&gt;&lt;/foreign-keys&gt;&lt;ref-type name="Journal Article"&gt;17&lt;/ref-type&gt;&lt;contributors&gt;&lt;authors&gt;&lt;author&gt;Marsh, Annabel&lt;/author&gt;&lt;author&gt;Spagnol, Vanessa&lt;/author&gt;&lt;author&gt;Grove, Rachel&lt;/author&gt;&lt;author&gt;Eapen, Valsamma&lt;/author&gt;&lt;/authors&gt;&lt;/contributors&gt;&lt;auth-address&gt;School of Psychiatry, University of New South Wales, Sydney NSW 2052, Australia.&lt;/auth-address&gt;&lt;titles&gt;&lt;title&gt;Transition to school for children with autism spectrum disorder: A systematic review&lt;/title&gt;&lt;secondary-title&gt;World Journal Of Psychiatry&lt;/secondary-title&gt;&lt;/titles&gt;&lt;periodical&gt;&lt;full-title&gt;World Journal Of Psychiatry&lt;/full-title&gt;&lt;/periodical&gt;&lt;pages&gt;184-196&lt;/pages&gt;&lt;volume&gt;7&lt;/volume&gt;&lt;number&gt;3&lt;/number&gt;&lt;keywords&gt;&lt;keyword&gt;Autism spectrum disorder&lt;/keyword&gt;&lt;keyword&gt;School based intervention&lt;/keyword&gt;&lt;keyword&gt;School preparation&lt;/keyword&gt;&lt;keyword&gt;School readiness&lt;/keyword&gt;&lt;keyword&gt;School transition&lt;/keyword&gt;&lt;/keywords&gt;&lt;dates&gt;&lt;year&gt;2017&lt;/year&gt;&lt;/dates&gt;&lt;pub-location&gt;United States&lt;/pub-location&gt;&lt;publisher&gt;Baishideng Publishing Group&lt;/publisher&gt;&lt;isbn&gt;2220-3206&lt;/isbn&gt;&lt;accession-num&gt;29043156&lt;/accession-num&gt;&lt;urls&gt;&lt;related-urls&gt;&lt;url&gt;https://educationlibrary.idm.oclc.org/login?url=http://search.ebscohost.com/login.aspx?direct=true&amp;amp;db=cmedm&amp;amp;AN=29043156&amp;amp;site=ehost-live&lt;/url&gt;&lt;/related-urls&gt;&lt;/urls&gt;&lt;electronic-resource-num&gt;10.5498/wjp.v7.i3.184&lt;/electronic-resource-num&gt;&lt;remote-database-name&gt;cmedm&lt;/remote-database-name&gt;&lt;remote-database-provider&gt;EBSCOhost&lt;/remote-database-provider&gt;&lt;/record&gt;&lt;/Cite&gt;&lt;/EndNote&gt;</w:instrText>
      </w:r>
      <w:r w:rsidR="00487D5D">
        <w:fldChar w:fldCharType="separate"/>
      </w:r>
      <w:r w:rsidR="00487D5D">
        <w:rPr>
          <w:noProof/>
        </w:rPr>
        <w:t>[</w:t>
      </w:r>
      <w:hyperlink w:anchor="_ENREF_36" w:tooltip="Marsh, 2017 #199" w:history="1">
        <w:r w:rsidR="00C02618">
          <w:rPr>
            <w:noProof/>
          </w:rPr>
          <w:t>36</w:t>
        </w:r>
      </w:hyperlink>
      <w:r w:rsidR="00487D5D">
        <w:rPr>
          <w:noProof/>
        </w:rPr>
        <w:t>]</w:t>
      </w:r>
      <w:r w:rsidR="00487D5D">
        <w:fldChar w:fldCharType="end"/>
      </w:r>
      <w:r w:rsidRPr="009215FC">
        <w:t xml:space="preserve">. For example, through indicators of school absences, school exclusion, quality of life, </w:t>
      </w:r>
      <w:r w:rsidR="008A5CBA">
        <w:t xml:space="preserve">and </w:t>
      </w:r>
      <w:r w:rsidRPr="009215FC">
        <w:t xml:space="preserve">academic performance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rsidRPr="00D23074">
        <w:t>.</w:t>
      </w:r>
      <w:r w:rsidR="00575590">
        <w:t xml:space="preserve"> </w:t>
      </w:r>
    </w:p>
    <w:p w14:paraId="67838895" w14:textId="77777777" w:rsidR="00427FB1" w:rsidRDefault="00427FB1" w:rsidP="006C505E">
      <w:pPr>
        <w:pStyle w:val="GLHeading2"/>
        <w:sectPr w:rsidR="00427FB1" w:rsidSect="000F04C9">
          <w:pgSz w:w="11900" w:h="16820" w:code="9"/>
          <w:pgMar w:top="1701" w:right="1418" w:bottom="1701" w:left="1701" w:header="567" w:footer="425" w:gutter="284"/>
          <w:cols w:space="720"/>
          <w:docGrid w:linePitch="326"/>
        </w:sectPr>
      </w:pPr>
      <w:bookmarkStart w:id="1243" w:name="_Toc345035357"/>
      <w:bookmarkStart w:id="1244" w:name="_Toc352193709"/>
      <w:bookmarkStart w:id="1245" w:name="_Toc352193823"/>
      <w:bookmarkStart w:id="1246" w:name="_Toc352194105"/>
      <w:bookmarkStart w:id="1247" w:name="_Toc352195816"/>
      <w:bookmarkStart w:id="1248" w:name="_Toc371965364"/>
      <w:bookmarkStart w:id="1249" w:name="_Toc511695516"/>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3C1BBD02" w14:textId="77777777" w:rsidR="0090579C" w:rsidRPr="00613BE8" w:rsidRDefault="009E05F0" w:rsidP="006C505E">
      <w:pPr>
        <w:pStyle w:val="GLHeading2"/>
        <w:rPr>
          <w:szCs w:val="22"/>
        </w:rPr>
      </w:pPr>
      <w:bookmarkStart w:id="1250" w:name="_Toc22133058"/>
      <w:r w:rsidRPr="00613BE8">
        <w:lastRenderedPageBreak/>
        <w:t>2.6</w:t>
      </w:r>
      <w:r w:rsidR="00EE30A3" w:rsidRPr="00613BE8">
        <w:t xml:space="preserve"> </w:t>
      </w:r>
      <w:r w:rsidR="00F71F7F">
        <w:t>Systematic r</w:t>
      </w:r>
      <w:r w:rsidR="003821EF">
        <w:t>eview s</w:t>
      </w:r>
      <w:r w:rsidR="0005165E" w:rsidRPr="00613BE8">
        <w:t>ummary and c</w:t>
      </w:r>
      <w:r w:rsidR="00EC1244" w:rsidRPr="00613BE8">
        <w:t>onclusions</w:t>
      </w:r>
      <w:bookmarkStart w:id="1251" w:name="_Toc371965365"/>
      <w:bookmarkStart w:id="1252" w:name="_Toc511695517"/>
      <w:bookmarkEnd w:id="1243"/>
      <w:bookmarkEnd w:id="1244"/>
      <w:bookmarkEnd w:id="1245"/>
      <w:bookmarkEnd w:id="1246"/>
      <w:bookmarkEnd w:id="1247"/>
      <w:bookmarkEnd w:id="1248"/>
      <w:bookmarkEnd w:id="1249"/>
      <w:bookmarkEnd w:id="1250"/>
    </w:p>
    <w:p w14:paraId="0F2EB964" w14:textId="77777777" w:rsidR="00D97288" w:rsidRPr="00613BE8" w:rsidRDefault="00D97288" w:rsidP="006C505E">
      <w:pPr>
        <w:pStyle w:val="GLHeading3"/>
      </w:pPr>
      <w:bookmarkStart w:id="1253" w:name="_Toc22133059"/>
      <w:r w:rsidRPr="00613BE8">
        <w:t>Overview</w:t>
      </w:r>
      <w:bookmarkEnd w:id="1251"/>
      <w:bookmarkEnd w:id="1252"/>
      <w:bookmarkEnd w:id="1253"/>
    </w:p>
    <w:p w14:paraId="0E8AE5A2" w14:textId="77777777" w:rsidR="009348B7" w:rsidRPr="00613BE8" w:rsidRDefault="00B81D3B" w:rsidP="009348B7">
      <w:pPr>
        <w:pStyle w:val="GLBodytext"/>
      </w:pPr>
      <w:r w:rsidRPr="00613BE8">
        <w:t xml:space="preserve">This systematic review updates evidence for the New Zealand Autism Spectrum Disorder Guideline </w:t>
      </w:r>
      <w:r w:rsidR="00487D5D">
        <w:fldChar w:fldCharType="begin"/>
      </w:r>
      <w:r w:rsidR="00487D5D">
        <w:instrText xml:space="preserve"> ADDIN EN.CITE &lt;EndNote&gt;&lt;Cite&gt;&lt;Author&gt;Ministries of Health and Education&lt;/Author&gt;&lt;Year&gt;2016&lt;/Year&gt;&lt;RecNum&gt;207&lt;/RecNum&gt;&lt;DisplayText&gt;[11, 30]&lt;/DisplayText&gt;&lt;record&gt;&lt;rec-number&gt;207&lt;/rec-number&gt;&lt;foreign-keys&gt;&lt;key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Health&lt;/publisher&gt;&lt;urls&gt;&lt;/urls&gt;&lt;/record&gt;&lt;/Cite&gt;&lt;Cite&gt;&lt;Author&gt;Ministries of Health and Education&lt;/Author&gt;&lt;Year&gt;2016&lt;/Year&gt;&lt;RecNum&gt;79&lt;/RecNum&gt;&lt;record&gt;&lt;rec-number&gt;79&lt;/rec-number&gt;&lt;foreign-keys&gt;&lt;key app="EN" db-id="vxtwre9d7w5s0hetremvt0wk229wvrf9aa0v" timestamp="1503048559"&gt;79&lt;/key&gt;&lt;/foreign-keys&gt;&lt;ref-type name="Book"&gt;6&lt;/ref-type&gt;&lt;contributors&gt;&lt;authors&gt;&lt;author&gt;Ministries of Health and Education,&lt;/author&gt;&lt;/authors&gt;&lt;tertiary-authors&gt;&lt;author&gt;Ministry of Health&lt;/author&gt;&lt;/tertiary-authors&gt;&lt;/contributors&gt;&lt;titles&gt;&lt;title&gt;New Zealand autism spectrum disorder guideline.&lt;/title&gt;&lt;/titles&gt;&lt;edition&gt;2nd&lt;/edition&gt;&lt;dates&gt;&lt;year&gt;2016&lt;/year&gt;&lt;pub-dates&gt;&lt;date&gt;July 2016&lt;/date&gt;&lt;/pub-dates&gt;&lt;/dates&gt;&lt;pub-location&gt;Wellington, NZ&lt;/pub-location&gt;&lt;publisher&gt;Ministry of Health&lt;/publisher&gt;&lt;isbn&gt;978-0-947515-00-3 (print)&amp;#xD;978-0-947515-01-0 (online)&lt;/isbn&gt;&lt;urls&gt;&lt;related-urls&gt;&lt;url&gt;&lt;style face="underline" font="default" size="100%"&gt;www.health.govt.nz/publication/new-zealand-autism-spectrum-disorder-guideline&lt;/style&gt;&lt;/url&gt;&lt;/related-urls&gt;&lt;/urls&gt;&lt;/record&gt;&lt;/Cite&gt;&lt;/EndNote&gt;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 xml:space="preserve">, </w:t>
      </w:r>
      <w:hyperlink w:anchor="_ENREF_30" w:tooltip="Ministries of Health and Education, 2016 #79" w:history="1">
        <w:r w:rsidR="00C02618">
          <w:rPr>
            <w:noProof/>
          </w:rPr>
          <w:t>30</w:t>
        </w:r>
      </w:hyperlink>
      <w:r w:rsidR="00487D5D">
        <w:rPr>
          <w:noProof/>
        </w:rPr>
        <w:t>]</w:t>
      </w:r>
      <w:r w:rsidR="00487D5D">
        <w:fldChar w:fldCharType="end"/>
      </w:r>
      <w:r w:rsidRPr="00613BE8">
        <w:t xml:space="preserve"> with respect to the effectiveness of </w:t>
      </w:r>
      <w:r w:rsidR="00B0237D" w:rsidRPr="00613BE8">
        <w:t xml:space="preserve">interventions </w:t>
      </w:r>
      <w:r w:rsidR="009E64D2">
        <w:t>that aim to improve</w:t>
      </w:r>
      <w:r w:rsidR="00D97288" w:rsidRPr="00613BE8">
        <w:t xml:space="preserve"> </w:t>
      </w:r>
      <w:r w:rsidR="002574F5" w:rsidRPr="00613BE8">
        <w:t xml:space="preserve">transitions </w:t>
      </w:r>
      <w:r w:rsidR="004362CE" w:rsidRPr="00613BE8">
        <w:t xml:space="preserve">for children and adolescents on the autism spectrum </w:t>
      </w:r>
      <w:r w:rsidR="00752531" w:rsidRPr="00613BE8">
        <w:t>when commencing school or changing schools or yea</w:t>
      </w:r>
      <w:r w:rsidR="004362CE">
        <w:t>r levels</w:t>
      </w:r>
      <w:r w:rsidRPr="00613BE8">
        <w:t xml:space="preserve">. Following a comprehensive database search and </w:t>
      </w:r>
      <w:r w:rsidR="004362CE">
        <w:t>citation searching</w:t>
      </w:r>
      <w:r w:rsidRPr="00613BE8">
        <w:t xml:space="preserve"> of primary and </w:t>
      </w:r>
      <w:r w:rsidR="00104A80" w:rsidRPr="00613BE8">
        <w:t>secondary studies</w:t>
      </w:r>
      <w:r w:rsidRPr="00613BE8">
        <w:t xml:space="preserve"> published since 2004, </w:t>
      </w:r>
      <w:r w:rsidR="0065364C">
        <w:t xml:space="preserve">257 unique abstracts were </w:t>
      </w:r>
      <w:r w:rsidR="003C4D9C">
        <w:t xml:space="preserve">identified. After applying inclusion and exclusion criteria, </w:t>
      </w:r>
      <w:r w:rsidR="005C2CCC" w:rsidRPr="00613BE8">
        <w:t>26</w:t>
      </w:r>
      <w:r w:rsidRPr="00613BE8">
        <w:t xml:space="preserve"> studies </w:t>
      </w:r>
      <w:r w:rsidR="003C4D9C">
        <w:t>were included for critical appraisal</w:t>
      </w:r>
      <w:r w:rsidRPr="00613BE8">
        <w:t xml:space="preserve">: </w:t>
      </w:r>
      <w:r w:rsidR="00932F27" w:rsidRPr="00613BE8">
        <w:t>one</w:t>
      </w:r>
      <w:r w:rsidR="005C2CCC" w:rsidRPr="00613BE8">
        <w:t xml:space="preserve"> </w:t>
      </w:r>
      <w:r w:rsidR="00B1315A" w:rsidRPr="00613BE8">
        <w:t xml:space="preserve">clinical practice </w:t>
      </w:r>
      <w:r w:rsidR="005C2CCC" w:rsidRPr="00613BE8">
        <w:t>guideline</w:t>
      </w:r>
      <w:r w:rsidR="00932F27" w:rsidRPr="00613BE8">
        <w:t>, two</w:t>
      </w:r>
      <w:r w:rsidR="00E15597" w:rsidRPr="00613BE8">
        <w:t xml:space="preserve"> systematic reviews,</w:t>
      </w:r>
      <w:r w:rsidR="00AB5773" w:rsidRPr="00613BE8">
        <w:t xml:space="preserve"> </w:t>
      </w:r>
      <w:r w:rsidR="00705C1E" w:rsidRPr="00613BE8">
        <w:t xml:space="preserve">and </w:t>
      </w:r>
      <w:r w:rsidR="005C2CCC" w:rsidRPr="00613BE8">
        <w:t>23</w:t>
      </w:r>
      <w:r w:rsidR="00EE54EF" w:rsidRPr="00613BE8">
        <w:t xml:space="preserve"> </w:t>
      </w:r>
      <w:r w:rsidR="00104A80" w:rsidRPr="00613BE8">
        <w:t xml:space="preserve">primary </w:t>
      </w:r>
      <w:r w:rsidR="00EE54EF" w:rsidRPr="00613BE8">
        <w:t>studies</w:t>
      </w:r>
      <w:r w:rsidR="00104A80" w:rsidRPr="00613BE8">
        <w:t xml:space="preserve"> collecting original data</w:t>
      </w:r>
      <w:r w:rsidR="00EE54EF" w:rsidRPr="00613BE8">
        <w:t xml:space="preserve">. </w:t>
      </w:r>
    </w:p>
    <w:p w14:paraId="01982317" w14:textId="77777777" w:rsidR="00E111CB" w:rsidRPr="00613BE8" w:rsidRDefault="009348B7" w:rsidP="009348B7">
      <w:pPr>
        <w:pStyle w:val="GLBodytext"/>
      </w:pPr>
      <w:r w:rsidRPr="00613BE8">
        <w:t>This represents a significant upsurge in research in this field</w:t>
      </w:r>
      <w:r w:rsidR="00104A80" w:rsidRPr="00613BE8">
        <w:t xml:space="preserve">. </w:t>
      </w:r>
      <w:r w:rsidR="00DB259F" w:rsidRPr="00613BE8">
        <w:t xml:space="preserve">The primary studies were mainly conducted in Western, developed countries including US, UK, Australia, Canada, and Ireland). </w:t>
      </w:r>
      <w:r w:rsidR="00971BCB" w:rsidRPr="00613BE8">
        <w:t>A</w:t>
      </w:r>
      <w:r w:rsidRPr="00613BE8">
        <w:t xml:space="preserve"> large variety of study designs</w:t>
      </w:r>
      <w:r w:rsidR="00971BCB" w:rsidRPr="00613BE8">
        <w:t xml:space="preserve"> have been employed</w:t>
      </w:r>
      <w:r w:rsidRPr="00613BE8">
        <w:t xml:space="preserve">, </w:t>
      </w:r>
      <w:r w:rsidR="00971BCB" w:rsidRPr="00613BE8">
        <w:t>including cross-sectional surveys, cross-sectional case series and longit</w:t>
      </w:r>
      <w:r w:rsidR="00566D1C">
        <w:t xml:space="preserve">udinal case series studies. Most </w:t>
      </w:r>
      <w:r w:rsidR="00971BCB" w:rsidRPr="00613BE8">
        <w:t xml:space="preserve">studies included qualitative components and 15 studies were purely qualitative. However </w:t>
      </w:r>
      <w:r w:rsidRPr="00613BE8">
        <w:t xml:space="preserve">all but one </w:t>
      </w:r>
      <w:r w:rsidR="00971BCB" w:rsidRPr="00613BE8">
        <w:t>included study</w:t>
      </w:r>
      <w:r w:rsidRPr="00613BE8">
        <w:t xml:space="preserve"> </w:t>
      </w:r>
      <w:r w:rsidR="00971BCB" w:rsidRPr="00613BE8">
        <w:t xml:space="preserve">represented observational case series designs, essentially offering descriptive data into the school transition experiences of young autistic people. </w:t>
      </w:r>
      <w:r w:rsidRPr="00613BE8">
        <w:t>The exception</w:t>
      </w:r>
      <w:r w:rsidR="005514F5" w:rsidRPr="00613BE8">
        <w:t xml:space="preserve"> was a historically (no</w:t>
      </w:r>
      <w:r w:rsidR="00971BCB" w:rsidRPr="00613BE8">
        <w:t xml:space="preserve">n-concurrent) controlled trial. </w:t>
      </w:r>
    </w:p>
    <w:p w14:paraId="4486D56A" w14:textId="77777777" w:rsidR="00155B7A" w:rsidRDefault="006B29C7" w:rsidP="006C505E">
      <w:pPr>
        <w:pStyle w:val="GLHeading3"/>
      </w:pPr>
      <w:bookmarkStart w:id="1254" w:name="_Toc371965369"/>
      <w:bookmarkStart w:id="1255" w:name="_Toc511695521"/>
      <w:bookmarkStart w:id="1256" w:name="_Toc22133060"/>
      <w:r w:rsidRPr="00613BE8">
        <w:t>Key findings</w:t>
      </w:r>
      <w:r w:rsidR="00CE71F4" w:rsidRPr="00613BE8">
        <w:t xml:space="preserve"> of the review</w:t>
      </w:r>
      <w:bookmarkEnd w:id="1254"/>
      <w:bookmarkEnd w:id="1255"/>
      <w:bookmarkEnd w:id="1256"/>
      <w:r w:rsidR="00345B16" w:rsidRPr="00613BE8">
        <w:t xml:space="preserve"> </w:t>
      </w:r>
    </w:p>
    <w:p w14:paraId="03B615DC" w14:textId="77777777" w:rsidR="00E274FC" w:rsidRDefault="008B7A25" w:rsidP="006C505E">
      <w:pPr>
        <w:pStyle w:val="GLHeading4"/>
      </w:pPr>
      <w:r>
        <w:t>Secondary research</w:t>
      </w:r>
    </w:p>
    <w:p w14:paraId="7B714966" w14:textId="77777777" w:rsidR="00455A09" w:rsidRDefault="00455A09" w:rsidP="007B6637">
      <w:pPr>
        <w:pStyle w:val="GLBodytext"/>
      </w:pPr>
      <w:r w:rsidRPr="00613BE8">
        <w:t xml:space="preserve">Considering the secondary research considered in this review, the NICE guideline </w:t>
      </w:r>
      <w:r w:rsidR="00487D5D">
        <w:fldChar w:fldCharType="begin"/>
      </w:r>
      <w:r w:rsidR="00C02618">
        <w:instrText xml:space="preserve"> ADDIN EN.CITE &lt;EndNote&gt;&lt;Cite&gt;&lt;Author&gt;National Institute for Health and Clinical Excellence (NICE)&lt;/Author&gt;&lt;Year&gt;2013&lt;/Year&gt;&lt;RecNum&gt;211&lt;/RecNum&gt;&lt;DisplayText&gt;[34]&lt;/DisplayText&gt;&lt;record&gt;&lt;rec-number&gt;211&lt;/rec-number&gt;&lt;foreign-keys&gt;&lt;key app="EN" db-id="0e22raedse0fw8ezw5exxz9hpp0w0dt2d0zr" timestamp="1533204751"&gt;211&lt;/key&gt;&lt;/foreign-keys&gt;&lt;ref-type name="Book"&gt;6&lt;/ref-type&gt;&lt;contributors&gt;&lt;authors&gt;&lt;author&gt;National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170&lt;/title&gt;&lt;/titles&gt;&lt;dates&gt;&lt;year&gt;2013&lt;/year&gt;&lt;/dates&gt;&lt;pub-location&gt;London, England&lt;/pub-location&gt;&lt;publisher&gt;The British Psychological Society and The Royal College of Psychiatrists&lt;/publisher&gt;&lt;urls&gt;&lt;/urls&gt;&lt;/record&gt;&lt;/Cite&gt;&lt;/EndNote&gt;</w:instrText>
      </w:r>
      <w:r w:rsidR="00487D5D">
        <w:fldChar w:fldCharType="separate"/>
      </w:r>
      <w:r w:rsidR="00487D5D">
        <w:rPr>
          <w:noProof/>
        </w:rPr>
        <w:t>[</w:t>
      </w:r>
      <w:hyperlink w:anchor="_ENREF_34" w:tooltip="National Institute for Health and Clinical Excellence (NICE), 2013 #211" w:history="1">
        <w:r w:rsidR="00C02618">
          <w:rPr>
            <w:noProof/>
          </w:rPr>
          <w:t>34</w:t>
        </w:r>
      </w:hyperlink>
      <w:r w:rsidR="00487D5D">
        <w:rPr>
          <w:noProof/>
        </w:rPr>
        <w:t>]</w:t>
      </w:r>
      <w:r w:rsidR="00487D5D">
        <w:fldChar w:fldCharType="end"/>
      </w:r>
      <w:r w:rsidR="007B3A85">
        <w:t xml:space="preserve"> </w:t>
      </w:r>
      <w:r w:rsidRPr="00613BE8">
        <w:t xml:space="preserve">emphasised the transitioning to school as a key point requiring support for young people on the autism </w:t>
      </w:r>
      <w:r w:rsidRPr="007B6637">
        <w:t>spectrum</w:t>
      </w:r>
      <w:r w:rsidRPr="00613BE8">
        <w:t xml:space="preserve">. A recent Australian systematic review </w:t>
      </w:r>
      <w:r w:rsidR="00487D5D">
        <w:fldChar w:fldCharType="begin"/>
      </w:r>
      <w:r w:rsidR="00487D5D">
        <w:instrText xml:space="preserve"> ADDIN EN.CITE &lt;EndNote&gt;&lt;Cite&gt;&lt;Author&gt;Marsh&lt;/Author&gt;&lt;Year&gt;2017&lt;/Year&gt;&lt;RecNum&gt;199&lt;/RecNum&gt;&lt;DisplayText&gt;[36]&lt;/DisplayText&gt;&lt;record&gt;&lt;rec-number&gt;199&lt;/rec-number&gt;&lt;foreign-keys&gt;&lt;key app="EN" db-id="0e22raedse0fw8ezw5exxz9hpp0w0dt2d0zr" timestamp="1533118936"&gt;199&lt;/key&gt;&lt;/foreign-keys&gt;&lt;ref-type name="Journal Article"&gt;17&lt;/ref-type&gt;&lt;contributors&gt;&lt;authors&gt;&lt;author&gt;Marsh, Annabel&lt;/author&gt;&lt;author&gt;Spagnol, Vanessa&lt;/author&gt;&lt;author&gt;Grove, Rachel&lt;/author&gt;&lt;author&gt;Eapen, Valsamma&lt;/author&gt;&lt;/authors&gt;&lt;/contributors&gt;&lt;auth-address&gt;School of Psychiatry, University of New South Wales, Sydney NSW 2052, Australia.&lt;/auth-address&gt;&lt;titles&gt;&lt;title&gt;Transition to school for children with autism spectrum disorder: A systematic review&lt;/title&gt;&lt;secondary-title&gt;World Journal Of Psychiatry&lt;/secondary-title&gt;&lt;/titles&gt;&lt;periodical&gt;&lt;full-title&gt;World Journal Of Psychiatry&lt;/full-title&gt;&lt;/periodical&gt;&lt;pages&gt;184-196&lt;/pages&gt;&lt;volume&gt;7&lt;/volume&gt;&lt;number&gt;3&lt;/number&gt;&lt;keywords&gt;&lt;keyword&gt;Autism spectrum disorder&lt;/keyword&gt;&lt;keyword&gt;School based intervention&lt;/keyword&gt;&lt;keyword&gt;School preparation&lt;/keyword&gt;&lt;keyword&gt;School readiness&lt;/keyword&gt;&lt;keyword&gt;School transition&lt;/keyword&gt;&lt;/keywords&gt;&lt;dates&gt;&lt;year&gt;2017&lt;/year&gt;&lt;/dates&gt;&lt;pub-location&gt;United States&lt;/pub-location&gt;&lt;publisher&gt;Baishideng Publishing Group&lt;/publisher&gt;&lt;isbn&gt;2220-3206&lt;/isbn&gt;&lt;accession-num&gt;29043156&lt;/accession-num&gt;&lt;urls&gt;&lt;related-urls&gt;&lt;url&gt;https://educationlibrary.idm.oclc.org/login?url=http://search.ebscohost.com/login.aspx?direct=true&amp;amp;db=cmedm&amp;amp;AN=29043156&amp;amp;site=ehost-live&lt;/url&gt;&lt;/related-urls&gt;&lt;/urls&gt;&lt;electronic-resource-num&gt;10.5498/wjp.v7.i3.184&lt;/electronic-resource-num&gt;&lt;remote-database-name&gt;cmedm&lt;/remote-database-name&gt;&lt;remote-database-provider&gt;EBSCOhost&lt;/remote-database-provider&gt;&lt;/record&gt;&lt;/Cite&gt;&lt;/EndNote&gt;</w:instrText>
      </w:r>
      <w:r w:rsidR="00487D5D">
        <w:fldChar w:fldCharType="separate"/>
      </w:r>
      <w:r w:rsidR="00487D5D">
        <w:rPr>
          <w:noProof/>
        </w:rPr>
        <w:t>[</w:t>
      </w:r>
      <w:hyperlink w:anchor="_ENREF_36" w:tooltip="Marsh, 2017 #199" w:history="1">
        <w:r w:rsidR="00C02618">
          <w:rPr>
            <w:noProof/>
          </w:rPr>
          <w:t>36</w:t>
        </w:r>
      </w:hyperlink>
      <w:r w:rsidR="00487D5D">
        <w:rPr>
          <w:noProof/>
        </w:rPr>
        <w:t>]</w:t>
      </w:r>
      <w:r w:rsidR="00487D5D">
        <w:fldChar w:fldCharType="end"/>
      </w:r>
      <w:r w:rsidRPr="00613BE8">
        <w:t xml:space="preserve"> highlighted the need for individualised plans, more structured processes, and better communication between home and school. The recently published systematic review </w:t>
      </w:r>
      <w:r w:rsidR="00CF2387" w:rsidRPr="00613BE8">
        <w:t>from a</w:t>
      </w:r>
      <w:r w:rsidR="00F774B3">
        <w:t xml:space="preserve"> US</w:t>
      </w:r>
      <w:r w:rsidRPr="00613BE8">
        <w:t xml:space="preserve"> team </w:t>
      </w:r>
      <w:r w:rsidR="00487D5D">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instrText xml:space="preserve"> ADDIN EN.CITE </w:instrText>
      </w:r>
      <w:r w:rsidR="00487D5D">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instrText xml:space="preserve"> ADDIN EN.CITE.DATA </w:instrText>
      </w:r>
      <w:r w:rsidR="00487D5D">
        <w:fldChar w:fldCharType="end"/>
      </w:r>
      <w:r w:rsidR="00487D5D">
        <w:fldChar w:fldCharType="separate"/>
      </w:r>
      <w:r w:rsidR="00487D5D">
        <w:rPr>
          <w:noProof/>
        </w:rPr>
        <w:t>[</w:t>
      </w:r>
      <w:hyperlink w:anchor="_ENREF_35" w:tooltip="Nuske, 2018 #167" w:history="1">
        <w:r w:rsidR="00C02618">
          <w:rPr>
            <w:noProof/>
          </w:rPr>
          <w:t>35</w:t>
        </w:r>
      </w:hyperlink>
      <w:r w:rsidR="00487D5D">
        <w:rPr>
          <w:noProof/>
        </w:rPr>
        <w:t>]</w:t>
      </w:r>
      <w:r w:rsidR="00487D5D">
        <w:fldChar w:fldCharType="end"/>
      </w:r>
      <w:r w:rsidRPr="00613BE8">
        <w:t xml:space="preserve"> provided a starting point for coding the themes and strategies identified in the current review.</w:t>
      </w:r>
    </w:p>
    <w:p w14:paraId="4419BBE6" w14:textId="77777777" w:rsidR="008B7A25" w:rsidRDefault="00457964" w:rsidP="006C505E">
      <w:pPr>
        <w:pStyle w:val="GLHeading4"/>
      </w:pPr>
      <w:r>
        <w:t>Effectiveness</w:t>
      </w:r>
      <w:r w:rsidR="00BC017B">
        <w:t xml:space="preserve"> </w:t>
      </w:r>
    </w:p>
    <w:p w14:paraId="2A4A4B7C" w14:textId="77777777" w:rsidR="00384E25" w:rsidRDefault="00384E25" w:rsidP="007B6637">
      <w:pPr>
        <w:pStyle w:val="GLBodytext"/>
      </w:pPr>
      <w:r w:rsidRPr="00613BE8">
        <w:t xml:space="preserve">There was evidence from one single, </w:t>
      </w:r>
      <w:r>
        <w:t xml:space="preserve">small, </w:t>
      </w:r>
      <w:r w:rsidRPr="00613BE8">
        <w:t>low quality</w:t>
      </w:r>
      <w:r>
        <w:t>,</w:t>
      </w:r>
      <w:r w:rsidRPr="00613BE8">
        <w:t xml:space="preserve"> historically controlled trial </w: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 </w:instrText>
      </w:r>
      <w:r w:rsidR="00487D5D">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instrText xml:space="preserve"> ADDIN EN.CITE.DATA </w:instrText>
      </w:r>
      <w:r w:rsidR="00487D5D">
        <w:fldChar w:fldCharType="end"/>
      </w:r>
      <w:r w:rsidR="00487D5D">
        <w:fldChar w:fldCharType="separate"/>
      </w:r>
      <w:r w:rsidR="00487D5D">
        <w:rPr>
          <w:noProof/>
        </w:rPr>
        <w:t>[</w:t>
      </w:r>
      <w:hyperlink w:anchor="_ENREF_17" w:tooltip="Mandy, 2016 #168" w:history="1">
        <w:r w:rsidR="00C02618">
          <w:rPr>
            <w:noProof/>
          </w:rPr>
          <w:t>17</w:t>
        </w:r>
      </w:hyperlink>
      <w:r w:rsidR="00487D5D">
        <w:rPr>
          <w:noProof/>
        </w:rPr>
        <w:t>]</w:t>
      </w:r>
      <w:r w:rsidR="00487D5D">
        <w:fldChar w:fldCharType="end"/>
      </w:r>
      <w:r>
        <w:t xml:space="preserve"> for the feasibility, acceptability and </w:t>
      </w:r>
      <w:r w:rsidR="005722E6">
        <w:t>potential</w:t>
      </w:r>
      <w:r>
        <w:t xml:space="preserve"> efficacy of a manualised, low-intensity transition programme. Randomised controlled trials of such programmes are needed to confirm these preliminary findings.</w:t>
      </w:r>
    </w:p>
    <w:p w14:paraId="7F3EA138" w14:textId="77777777" w:rsidR="008B7A25" w:rsidRDefault="008B7A25" w:rsidP="006C505E">
      <w:pPr>
        <w:pStyle w:val="GLHeading4"/>
      </w:pPr>
      <w:r>
        <w:t>Transition strategies</w:t>
      </w:r>
    </w:p>
    <w:p w14:paraId="20BBE4FF" w14:textId="77777777" w:rsidR="00457964" w:rsidRPr="00613BE8" w:rsidRDefault="00DB7039" w:rsidP="00457964">
      <w:pPr>
        <w:pStyle w:val="GLBodytext"/>
      </w:pPr>
      <w:r>
        <w:t xml:space="preserve">The </w:t>
      </w:r>
      <w:r w:rsidR="000A7AFB">
        <w:t xml:space="preserve">23 </w:t>
      </w:r>
      <w:r w:rsidR="00457964">
        <w:t xml:space="preserve">primary studies appraised – </w:t>
      </w:r>
      <w:r w:rsidR="00617036">
        <w:t>twenty</w:t>
      </w:r>
      <w:r w:rsidR="00457964">
        <w:t xml:space="preserve"> of </w:t>
      </w:r>
      <w:r w:rsidR="00707C0A">
        <w:t>w</w:t>
      </w:r>
      <w:r w:rsidR="00AC5DA6">
        <w:t>hich included qualitative data –</w:t>
      </w:r>
      <w:r w:rsidR="00457964">
        <w:t xml:space="preserve"> provided rich information and personal accounts of the transition process from the perspectives of the young people themselves, their parents/care-givers, and school and affiliated </w:t>
      </w:r>
      <w:r w:rsidR="00457964">
        <w:lastRenderedPageBreak/>
        <w:t xml:space="preserve">support staff. Transition strategies were extracted from these papers to identify 12 themes and 37 strategies that were </w:t>
      </w:r>
      <w:r w:rsidR="00BA2D48">
        <w:t xml:space="preserve">reported as being </w:t>
      </w:r>
      <w:r w:rsidR="00457964" w:rsidRPr="00613BE8">
        <w:t>sought, used, useful or recommended</w:t>
      </w:r>
      <w:r w:rsidR="000A7AFB">
        <w:t>. Of these, four</w:t>
      </w:r>
      <w:r w:rsidR="00457964">
        <w:t xml:space="preserve"> themes and 19 strategies were mentioned by fewer than 5 studies. These tended to relate to information for parents, accommodations, coping strategies, and family support. It is hypothesised that these themes may have been less represented b</w:t>
      </w:r>
      <w:r w:rsidR="000A7AFB">
        <w:t xml:space="preserve">ecause they related more towards best </w:t>
      </w:r>
      <w:r w:rsidR="00457964">
        <w:t>practice with respect to teaching students on the autism spectrum t</w:t>
      </w:r>
      <w:r w:rsidR="000A7AFB">
        <w:t>han to the transition itself, and</w:t>
      </w:r>
      <w:r w:rsidR="00457964">
        <w:t xml:space="preserve"> that they were related more to parents’ needs than those of the transitioning child/adolescent.</w:t>
      </w:r>
    </w:p>
    <w:p w14:paraId="634CC3A8" w14:textId="77777777" w:rsidR="00BF362E" w:rsidRPr="001B1CF1" w:rsidRDefault="001D59C2" w:rsidP="007B6637">
      <w:pPr>
        <w:pStyle w:val="GLBodytext"/>
        <w:rPr>
          <w:szCs w:val="22"/>
        </w:rPr>
      </w:pPr>
      <w:r>
        <w:t>Of most</w:t>
      </w:r>
      <w:r w:rsidR="00F22879">
        <w:t xml:space="preserve"> importance</w:t>
      </w:r>
      <w:r w:rsidR="0012286C">
        <w:t>, ei</w:t>
      </w:r>
      <w:r w:rsidR="00686547">
        <w:t>ght t</w:t>
      </w:r>
      <w:r w:rsidR="009A017C" w:rsidRPr="00613BE8">
        <w:t xml:space="preserve">hemes </w:t>
      </w:r>
      <w:r w:rsidR="00686547">
        <w:t>and 15</w:t>
      </w:r>
      <w:r w:rsidR="009A017C" w:rsidRPr="00613BE8">
        <w:t xml:space="preserve"> </w:t>
      </w:r>
      <w:r w:rsidR="00686547">
        <w:t xml:space="preserve">specific transition </w:t>
      </w:r>
      <w:r w:rsidR="009A017C" w:rsidRPr="00613BE8">
        <w:t>stra</w:t>
      </w:r>
      <w:r w:rsidR="008E4B17" w:rsidRPr="00613BE8">
        <w:t>tegies</w:t>
      </w:r>
      <w:r w:rsidR="00686547">
        <w:t xml:space="preserve"> were</w:t>
      </w:r>
      <w:r w:rsidR="008E4B17" w:rsidRPr="00613BE8">
        <w:t xml:space="preserve"> </w:t>
      </w:r>
      <w:r w:rsidR="008E4B17" w:rsidRPr="001B1CF1">
        <w:rPr>
          <w:szCs w:val="22"/>
        </w:rPr>
        <w:t xml:space="preserve">identified by at least </w:t>
      </w:r>
      <w:r w:rsidR="000238A2" w:rsidRPr="001B1CF1">
        <w:rPr>
          <w:szCs w:val="22"/>
        </w:rPr>
        <w:t>six</w:t>
      </w:r>
      <w:r w:rsidR="008E4B17" w:rsidRPr="001B1CF1">
        <w:rPr>
          <w:szCs w:val="22"/>
        </w:rPr>
        <w:t xml:space="preserve"> </w:t>
      </w:r>
      <w:r w:rsidR="00D5154B" w:rsidRPr="001B1CF1">
        <w:rPr>
          <w:szCs w:val="22"/>
        </w:rPr>
        <w:t xml:space="preserve">primary studies. These </w:t>
      </w:r>
      <w:r w:rsidR="00686547" w:rsidRPr="001B1CF1">
        <w:rPr>
          <w:szCs w:val="22"/>
        </w:rPr>
        <w:t xml:space="preserve">are regarded as well-supported by the evidence considered </w:t>
      </w:r>
      <w:r w:rsidR="00D5154B" w:rsidRPr="001B1CF1">
        <w:rPr>
          <w:szCs w:val="22"/>
        </w:rPr>
        <w:t xml:space="preserve">in the current review </w:t>
      </w:r>
      <w:r>
        <w:rPr>
          <w:szCs w:val="22"/>
        </w:rPr>
        <w:t>as</w:t>
      </w:r>
      <w:r w:rsidR="00D5154B" w:rsidRPr="001B1CF1">
        <w:rPr>
          <w:szCs w:val="22"/>
        </w:rPr>
        <w:t xml:space="preserve"> representing key features of best practice transition programmes.</w:t>
      </w:r>
      <w:r w:rsidR="00E84C24" w:rsidRPr="001B1CF1">
        <w:rPr>
          <w:szCs w:val="22"/>
        </w:rPr>
        <w:t xml:space="preserve"> </w:t>
      </w:r>
      <w:r w:rsidR="00787F22">
        <w:rPr>
          <w:szCs w:val="22"/>
        </w:rPr>
        <w:t>These are summarised below.</w:t>
      </w:r>
    </w:p>
    <w:p w14:paraId="12FAE6A4" w14:textId="77777777" w:rsidR="008B7A25" w:rsidRDefault="00D549CA" w:rsidP="006C505E">
      <w:pPr>
        <w:pStyle w:val="GLHeading5"/>
      </w:pPr>
      <w:r w:rsidRPr="001B1CF1">
        <w:t>Planning</w:t>
      </w:r>
    </w:p>
    <w:p w14:paraId="3E6ED68E" w14:textId="77777777" w:rsidR="00D549CA" w:rsidRPr="001B1CF1" w:rsidRDefault="00D549CA" w:rsidP="008B7A25">
      <w:pPr>
        <w:pStyle w:val="GLBodytext"/>
      </w:pPr>
      <w:r w:rsidRPr="001B1CF1">
        <w:t>Th</w:t>
      </w:r>
      <w:r w:rsidR="000A0AEB">
        <w:t>is theme was also supported by g</w:t>
      </w:r>
      <w:r w:rsidRPr="001B1CF1">
        <w:t>uideline Recommendation 3.4.5 that “</w:t>
      </w:r>
      <w:r w:rsidRPr="001B1CF1">
        <w:rPr>
          <w:lang w:val="en-GB"/>
        </w:rPr>
        <w:t>All transitions for students with ASD should be carefully planned and the child or young person and the new environment carefully prepared” (Grade B)</w:t>
      </w:r>
      <w:r w:rsidR="001F76B7" w:rsidRPr="001B1CF1">
        <w:rPr>
          <w:lang w:val="en-GB"/>
        </w:rPr>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Pr="001B1CF1">
        <w:rPr>
          <w:lang w:val="en-GB"/>
        </w:rPr>
        <w:t>.</w:t>
      </w:r>
      <w:r w:rsidRPr="001B1CF1">
        <w:t xml:space="preserve"> Specific</w:t>
      </w:r>
      <w:r w:rsidR="00E3460C">
        <w:t>ally:</w:t>
      </w:r>
    </w:p>
    <w:p w14:paraId="3D29C92C" w14:textId="77777777" w:rsidR="00D549CA" w:rsidRPr="005D698C" w:rsidRDefault="00D549CA" w:rsidP="00D61122">
      <w:pPr>
        <w:pStyle w:val="GLBulletList0"/>
      </w:pPr>
      <w:r w:rsidRPr="001B1CF1">
        <w:t>E</w:t>
      </w:r>
      <w:r w:rsidR="00170D75" w:rsidRPr="001B1CF1">
        <w:t xml:space="preserve">mploying </w:t>
      </w:r>
      <w:r w:rsidRPr="001B1CF1">
        <w:t>person</w:t>
      </w:r>
      <w:r w:rsidR="00170D75" w:rsidRPr="001B1CF1">
        <w:t>-centred planning</w:t>
      </w:r>
      <w:r w:rsidRPr="001B1CF1">
        <w:t xml:space="preserve"> which involves the </w:t>
      </w:r>
      <w:r w:rsidR="00063B59" w:rsidRPr="001B1CF1">
        <w:t>child or young person</w:t>
      </w:r>
      <w:r w:rsidRPr="001B1CF1">
        <w:t xml:space="preserve"> in all </w:t>
      </w:r>
      <w:r w:rsidRPr="005D698C">
        <w:t>decisions</w:t>
      </w:r>
      <w:r w:rsidR="00063B59" w:rsidRPr="005D698C">
        <w:t xml:space="preserve"> about their transition</w:t>
      </w:r>
      <w:r w:rsidRPr="005D698C">
        <w:t xml:space="preserve">, </w:t>
      </w:r>
      <w:r w:rsidR="00664DC4" w:rsidRPr="005D698C">
        <w:t>listens to and respects them</w:t>
      </w:r>
      <w:r w:rsidR="00EE792F" w:rsidRPr="005D698C">
        <w:t>, and ensures</w:t>
      </w:r>
      <w:r w:rsidRPr="005D698C">
        <w:t xml:space="preserve"> transition plans are individualised to their expressed needs and preferences</w:t>
      </w:r>
      <w:r w:rsidR="007E4E0C" w:rsidRPr="005D698C">
        <w:t>.</w:t>
      </w:r>
    </w:p>
    <w:p w14:paraId="071770AF" w14:textId="77777777" w:rsidR="00371B6D" w:rsidRPr="005D698C" w:rsidRDefault="00D549CA" w:rsidP="00D61122">
      <w:pPr>
        <w:pStyle w:val="GLBulletList0"/>
        <w:rPr>
          <w:lang w:val="en-US"/>
        </w:rPr>
      </w:pPr>
      <w:r w:rsidRPr="005D698C">
        <w:t>I</w:t>
      </w:r>
      <w:r w:rsidR="00170D75" w:rsidRPr="005D698C">
        <w:t>dentifying a transition facilitator</w:t>
      </w:r>
      <w:r w:rsidR="00050B05" w:rsidRPr="005D698C">
        <w:t xml:space="preserve"> early in the transition process </w:t>
      </w:r>
      <w:r w:rsidR="00634E07" w:rsidRPr="005D698C">
        <w:rPr>
          <w:lang w:val="en-US"/>
        </w:rPr>
        <w:t>to guide students and their family/</w:t>
      </w:r>
      <w:r w:rsidR="00182C4D" w:rsidRPr="005D698C">
        <w:t>whānau</w:t>
      </w:r>
      <w:r w:rsidR="00182C4D" w:rsidRPr="005D698C">
        <w:rPr>
          <w:lang w:val="en-US"/>
        </w:rPr>
        <w:t xml:space="preserve"> </w:t>
      </w:r>
      <w:r w:rsidR="00634E07" w:rsidRPr="005D698C">
        <w:rPr>
          <w:lang w:val="en-US"/>
        </w:rPr>
        <w:t xml:space="preserve">through the transition process and </w:t>
      </w:r>
      <w:r w:rsidR="00050B05" w:rsidRPr="005D698C">
        <w:rPr>
          <w:lang w:val="en-US"/>
        </w:rPr>
        <w:t>provide</w:t>
      </w:r>
      <w:r w:rsidR="00634E07" w:rsidRPr="005D698C">
        <w:rPr>
          <w:lang w:val="en-US"/>
        </w:rPr>
        <w:t xml:space="preserve"> a point of contact</w:t>
      </w:r>
      <w:r w:rsidR="00656352" w:rsidRPr="005D698C">
        <w:rPr>
          <w:lang w:val="en-US"/>
        </w:rPr>
        <w:t>. A (possibly different) facilitator should be identified post-transition.</w:t>
      </w:r>
    </w:p>
    <w:p w14:paraId="294A98EE" w14:textId="77777777" w:rsidR="00371B6D" w:rsidRDefault="008C2604" w:rsidP="006C505E">
      <w:pPr>
        <w:pStyle w:val="GLHeading5"/>
      </w:pPr>
      <w:r w:rsidRPr="00371B6D">
        <w:t>Transition meeting with family</w:t>
      </w:r>
    </w:p>
    <w:p w14:paraId="2DD9B482" w14:textId="77777777" w:rsidR="007015F6" w:rsidRPr="00371B6D" w:rsidRDefault="007F2EB3" w:rsidP="00371B6D">
      <w:pPr>
        <w:pStyle w:val="GLBodytext"/>
        <w:rPr>
          <w:lang w:val="en-US"/>
        </w:rPr>
      </w:pPr>
      <w:r w:rsidRPr="00371B6D">
        <w:t>A</w:t>
      </w:r>
      <w:r w:rsidR="008C2604" w:rsidRPr="00371B6D">
        <w:t>lso reflected in the guideline</w:t>
      </w:r>
      <w:r w:rsidR="000A0AEB">
        <w:t xml:space="preserv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8C2604" w:rsidRPr="00371B6D">
        <w:t xml:space="preserve"> (see guideline’s section 3.1.d) is the importance of pre-transition meetings involving the child/adolescent, their family/whānau and </w:t>
      </w:r>
      <w:r w:rsidR="008C2604" w:rsidRPr="00371B6D">
        <w:rPr>
          <w:lang w:val="en-US"/>
        </w:rPr>
        <w:t>key</w:t>
      </w:r>
      <w:r w:rsidR="00634E07" w:rsidRPr="00371B6D">
        <w:t xml:space="preserve"> </w:t>
      </w:r>
      <w:r w:rsidR="008C2604" w:rsidRPr="00371B6D">
        <w:t>school staff</w:t>
      </w:r>
      <w:r w:rsidR="00C461ED" w:rsidRPr="00371B6D">
        <w:t xml:space="preserve">. </w:t>
      </w:r>
      <w:r w:rsidR="00E3460C" w:rsidRPr="00371B6D">
        <w:t>Specifically:</w:t>
      </w:r>
    </w:p>
    <w:p w14:paraId="13EEB519" w14:textId="77777777" w:rsidR="00634E07" w:rsidRPr="001B1CF1" w:rsidRDefault="00C461ED" w:rsidP="00D61122">
      <w:pPr>
        <w:pStyle w:val="GLBulletList0"/>
      </w:pPr>
      <w:r w:rsidRPr="001B1CF1">
        <w:t xml:space="preserve">Holding team transition planning meeting/s, preferably 6-12 months prior to transition, including stakeholders from </w:t>
      </w:r>
      <w:r w:rsidR="00B41E74">
        <w:t xml:space="preserve">both </w:t>
      </w:r>
      <w:r w:rsidRPr="001B1CF1">
        <w:t>sending and receiving schools</w:t>
      </w:r>
      <w:r w:rsidRPr="001B1CF1">
        <w:rPr>
          <w:lang w:eastAsia="en-US"/>
        </w:rPr>
        <w:t xml:space="preserve">. </w:t>
      </w:r>
    </w:p>
    <w:p w14:paraId="47A639B4" w14:textId="77777777" w:rsidR="00371B6D" w:rsidRDefault="00EF042D" w:rsidP="00D61122">
      <w:pPr>
        <w:pStyle w:val="GLBulletList0"/>
      </w:pPr>
      <w:r w:rsidRPr="001B1CF1">
        <w:t>Parents and transitioning student meet</w:t>
      </w:r>
      <w:r w:rsidR="000A0AEB">
        <w:t>ing</w:t>
      </w:r>
      <w:r w:rsidRPr="001B1CF1">
        <w:t xml:space="preserve"> w</w:t>
      </w:r>
      <w:r w:rsidR="00360388" w:rsidRPr="001B1CF1">
        <w:t>i</w:t>
      </w:r>
      <w:r w:rsidRPr="001B1CF1">
        <w:t xml:space="preserve">th key staff from the receiving school including </w:t>
      </w:r>
      <w:r w:rsidR="00634E07" w:rsidRPr="001B1CF1">
        <w:t xml:space="preserve">the </w:t>
      </w:r>
      <w:r w:rsidRPr="001B1CF1">
        <w:t>principal and</w:t>
      </w:r>
      <w:r w:rsidR="00634E07" w:rsidRPr="001B1CF1">
        <w:t xml:space="preserve"> special education needs coordinator (SENCO)</w:t>
      </w:r>
      <w:r w:rsidR="00923C28">
        <w:t>.</w:t>
      </w:r>
    </w:p>
    <w:p w14:paraId="4F007C04" w14:textId="77777777" w:rsidR="00371B6D" w:rsidRDefault="00634E07" w:rsidP="006C505E">
      <w:pPr>
        <w:pStyle w:val="GLHeading5"/>
      </w:pPr>
      <w:r w:rsidRPr="00371B6D">
        <w:t>Schools sharing information</w:t>
      </w:r>
    </w:p>
    <w:p w14:paraId="60A2862F" w14:textId="77777777" w:rsidR="00634E07" w:rsidRPr="00371B6D" w:rsidRDefault="007F2EB3" w:rsidP="00371B6D">
      <w:pPr>
        <w:pStyle w:val="GLBodytext"/>
      </w:pPr>
      <w:r w:rsidRPr="00371B6D">
        <w:t xml:space="preserve">This theme encourages the partnership of </w:t>
      </w:r>
      <w:r w:rsidR="00634E07" w:rsidRPr="00371B6D">
        <w:t>sending and receiving schools</w:t>
      </w:r>
      <w:r w:rsidRPr="00371B6D">
        <w:t xml:space="preserve"> in sharing information</w:t>
      </w:r>
      <w:r w:rsidR="00634E07" w:rsidRPr="00371B6D">
        <w:t>.</w:t>
      </w:r>
      <w:r w:rsidRPr="00371B6D">
        <w:t xml:space="preserve"> </w:t>
      </w:r>
      <w:r w:rsidR="00923C28" w:rsidRPr="00371B6D">
        <w:t>Specifically:</w:t>
      </w:r>
    </w:p>
    <w:p w14:paraId="5602A605" w14:textId="77777777" w:rsidR="009E2976" w:rsidRPr="001B1CF1" w:rsidRDefault="009E2976" w:rsidP="00D61122">
      <w:pPr>
        <w:pStyle w:val="GLBulletList0"/>
        <w:rPr>
          <w:u w:val="single"/>
        </w:rPr>
      </w:pPr>
      <w:r w:rsidRPr="001B1CF1">
        <w:t xml:space="preserve">Producing and disseminating a </w:t>
      </w:r>
      <w:r w:rsidR="00923C28">
        <w:t>“student</w:t>
      </w:r>
      <w:r w:rsidRPr="001B1CF1">
        <w:t xml:space="preserve"> profile</w:t>
      </w:r>
      <w:r w:rsidR="00923C28">
        <w:t>”</w:t>
      </w:r>
      <w:r w:rsidRPr="001B1CF1">
        <w:t xml:space="preserve"> </w:t>
      </w:r>
      <w:r w:rsidR="00D6604C">
        <w:t xml:space="preserve">or </w:t>
      </w:r>
      <w:r w:rsidR="00D6604C" w:rsidRPr="001B1CF1">
        <w:rPr>
          <w:lang w:val="en-US"/>
        </w:rPr>
        <w:t xml:space="preserve">“key information page” </w:t>
      </w:r>
      <w:r w:rsidRPr="001B1CF1">
        <w:t xml:space="preserve">to members of the new school team. </w:t>
      </w:r>
      <w:r w:rsidR="00D6604C">
        <w:rPr>
          <w:lang w:val="en-US"/>
        </w:rPr>
        <w:t>C</w:t>
      </w:r>
      <w:r w:rsidR="00634E07" w:rsidRPr="001B1CF1">
        <w:rPr>
          <w:lang w:val="en-US"/>
        </w:rPr>
        <w:t xml:space="preserve">ompleted by parents and pre-transition school </w:t>
      </w:r>
      <w:r w:rsidRPr="001B1CF1">
        <w:rPr>
          <w:lang w:val="en-US"/>
        </w:rPr>
        <w:t>staff</w:t>
      </w:r>
      <w:r w:rsidR="00634E07" w:rsidRPr="001B1CF1">
        <w:rPr>
          <w:lang w:val="en-US"/>
        </w:rPr>
        <w:t xml:space="preserve"> </w:t>
      </w:r>
      <w:r w:rsidR="00D6604C">
        <w:rPr>
          <w:lang w:val="en-US"/>
        </w:rPr>
        <w:t>it</w:t>
      </w:r>
      <w:r w:rsidR="00634E07" w:rsidRPr="001B1CF1">
        <w:rPr>
          <w:lang w:val="en-US"/>
        </w:rPr>
        <w:t xml:space="preserve"> include</w:t>
      </w:r>
      <w:r w:rsidR="00D6604C">
        <w:rPr>
          <w:lang w:val="en-US"/>
        </w:rPr>
        <w:t>s</w:t>
      </w:r>
      <w:r w:rsidR="00634E07" w:rsidRPr="001B1CF1">
        <w:rPr>
          <w:lang w:val="en-US"/>
        </w:rPr>
        <w:t xml:space="preserve"> the student’s interests, needs, successful strateg</w:t>
      </w:r>
      <w:r w:rsidRPr="001B1CF1">
        <w:rPr>
          <w:lang w:val="en-US"/>
        </w:rPr>
        <w:t xml:space="preserve">ies, </w:t>
      </w:r>
      <w:r w:rsidRPr="001B1CF1">
        <w:rPr>
          <w:lang w:val="en-US"/>
        </w:rPr>
        <w:lastRenderedPageBreak/>
        <w:t xml:space="preserve">behaviors, and preferences. It </w:t>
      </w:r>
      <w:r w:rsidR="00634E07" w:rsidRPr="001B1CF1">
        <w:t>stay</w:t>
      </w:r>
      <w:r w:rsidRPr="001B1CF1">
        <w:t>s</w:t>
      </w:r>
      <w:r w:rsidR="00634E07" w:rsidRPr="001B1CF1">
        <w:t xml:space="preserve"> with the </w:t>
      </w:r>
      <w:r w:rsidR="00BA2D48">
        <w:t>student</w:t>
      </w:r>
      <w:r w:rsidR="00634E07" w:rsidRPr="001B1CF1">
        <w:t xml:space="preserve"> during their time at school</w:t>
      </w:r>
      <w:r w:rsidRPr="001B1CF1">
        <w:t>.</w:t>
      </w:r>
    </w:p>
    <w:p w14:paraId="3EA7EBB4" w14:textId="77777777" w:rsidR="00371B6D" w:rsidRDefault="003E56BB" w:rsidP="00D61122">
      <w:pPr>
        <w:pStyle w:val="GLBulletList0"/>
      </w:pPr>
      <w:r w:rsidRPr="001B1CF1">
        <w:t xml:space="preserve">Sharing information informally between schools, to share strategies and work on a </w:t>
      </w:r>
      <w:r w:rsidR="00FD0C08">
        <w:t>curriculum.</w:t>
      </w:r>
    </w:p>
    <w:p w14:paraId="4B0A22B8" w14:textId="77777777" w:rsidR="00371B6D" w:rsidRDefault="001F76B7" w:rsidP="006C505E">
      <w:pPr>
        <w:pStyle w:val="GLHeading5"/>
      </w:pPr>
      <w:r w:rsidRPr="00371B6D">
        <w:t>School visits</w:t>
      </w:r>
    </w:p>
    <w:p w14:paraId="5EE2CDE0" w14:textId="77777777" w:rsidR="001F76B7" w:rsidRPr="00371B6D" w:rsidRDefault="001F76B7" w:rsidP="00371B6D">
      <w:pPr>
        <w:pStyle w:val="GLBodytext"/>
      </w:pPr>
      <w:r w:rsidRPr="00371B6D">
        <w:t xml:space="preserve">This was the most highly endorsed theme, also mentioned in the guideline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0627D3" w:rsidRPr="00371B6D">
        <w:t xml:space="preserve"> (see guideline’s section 3.1.d)</w:t>
      </w:r>
      <w:r w:rsidRPr="00371B6D">
        <w:t>, and relates to private, extended visits by the student, their sending school teacher/SENCO and/or parents/caregivers</w:t>
      </w:r>
      <w:r w:rsidR="00436642" w:rsidRPr="00371B6D">
        <w:t>.</w:t>
      </w:r>
      <w:r w:rsidRPr="00371B6D">
        <w:t xml:space="preserve"> </w:t>
      </w:r>
      <w:r w:rsidR="00635931" w:rsidRPr="00084909">
        <w:t>Specific</w:t>
      </w:r>
      <w:r w:rsidR="00635931">
        <w:t>ally</w:t>
      </w:r>
      <w:r w:rsidR="00052D01">
        <w:t>:</w:t>
      </w:r>
    </w:p>
    <w:p w14:paraId="3E00ECD5" w14:textId="77777777" w:rsidR="00371B6D" w:rsidRDefault="000A0AEB" w:rsidP="00D61122">
      <w:pPr>
        <w:pStyle w:val="GLBulletList0"/>
        <w:rPr>
          <w:lang w:val="en-US"/>
        </w:rPr>
      </w:pPr>
      <w:r>
        <w:t>Student visits</w:t>
      </w:r>
      <w:r w:rsidR="0082732E" w:rsidRPr="001B1CF1">
        <w:t xml:space="preserve"> their</w:t>
      </w:r>
      <w:r w:rsidR="00634E07" w:rsidRPr="001B1CF1">
        <w:t xml:space="preserve"> new school with </w:t>
      </w:r>
      <w:r w:rsidR="0082732E" w:rsidRPr="001B1CF1">
        <w:t xml:space="preserve">the </w:t>
      </w:r>
      <w:r w:rsidR="00FD0C08">
        <w:t>sending school teacher/</w:t>
      </w:r>
      <w:r w:rsidR="00634E07" w:rsidRPr="001B1CF1">
        <w:rPr>
          <w:lang w:val="en-US"/>
        </w:rPr>
        <w:t xml:space="preserve">transition coordinator, </w:t>
      </w:r>
      <w:r w:rsidR="0082732E" w:rsidRPr="001B1CF1">
        <w:rPr>
          <w:lang w:val="en-US"/>
        </w:rPr>
        <w:t xml:space="preserve">ideally </w:t>
      </w:r>
      <w:r w:rsidR="00634E07" w:rsidRPr="001B1CF1">
        <w:rPr>
          <w:lang w:val="en-US"/>
        </w:rPr>
        <w:t>more than once</w:t>
      </w:r>
      <w:r w:rsidR="00A0722E">
        <w:rPr>
          <w:lang w:val="en-US"/>
        </w:rPr>
        <w:t>, to</w:t>
      </w:r>
      <w:r w:rsidR="00FD0C08">
        <w:rPr>
          <w:lang w:val="en-US"/>
        </w:rPr>
        <w:t xml:space="preserve"> provide</w:t>
      </w:r>
      <w:r w:rsidR="00A0722E">
        <w:rPr>
          <w:lang w:val="en-US"/>
        </w:rPr>
        <w:t xml:space="preserve"> </w:t>
      </w:r>
      <w:r w:rsidR="00FD0C08">
        <w:rPr>
          <w:lang w:val="en-US"/>
        </w:rPr>
        <w:t xml:space="preserve">familiarization </w:t>
      </w:r>
      <w:r w:rsidR="00A0722E">
        <w:rPr>
          <w:lang w:val="en-US"/>
        </w:rPr>
        <w:t xml:space="preserve">and </w:t>
      </w:r>
      <w:r w:rsidR="0082732E" w:rsidRPr="001B1CF1">
        <w:t xml:space="preserve">alleviate </w:t>
      </w:r>
      <w:r w:rsidR="00A0722E">
        <w:t>anxiety</w:t>
      </w:r>
      <w:r w:rsidR="0082732E" w:rsidRPr="001B1CF1">
        <w:rPr>
          <w:lang w:val="en-GB"/>
        </w:rPr>
        <w:t xml:space="preserve">. </w:t>
      </w:r>
      <w:r w:rsidR="00E351F1" w:rsidRPr="001B1CF1">
        <w:rPr>
          <w:lang w:val="en-US"/>
        </w:rPr>
        <w:t>The visit also</w:t>
      </w:r>
      <w:r w:rsidR="00634E07" w:rsidRPr="001B1CF1">
        <w:rPr>
          <w:lang w:val="en-US"/>
        </w:rPr>
        <w:t xml:space="preserve"> establish</w:t>
      </w:r>
      <w:r w:rsidR="00E351F1" w:rsidRPr="001B1CF1">
        <w:rPr>
          <w:lang w:val="en-US"/>
        </w:rPr>
        <w:t>es</w:t>
      </w:r>
      <w:r w:rsidR="00634E07" w:rsidRPr="001B1CF1">
        <w:rPr>
          <w:lang w:val="en-US"/>
        </w:rPr>
        <w:t xml:space="preserve"> a partnership</w:t>
      </w:r>
      <w:r w:rsidR="00FD0C08">
        <w:rPr>
          <w:lang w:val="en-US"/>
        </w:rPr>
        <w:t xml:space="preserve"> between schools.</w:t>
      </w:r>
      <w:r w:rsidR="00634E07" w:rsidRPr="001B1CF1">
        <w:rPr>
          <w:lang w:val="en-US"/>
        </w:rPr>
        <w:t xml:space="preserve"> </w:t>
      </w:r>
    </w:p>
    <w:p w14:paraId="448A74C8" w14:textId="77777777" w:rsidR="00371B6D" w:rsidRPr="00371B6D" w:rsidRDefault="009B026E" w:rsidP="006C505E">
      <w:pPr>
        <w:pStyle w:val="GLHeading5"/>
        <w:rPr>
          <w:lang w:val="en-US"/>
        </w:rPr>
      </w:pPr>
      <w:r w:rsidRPr="00371B6D">
        <w:t>Visual supports</w:t>
      </w:r>
    </w:p>
    <w:p w14:paraId="0EAEE87D" w14:textId="77777777" w:rsidR="00634E07" w:rsidRPr="00371B6D" w:rsidRDefault="006C65D2" w:rsidP="00371B6D">
      <w:pPr>
        <w:pStyle w:val="GLBodytext"/>
        <w:rPr>
          <w:lang w:val="en-US"/>
        </w:rPr>
      </w:pPr>
      <w:r w:rsidRPr="00371B6D">
        <w:t xml:space="preserve">Another prominent theme, </w:t>
      </w:r>
      <w:r w:rsidR="009B026E" w:rsidRPr="00371B6D">
        <w:t xml:space="preserve">that is </w:t>
      </w:r>
      <w:r w:rsidRPr="00371B6D">
        <w:t xml:space="preserve">also </w:t>
      </w:r>
      <w:r w:rsidR="009B026E" w:rsidRPr="00371B6D">
        <w:t xml:space="preserve">reflected in the guideline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E764D9" w:rsidRPr="00371B6D">
        <w:t xml:space="preserve"> </w:t>
      </w:r>
      <w:r w:rsidR="00E764D9">
        <w:t>(guideline section 3.4.c), en</w:t>
      </w:r>
      <w:r w:rsidRPr="00371B6D">
        <w:t>courages the use of visual supports to aid the transition process.</w:t>
      </w:r>
      <w:r w:rsidR="006F1A27" w:rsidRPr="00371B6D">
        <w:t xml:space="preserve"> Specific strategies include:</w:t>
      </w:r>
    </w:p>
    <w:p w14:paraId="6719AFFE" w14:textId="77777777" w:rsidR="00B057FC" w:rsidRPr="001B1CF1" w:rsidRDefault="006C65D2" w:rsidP="00D61122">
      <w:pPr>
        <w:pStyle w:val="GLBulletList0"/>
        <w:rPr>
          <w:u w:val="single"/>
        </w:rPr>
      </w:pPr>
      <w:r w:rsidRPr="001B1CF1">
        <w:t xml:space="preserve">Providing a map </w:t>
      </w:r>
      <w:r w:rsidRPr="001B1CF1">
        <w:rPr>
          <w:lang w:val="en-US"/>
        </w:rPr>
        <w:t>of the new school</w:t>
      </w:r>
      <w:r w:rsidR="00D934BB">
        <w:rPr>
          <w:lang w:val="en-US"/>
        </w:rPr>
        <w:t>.</w:t>
      </w:r>
    </w:p>
    <w:p w14:paraId="5F818008" w14:textId="77777777" w:rsidR="00B86AF1" w:rsidRPr="001B1CF1" w:rsidRDefault="008166F3" w:rsidP="00D61122">
      <w:pPr>
        <w:pStyle w:val="GLBulletList0"/>
        <w:rPr>
          <w:u w:val="single"/>
        </w:rPr>
      </w:pPr>
      <w:r w:rsidRPr="001B1CF1">
        <w:t>Providing</w:t>
      </w:r>
      <w:r w:rsidR="00B057FC" w:rsidRPr="001B1CF1">
        <w:t xml:space="preserve"> photographs, pictures and social stories </w:t>
      </w:r>
      <w:r w:rsidR="00B86AF1" w:rsidRPr="001B1CF1">
        <w:rPr>
          <w:lang w:val="en-US"/>
        </w:rPr>
        <w:t xml:space="preserve">of the new school’s teachers and buildings, and incorporating these into an induction booklet or </w:t>
      </w:r>
      <w:r w:rsidR="00FD0C08">
        <w:rPr>
          <w:lang w:val="en-US"/>
        </w:rPr>
        <w:t>social s</w:t>
      </w:r>
      <w:r w:rsidR="00D934BB">
        <w:rPr>
          <w:lang w:val="en-US"/>
        </w:rPr>
        <w:t>tories.</w:t>
      </w:r>
    </w:p>
    <w:p w14:paraId="0619AE2B" w14:textId="77777777" w:rsidR="001205D6" w:rsidRPr="001B1CF1" w:rsidRDefault="008166F3" w:rsidP="0031735C">
      <w:pPr>
        <w:pStyle w:val="GLBulletList0"/>
      </w:pPr>
      <w:r w:rsidRPr="001B1CF1">
        <w:t xml:space="preserve">Providing </w:t>
      </w:r>
      <w:r w:rsidR="00B114A0" w:rsidRPr="001B1CF1">
        <w:t xml:space="preserve">visual schedules, including </w:t>
      </w:r>
      <w:r w:rsidRPr="001B1CF1">
        <w:t>calendars</w:t>
      </w:r>
      <w:r w:rsidR="00B114A0" w:rsidRPr="001B1CF1">
        <w:t xml:space="preserve">, </w:t>
      </w:r>
      <w:r w:rsidR="00B114A0" w:rsidRPr="001B1CF1">
        <w:rPr>
          <w:lang w:val="en-US"/>
        </w:rPr>
        <w:t>colo</w:t>
      </w:r>
      <w:r w:rsidR="001F7AF4" w:rsidRPr="001B1CF1">
        <w:rPr>
          <w:lang w:val="en-US"/>
        </w:rPr>
        <w:t>u</w:t>
      </w:r>
      <w:r w:rsidR="00B114A0" w:rsidRPr="001B1CF1">
        <w:rPr>
          <w:lang w:val="en-US"/>
        </w:rPr>
        <w:t xml:space="preserve">r-coded timetables, diaries </w:t>
      </w:r>
      <w:r w:rsidR="00B114A0" w:rsidRPr="001B1CF1">
        <w:t xml:space="preserve">and planners that </w:t>
      </w:r>
      <w:r w:rsidR="00B114A0" w:rsidRPr="001B1CF1">
        <w:rPr>
          <w:lang w:val="en-US"/>
        </w:rPr>
        <w:t>present the routines of each day</w:t>
      </w:r>
      <w:r w:rsidR="00FD0C08">
        <w:rPr>
          <w:lang w:val="en-US"/>
        </w:rPr>
        <w:t xml:space="preserve">. </w:t>
      </w:r>
      <w:r w:rsidR="00B114A0" w:rsidRPr="0031735C">
        <w:rPr>
          <w:lang w:val="en-US"/>
        </w:rPr>
        <w:t xml:space="preserve">This strategy is also advocated in guideline </w:t>
      </w:r>
      <w:r w:rsidR="001205D6" w:rsidRPr="001B1CF1">
        <w:t>Recommendation 3.3.1: “</w:t>
      </w:r>
      <w:r w:rsidR="001205D6" w:rsidRPr="0031735C">
        <w:rPr>
          <w:lang w:val="en-GB"/>
        </w:rPr>
        <w:t>The student should be supported through the multiple transitions of secondary school using schedul</w:t>
      </w:r>
      <w:r w:rsidR="00B114A0" w:rsidRPr="0031735C">
        <w:rPr>
          <w:lang w:val="en-GB"/>
        </w:rPr>
        <w:t xml:space="preserve">es and other support” (Grade C)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B114A0" w:rsidRPr="001B1CF1">
        <w:t>.</w:t>
      </w:r>
      <w:r w:rsidR="001205D6" w:rsidRPr="0031735C">
        <w:rPr>
          <w:lang w:val="en-GB"/>
        </w:rPr>
        <w:t xml:space="preserve"> </w:t>
      </w:r>
    </w:p>
    <w:p w14:paraId="223B5362" w14:textId="77777777" w:rsidR="00371B6D" w:rsidRDefault="00634E07" w:rsidP="006C505E">
      <w:pPr>
        <w:pStyle w:val="GLHeading5"/>
      </w:pPr>
      <w:r w:rsidRPr="001B1CF1">
        <w:t>Social supports</w:t>
      </w:r>
    </w:p>
    <w:p w14:paraId="58FA8D13" w14:textId="77777777" w:rsidR="009A0A6B" w:rsidRPr="001B1CF1" w:rsidRDefault="00634E07" w:rsidP="00371B6D">
      <w:pPr>
        <w:pStyle w:val="GLBodytext"/>
        <w:rPr>
          <w:u w:val="single"/>
        </w:rPr>
      </w:pPr>
      <w:r w:rsidRPr="001B1CF1">
        <w:t xml:space="preserve">The social communication challenges experienced by people on the autism spectrum can make the stresses of </w:t>
      </w:r>
      <w:r w:rsidR="00240A86" w:rsidRPr="001B1CF1">
        <w:t xml:space="preserve">fitting in socially </w:t>
      </w:r>
      <w:r w:rsidRPr="001B1CF1">
        <w:t xml:space="preserve">at a new school particularly stressful, and social supports </w:t>
      </w:r>
      <w:r w:rsidR="00240A86" w:rsidRPr="001B1CF1">
        <w:t>have an important role in facilitating a new student’s</w:t>
      </w:r>
      <w:r w:rsidRPr="001B1CF1">
        <w:t xml:space="preserve"> </w:t>
      </w:r>
      <w:r w:rsidR="00240A86" w:rsidRPr="001B1CF1">
        <w:t>adjustment</w:t>
      </w:r>
      <w:r w:rsidRPr="001B1CF1">
        <w:t xml:space="preserve"> and </w:t>
      </w:r>
      <w:r w:rsidR="00240A86" w:rsidRPr="001B1CF1">
        <w:t xml:space="preserve">to </w:t>
      </w:r>
      <w:r w:rsidRPr="001B1CF1">
        <w:t>making friends.</w:t>
      </w:r>
      <w:r w:rsidR="006F1A27">
        <w:t xml:space="preserve"> </w:t>
      </w:r>
      <w:r w:rsidR="00FD0C08">
        <w:t>Specifically:</w:t>
      </w:r>
    </w:p>
    <w:p w14:paraId="1F02EDC4" w14:textId="77777777" w:rsidR="000A0AEA" w:rsidRPr="000A0AEA" w:rsidRDefault="00B16B9E" w:rsidP="00D61122">
      <w:pPr>
        <w:pStyle w:val="GLBulletList0"/>
        <w:rPr>
          <w:lang w:val="en-GB"/>
        </w:rPr>
      </w:pPr>
      <w:r w:rsidRPr="001B1CF1">
        <w:t>Providing p</w:t>
      </w:r>
      <w:r w:rsidR="00634E07" w:rsidRPr="001B1CF1">
        <w:t>eer b</w:t>
      </w:r>
      <w:r w:rsidRPr="001B1CF1">
        <w:t xml:space="preserve">uddies </w:t>
      </w:r>
      <w:r w:rsidR="00FD0C08">
        <w:t>(</w:t>
      </w:r>
      <w:r w:rsidR="009D7359">
        <w:t>including</w:t>
      </w:r>
      <w:r w:rsidRPr="001B1CF1">
        <w:t xml:space="preserve"> older students or teachers who can act as mentors and guides</w:t>
      </w:r>
      <w:r w:rsidR="00FD0C08">
        <w:t xml:space="preserve">) and </w:t>
      </w:r>
      <w:r w:rsidRPr="001B1CF1">
        <w:t>social skills groups</w:t>
      </w:r>
      <w:r w:rsidR="004411ED" w:rsidRPr="001B1CF1">
        <w:rPr>
          <w:rStyle w:val="FootnoteReference"/>
        </w:rPr>
        <w:footnoteReference w:id="10"/>
      </w:r>
      <w:r w:rsidRPr="001B1CF1">
        <w:t xml:space="preserve"> </w:t>
      </w:r>
      <w:r w:rsidRPr="001B1CF1">
        <w:rPr>
          <w:lang w:val="en-US"/>
        </w:rPr>
        <w:t xml:space="preserve">to facilitate social connections </w:t>
      </w:r>
      <w:r w:rsidR="009D7359">
        <w:rPr>
          <w:lang w:val="en-US"/>
        </w:rPr>
        <w:t>and</w:t>
      </w:r>
      <w:r w:rsidRPr="001B1CF1">
        <w:rPr>
          <w:lang w:val="en-US"/>
        </w:rPr>
        <w:t xml:space="preserve"> </w:t>
      </w:r>
      <w:r w:rsidR="009D7359">
        <w:t>expand</w:t>
      </w:r>
      <w:r w:rsidRPr="001B1CF1">
        <w:t xml:space="preserve"> the student’s peer network.</w:t>
      </w:r>
      <w:r w:rsidR="000A0AEA">
        <w:t xml:space="preserve"> Learning of </w:t>
      </w:r>
      <w:r w:rsidR="00F63F02" w:rsidRPr="001B1CF1">
        <w:t>“survival skills</w:t>
      </w:r>
      <w:r w:rsidR="000A0AEA">
        <w:t>” before commencing school is also advised in the guideline</w:t>
      </w:r>
      <w:r w:rsidR="00F63F02" w:rsidRPr="001B1CF1">
        <w:t xml:space="preserve"> (see guideline section 3.1.d)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F63F02" w:rsidRPr="000A0AEA">
        <w:t>.</w:t>
      </w:r>
    </w:p>
    <w:p w14:paraId="4E684634" w14:textId="77777777" w:rsidR="00634E07" w:rsidRPr="000A0AEA" w:rsidRDefault="000A0AEA" w:rsidP="00D61122">
      <w:pPr>
        <w:pStyle w:val="GLBulletList0"/>
        <w:rPr>
          <w:lang w:val="en-GB"/>
        </w:rPr>
      </w:pPr>
      <w:r w:rsidRPr="001B1CF1">
        <w:t xml:space="preserve">Providing </w:t>
      </w:r>
      <w:r>
        <w:t xml:space="preserve">a familiar and trusted </w:t>
      </w:r>
      <w:r w:rsidRPr="000A0AEA">
        <w:rPr>
          <w:lang w:val="en-US"/>
        </w:rPr>
        <w:t xml:space="preserve">peer/adult mentor (safe person), </w:t>
      </w:r>
      <w:r>
        <w:rPr>
          <w:lang w:val="en-US"/>
        </w:rPr>
        <w:t>and</w:t>
      </w:r>
      <w:r w:rsidRPr="000A0AEA">
        <w:rPr>
          <w:lang w:val="en-US"/>
        </w:rPr>
        <w:t xml:space="preserve"> a physical area (safe space)</w:t>
      </w:r>
      <w:r>
        <w:rPr>
          <w:lang w:val="en-US"/>
        </w:rPr>
        <w:t xml:space="preserve"> </w:t>
      </w:r>
      <w:r w:rsidR="00357B95">
        <w:rPr>
          <w:lang w:val="en-US"/>
        </w:rPr>
        <w:t xml:space="preserve">that </w:t>
      </w:r>
      <w:r w:rsidRPr="000A0AEA">
        <w:rPr>
          <w:lang w:val="en-US"/>
        </w:rPr>
        <w:t>the student can go to</w:t>
      </w:r>
      <w:r>
        <w:rPr>
          <w:lang w:val="en-US"/>
        </w:rPr>
        <w:t xml:space="preserve"> when </w:t>
      </w:r>
      <w:r w:rsidR="00E764D9">
        <w:t>under stress</w:t>
      </w:r>
      <w:r w:rsidR="00357B95">
        <w:t>.</w:t>
      </w:r>
    </w:p>
    <w:p w14:paraId="115A161B" w14:textId="77777777" w:rsidR="00427FB1" w:rsidRDefault="00427FB1" w:rsidP="006C505E">
      <w:pPr>
        <w:pStyle w:val="GLHeading5"/>
        <w:sectPr w:rsidR="00427FB1" w:rsidSect="000F04C9">
          <w:pgSz w:w="11900" w:h="16820" w:code="9"/>
          <w:pgMar w:top="1701" w:right="1418" w:bottom="1701" w:left="1701" w:header="567" w:footer="425" w:gutter="284"/>
          <w:cols w:space="720"/>
          <w:docGrid w:linePitch="326"/>
        </w:sectPr>
      </w:pPr>
    </w:p>
    <w:p w14:paraId="480EBBC9" w14:textId="77777777" w:rsidR="00371B6D" w:rsidRDefault="00634E07" w:rsidP="006C505E">
      <w:pPr>
        <w:pStyle w:val="GLHeading5"/>
      </w:pPr>
      <w:r w:rsidRPr="001B1CF1">
        <w:lastRenderedPageBreak/>
        <w:t>Teacher-parents communication</w:t>
      </w:r>
    </w:p>
    <w:p w14:paraId="7846EDC6" w14:textId="77777777" w:rsidR="000947C8" w:rsidRPr="000947C8" w:rsidRDefault="00700F89" w:rsidP="00371B6D">
      <w:pPr>
        <w:pStyle w:val="GLBodytext"/>
        <w:rPr>
          <w:u w:val="single"/>
        </w:rPr>
      </w:pPr>
      <w:r>
        <w:t>G</w:t>
      </w:r>
      <w:r w:rsidR="00CE304E">
        <w:t>ood communication is crucial to</w:t>
      </w:r>
      <w:r>
        <w:t xml:space="preserve"> </w:t>
      </w:r>
      <w:r w:rsidR="00CE304E">
        <w:rPr>
          <w:lang w:val="en-US"/>
        </w:rPr>
        <w:t>facilitate</w:t>
      </w:r>
      <w:r w:rsidR="00CE304E" w:rsidRPr="00D54DB6">
        <w:rPr>
          <w:lang w:val="en-US"/>
        </w:rPr>
        <w:t xml:space="preserve"> home-school collaboration.</w:t>
      </w:r>
      <w:r w:rsidR="00CE304E">
        <w:t xml:space="preserve"> </w:t>
      </w:r>
      <w:r w:rsidR="00CE304E" w:rsidRPr="00084909">
        <w:t>Specific</w:t>
      </w:r>
      <w:r w:rsidR="00CE304E">
        <w:t>ally</w:t>
      </w:r>
      <w:r w:rsidR="00CE304E" w:rsidRPr="00084909">
        <w:t>:</w:t>
      </w:r>
    </w:p>
    <w:p w14:paraId="541CCA60" w14:textId="77777777" w:rsidR="00634E07" w:rsidRPr="00D54DB6" w:rsidRDefault="00D54DB6" w:rsidP="00D61122">
      <w:pPr>
        <w:pStyle w:val="GLBulletList0"/>
        <w:rPr>
          <w:lang w:val="en-US"/>
        </w:rPr>
      </w:pPr>
      <w:r>
        <w:rPr>
          <w:lang w:val="en-US"/>
        </w:rPr>
        <w:t>R</w:t>
      </w:r>
      <w:r w:rsidR="002029DD">
        <w:rPr>
          <w:lang w:val="en-US"/>
        </w:rPr>
        <w:t xml:space="preserve">egular, frequent, </w:t>
      </w:r>
      <w:r w:rsidRPr="001B1CF1">
        <w:rPr>
          <w:lang w:val="en-US"/>
        </w:rPr>
        <w:t xml:space="preserve">and informal </w:t>
      </w:r>
      <w:r>
        <w:t xml:space="preserve">communication </w:t>
      </w:r>
      <w:r w:rsidR="00634E07" w:rsidRPr="00D54DB6">
        <w:rPr>
          <w:lang w:val="en-US"/>
        </w:rPr>
        <w:t xml:space="preserve">between </w:t>
      </w:r>
      <w:r>
        <w:rPr>
          <w:lang w:val="en-US"/>
        </w:rPr>
        <w:t xml:space="preserve">a </w:t>
      </w:r>
      <w:r w:rsidR="00634E07" w:rsidRPr="00D54DB6">
        <w:rPr>
          <w:lang w:val="en-US"/>
        </w:rPr>
        <w:t xml:space="preserve">key teacher and parent/care-giver </w:t>
      </w:r>
      <w:r>
        <w:rPr>
          <w:lang w:val="en-US"/>
        </w:rPr>
        <w:t xml:space="preserve">through </w:t>
      </w:r>
      <w:r w:rsidR="00634E07" w:rsidRPr="00D54DB6">
        <w:rPr>
          <w:lang w:val="en-US"/>
        </w:rPr>
        <w:t>face to face, notebook, pho</w:t>
      </w:r>
      <w:r>
        <w:rPr>
          <w:lang w:val="en-US"/>
        </w:rPr>
        <w:t>ne calls, texts, and/or e-mail</w:t>
      </w:r>
      <w:r w:rsidR="002029DD">
        <w:rPr>
          <w:lang w:val="en-US"/>
        </w:rPr>
        <w:t xml:space="preserve"> </w:t>
      </w:r>
      <w:r w:rsidR="002029DD" w:rsidRPr="001B1CF1">
        <w:rPr>
          <w:lang w:val="en-US"/>
        </w:rPr>
        <w:t>(</w:t>
      </w:r>
      <w:r w:rsidR="002029DD">
        <w:rPr>
          <w:lang w:val="en-US"/>
        </w:rPr>
        <w:t>as negotiated with the care-giver)</w:t>
      </w:r>
      <w:r>
        <w:rPr>
          <w:lang w:val="en-US"/>
        </w:rPr>
        <w:t xml:space="preserve">. </w:t>
      </w:r>
    </w:p>
    <w:p w14:paraId="6F8CB20B" w14:textId="77777777" w:rsidR="00634E07" w:rsidRPr="00FC6E9C" w:rsidRDefault="00634E07" w:rsidP="00D61122">
      <w:pPr>
        <w:pStyle w:val="GLBulletList0"/>
        <w:rPr>
          <w:lang w:val="en-GB"/>
        </w:rPr>
      </w:pPr>
      <w:r w:rsidRPr="001B1CF1">
        <w:t xml:space="preserve">Open, </w:t>
      </w:r>
      <w:r w:rsidR="00FC6E9C">
        <w:t xml:space="preserve">positive, respectful and </w:t>
      </w:r>
      <w:r w:rsidRPr="001B1CF1">
        <w:t>caring communication</w:t>
      </w:r>
      <w:r w:rsidR="00207CDE">
        <w:t xml:space="preserve"> of teachers</w:t>
      </w:r>
      <w:r w:rsidRPr="001B1CF1">
        <w:t xml:space="preserve"> with parents</w:t>
      </w:r>
      <w:r w:rsidR="0031735C">
        <w:t>,</w:t>
      </w:r>
      <w:r w:rsidRPr="001B1CF1">
        <w:t xml:space="preserve"> </w:t>
      </w:r>
      <w:r w:rsidR="00CE304E">
        <w:t>and</w:t>
      </w:r>
      <w:r w:rsidR="00FC6E9C" w:rsidRPr="00FC6E9C">
        <w:rPr>
          <w:lang w:val="en-GB"/>
        </w:rPr>
        <w:t xml:space="preserve"> working together on strategies </w:t>
      </w:r>
      <w:r w:rsidR="00CE304E">
        <w:rPr>
          <w:lang w:val="en-GB"/>
        </w:rPr>
        <w:t>to</w:t>
      </w:r>
      <w:r w:rsidR="00FC6E9C" w:rsidRPr="00FC6E9C">
        <w:rPr>
          <w:lang w:val="en-GB"/>
        </w:rPr>
        <w:t xml:space="preserve"> be </w:t>
      </w:r>
      <w:r w:rsidR="00FC6E9C">
        <w:t>shared</w:t>
      </w:r>
      <w:r w:rsidR="00FC6E9C" w:rsidRPr="00FC6E9C">
        <w:t xml:space="preserve"> across </w:t>
      </w:r>
      <w:r w:rsidR="00FC6E9C">
        <w:t>school and home environments</w:t>
      </w:r>
      <w:r w:rsidR="00CE304E">
        <w:t>.</w:t>
      </w:r>
    </w:p>
    <w:p w14:paraId="039742CA" w14:textId="77777777" w:rsidR="00371B6D" w:rsidRDefault="00634E07" w:rsidP="006C505E">
      <w:pPr>
        <w:pStyle w:val="GLHeading5"/>
      </w:pPr>
      <w:r w:rsidRPr="00084909">
        <w:t>Teacher support</w:t>
      </w:r>
    </w:p>
    <w:p w14:paraId="5CE9FD59" w14:textId="77777777" w:rsidR="00634E07" w:rsidRPr="00084909" w:rsidRDefault="00634E07" w:rsidP="00371B6D">
      <w:pPr>
        <w:pStyle w:val="GLBodytext"/>
        <w:rPr>
          <w:u w:val="single"/>
        </w:rPr>
      </w:pPr>
      <w:r w:rsidRPr="00084909">
        <w:t>Finally</w:t>
      </w:r>
      <w:r w:rsidR="00084909">
        <w:t xml:space="preserve">, supporting teachers </w:t>
      </w:r>
      <w:r w:rsidRPr="00084909">
        <w:t>in their</w:t>
      </w:r>
      <w:r w:rsidR="00A52955">
        <w:t xml:space="preserve"> understanding about autism</w:t>
      </w:r>
      <w:r w:rsidRPr="00084909">
        <w:t>.</w:t>
      </w:r>
      <w:r w:rsidR="000947C8" w:rsidRPr="00084909">
        <w:t xml:space="preserve"> Specific</w:t>
      </w:r>
      <w:r w:rsidR="00084909">
        <w:t>ally</w:t>
      </w:r>
      <w:r w:rsidR="000947C8" w:rsidRPr="00084909">
        <w:t>:</w:t>
      </w:r>
    </w:p>
    <w:p w14:paraId="17A9217E" w14:textId="77777777" w:rsidR="00384E25" w:rsidRPr="00384E25" w:rsidRDefault="00052D01" w:rsidP="00D61122">
      <w:pPr>
        <w:pStyle w:val="GLBulletList0"/>
      </w:pPr>
      <w:r>
        <w:t xml:space="preserve">Providing training </w:t>
      </w:r>
      <w:r w:rsidR="00237938">
        <w:t>about</w:t>
      </w:r>
      <w:r>
        <w:t xml:space="preserve"> </w:t>
      </w:r>
      <w:r w:rsidR="000478DE">
        <w:t xml:space="preserve">the </w:t>
      </w:r>
      <w:r w:rsidR="00237938">
        <w:t>autism</w:t>
      </w:r>
      <w:r w:rsidR="000478DE">
        <w:t xml:space="preserve"> spectrum</w:t>
      </w:r>
      <w:r w:rsidR="00970BC7">
        <w:t>, including</w:t>
      </w:r>
      <w:r w:rsidR="00634E07" w:rsidRPr="00384E25">
        <w:rPr>
          <w:lang w:val="en-US"/>
        </w:rPr>
        <w:t xml:space="preserve"> </w:t>
      </w:r>
      <w:r w:rsidR="00634E07" w:rsidRPr="00384E25">
        <w:rPr>
          <w:lang w:val="en-GB"/>
        </w:rPr>
        <w:t xml:space="preserve">professional </w:t>
      </w:r>
      <w:r w:rsidR="00970BC7">
        <w:t>development sessions</w:t>
      </w:r>
      <w:r w:rsidR="00384E25">
        <w:t xml:space="preserve"> as well as being well acquainted with the student’s files</w:t>
      </w:r>
      <w:r w:rsidR="00A52955">
        <w:t>.</w:t>
      </w:r>
    </w:p>
    <w:p w14:paraId="4E76904D" w14:textId="77777777" w:rsidR="00D1246A" w:rsidRPr="00613BE8" w:rsidRDefault="00D1246A" w:rsidP="006C505E">
      <w:pPr>
        <w:pStyle w:val="GLHeading3"/>
      </w:pPr>
      <w:bookmarkStart w:id="1257" w:name="_Toc371965370"/>
      <w:bookmarkStart w:id="1258" w:name="_Toc511695522"/>
      <w:bookmarkStart w:id="1259" w:name="_Toc22133061"/>
      <w:r w:rsidRPr="00613BE8">
        <w:t>Conclusions</w:t>
      </w:r>
      <w:bookmarkEnd w:id="1257"/>
      <w:bookmarkEnd w:id="1258"/>
      <w:bookmarkEnd w:id="1259"/>
    </w:p>
    <w:p w14:paraId="358AB649" w14:textId="77777777" w:rsidR="002838D9" w:rsidRPr="00613BE8" w:rsidRDefault="003D2C2E" w:rsidP="00CB0534">
      <w:pPr>
        <w:pStyle w:val="GLBodytext"/>
      </w:pPr>
      <w:r w:rsidRPr="00613BE8">
        <w:t>T</w:t>
      </w:r>
      <w:r w:rsidR="002D248A" w:rsidRPr="00613BE8">
        <w:t>he current review</w:t>
      </w:r>
      <w:r w:rsidR="001E297C" w:rsidRPr="00613BE8">
        <w:t xml:space="preserve"> </w:t>
      </w:r>
      <w:r w:rsidR="00741B4E" w:rsidRPr="00613BE8">
        <w:t xml:space="preserve">of this emerging and important field of research </w:t>
      </w:r>
      <w:r w:rsidRPr="00613BE8">
        <w:t>identified a significant evidence base of descriptive research concerning school transition process</w:t>
      </w:r>
      <w:r w:rsidR="0088287A">
        <w:t>es. T</w:t>
      </w:r>
      <w:r w:rsidRPr="00613BE8">
        <w:t xml:space="preserve">he findings </w:t>
      </w:r>
      <w:r w:rsidR="006E7726">
        <w:t xml:space="preserve">consisted </w:t>
      </w:r>
      <w:r w:rsidR="00122EAA" w:rsidRPr="00613BE8">
        <w:t xml:space="preserve">predominantly of uncontrolled, small and selectively sampled </w:t>
      </w:r>
      <w:r w:rsidR="006E7726">
        <w:t xml:space="preserve">observational </w:t>
      </w:r>
      <w:r w:rsidR="00122EAA" w:rsidRPr="00613BE8">
        <w:t xml:space="preserve">studies with a lack of independent, blinded, objective indicators for transition success. These </w:t>
      </w:r>
      <w:r w:rsidR="00A04C98">
        <w:t>descriptive and often</w:t>
      </w:r>
      <w:r w:rsidR="00122EAA" w:rsidRPr="00613BE8">
        <w:t xml:space="preserve"> qualitative studies </w:t>
      </w:r>
      <w:r w:rsidR="00DE7EFB">
        <w:t>are</w:t>
      </w:r>
      <w:r w:rsidR="00951948" w:rsidRPr="00613BE8">
        <w:t xml:space="preserve"> not designed</w:t>
      </w:r>
      <w:r w:rsidRPr="00613BE8">
        <w:t xml:space="preserve"> </w:t>
      </w:r>
      <w:r w:rsidR="00951948" w:rsidRPr="00613BE8">
        <w:t>to determine the</w:t>
      </w:r>
      <w:r w:rsidR="004B39B3" w:rsidRPr="00613BE8">
        <w:t xml:space="preserve"> effectiveness of specific </w:t>
      </w:r>
      <w:r w:rsidRPr="00613BE8">
        <w:t>transition intervention</w:t>
      </w:r>
      <w:r w:rsidR="004B39B3" w:rsidRPr="00613BE8">
        <w:t xml:space="preserve"> strategies or programmes</w:t>
      </w:r>
      <w:r w:rsidR="00122EAA" w:rsidRPr="00613BE8">
        <w:t>. Their findings are limited in the ability to generalise to broader populations and to reliably and validly represent the transition experience of all potential intervention participants.</w:t>
      </w:r>
    </w:p>
    <w:p w14:paraId="257FDFF8" w14:textId="77777777" w:rsidR="00FF3083" w:rsidRPr="003F37BA" w:rsidRDefault="002D6F90" w:rsidP="00CB6178">
      <w:pPr>
        <w:pStyle w:val="GLBodytext"/>
      </w:pPr>
      <w:bookmarkStart w:id="1260" w:name="_Toc184964850"/>
      <w:bookmarkStart w:id="1261" w:name="_Toc311630039"/>
      <w:bookmarkStart w:id="1262" w:name="_Toc311631997"/>
      <w:bookmarkStart w:id="1263" w:name="_Toc214642298"/>
      <w:bookmarkStart w:id="1264" w:name="_Toc214642602"/>
      <w:bookmarkStart w:id="1265" w:name="_Toc214993667"/>
      <w:bookmarkStart w:id="1266" w:name="_Toc214994209"/>
      <w:bookmarkStart w:id="1267" w:name="_Toc216717531"/>
      <w:bookmarkStart w:id="1268" w:name="_Toc227063496"/>
      <w:bookmarkStart w:id="1269" w:name="_Toc227063712"/>
      <w:bookmarkStart w:id="1270" w:name="_Toc227064782"/>
      <w:bookmarkStart w:id="1271" w:name="_Toc227125035"/>
      <w:bookmarkStart w:id="1272" w:name="_Toc275181371"/>
      <w:bookmarkStart w:id="1273" w:name="_Toc288166899"/>
      <w:bookmarkStart w:id="1274" w:name="_Toc309328778"/>
      <w:bookmarkStart w:id="1275" w:name="_Toc345035366"/>
      <w:bookmarkStart w:id="1276" w:name="_Toc352193714"/>
      <w:bookmarkStart w:id="1277" w:name="_Toc352193828"/>
      <w:bookmarkStart w:id="1278" w:name="_Toc352194110"/>
      <w:bookmarkStart w:id="1279" w:name="_Toc183493334"/>
      <w:bookmarkStart w:id="1280" w:name="_Toc183683341"/>
      <w:bookmarkStart w:id="1281" w:name="_Toc183692911"/>
      <w:r w:rsidRPr="00613BE8">
        <w:t xml:space="preserve">Whilst accepting that </w:t>
      </w:r>
      <w:r w:rsidR="00122EAA" w:rsidRPr="00613BE8">
        <w:t xml:space="preserve">the largely </w:t>
      </w:r>
      <w:r w:rsidR="00A04C98">
        <w:t>observational</w:t>
      </w:r>
      <w:r w:rsidRPr="00613BE8">
        <w:t xml:space="preserve"> research</w:t>
      </w:r>
      <w:r w:rsidR="00122EAA" w:rsidRPr="00613BE8">
        <w:t xml:space="preserve"> base included in the current review</w:t>
      </w:r>
      <w:r w:rsidRPr="00613BE8">
        <w:t xml:space="preserve"> has its limitations, the use of multiple informants permits triangulation of data which guarantees multiple perspectives about a transition experience </w:t>
      </w:r>
      <w:r w:rsidR="00487D5D">
        <w:fldChar w:fldCharType="begin"/>
      </w:r>
      <w:r w:rsidR="00487D5D">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39" w:tooltip="Dixon, 2013 #189" w:history="1">
        <w:r w:rsidR="00C02618">
          <w:rPr>
            <w:noProof/>
          </w:rPr>
          <w:t>39</w:t>
        </w:r>
      </w:hyperlink>
      <w:r w:rsidR="00487D5D">
        <w:rPr>
          <w:noProof/>
        </w:rPr>
        <w:t>]</w:t>
      </w:r>
      <w:r w:rsidR="00487D5D">
        <w:fldChar w:fldCharType="end"/>
      </w:r>
      <w:r w:rsidRPr="00613BE8">
        <w:t xml:space="preserve">. This is particularly helpful for complex systems processes such as transition and for a population involving the heterogeneity of presentation of autism. Indeed, Fontil and Petrakos (2015) argue that “despite its limitations, qualitative research is emerging as a plausible solution to complicated service delivery problems” (p. 786) </w:t>
      </w:r>
      <w:r w:rsidR="00487D5D">
        <w:fldChar w:fldCharType="begin"/>
      </w:r>
      <w:r w:rsidR="00487D5D">
        <w:instrText xml:space="preserve"> ADDIN EN.CITE &lt;EndNote&gt;&lt;Cite&gt;&lt;Author&gt;Fontil&lt;/Author&gt;&lt;Year&gt;2015&lt;/Year&gt;&lt;RecNum&gt;200&lt;/RecNum&gt;&lt;DisplayText&gt;[26]&lt;/DisplayText&gt;&lt;record&gt;&lt;rec-number&gt;200&lt;/rec-number&gt;&lt;foreign-keys&gt;&lt;key app="EN" db-id="0e22raedse0fw8ezw5exxz9hpp0w0dt2d0zr" timestamp="1533118936"&gt;200&lt;/key&gt;&lt;/foreign-keys&gt;&lt;ref-type name="Journal Article"&gt;17&lt;/ref-type&gt;&lt;contributors&gt;&lt;authors&gt;&lt;author&gt;Fontil, L.&lt;/author&gt;&lt;author&gt;Petrakos, H.&lt;/author&gt;&lt;/authors&gt;&lt;/contributors&gt;&lt;titles&gt;&lt;title&gt;Transition to School: The Experiences of Canadian and Immigrant Families of Children with Autism Spectrum Disorders&lt;/title&gt;&lt;secondary-title&gt;Psychology in the Schools&lt;/secondary-title&gt;&lt;/titles&gt;&lt;periodical&gt;&lt;full-title&gt;Psychology in the Schools&lt;/full-title&gt;&lt;/periodical&gt;&lt;pages&gt;773-788&lt;/pages&gt;&lt;volume&gt;52&lt;/volume&gt;&lt;number&gt;8&lt;/number&gt;&lt;keywords&gt;&lt;keyword&gt;Foreign Countries&lt;/keyword&gt;&lt;keyword&gt;Autism&lt;/keyword&gt;&lt;keyword&gt;Pervasive Developmental Disorders&lt;/keyword&gt;&lt;keyword&gt;Children&lt;/keyword&gt;&lt;keyword&gt;School Readiness&lt;/keyword&gt;&lt;keyword&gt;Immigrants&lt;/keyword&gt;&lt;keyword&gt;Parent Attitudes&lt;/keyword&gt;&lt;keyword&gt;Research Methodology&lt;/keyword&gt;&lt;keyword&gt;Qualitative Research&lt;/keyword&gt;&lt;keyword&gt;Interviews&lt;/keyword&gt;&lt;keyword&gt;Preschool Education&lt;/keyword&gt;&lt;keyword&gt;Elementary Schools&lt;/keyword&gt;&lt;keyword&gt;Educational Quality&lt;/keyword&gt;&lt;keyword&gt;Social Support Groups&lt;/keyword&gt;&lt;keyword&gt;School Psychology&lt;/keyword&gt;&lt;keyword&gt;Parent School Relationship&lt;/keyword&gt;&lt;keyword&gt;Canada&lt;/keyword&gt;&lt;/keywords&gt;&lt;dates&gt;&lt;year&gt;2015&lt;/year&gt;&lt;pub-dates&gt;&lt;date&gt;09/01/&lt;/date&gt;&lt;/pub-dates&gt;&lt;/dates&gt;&lt;publisher&gt;Psychology in the Schools&lt;/publisher&gt;&lt;isbn&gt;0033-3085&lt;/isbn&gt;&lt;accession-num&gt;EJ1071292&lt;/accession-num&gt;&lt;urls&gt;&lt;related-urls&gt;&lt;url&gt;https://educationlibrary.idm.oclc.org/login?url=http://search.ebscohost.com/login.aspx?direct=true&amp;amp;db=eric&amp;amp;AN=EJ1071292&amp;amp;site=ehost-live&lt;/url&gt;&lt;url&gt;http://dx.doi.org/10.1002/pits.21859&lt;/url&gt;&lt;/related-urls&gt;&lt;/urls&gt;&lt;remote-database-name&gt;eric&lt;/remote-database-name&gt;&lt;remote-database-provider&gt;EBSCOhost&lt;/remote-database-provider&gt;&lt;/record&gt;&lt;/Cite&gt;&lt;/EndNote&gt;</w:instrText>
      </w:r>
      <w:r w:rsidR="00487D5D">
        <w:fldChar w:fldCharType="separate"/>
      </w:r>
      <w:r w:rsidR="00487D5D">
        <w:rPr>
          <w:noProof/>
        </w:rPr>
        <w:t>[</w:t>
      </w:r>
      <w:hyperlink w:anchor="_ENREF_26" w:tooltip="Fontil, 2015 #200" w:history="1">
        <w:r w:rsidR="00C02618">
          <w:rPr>
            <w:noProof/>
          </w:rPr>
          <w:t>26</w:t>
        </w:r>
      </w:hyperlink>
      <w:r w:rsidR="00487D5D">
        <w:rPr>
          <w:noProof/>
        </w:rPr>
        <w:t>]</w:t>
      </w:r>
      <w:r w:rsidR="00487D5D">
        <w:fldChar w:fldCharType="end"/>
      </w:r>
      <w:r w:rsidRPr="00613BE8">
        <w:t xml:space="preserve">. To illustrate this point, a common theme identified in the review was the centrality of communication between school and </w:t>
      </w:r>
      <w:r w:rsidRPr="003F37BA">
        <w:t xml:space="preserve">home. However more communication (of any kind) </w:t>
      </w:r>
      <w:r w:rsidR="001F3186" w:rsidRPr="003F37BA">
        <w:t>was</w:t>
      </w:r>
      <w:r w:rsidRPr="003F37BA">
        <w:t xml:space="preserve"> not always better, with some parents noting that they didn’t like the burden and intrusion of being routinely called up and </w:t>
      </w:r>
      <w:r w:rsidRPr="003F37BA">
        <w:rPr>
          <w:szCs w:val="22"/>
        </w:rPr>
        <w:t>expected to come in to school to solve every prob</w:t>
      </w:r>
      <w:r w:rsidR="00EE0A21" w:rsidRPr="003F37BA">
        <w:rPr>
          <w:szCs w:val="22"/>
        </w:rPr>
        <w:t xml:space="preserve">lem that arises for their child, </w:t>
      </w:r>
      <w:r w:rsidR="00EE0A21" w:rsidRPr="003F37BA">
        <w:rPr>
          <w:szCs w:val="22"/>
          <w:lang w:val="en-GB"/>
        </w:rPr>
        <w:t xml:space="preserve">leading them to be “always waiting for the phone to ring” </w:t>
      </w:r>
      <w:r w:rsidR="00487D5D" w:rsidRPr="003F37BA">
        <w:rPr>
          <w:szCs w:val="22"/>
          <w:lang w:val="en-GB"/>
        </w:rPr>
        <w:fldChar w:fldCharType="begin"/>
      </w:r>
      <w:r w:rsidR="00487D5D" w:rsidRPr="003F37BA">
        <w:rPr>
          <w:szCs w:val="22"/>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sidRPr="003F37BA">
        <w:rPr>
          <w:szCs w:val="22"/>
          <w:lang w:val="en-GB"/>
        </w:rPr>
        <w:fldChar w:fldCharType="separate"/>
      </w:r>
      <w:r w:rsidR="00487D5D" w:rsidRPr="003F37BA">
        <w:rPr>
          <w:noProof/>
          <w:szCs w:val="22"/>
          <w:lang w:val="en-GB"/>
        </w:rPr>
        <w:t>[</w:t>
      </w:r>
      <w:hyperlink w:anchor="_ENREF_18" w:tooltip="Dillon, 2012 #173" w:history="1">
        <w:r w:rsidR="00C02618" w:rsidRPr="003F37BA">
          <w:rPr>
            <w:noProof/>
            <w:szCs w:val="22"/>
            <w:lang w:val="en-GB"/>
          </w:rPr>
          <w:t>18</w:t>
        </w:r>
      </w:hyperlink>
      <w:r w:rsidR="00487D5D" w:rsidRPr="003F37BA">
        <w:rPr>
          <w:noProof/>
          <w:szCs w:val="22"/>
          <w:lang w:val="en-GB"/>
        </w:rPr>
        <w:t>]</w:t>
      </w:r>
      <w:r w:rsidR="00487D5D" w:rsidRPr="003F37BA">
        <w:rPr>
          <w:szCs w:val="22"/>
          <w:lang w:val="en-GB"/>
        </w:rPr>
        <w:fldChar w:fldCharType="end"/>
      </w:r>
      <w:r w:rsidR="009B4D36" w:rsidRPr="003F37BA">
        <w:rPr>
          <w:szCs w:val="22"/>
          <w:lang w:val="en-GB"/>
        </w:rPr>
        <w:t>.</w:t>
      </w:r>
    </w:p>
    <w:p w14:paraId="35BFF194" w14:textId="77777777" w:rsidR="002D6F90" w:rsidRPr="003F37BA" w:rsidRDefault="002D6F90" w:rsidP="00CB6178">
      <w:pPr>
        <w:pStyle w:val="GLBodytext"/>
      </w:pPr>
      <w:r w:rsidRPr="003F37BA">
        <w:t xml:space="preserve">The rich, </w:t>
      </w:r>
      <w:r w:rsidR="00CB6178" w:rsidRPr="003F37BA">
        <w:t>personal</w:t>
      </w:r>
      <w:r w:rsidRPr="003F37BA">
        <w:t xml:space="preserve"> accounts of transition provided by the observational studies that dominated this review </w:t>
      </w:r>
      <w:r w:rsidR="00CB6178" w:rsidRPr="003F37BA">
        <w:t xml:space="preserve">demonstrate the diverse and </w:t>
      </w:r>
      <w:r w:rsidR="00CB6178" w:rsidRPr="003F37BA">
        <w:rPr>
          <w:color w:val="212121"/>
          <w:szCs w:val="22"/>
          <w:shd w:val="clear" w:color="auto" w:fill="FFFFFF"/>
        </w:rPr>
        <w:t xml:space="preserve">idiosyncratic </w:t>
      </w:r>
      <w:r w:rsidR="000C7CF5" w:rsidRPr="003F37BA">
        <w:rPr>
          <w:color w:val="212121"/>
          <w:szCs w:val="22"/>
          <w:shd w:val="clear" w:color="auto" w:fill="FFFFFF"/>
        </w:rPr>
        <w:t xml:space="preserve">school transition </w:t>
      </w:r>
      <w:r w:rsidR="00CB6178" w:rsidRPr="003F37BA">
        <w:rPr>
          <w:color w:val="212121"/>
          <w:szCs w:val="22"/>
          <w:shd w:val="clear" w:color="auto" w:fill="FFFFFF"/>
        </w:rPr>
        <w:t xml:space="preserve">needs of </w:t>
      </w:r>
      <w:r w:rsidR="000C7CF5" w:rsidRPr="003F37BA">
        <w:rPr>
          <w:color w:val="212121"/>
          <w:szCs w:val="22"/>
          <w:shd w:val="clear" w:color="auto" w:fill="FFFFFF"/>
        </w:rPr>
        <w:t>young people</w:t>
      </w:r>
      <w:r w:rsidR="00CB6178" w:rsidRPr="003F37BA">
        <w:rPr>
          <w:color w:val="212121"/>
          <w:szCs w:val="22"/>
          <w:shd w:val="clear" w:color="auto" w:fill="FFFFFF"/>
        </w:rPr>
        <w:t xml:space="preserve"> across the spectrum</w:t>
      </w:r>
      <w:r w:rsidR="00FF3083" w:rsidRPr="003F37BA">
        <w:t>.</w:t>
      </w:r>
      <w:r w:rsidR="00CB6178" w:rsidRPr="003F37BA">
        <w:t xml:space="preserve"> </w:t>
      </w:r>
      <w:r w:rsidR="003F5838" w:rsidRPr="003F37BA">
        <w:t>They suggest that there is</w:t>
      </w:r>
      <w:r w:rsidR="00C2164A" w:rsidRPr="003F37BA">
        <w:t xml:space="preserve"> </w:t>
      </w:r>
      <w:r w:rsidR="00FF3083" w:rsidRPr="003F37BA">
        <w:t xml:space="preserve">no single approach for supporting students and families in transitions between schools. </w:t>
      </w:r>
      <w:r w:rsidR="0039158A" w:rsidRPr="003F37BA">
        <w:t xml:space="preserve">The centrality of the individual undergoing the transition to planning their supports was an important theme in </w:t>
      </w:r>
      <w:r w:rsidR="0039158A" w:rsidRPr="003F37BA">
        <w:lastRenderedPageBreak/>
        <w:t xml:space="preserve">the review. </w:t>
      </w:r>
      <w:r w:rsidR="00FF3083" w:rsidRPr="003F37BA">
        <w:t xml:space="preserve">Individualised accommodations and supports </w:t>
      </w:r>
      <w:r w:rsidR="001F7196" w:rsidRPr="003F37BA">
        <w:t xml:space="preserve">tailored to a particular student </w:t>
      </w:r>
      <w:r w:rsidR="001F7196" w:rsidRPr="003F37BA">
        <w:rPr>
          <w:color w:val="212121"/>
          <w:szCs w:val="22"/>
          <w:shd w:val="clear" w:color="auto" w:fill="FFFFFF"/>
        </w:rPr>
        <w:t xml:space="preserve">is critical to ensure a smooth transition to the student’s new learning environment </w:t>
      </w:r>
      <w:r w:rsidR="00487D5D" w:rsidRPr="003F37BA">
        <w:fldChar w:fldCharType="begin">
          <w:fldData xml:space="preserve">PEVuZE5vdGU+PENpdGU+PEF1dGhvcj5OdXNrZTwvQXV0aG9yPjxZZWFyPjIwMTg8L1llYXI+PFJl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</w:fldData>
        </w:fldChar>
      </w:r>
      <w:r w:rsidR="00487D5D" w:rsidRPr="003F37BA">
        <w:instrText xml:space="preserve"> ADDIN EN.CITE </w:instrText>
      </w:r>
      <w:r w:rsidR="00487D5D" w:rsidRPr="003F37BA">
        <w:fldChar w:fldCharType="begin">
          <w:fldData xml:space="preserve">PEVuZE5vdGU+PENpdGU+PEF1dGhvcj5OdXNrZTwvQXV0aG9yPjxZZWFyPjIwMTg8L1llYXI+PFJl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</w:fldData>
        </w:fldChar>
      </w:r>
      <w:r w:rsidR="00487D5D" w:rsidRPr="003F37BA">
        <w:instrText xml:space="preserve"> ADDIN EN.CITE.DATA </w:instrText>
      </w:r>
      <w:r w:rsidR="00487D5D" w:rsidRPr="003F37BA">
        <w:fldChar w:fldCharType="end"/>
      </w:r>
      <w:r w:rsidR="00487D5D" w:rsidRPr="003F37BA">
        <w:fldChar w:fldCharType="separate"/>
      </w:r>
      <w:r w:rsidR="00487D5D" w:rsidRPr="003F37BA">
        <w:rPr>
          <w:noProof/>
        </w:rPr>
        <w:t>[</w:t>
      </w:r>
      <w:hyperlink w:anchor="_ENREF_21" w:tooltip="Tso, 2017 #186" w:history="1">
        <w:r w:rsidR="00C02618" w:rsidRPr="003F37BA">
          <w:rPr>
            <w:noProof/>
          </w:rPr>
          <w:t>21</w:t>
        </w:r>
      </w:hyperlink>
      <w:r w:rsidR="00487D5D" w:rsidRPr="003F37BA">
        <w:rPr>
          <w:noProof/>
        </w:rPr>
        <w:t xml:space="preserve">, </w:t>
      </w:r>
      <w:hyperlink w:anchor="_ENREF_35" w:tooltip="Nuske, 2018 #167" w:history="1">
        <w:r w:rsidR="00C02618" w:rsidRPr="003F37BA">
          <w:rPr>
            <w:noProof/>
          </w:rPr>
          <w:t>35</w:t>
        </w:r>
      </w:hyperlink>
      <w:r w:rsidR="00487D5D" w:rsidRPr="003F37BA">
        <w:rPr>
          <w:noProof/>
        </w:rPr>
        <w:t>]</w:t>
      </w:r>
      <w:r w:rsidR="00487D5D" w:rsidRPr="003F37BA">
        <w:fldChar w:fldCharType="end"/>
      </w:r>
      <w:r w:rsidR="00FF3083" w:rsidRPr="003F37BA">
        <w:t>.</w:t>
      </w:r>
      <w:r w:rsidR="00C2164A" w:rsidRPr="003F37BA">
        <w:t xml:space="preserve"> Such individualisation can be built into intervention programmes through involving the child/adolescent and their family in the process at the beginning, identifying their needs and preferences. </w:t>
      </w:r>
      <w:r w:rsidR="008C4AE9" w:rsidRPr="003F37BA">
        <w:t xml:space="preserve">The involvement of parents in decision-making was also emphasised as </w:t>
      </w:r>
      <w:r w:rsidR="006C1824" w:rsidRPr="003F37BA">
        <w:t>vitally important</w:t>
      </w:r>
      <w:r w:rsidR="008C4AE9" w:rsidRPr="003F37BA">
        <w:t xml:space="preserve">, </w:t>
      </w:r>
      <w:r w:rsidR="00730FB0" w:rsidRPr="003F37BA">
        <w:t xml:space="preserve">as a means </w:t>
      </w:r>
      <w:r w:rsidR="008C4AE9" w:rsidRPr="003F37BA">
        <w:t xml:space="preserve">to acknowledge their expertise and to incorporate their </w:t>
      </w:r>
      <w:r w:rsidR="006C1824" w:rsidRPr="003F37BA">
        <w:t xml:space="preserve">insights and </w:t>
      </w:r>
      <w:r w:rsidR="008C4AE9" w:rsidRPr="003F37BA">
        <w:t xml:space="preserve">strategies into school’s transition practices </w:t>
      </w:r>
      <w:r w:rsidR="00487D5D" w:rsidRPr="003F37BA">
        <w:fldChar w:fldCharType="begin"/>
      </w:r>
      <w:r w:rsidR="00487D5D" w:rsidRPr="003F37BA">
        <w:instrText xml:space="preserve"> ADDIN EN.CITE &lt;EndNote&gt;&lt;Cite&gt;&lt;Author&gt;Tobin&lt;/Author&gt;&lt;Year&gt;2012&lt;/Year&gt;&lt;RecNum&gt;162&lt;/RecNum&gt;&lt;DisplayText&gt;[24]&lt;/DisplayText&gt;&lt;record&gt;&lt;rec-number&gt;162&lt;/rec-number&gt;&lt;foreign-keys&gt;&lt;key app="EN" db-id="0e22raedse0fw8ezw5exxz9hpp0w0dt2d0zr" timestamp="1533118936"&gt;162&lt;/key&gt;&lt;/foreign-keys&gt;&lt;ref-type name="Journal Article"&gt;17&lt;/ref-type&gt;&lt;contributors&gt;&lt;authors&gt;&lt;author&gt;Tobin, Hannah&lt;/author&gt;&lt;author&gt;Staunton, Sara&lt;/author&gt;&lt;author&gt;Mandy, William&lt;/author&gt;&lt;author&gt;Skuse, David&lt;/author&gt;&lt;author&gt;Hellriegel, Josselyn&lt;/author&gt;&lt;author&gt;Baykaner, Ozlem&lt;/author&gt;&lt;author&gt;Anderson, Seonaid&lt;/author&gt;&lt;author&gt;Murin, Marianna&lt;/author&gt;&lt;/authors&gt;&lt;/contributors&gt;&lt;auth-address&gt;Tobin, Hannah, 12 Gyffarde Street, Somerset, United Kingdom, TA1 1JX&lt;/auth-address&gt;&lt;titles&gt;&lt;title&gt;A qualitative examination of parental experiences of the transition to mainstream secondary school for children with an autism spectrum disorder&lt;/title&gt;&lt;secondary-title&gt;Educational and Child Psychology&lt;/secondary-title&gt;&lt;/titles&gt;&lt;periodical&gt;&lt;full-title&gt;Educational and Child Psychology&lt;/full-title&gt;&lt;/periodical&gt;&lt;pages&gt;75-85&lt;/pages&gt;&lt;volume&gt;29&lt;/volume&gt;&lt;number&gt;1&lt;/number&gt;&lt;keywords&gt;&lt;keyword&gt;parental experiences&lt;/keyword&gt;&lt;keyword&gt;autism spectrum disorder&lt;/keyword&gt;&lt;keyword&gt;secondary school&lt;/keyword&gt;&lt;keyword&gt;mainstream transition&lt;/keyword&gt;&lt;keyword&gt;Autism Spectrum Disorders&lt;/keyword&gt;&lt;keyword&gt;Mainstreaming (Educational)&lt;/keyword&gt;&lt;keyword&gt;Parents&lt;/keyword&gt;&lt;keyword&gt;School Transition&lt;/keyword&gt;&lt;keyword&gt;Secondary Education&lt;/keyword&gt;&lt;/keywords&gt;&lt;dates&gt;&lt;year&gt;2012&lt;/year&gt;&lt;/dates&gt;&lt;pub-location&gt;United Kingdom&lt;/pub-location&gt;&lt;publisher&gt;British Psychological Society&lt;/publisher&gt;&lt;isbn&gt;0267-1611&amp;#xD;2396-8702&lt;/isbn&gt;&lt;accession-num&gt;2012-15707-007&lt;/accession-num&gt;&lt;urls&gt;&lt;related-urls&gt;&lt;url&gt;https://educationlibrary.idm.oclc.org/login?url=http://search.ebscohost.com/login.aspx?direct=true&amp;amp;db=psyh&amp;amp;AN=2012-15707-007&amp;amp;site=ehost-live&lt;/url&gt;&lt;url&gt;ht-89@hotmail.co.uk&lt;/url&gt;&lt;/related-urls&gt;&lt;/urls&gt;&lt;remote-database-name&gt;psyh&lt;/remote-database-name&gt;&lt;remote-database-provider&gt;EBSCOhost&lt;/remote-database-provider&gt;&lt;/record&gt;&lt;/Cite&gt;&lt;/EndNote&gt;</w:instrText>
      </w:r>
      <w:r w:rsidR="00487D5D" w:rsidRPr="003F37BA">
        <w:fldChar w:fldCharType="separate"/>
      </w:r>
      <w:r w:rsidR="00487D5D" w:rsidRPr="003F37BA">
        <w:rPr>
          <w:noProof/>
        </w:rPr>
        <w:t>[</w:t>
      </w:r>
      <w:hyperlink w:anchor="_ENREF_24" w:tooltip="Tobin, 2012 #162" w:history="1">
        <w:r w:rsidR="00C02618" w:rsidRPr="003F37BA">
          <w:rPr>
            <w:noProof/>
          </w:rPr>
          <w:t>24</w:t>
        </w:r>
      </w:hyperlink>
      <w:r w:rsidR="00487D5D" w:rsidRPr="003F37BA">
        <w:rPr>
          <w:noProof/>
        </w:rPr>
        <w:t>]</w:t>
      </w:r>
      <w:r w:rsidR="00487D5D" w:rsidRPr="003F37BA">
        <w:fldChar w:fldCharType="end"/>
      </w:r>
      <w:r w:rsidR="008C4AE9" w:rsidRPr="003F37BA">
        <w:t xml:space="preserve">. Such a commitment to home-school collaboration principles is needed to help students on the autism spectrum as well as others with disabilities and additional needs </w:t>
      </w:r>
      <w:r w:rsidR="00487D5D" w:rsidRPr="003F37BA">
        <w:fldChar w:fldCharType="begin"/>
      </w:r>
      <w:r w:rsidR="00487D5D" w:rsidRPr="003F37BA">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rsidRPr="003F37BA">
        <w:fldChar w:fldCharType="separate"/>
      </w:r>
      <w:r w:rsidR="00487D5D" w:rsidRPr="003F37BA">
        <w:rPr>
          <w:noProof/>
        </w:rPr>
        <w:t>[</w:t>
      </w:r>
      <w:hyperlink w:anchor="_ENREF_21" w:tooltip="Tso, 2017 #186" w:history="1">
        <w:r w:rsidR="00C02618" w:rsidRPr="003F37BA">
          <w:rPr>
            <w:noProof/>
          </w:rPr>
          <w:t>21</w:t>
        </w:r>
      </w:hyperlink>
      <w:r w:rsidR="00487D5D" w:rsidRPr="003F37BA">
        <w:rPr>
          <w:noProof/>
        </w:rPr>
        <w:t>]</w:t>
      </w:r>
      <w:r w:rsidR="00487D5D" w:rsidRPr="003F37BA">
        <w:fldChar w:fldCharType="end"/>
      </w:r>
      <w:r w:rsidR="008C4AE9" w:rsidRPr="003F37BA">
        <w:t>.</w:t>
      </w:r>
      <w:r w:rsidR="00730FB0" w:rsidRPr="003F37BA">
        <w:t xml:space="preserve"> </w:t>
      </w:r>
      <w:r w:rsidR="005C15DC" w:rsidRPr="003F37BA">
        <w:t>Finally, s</w:t>
      </w:r>
      <w:r w:rsidR="00730FB0" w:rsidRPr="003F37BA">
        <w:t xml:space="preserve">uccessful transitions depend on the recognition that transitions be seen as a long-term process as opposed to a single event, and require continuity of support and communication throughout the process </w:t>
      </w:r>
      <w:r w:rsidR="00487D5D" w:rsidRPr="003F37BA">
        <w:fldChar w:fldCharType="begin">
          <w:fldData xml:space="preserve">PEVuZE5vdGU+PENpdGU+PEF1dGhvcj5NYXJhczwvQXV0aG9yPjxZZWFyPjIwMDY8L1llYXI+PFJl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</w:fldData>
        </w:fldChar>
      </w:r>
      <w:r w:rsidR="00487D5D" w:rsidRPr="003F37BA">
        <w:instrText xml:space="preserve"> ADDIN EN.CITE </w:instrText>
      </w:r>
      <w:r w:rsidR="00487D5D" w:rsidRPr="003F37BA">
        <w:fldChar w:fldCharType="begin">
          <w:fldData xml:space="preserve">PEVuZE5vdGU+PENpdGU+PEF1dGhvcj5NYXJhczwvQXV0aG9yPjxZZWFyPjIwMDY8L1llYXI+PFJl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</w:fldData>
        </w:fldChar>
      </w:r>
      <w:r w:rsidR="00487D5D" w:rsidRPr="003F37BA">
        <w:instrText xml:space="preserve"> ADDIN EN.CITE.DATA </w:instrText>
      </w:r>
      <w:r w:rsidR="00487D5D" w:rsidRPr="003F37BA">
        <w:fldChar w:fldCharType="end"/>
      </w:r>
      <w:r w:rsidR="00487D5D" w:rsidRPr="003F37BA">
        <w:fldChar w:fldCharType="separate"/>
      </w:r>
      <w:r w:rsidR="00487D5D" w:rsidRPr="003F37BA">
        <w:rPr>
          <w:noProof/>
        </w:rPr>
        <w:t>[</w:t>
      </w:r>
      <w:hyperlink w:anchor="_ENREF_19" w:tooltip="Maras, 2006 #226" w:history="1">
        <w:r w:rsidR="00C02618" w:rsidRPr="003F37BA">
          <w:rPr>
            <w:noProof/>
          </w:rPr>
          <w:t>19</w:t>
        </w:r>
      </w:hyperlink>
      <w:r w:rsidR="00487D5D" w:rsidRPr="003F37BA">
        <w:rPr>
          <w:noProof/>
        </w:rPr>
        <w:t xml:space="preserve">, </w:t>
      </w:r>
      <w:hyperlink w:anchor="_ENREF_21" w:tooltip="Tso, 2017 #186" w:history="1">
        <w:r w:rsidR="00C02618" w:rsidRPr="003F37BA">
          <w:rPr>
            <w:noProof/>
          </w:rPr>
          <w:t>21</w:t>
        </w:r>
      </w:hyperlink>
      <w:r w:rsidR="00487D5D" w:rsidRPr="003F37BA">
        <w:rPr>
          <w:noProof/>
        </w:rPr>
        <w:t>]</w:t>
      </w:r>
      <w:r w:rsidR="00487D5D" w:rsidRPr="003F37BA">
        <w:fldChar w:fldCharType="end"/>
      </w:r>
      <w:r w:rsidR="00730FB0" w:rsidRPr="003F37BA">
        <w:t>.</w:t>
      </w:r>
    </w:p>
    <w:p w14:paraId="1FA3955B" w14:textId="77777777" w:rsidR="001511EA" w:rsidRPr="00613BE8" w:rsidRDefault="001263ED" w:rsidP="00122EAA">
      <w:pPr>
        <w:pStyle w:val="GLBodytext"/>
      </w:pPr>
      <w:r w:rsidRPr="003F37BA">
        <w:t>With the</w:t>
      </w:r>
      <w:r w:rsidR="00122EAA" w:rsidRPr="003F37BA">
        <w:t xml:space="preserve"> limitations of the evidence base in mind, this review suggests that there is consensus agree</w:t>
      </w:r>
      <w:r w:rsidR="00122EAA" w:rsidRPr="00613BE8">
        <w:t xml:space="preserve">ment that having structured transition programmes in place is best practice for children on the autism spectrum. There was also broad agreement about the key features that are commonly used, sought, valued, and recommended. However, it is not currently possible to offer </w:t>
      </w:r>
      <w:r w:rsidR="00C47070">
        <w:t>robust</w:t>
      </w:r>
      <w:r w:rsidR="00122EAA" w:rsidRPr="00613BE8">
        <w:t xml:space="preserve"> conclusions about the </w:t>
      </w:r>
      <w:r w:rsidR="00122EAA" w:rsidRPr="00613BE8">
        <w:rPr>
          <w:i/>
        </w:rPr>
        <w:t>necessary</w:t>
      </w:r>
      <w:r w:rsidR="00122EAA" w:rsidRPr="00613BE8">
        <w:t xml:space="preserve"> </w:t>
      </w:r>
      <w:r w:rsidR="00122EAA" w:rsidRPr="00C47070">
        <w:t>content, components and processes of transition programmes to ensure successful transitions</w:t>
      </w:r>
      <w:r w:rsidR="00122EAA" w:rsidRPr="00613BE8">
        <w:t xml:space="preserve"> for children and adolescents on the autism spectrum. This is really important in the education sector. Schools and teachers have many competing demands on their time and resources, and cannot employ all potentially useful strategies suggested to them. They need a pragmatic programme of strategies </w:t>
      </w:r>
      <w:r w:rsidR="000407F1">
        <w:t xml:space="preserve">that can be selected where applicable, </w:t>
      </w:r>
      <w:r w:rsidR="00122EAA" w:rsidRPr="00613BE8">
        <w:t>that are practical to implement</w:t>
      </w:r>
      <w:r w:rsidR="000407F1">
        <w:t>,</w:t>
      </w:r>
      <w:r w:rsidR="00122EAA" w:rsidRPr="00613BE8">
        <w:t xml:space="preserve"> and which are likely to be taken up and lead to successful transitions.</w:t>
      </w:r>
      <w:r w:rsidR="001511EA" w:rsidRPr="00613BE8">
        <w:t xml:space="preserve"> </w:t>
      </w:r>
    </w:p>
    <w:p w14:paraId="61A58EAF" w14:textId="77777777" w:rsidR="00122EAA" w:rsidRPr="00613BE8" w:rsidRDefault="001511EA" w:rsidP="00122EAA">
      <w:pPr>
        <w:pStyle w:val="GLBodytext"/>
      </w:pPr>
      <w:r w:rsidRPr="00613BE8">
        <w:t xml:space="preserve">Preliminary research from one promising trial with a non-concurrent control group suggests that a transition programme can be devised which is well received, acceptable, practical, and which has the potential to lead to transition success. Further rigorous research is </w:t>
      </w:r>
      <w:r w:rsidR="00177F69">
        <w:t>awaited</w:t>
      </w:r>
      <w:r w:rsidRPr="00613BE8">
        <w:t xml:space="preserve"> to provide more definitive evidence of effective strategies and programmes for children and young people at these </w:t>
      </w:r>
      <w:r w:rsidR="00177F69">
        <w:t xml:space="preserve">frequently </w:t>
      </w:r>
      <w:r w:rsidRPr="00613BE8">
        <w:t xml:space="preserve">stressful and pivotal times in their lives. </w:t>
      </w:r>
    </w:p>
    <w:p w14:paraId="275FCC7B" w14:textId="77777777" w:rsidR="00012FC4" w:rsidRDefault="00012FC4" w:rsidP="00A00619">
      <w:pPr>
        <w:pStyle w:val="GLBodytext"/>
        <w:sectPr w:rsidR="00012FC4" w:rsidSect="000F04C9">
          <w:pgSz w:w="11900" w:h="16820" w:code="9"/>
          <w:pgMar w:top="1701" w:right="1418" w:bottom="1701" w:left="1701" w:header="567" w:footer="425" w:gutter="284"/>
          <w:cols w:space="720"/>
          <w:docGrid w:linePitch="326"/>
        </w:sectPr>
      </w:pPr>
    </w:p>
    <w:p w14:paraId="21345CA8" w14:textId="77777777" w:rsidR="00065D82" w:rsidRPr="00A72495" w:rsidRDefault="0066620D" w:rsidP="006C505E">
      <w:pPr>
        <w:pStyle w:val="GLHeading1"/>
      </w:pPr>
      <w:bookmarkStart w:id="1282" w:name="_Toc352195821"/>
      <w:bookmarkStart w:id="1283" w:name="_Toc371965372"/>
      <w:bookmarkStart w:id="1284" w:name="_Toc511695524"/>
      <w:bookmarkStart w:id="1285" w:name="_Toc22133062"/>
      <w:r w:rsidRPr="00A72495">
        <w:lastRenderedPageBreak/>
        <w:t>3</w:t>
      </w:r>
      <w:r w:rsidR="00065D82" w:rsidRPr="00A72495">
        <w:t xml:space="preserve"> Recommendation development</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82"/>
      <w:bookmarkEnd w:id="1283"/>
      <w:bookmarkEnd w:id="1284"/>
      <w:bookmarkEnd w:id="1285"/>
    </w:p>
    <w:p w14:paraId="70D367EE" w14:textId="77777777" w:rsidR="00A82C6C" w:rsidRDefault="002B7FF0" w:rsidP="002B7FF0">
      <w:pPr>
        <w:pStyle w:val="GLBodytext"/>
      </w:pPr>
      <w:bookmarkStart w:id="1286" w:name="_Toc214642299"/>
      <w:bookmarkStart w:id="1287" w:name="_Toc214642603"/>
      <w:bookmarkStart w:id="1288" w:name="_Toc214993668"/>
      <w:bookmarkStart w:id="1289" w:name="_Toc214994210"/>
      <w:bookmarkStart w:id="1290" w:name="_Toc216717532"/>
      <w:bookmarkStart w:id="1291" w:name="_Toc311630040"/>
      <w:bookmarkStart w:id="1292" w:name="_Toc311631998"/>
      <w:bookmarkEnd w:id="1279"/>
      <w:bookmarkEnd w:id="1280"/>
      <w:bookmarkEnd w:id="1281"/>
      <w:r w:rsidRPr="00A72495">
        <w:t xml:space="preserve">The Living Guideline Group </w:t>
      </w:r>
      <w:r w:rsidR="00933CE4">
        <w:t xml:space="preserve">(LGG) </w:t>
      </w:r>
      <w:r w:rsidR="00514ED5" w:rsidRPr="00A72495">
        <w:t>was</w:t>
      </w:r>
      <w:r w:rsidR="00B81D00" w:rsidRPr="00A72495">
        <w:t xml:space="preserve"> tasked with considering</w:t>
      </w:r>
      <w:r w:rsidR="007B4CED">
        <w:t xml:space="preserve"> the systematically reviewed</w:t>
      </w:r>
      <w:r w:rsidR="00026E02">
        <w:t xml:space="preserve"> evidence</w:t>
      </w:r>
      <w:r w:rsidR="006F0216">
        <w:t xml:space="preserve"> </w:t>
      </w:r>
      <w:r w:rsidR="00B81D00" w:rsidRPr="00A72495">
        <w:t xml:space="preserve">reported </w:t>
      </w:r>
      <w:r w:rsidR="00026E02">
        <w:t xml:space="preserve">in </w:t>
      </w:r>
      <w:r w:rsidR="00026E02" w:rsidRPr="0045567A">
        <w:rPr>
          <w:b/>
        </w:rPr>
        <w:t>Section 2</w:t>
      </w:r>
      <w:r w:rsidR="00026E02">
        <w:t xml:space="preserve"> above in addition to the evidence already appraised</w:t>
      </w:r>
      <w:r w:rsidR="00DF7653">
        <w:t xml:space="preserve"> and included in the guideline </w:t>
      </w:r>
      <w:r w:rsidR="00487D5D">
        <w:fldChar w:fldCharType="begin"/>
      </w:r>
      <w:r w:rsidR="00487D5D">
        <w:instrText xml:space="preserve"> ADDIN EN.CITE &lt;EndNote&gt;&lt;Cite&gt;&lt;Author&gt;Ministries of Health and Education&lt;/Author&gt;&lt;Year&gt;2016&lt;/Year&gt;&lt;RecNum&gt;207&lt;/RecNum&gt;&lt;DisplayText&gt;[1, 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Health&lt;/publisher&gt;&lt;urls&gt;&lt;/urls&gt;&lt;/record&gt;&lt;/Cite&gt;&lt;Cite&gt;&lt;Author&gt;Ministries of Health and Education&lt;/Author&gt;&lt;Year&gt;2008&lt;/Year&gt;&lt;RecNum&gt;206&lt;/RecNum&gt;&lt;record&gt;&lt;rec-number&gt;206&lt;/rec-number&gt;&lt;foreign-keys&gt;&lt;key app="EN" db-id="0e22raedse0fw8ezw5exxz9hpp0w0dt2d0zr" timestamp="1533203768"&gt;206&lt;/key&gt;&lt;/foreign-keys&gt;&lt;ref-type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 w:tooltip="Ministries of Health and Education, 2008 #206" w:history="1">
        <w:r w:rsidR="00C02618">
          <w:rPr>
            <w:noProof/>
          </w:rPr>
          <w:t>1</w:t>
        </w:r>
      </w:hyperlink>
      <w:r w:rsidR="00487D5D">
        <w:rPr>
          <w:noProof/>
        </w:rPr>
        <w:t xml:space="preserve">, </w:t>
      </w:r>
      <w:hyperlink w:anchor="_ENREF_11" w:tooltip="Ministries of Health and Education, 2016 #207" w:history="1">
        <w:r w:rsidR="00C02618">
          <w:rPr>
            <w:noProof/>
          </w:rPr>
          <w:t>11</w:t>
        </w:r>
      </w:hyperlink>
      <w:r w:rsidR="00487D5D">
        <w:rPr>
          <w:noProof/>
        </w:rPr>
        <w:t>]</w:t>
      </w:r>
      <w:r w:rsidR="00487D5D">
        <w:fldChar w:fldCharType="end"/>
      </w:r>
      <w:r w:rsidR="00BA52A9" w:rsidRPr="00A72495">
        <w:t xml:space="preserve">. </w:t>
      </w:r>
      <w:r w:rsidR="00C37084" w:rsidRPr="00A72495">
        <w:t>Specifically, the LGG considered whether the</w:t>
      </w:r>
      <w:r w:rsidR="00026E02">
        <w:t xml:space="preserve"> updated body of</w:t>
      </w:r>
      <w:r w:rsidR="00C37084" w:rsidRPr="00A72495">
        <w:t xml:space="preserve"> evidence required revisions of existing recommendations </w:t>
      </w:r>
      <w:r w:rsidR="00C37084">
        <w:t xml:space="preserve">and </w:t>
      </w:r>
      <w:r w:rsidR="001C2B39">
        <w:t xml:space="preserve">good practice points </w:t>
      </w:r>
      <w:r w:rsidR="00C37084">
        <w:t xml:space="preserve">(GPP) </w:t>
      </w:r>
      <w:r w:rsidR="00C37084" w:rsidRPr="00A72495">
        <w:t xml:space="preserve">as well as the development of any new </w:t>
      </w:r>
      <w:r w:rsidR="00432105">
        <w:t>ones.</w:t>
      </w:r>
    </w:p>
    <w:p w14:paraId="7946F990" w14:textId="77777777" w:rsidR="00C37084" w:rsidRDefault="00995310" w:rsidP="002B7FF0">
      <w:pPr>
        <w:pStyle w:val="GLBodytext"/>
        <w:rPr>
          <w:szCs w:val="22"/>
        </w:rPr>
      </w:pPr>
      <w:r>
        <w:t>The</w:t>
      </w:r>
      <w:r w:rsidR="00E15E57" w:rsidRPr="00A72495">
        <w:t xml:space="preserve"> text and graded “strength of evidence” </w:t>
      </w:r>
      <w:r w:rsidR="00B710E0">
        <w:t xml:space="preserve">of </w:t>
      </w:r>
      <w:r w:rsidR="00B710E0" w:rsidRPr="00A72495">
        <w:t xml:space="preserve">recommendations </w:t>
      </w:r>
      <w:r w:rsidR="001831E2">
        <w:t>and GPP</w:t>
      </w:r>
      <w:r w:rsidR="00B710E0">
        <w:t xml:space="preserve"> </w:t>
      </w:r>
      <w:r w:rsidR="00E15E57" w:rsidRPr="00A72495">
        <w:t xml:space="preserve">(see </w:t>
      </w:r>
      <w:r w:rsidR="00E15E57" w:rsidRPr="00A72495">
        <w:rPr>
          <w:b/>
        </w:rPr>
        <w:t>Appendix</w:t>
      </w:r>
      <w:r w:rsidR="00CE6765" w:rsidRPr="00A72495">
        <w:rPr>
          <w:b/>
        </w:rPr>
        <w:t xml:space="preserve"> 1</w:t>
      </w:r>
      <w:r w:rsidR="0089382F" w:rsidRPr="004113B2">
        <w:t>,</w:t>
      </w:r>
      <w:r w:rsidR="00E15E57" w:rsidRPr="004113B2">
        <w:t xml:space="preserve"> </w:t>
      </w:r>
      <w:r w:rsidR="00E15E57" w:rsidRPr="00FE2318">
        <w:rPr>
          <w:b/>
        </w:rPr>
        <w:t>Table A1.</w:t>
      </w:r>
      <w:r w:rsidR="00613AF0" w:rsidRPr="00FE2318">
        <w:rPr>
          <w:b/>
        </w:rPr>
        <w:t>2</w:t>
      </w:r>
      <w:r w:rsidR="00E15E57" w:rsidRPr="00A72495">
        <w:t xml:space="preserve">) were </w:t>
      </w:r>
      <w:r w:rsidR="00310AA8" w:rsidRPr="00A72495">
        <w:t xml:space="preserve">revised/developed </w:t>
      </w:r>
      <w:r w:rsidR="00892172" w:rsidRPr="00A72495">
        <w:t>at an all</w:t>
      </w:r>
      <w:r w:rsidR="00E4261A">
        <w:t>-</w:t>
      </w:r>
      <w:r w:rsidR="00892172" w:rsidRPr="00A72495">
        <w:t>day face-to-fac</w:t>
      </w:r>
      <w:r w:rsidR="00E15E57" w:rsidRPr="00A72495">
        <w:t>e meeting. T</w:t>
      </w:r>
      <w:r w:rsidR="00937D8B" w:rsidRPr="00A72495">
        <w:t xml:space="preserve">he </w:t>
      </w:r>
      <w:r w:rsidR="0076387D" w:rsidRPr="000C64A0">
        <w:t xml:space="preserve">LGG’s decisions </w:t>
      </w:r>
      <w:r w:rsidR="00914C9A" w:rsidRPr="000C64A0">
        <w:rPr>
          <w:szCs w:val="22"/>
        </w:rPr>
        <w:t>are presented below</w:t>
      </w:r>
      <w:r w:rsidR="009E4438" w:rsidRPr="000C64A0">
        <w:rPr>
          <w:szCs w:val="22"/>
        </w:rPr>
        <w:t>, an</w:t>
      </w:r>
      <w:r w:rsidR="000F3D14" w:rsidRPr="000C64A0">
        <w:rPr>
          <w:szCs w:val="22"/>
        </w:rPr>
        <w:t xml:space="preserve">d summarised in </w:t>
      </w:r>
      <w:r w:rsidR="00351BBD" w:rsidRPr="000C64A0">
        <w:rPr>
          <w:b/>
          <w:szCs w:val="22"/>
        </w:rPr>
        <w:t xml:space="preserve">Summary Tables I </w:t>
      </w:r>
      <w:r w:rsidR="00351BBD" w:rsidRPr="000C64A0">
        <w:rPr>
          <w:szCs w:val="22"/>
        </w:rPr>
        <w:t>and</w:t>
      </w:r>
      <w:r w:rsidR="00351BBD" w:rsidRPr="000C64A0">
        <w:rPr>
          <w:b/>
          <w:szCs w:val="22"/>
        </w:rPr>
        <w:t xml:space="preserve"> </w:t>
      </w:r>
      <w:r w:rsidR="00C23F0B" w:rsidRPr="000C64A0">
        <w:rPr>
          <w:b/>
          <w:szCs w:val="22"/>
        </w:rPr>
        <w:t>II</w:t>
      </w:r>
      <w:r w:rsidR="00351BBD" w:rsidRPr="000C64A0">
        <w:rPr>
          <w:b/>
          <w:szCs w:val="22"/>
        </w:rPr>
        <w:t xml:space="preserve"> </w:t>
      </w:r>
      <w:r w:rsidR="000C64A0">
        <w:rPr>
          <w:szCs w:val="22"/>
        </w:rPr>
        <w:t>(p</w:t>
      </w:r>
      <w:r w:rsidR="004F077E">
        <w:rPr>
          <w:szCs w:val="22"/>
        </w:rPr>
        <w:t>.</w:t>
      </w:r>
      <w:r w:rsidR="00D634FD">
        <w:rPr>
          <w:szCs w:val="22"/>
        </w:rPr>
        <w:t xml:space="preserve"> x</w:t>
      </w:r>
      <w:r w:rsidR="00C23F0B" w:rsidRPr="000C64A0">
        <w:rPr>
          <w:szCs w:val="22"/>
        </w:rPr>
        <w:t>)</w:t>
      </w:r>
      <w:r w:rsidR="00914C9A" w:rsidRPr="000C64A0">
        <w:rPr>
          <w:szCs w:val="22"/>
        </w:rPr>
        <w:t>. Where</w:t>
      </w:r>
      <w:r w:rsidR="00914C9A" w:rsidRPr="00E64C8F">
        <w:rPr>
          <w:szCs w:val="22"/>
        </w:rPr>
        <w:t xml:space="preserve"> considered helpful, </w:t>
      </w:r>
      <w:r w:rsidR="00075555" w:rsidRPr="00E64C8F">
        <w:rPr>
          <w:szCs w:val="22"/>
        </w:rPr>
        <w:t>these decisions</w:t>
      </w:r>
      <w:r w:rsidR="00290071" w:rsidRPr="00A72495">
        <w:rPr>
          <w:szCs w:val="22"/>
        </w:rPr>
        <w:t xml:space="preserve"> are accompani</w:t>
      </w:r>
      <w:r w:rsidR="00962004" w:rsidRPr="00A72495">
        <w:rPr>
          <w:szCs w:val="22"/>
        </w:rPr>
        <w:t xml:space="preserve">ed by </w:t>
      </w:r>
      <w:r w:rsidR="00075555">
        <w:rPr>
          <w:szCs w:val="22"/>
        </w:rPr>
        <w:t xml:space="preserve">additional explanatory text, and/or with </w:t>
      </w:r>
      <w:r w:rsidR="00962004" w:rsidRPr="00A72495">
        <w:rPr>
          <w:szCs w:val="22"/>
        </w:rPr>
        <w:t>a brie</w:t>
      </w:r>
      <w:r w:rsidR="00320275" w:rsidRPr="00A72495">
        <w:rPr>
          <w:szCs w:val="22"/>
        </w:rPr>
        <w:t>f rationale which highlights an</w:t>
      </w:r>
      <w:r w:rsidR="00962004" w:rsidRPr="00A72495">
        <w:rPr>
          <w:szCs w:val="22"/>
        </w:rPr>
        <w:t>y</w:t>
      </w:r>
      <w:r w:rsidR="00613AF0" w:rsidRPr="00A72495">
        <w:rPr>
          <w:szCs w:val="22"/>
        </w:rPr>
        <w:t xml:space="preserve"> particular issues that the LGG took into account </w:t>
      </w:r>
      <w:r w:rsidR="00B710E0">
        <w:rPr>
          <w:szCs w:val="22"/>
        </w:rPr>
        <w:t>in their deliberations</w:t>
      </w:r>
      <w:r w:rsidR="00613AF0" w:rsidRPr="00A72495">
        <w:rPr>
          <w:szCs w:val="22"/>
        </w:rPr>
        <w:t>.</w:t>
      </w:r>
      <w:r w:rsidR="00C37084">
        <w:rPr>
          <w:szCs w:val="22"/>
        </w:rPr>
        <w:t xml:space="preserve"> </w:t>
      </w:r>
    </w:p>
    <w:p w14:paraId="32E0FCEE" w14:textId="77777777" w:rsidR="004C4E98" w:rsidRDefault="004C4E98" w:rsidP="006C505E">
      <w:pPr>
        <w:pStyle w:val="GLHeading2"/>
      </w:pPr>
      <w:bookmarkStart w:id="1293" w:name="_Toc345035367"/>
      <w:bookmarkStart w:id="1294" w:name="_Toc352193715"/>
      <w:bookmarkStart w:id="1295" w:name="_Toc352193829"/>
      <w:bookmarkStart w:id="1296" w:name="_Toc352194111"/>
      <w:bookmarkStart w:id="1297" w:name="_Toc352195822"/>
      <w:bookmarkStart w:id="1298" w:name="_Toc371965373"/>
      <w:bookmarkStart w:id="1299" w:name="_Toc511695525"/>
      <w:bookmarkStart w:id="1300" w:name="_Toc22133063"/>
      <w:r>
        <w:t>Decisions of the Living Guideline Group</w:t>
      </w:r>
      <w:bookmarkEnd w:id="1293"/>
      <w:bookmarkEnd w:id="1294"/>
      <w:bookmarkEnd w:id="1295"/>
      <w:bookmarkEnd w:id="1296"/>
      <w:bookmarkEnd w:id="1297"/>
      <w:bookmarkEnd w:id="1298"/>
      <w:bookmarkEnd w:id="1299"/>
      <w:bookmarkEnd w:id="1300"/>
      <w:r w:rsidR="009C37A2">
        <w:t xml:space="preserve"> </w:t>
      </w:r>
    </w:p>
    <w:p w14:paraId="7C53F46C" w14:textId="77777777" w:rsidR="00D341F2" w:rsidRDefault="00D341F2" w:rsidP="006C505E">
      <w:pPr>
        <w:pStyle w:val="GLHeading3"/>
      </w:pPr>
      <w:bookmarkStart w:id="1301" w:name="_Toc22133064"/>
      <w:bookmarkStart w:id="1302" w:name="_Toc345035375"/>
      <w:bookmarkStart w:id="1303" w:name="_Toc371965375"/>
      <w:bookmarkStart w:id="1304" w:name="_Toc511695526"/>
      <w:r>
        <w:t>Preamble</w:t>
      </w:r>
      <w:bookmarkEnd w:id="1301"/>
      <w:r w:rsidR="00B10F3F">
        <w:t xml:space="preserve"> </w:t>
      </w:r>
    </w:p>
    <w:p w14:paraId="3BD4DBC1" w14:textId="77777777" w:rsidR="00ED3384" w:rsidRPr="00F65B79" w:rsidRDefault="00B10F3F" w:rsidP="00ED3384">
      <w:pPr>
        <w:pStyle w:val="GLBodytext"/>
        <w:rPr>
          <w:color w:val="000000"/>
          <w:szCs w:val="22"/>
        </w:rPr>
      </w:pPr>
      <w:r w:rsidRPr="00B10F3F">
        <w:t xml:space="preserve">This update was informed by a systematic review updating the </w:t>
      </w:r>
      <w:r w:rsidRPr="00506123">
        <w:rPr>
          <w:color w:val="000000"/>
        </w:rPr>
        <w:t xml:space="preserve">evidence for </w:t>
      </w:r>
      <w:r w:rsidR="00E07208" w:rsidRPr="00506123">
        <w:rPr>
          <w:color w:val="000000"/>
        </w:rPr>
        <w:t xml:space="preserve">effective </w:t>
      </w:r>
      <w:r w:rsidRPr="00506123">
        <w:rPr>
          <w:color w:val="000000"/>
        </w:rPr>
        <w:t xml:space="preserve">strategies </w:t>
      </w:r>
      <w:r w:rsidR="00E07208" w:rsidRPr="00506123">
        <w:rPr>
          <w:color w:val="000000"/>
        </w:rPr>
        <w:t>for</w:t>
      </w:r>
      <w:r w:rsidRPr="00506123">
        <w:rPr>
          <w:color w:val="000000"/>
        </w:rPr>
        <w:t xml:space="preserve"> </w:t>
      </w:r>
      <w:r w:rsidR="00E07208" w:rsidRPr="00506123">
        <w:rPr>
          <w:color w:val="000000"/>
        </w:rPr>
        <w:t>improving</w:t>
      </w:r>
      <w:r w:rsidRPr="00506123">
        <w:rPr>
          <w:color w:val="000000"/>
        </w:rPr>
        <w:t xml:space="preserve"> school transitions for children and young people. </w:t>
      </w:r>
      <w:r w:rsidR="00E07208" w:rsidRPr="00506123">
        <w:rPr>
          <w:color w:val="000000"/>
          <w:szCs w:val="22"/>
        </w:rPr>
        <w:t xml:space="preserve">This review benefitted from the work of Nuske et al (2018) [35] which provided an initial coding framework of strategies for the current review’s thematic analysis. </w:t>
      </w:r>
      <w:r w:rsidR="00ED3384" w:rsidRPr="00506123">
        <w:rPr>
          <w:color w:val="000000"/>
        </w:rPr>
        <w:t>The Living</w:t>
      </w:r>
      <w:r w:rsidR="00ED3384" w:rsidRPr="00B10F3F">
        <w:t xml:space="preserve"> Guideline Group</w:t>
      </w:r>
      <w:r w:rsidR="00ED3384" w:rsidRPr="00F65B79">
        <w:rPr>
          <w:color w:val="000000"/>
          <w:szCs w:val="22"/>
        </w:rPr>
        <w:t xml:space="preserve"> observes that as New Zealand is a signatory to the United Nations Convention on the Rights of the Child (UNCROC)</w:t>
      </w:r>
      <w:r w:rsidR="005D698C">
        <w:rPr>
          <w:rStyle w:val="FootnoteReference"/>
          <w:color w:val="000000"/>
          <w:szCs w:val="22"/>
        </w:rPr>
        <w:footnoteReference w:id="11"/>
      </w:r>
      <w:r w:rsidR="00ED3384" w:rsidRPr="00F65B79">
        <w:rPr>
          <w:color w:val="000000"/>
          <w:szCs w:val="22"/>
        </w:rPr>
        <w:t>, this convention should be included in the list of legislations and policies that are relevant to the New Zealand ASD Guideline (p. 27, 2nd edition) [11]. </w:t>
      </w:r>
    </w:p>
    <w:p w14:paraId="6FFF5327" w14:textId="77777777" w:rsidR="00D341F2" w:rsidRDefault="00D341F2" w:rsidP="006C505E">
      <w:pPr>
        <w:pStyle w:val="GLHeading3"/>
      </w:pPr>
      <w:bookmarkStart w:id="1305" w:name="_Toc22133065"/>
      <w:r>
        <w:t>Existing Recommendations and Good Practice Points</w:t>
      </w:r>
      <w:bookmarkEnd w:id="1305"/>
    </w:p>
    <w:p w14:paraId="3125E96B" w14:textId="77777777" w:rsidR="00ED3384" w:rsidRPr="00F65B79" w:rsidRDefault="00ED3384" w:rsidP="00ED3384">
      <w:pPr>
        <w:pStyle w:val="GLBodytext"/>
        <w:rPr>
          <w:color w:val="000000"/>
          <w:szCs w:val="22"/>
        </w:rPr>
      </w:pPr>
      <w:r w:rsidRPr="00F65B79">
        <w:rPr>
          <w:color w:val="000000"/>
          <w:szCs w:val="22"/>
        </w:rPr>
        <w:t xml:space="preserve">Existing recommendations and Good Practice Points in the ASD Guideline [11] were considered for revision by the Living Guideline Group. </w:t>
      </w:r>
    </w:p>
    <w:p w14:paraId="1678773B" w14:textId="77777777" w:rsidR="00ED3384" w:rsidRPr="00694278" w:rsidRDefault="00ED3384" w:rsidP="00694278">
      <w:pPr>
        <w:pStyle w:val="GLBulletlist"/>
      </w:pPr>
      <w:r w:rsidRPr="00694278">
        <w:rPr>
          <w:b/>
        </w:rPr>
        <w:t xml:space="preserve">Original Recommendation 3.3.1: </w:t>
      </w:r>
      <w:r w:rsidRPr="00694278">
        <w:t>“The student should be supported through the multiple transitions of secondary school using schedules and other support.”  (Grade C)</w:t>
      </w:r>
    </w:p>
    <w:p w14:paraId="2682BF3E" w14:textId="77777777" w:rsidR="00ED3384" w:rsidRPr="001F58B5" w:rsidRDefault="00ED3384" w:rsidP="00D341F2">
      <w:pPr>
        <w:pStyle w:val="GLBodytext"/>
        <w:ind w:left="360" w:firstLine="207"/>
        <w:rPr>
          <w:b/>
        </w:rPr>
      </w:pPr>
      <w:r w:rsidRPr="001F58B5">
        <w:rPr>
          <w:b/>
        </w:rPr>
        <w:t>Unchanged</w:t>
      </w:r>
    </w:p>
    <w:p w14:paraId="00EF78D5" w14:textId="77777777" w:rsidR="00ED3384" w:rsidRPr="00D341F2" w:rsidRDefault="00ED3384" w:rsidP="00F65B79">
      <w:pPr>
        <w:pStyle w:val="GLBodytext"/>
        <w:numPr>
          <w:ilvl w:val="0"/>
          <w:numId w:val="9"/>
        </w:numPr>
      </w:pPr>
      <w:r w:rsidRPr="00D341F2">
        <w:rPr>
          <w:b/>
        </w:rPr>
        <w:t>Original Good Practice Point 3.3.3:</w:t>
      </w:r>
      <w:r w:rsidRPr="00D341F2">
        <w:t xml:space="preserve"> </w:t>
      </w:r>
      <w:r w:rsidR="00694278" w:rsidRPr="00D341F2">
        <w:t>“</w:t>
      </w:r>
      <w:r w:rsidRPr="00D341F2">
        <w:t xml:space="preserve">A quiet place should be provided for the young person to take a break from the busy </w:t>
      </w:r>
      <w:r w:rsidR="00694278" w:rsidRPr="00D341F2">
        <w:t>environment of secondary school”.</w:t>
      </w:r>
      <w:r w:rsidR="00842210">
        <w:t xml:space="preserve"> </w:t>
      </w:r>
      <w:r w:rsidR="00694278" w:rsidRPr="00D341F2">
        <w:rPr>
          <w:color w:val="000000"/>
        </w:rPr>
        <w:sym w:font="Wingdings" w:char="F0FC"/>
      </w:r>
    </w:p>
    <w:p w14:paraId="7DFB258B" w14:textId="77777777" w:rsidR="00ED3384" w:rsidRPr="001F58B5" w:rsidRDefault="00ED3384" w:rsidP="00D341F2">
      <w:pPr>
        <w:pStyle w:val="GLBodytext"/>
        <w:ind w:left="567"/>
        <w:rPr>
          <w:b/>
        </w:rPr>
      </w:pPr>
      <w:r w:rsidRPr="001F58B5">
        <w:rPr>
          <w:b/>
        </w:rPr>
        <w:lastRenderedPageBreak/>
        <w:t>Unchanged</w:t>
      </w:r>
    </w:p>
    <w:p w14:paraId="26DC3F1C" w14:textId="77777777" w:rsidR="00ED3384" w:rsidRPr="00F65B79" w:rsidRDefault="00ED3384" w:rsidP="00ED3384">
      <w:pPr>
        <w:pStyle w:val="GLBodytext"/>
        <w:rPr>
          <w:color w:val="000000"/>
        </w:rPr>
      </w:pPr>
      <w:r w:rsidRPr="00F65B79">
        <w:rPr>
          <w:b/>
          <w:color w:val="000000"/>
        </w:rPr>
        <w:t>Rationale</w:t>
      </w:r>
      <w:r w:rsidRPr="00F65B79">
        <w:rPr>
          <w:color w:val="000000"/>
        </w:rPr>
        <w:t xml:space="preserve">: </w:t>
      </w:r>
      <w:r w:rsidRPr="00F65B79">
        <w:rPr>
          <w:rStyle w:val="BodyTextChar"/>
          <w:color w:val="000000"/>
          <w:szCs w:val="22"/>
        </w:rPr>
        <w:t>Recommendation</w:t>
      </w:r>
      <w:r w:rsidRPr="00F65B79">
        <w:rPr>
          <w:rStyle w:val="BodyTextChar"/>
          <w:color w:val="000000"/>
          <w:szCs w:val="22"/>
          <w:lang w:val="en-AU"/>
        </w:rPr>
        <w:t xml:space="preserve"> and GPP</w:t>
      </w:r>
      <w:r w:rsidRPr="00F65B79">
        <w:rPr>
          <w:rStyle w:val="BodyTextChar"/>
          <w:color w:val="000000"/>
          <w:szCs w:val="22"/>
        </w:rPr>
        <w:t xml:space="preserve"> </w:t>
      </w:r>
      <w:r w:rsidRPr="00F65B79">
        <w:rPr>
          <w:rStyle w:val="BodyTextChar"/>
          <w:color w:val="000000"/>
          <w:szCs w:val="22"/>
          <w:lang w:val="en-AU"/>
        </w:rPr>
        <w:t>were</w:t>
      </w:r>
      <w:r w:rsidRPr="00F65B79">
        <w:rPr>
          <w:rStyle w:val="BodyTextChar"/>
          <w:color w:val="000000"/>
          <w:szCs w:val="22"/>
        </w:rPr>
        <w:t xml:space="preserve"> </w:t>
      </w:r>
      <w:r w:rsidRPr="00F65B79">
        <w:rPr>
          <w:rStyle w:val="BodyTextChar"/>
          <w:color w:val="000000"/>
          <w:szCs w:val="22"/>
          <w:lang w:val="en-AU"/>
        </w:rPr>
        <w:t xml:space="preserve">left </w:t>
      </w:r>
      <w:r w:rsidRPr="00F65B79">
        <w:rPr>
          <w:rStyle w:val="BodyTextChar"/>
          <w:color w:val="000000"/>
          <w:szCs w:val="22"/>
        </w:rPr>
        <w:t>unchanged</w:t>
      </w:r>
      <w:r w:rsidRPr="00F65B79">
        <w:rPr>
          <w:rStyle w:val="BodyTextChar"/>
          <w:color w:val="000000"/>
          <w:szCs w:val="22"/>
          <w:lang w:val="en-AU"/>
        </w:rPr>
        <w:t xml:space="preserve"> as they remain accurate and relevant to secondary students in the context of Section </w:t>
      </w:r>
      <w:r w:rsidRPr="00F65B79">
        <w:rPr>
          <w:color w:val="000000"/>
        </w:rPr>
        <w:t>3.3 “Particular issues relevant to secondary students”, pp 122-123</w:t>
      </w:r>
      <w:r w:rsidR="00694278" w:rsidRPr="00F65B79">
        <w:rPr>
          <w:color w:val="000000"/>
        </w:rPr>
        <w:t xml:space="preserve"> [11</w:t>
      </w:r>
      <w:r w:rsidR="00EB25D7">
        <w:rPr>
          <w:color w:val="000000"/>
        </w:rPr>
        <w:t>]</w:t>
      </w:r>
      <w:r w:rsidRPr="00F65B79">
        <w:rPr>
          <w:color w:val="000000"/>
        </w:rPr>
        <w:t xml:space="preserve"> </w:t>
      </w:r>
    </w:p>
    <w:p w14:paraId="6A6DCCB1" w14:textId="77777777" w:rsidR="00ED3384" w:rsidRPr="00F65B79" w:rsidRDefault="00ED3384" w:rsidP="00ED3384">
      <w:pPr>
        <w:pStyle w:val="GLBodytext"/>
        <w:rPr>
          <w:color w:val="000000"/>
        </w:rPr>
      </w:pPr>
      <w:r w:rsidRPr="00F65B79">
        <w:rPr>
          <w:b/>
          <w:color w:val="000000"/>
        </w:rPr>
        <w:t xml:space="preserve">Additional text: </w:t>
      </w:r>
      <w:r w:rsidR="00F0255B">
        <w:rPr>
          <w:color w:val="000000"/>
        </w:rPr>
        <w:t>In</w:t>
      </w:r>
      <w:r w:rsidRPr="00F65B79">
        <w:rPr>
          <w:color w:val="000000"/>
        </w:rPr>
        <w:t xml:space="preserve"> the conclusion of the subsection titled “Transitions”</w:t>
      </w:r>
      <w:r w:rsidR="007146C9">
        <w:rPr>
          <w:color w:val="000000"/>
        </w:rPr>
        <w:t xml:space="preserve"> (p</w:t>
      </w:r>
      <w:r w:rsidRPr="00F65B79">
        <w:rPr>
          <w:color w:val="000000"/>
        </w:rPr>
        <w:t>. 123)</w:t>
      </w:r>
      <w:r w:rsidR="00694278" w:rsidRPr="00F65B79">
        <w:rPr>
          <w:color w:val="000000"/>
        </w:rPr>
        <w:t xml:space="preserve"> [11] </w:t>
      </w:r>
      <w:r w:rsidR="00F0255B">
        <w:rPr>
          <w:color w:val="000000"/>
        </w:rPr>
        <w:t>add text to complete the current final sentence to become:</w:t>
      </w:r>
      <w:r w:rsidRPr="00F65B79">
        <w:rPr>
          <w:color w:val="000000"/>
        </w:rPr>
        <w:t xml:space="preserve"> “for further discussion about transitions see section 3.4: Education sector organisation and management</w:t>
      </w:r>
      <w:r w:rsidR="00F0255B">
        <w:rPr>
          <w:color w:val="000000"/>
        </w:rPr>
        <w:t>,</w:t>
      </w:r>
      <w:r w:rsidR="00694278" w:rsidRPr="00F65B79">
        <w:rPr>
          <w:color w:val="000000"/>
        </w:rPr>
        <w:t xml:space="preserve"> </w:t>
      </w:r>
      <w:r w:rsidRPr="00F65B79">
        <w:rPr>
          <w:color w:val="000000"/>
        </w:rPr>
        <w:t>and specifically Recommendation 3.4.5.</w:t>
      </w:r>
      <w:r w:rsidR="00694278" w:rsidRPr="00F65B79">
        <w:rPr>
          <w:color w:val="000000"/>
        </w:rPr>
        <w:t>”</w:t>
      </w:r>
    </w:p>
    <w:p w14:paraId="115292FF" w14:textId="77777777" w:rsidR="00ED3384" w:rsidRPr="00F65B79" w:rsidRDefault="00ED3384" w:rsidP="00ED3384">
      <w:pPr>
        <w:pStyle w:val="GLBodytext"/>
        <w:rPr>
          <w:color w:val="000000"/>
          <w:lang w:val="en-GB"/>
        </w:rPr>
      </w:pPr>
      <w:r w:rsidRPr="00F65B79">
        <w:rPr>
          <w:b/>
          <w:color w:val="000000"/>
        </w:rPr>
        <w:t>Rationale</w:t>
      </w:r>
      <w:r w:rsidRPr="00F65B79">
        <w:rPr>
          <w:color w:val="000000"/>
        </w:rPr>
        <w:t>: Recommendation 3.4.5 (revised, see below) provides more specific, extended guidance on transitions in all school settings which are also relevant here.</w:t>
      </w:r>
    </w:p>
    <w:p w14:paraId="27DDFB4F" w14:textId="77777777" w:rsidR="00ED3384" w:rsidRPr="00694278" w:rsidRDefault="00ED3384" w:rsidP="00694278">
      <w:pPr>
        <w:pStyle w:val="GLBulletlist"/>
        <w:rPr>
          <w:i/>
        </w:rPr>
      </w:pPr>
      <w:r w:rsidRPr="00694278">
        <w:rPr>
          <w:b/>
        </w:rPr>
        <w:t>Original Recommendation 3.4.5:</w:t>
      </w:r>
      <w:r w:rsidRPr="00694278">
        <w:t xml:space="preserve"> “All transitions for students with ASD should be carefully planned and the child or young person and the new environment carefully prepared.”  (Grade B)</w:t>
      </w:r>
    </w:p>
    <w:p w14:paraId="09FEC1CC" w14:textId="77777777" w:rsidR="00ED3384" w:rsidRPr="00ED3384" w:rsidRDefault="00ED3384" w:rsidP="00694278">
      <w:pPr>
        <w:pStyle w:val="GLBulletlist"/>
        <w:numPr>
          <w:ilvl w:val="0"/>
          <w:numId w:val="0"/>
        </w:numPr>
        <w:ind w:left="720"/>
      </w:pPr>
      <w:r w:rsidRPr="00ED3384">
        <w:t>changed to</w:t>
      </w:r>
    </w:p>
    <w:p w14:paraId="0D5D5627" w14:textId="77777777" w:rsidR="00ED3384" w:rsidRPr="00ED3384" w:rsidRDefault="00ED3384" w:rsidP="00694278">
      <w:pPr>
        <w:pStyle w:val="GLBulletlist"/>
      </w:pPr>
      <w:r w:rsidRPr="00694278">
        <w:rPr>
          <w:b/>
        </w:rPr>
        <w:t>Revised Recommendation 3.4.5</w:t>
      </w:r>
      <w:r w:rsidRPr="00ED3384">
        <w:t xml:space="preserve">: “All transitions for students on the autism spectrum should be carefully planned and include the following: </w:t>
      </w:r>
    </w:p>
    <w:p w14:paraId="50BEBBA2" w14:textId="77777777" w:rsidR="00ED3384" w:rsidRPr="00F65B79" w:rsidRDefault="00ED3384" w:rsidP="00ED3384">
      <w:pPr>
        <w:pStyle w:val="GLBulletList0"/>
        <w:rPr>
          <w:color w:val="000000"/>
        </w:rPr>
      </w:pPr>
      <w:r w:rsidRPr="00F65B79">
        <w:rPr>
          <w:color w:val="000000"/>
        </w:rPr>
        <w:t xml:space="preserve">Identifying a key education professional early in the transition process </w:t>
      </w:r>
      <w:r w:rsidRPr="00F65B79">
        <w:rPr>
          <w:color w:val="000000"/>
          <w:lang w:val="en-US"/>
        </w:rPr>
        <w:t xml:space="preserve">to guide </w:t>
      </w:r>
      <w:r w:rsidRPr="00F65B79">
        <w:rPr>
          <w:color w:val="000000"/>
        </w:rPr>
        <w:t>children and young people and their family/whānau</w:t>
      </w:r>
      <w:r w:rsidR="00F0255B">
        <w:rPr>
          <w:color w:val="000000"/>
        </w:rPr>
        <w:t>,</w:t>
      </w:r>
      <w:r w:rsidRPr="00F65B79">
        <w:rPr>
          <w:color w:val="000000"/>
        </w:rPr>
        <w:t xml:space="preserve"> and provide an ongoing point of contact</w:t>
      </w:r>
    </w:p>
    <w:p w14:paraId="403108CC" w14:textId="77777777" w:rsidR="00ED3384" w:rsidRPr="00F65B79" w:rsidRDefault="00F71F7F" w:rsidP="00ED3384">
      <w:pPr>
        <w:pStyle w:val="GLBulletList0"/>
        <w:rPr>
          <w:color w:val="000000"/>
        </w:rPr>
      </w:pPr>
      <w:r>
        <w:rPr>
          <w:color w:val="000000"/>
        </w:rPr>
        <w:t>Person-centred planning i</w:t>
      </w:r>
      <w:r w:rsidR="00ED3384" w:rsidRPr="00F65B79">
        <w:rPr>
          <w:color w:val="000000"/>
        </w:rPr>
        <w:t>nvolving children and young people in decisions about the transition, respecting their views, and individualising their plans</w:t>
      </w:r>
    </w:p>
    <w:p w14:paraId="342B56DF" w14:textId="77777777" w:rsidR="00ED3384" w:rsidRPr="00F65B79" w:rsidRDefault="00ED3384" w:rsidP="00ED3384">
      <w:pPr>
        <w:pStyle w:val="GLBulletList0"/>
        <w:rPr>
          <w:color w:val="000000"/>
        </w:rPr>
      </w:pPr>
      <w:r w:rsidRPr="00F65B79">
        <w:rPr>
          <w:color w:val="000000"/>
        </w:rPr>
        <w:t>Having team transition planning meeting/s, preferably beginning 6-12 months prior to transition, involving family/whānau, key staff from both sending and receiving schools, and other supporting team members</w:t>
      </w:r>
    </w:p>
    <w:p w14:paraId="7DB07DE7" w14:textId="77777777" w:rsidR="00ED3384" w:rsidRPr="00F65B79" w:rsidRDefault="00ED3384" w:rsidP="00ED3384">
      <w:pPr>
        <w:pStyle w:val="GLBulletList0"/>
        <w:rPr>
          <w:color w:val="000000"/>
        </w:rPr>
      </w:pPr>
      <w:r w:rsidRPr="00F65B79">
        <w:rPr>
          <w:color w:val="000000"/>
        </w:rPr>
        <w:t>Developing a student profile in collaboration with the child/young person and their family/</w:t>
      </w:r>
      <w:r w:rsidR="0062458C">
        <w:rPr>
          <w:color w:val="000000"/>
        </w:rPr>
        <w:t>whānau</w:t>
      </w:r>
      <w:r w:rsidRPr="00F65B79">
        <w:rPr>
          <w:color w:val="000000"/>
        </w:rPr>
        <w:t xml:space="preserve"> to inform current and future school teams. The profile should include the child/young person’s strengths, interests, needs, behaviours, preferences, and successful strategies</w:t>
      </w:r>
    </w:p>
    <w:p w14:paraId="76DAFF66" w14:textId="77777777" w:rsidR="00ED3384" w:rsidRPr="00F65B79" w:rsidRDefault="00ED3384" w:rsidP="00ED3384">
      <w:pPr>
        <w:pStyle w:val="GLBulletList0"/>
        <w:rPr>
          <w:color w:val="000000"/>
        </w:rPr>
      </w:pPr>
      <w:r w:rsidRPr="00F65B79">
        <w:rPr>
          <w:color w:val="000000"/>
        </w:rPr>
        <w:t>Having transition visits for the child/young person to their new school environment to provide familiarisation, establish relationships, and alleviate anxiety</w:t>
      </w:r>
    </w:p>
    <w:p w14:paraId="4A84EF41" w14:textId="77777777" w:rsidR="00ED3384" w:rsidRPr="00F65B79" w:rsidRDefault="00ED3384" w:rsidP="00ED3384">
      <w:pPr>
        <w:pStyle w:val="GLBulletList0"/>
        <w:rPr>
          <w:color w:val="000000"/>
          <w:lang w:val="en-US"/>
        </w:rPr>
      </w:pPr>
      <w:r w:rsidRPr="00F65B79">
        <w:rPr>
          <w:color w:val="000000"/>
        </w:rPr>
        <w:t>Using visual supports</w:t>
      </w:r>
      <w:r w:rsidR="00FF67EF">
        <w:rPr>
          <w:color w:val="000000"/>
        </w:rPr>
        <w:t xml:space="preserve"> </w:t>
      </w:r>
      <w:r w:rsidR="00FF67EF">
        <w:t>appropriate to individual needs, for example:</w:t>
      </w:r>
    </w:p>
    <w:p w14:paraId="68DB6C8C" w14:textId="77777777" w:rsidR="00ED3384" w:rsidRPr="00F65B79" w:rsidRDefault="00ED3384" w:rsidP="00F65B79">
      <w:pPr>
        <w:pStyle w:val="GLBulletList0"/>
        <w:numPr>
          <w:ilvl w:val="1"/>
          <w:numId w:val="8"/>
        </w:numPr>
        <w:rPr>
          <w:color w:val="000000"/>
          <w:u w:val="single"/>
        </w:rPr>
      </w:pPr>
      <w:r w:rsidRPr="00F65B79">
        <w:rPr>
          <w:color w:val="000000"/>
        </w:rPr>
        <w:t xml:space="preserve">a map </w:t>
      </w:r>
      <w:r w:rsidRPr="00F65B79">
        <w:rPr>
          <w:color w:val="000000"/>
          <w:lang w:val="en-US"/>
        </w:rPr>
        <w:t>of the new school</w:t>
      </w:r>
    </w:p>
    <w:p w14:paraId="44E03231" w14:textId="77777777" w:rsidR="00ED3384" w:rsidRPr="00F65B79" w:rsidRDefault="00ED3384" w:rsidP="00F65B79">
      <w:pPr>
        <w:pStyle w:val="GLBulletList0"/>
        <w:numPr>
          <w:ilvl w:val="1"/>
          <w:numId w:val="8"/>
        </w:numPr>
        <w:rPr>
          <w:color w:val="000000"/>
          <w:u w:val="single"/>
        </w:rPr>
      </w:pPr>
      <w:r w:rsidRPr="00F65B79">
        <w:rPr>
          <w:color w:val="000000"/>
        </w:rPr>
        <w:t>photographs, pictures and social stories</w:t>
      </w:r>
      <w:r w:rsidR="0062458C">
        <w:rPr>
          <w:color w:val="000000"/>
        </w:rPr>
        <w:t>, possibly</w:t>
      </w:r>
      <w:r w:rsidRPr="00F65B79">
        <w:rPr>
          <w:color w:val="000000"/>
        </w:rPr>
        <w:t xml:space="preserve"> </w:t>
      </w:r>
      <w:r w:rsidRPr="00F65B79">
        <w:rPr>
          <w:color w:val="000000"/>
          <w:lang w:val="en-US"/>
        </w:rPr>
        <w:t>incorporated into an induction booklet</w:t>
      </w:r>
    </w:p>
    <w:p w14:paraId="67F25AE3" w14:textId="77777777" w:rsidR="00ED3384" w:rsidRPr="00F65B79" w:rsidRDefault="00ED3384" w:rsidP="00F65B79">
      <w:pPr>
        <w:pStyle w:val="GLBulletList0"/>
        <w:numPr>
          <w:ilvl w:val="1"/>
          <w:numId w:val="8"/>
        </w:numPr>
        <w:rPr>
          <w:color w:val="000000"/>
        </w:rPr>
      </w:pPr>
      <w:r w:rsidRPr="00F65B79">
        <w:rPr>
          <w:color w:val="000000"/>
        </w:rPr>
        <w:t xml:space="preserve">visual schedules, including calendars, </w:t>
      </w:r>
      <w:r w:rsidRPr="00F65B79">
        <w:rPr>
          <w:color w:val="000000"/>
          <w:lang w:val="en-US"/>
        </w:rPr>
        <w:t xml:space="preserve">timetables, diaries </w:t>
      </w:r>
      <w:r w:rsidRPr="00F65B79">
        <w:rPr>
          <w:color w:val="000000"/>
        </w:rPr>
        <w:t xml:space="preserve">and planners that </w:t>
      </w:r>
      <w:r w:rsidRPr="00F65B79">
        <w:rPr>
          <w:color w:val="000000"/>
          <w:lang w:val="en-US"/>
        </w:rPr>
        <w:t>present the routines of each day</w:t>
      </w:r>
    </w:p>
    <w:p w14:paraId="5795B58B" w14:textId="77777777" w:rsidR="00ED3384" w:rsidRPr="00F65B79" w:rsidRDefault="00ED3384" w:rsidP="00ED3384">
      <w:pPr>
        <w:pStyle w:val="GLBulletList0"/>
        <w:rPr>
          <w:color w:val="000000"/>
        </w:rPr>
      </w:pPr>
      <w:r w:rsidRPr="00F65B79">
        <w:rPr>
          <w:color w:val="000000"/>
        </w:rPr>
        <w:lastRenderedPageBreak/>
        <w:t>Providing social supports and environmental adaptations such as a safe person, peer</w:t>
      </w:r>
      <w:r w:rsidR="00A52FBF">
        <w:rPr>
          <w:color w:val="000000"/>
        </w:rPr>
        <w:t xml:space="preserve"> budd</w:t>
      </w:r>
      <w:r w:rsidR="00BB6AA2">
        <w:rPr>
          <w:color w:val="000000"/>
        </w:rPr>
        <w:t>y</w:t>
      </w:r>
      <w:r w:rsidR="00A52FBF">
        <w:rPr>
          <w:color w:val="000000"/>
        </w:rPr>
        <w:t xml:space="preserve">, </w:t>
      </w:r>
      <w:r w:rsidRPr="00F65B79">
        <w:rPr>
          <w:color w:val="000000"/>
        </w:rPr>
        <w:t>adult mentors, and a safe space</w:t>
      </w:r>
    </w:p>
    <w:p w14:paraId="256271BC" w14:textId="77777777" w:rsidR="00ED3384" w:rsidRPr="00F65B79" w:rsidRDefault="00ED3384" w:rsidP="00ED3384">
      <w:pPr>
        <w:pStyle w:val="GLBulletList0"/>
        <w:rPr>
          <w:color w:val="000000"/>
        </w:rPr>
      </w:pPr>
      <w:r w:rsidRPr="00F65B79">
        <w:rPr>
          <w:color w:val="000000"/>
        </w:rPr>
        <w:t xml:space="preserve">Having regular, constructive, </w:t>
      </w:r>
      <w:r w:rsidR="00F71F7F">
        <w:rPr>
          <w:color w:val="000000"/>
        </w:rPr>
        <w:t xml:space="preserve">culturally appropriate </w:t>
      </w:r>
      <w:r w:rsidRPr="00F65B79">
        <w:rPr>
          <w:color w:val="000000"/>
        </w:rPr>
        <w:t>and respectful communication between teachers and family/whānau</w:t>
      </w:r>
    </w:p>
    <w:p w14:paraId="4CB203C6" w14:textId="77777777" w:rsidR="00ED3384" w:rsidRPr="00F65B79" w:rsidRDefault="00ED3384" w:rsidP="00F65B79">
      <w:pPr>
        <w:pStyle w:val="GLBulletList0"/>
        <w:rPr>
          <w:color w:val="000000"/>
          <w:lang w:val="en-GB"/>
        </w:rPr>
      </w:pPr>
      <w:r w:rsidRPr="00F65B79">
        <w:rPr>
          <w:color w:val="000000"/>
        </w:rPr>
        <w:t>Sharing support strategies</w:t>
      </w:r>
      <w:r w:rsidRPr="00F65B79">
        <w:rPr>
          <w:color w:val="000000"/>
          <w:lang w:val="en-GB"/>
        </w:rPr>
        <w:t xml:space="preserve"> </w:t>
      </w:r>
      <w:r w:rsidRPr="00F65B79">
        <w:rPr>
          <w:color w:val="000000"/>
        </w:rPr>
        <w:t>across school and home environments.</w:t>
      </w:r>
      <w:r w:rsidR="008836AC" w:rsidRPr="00F65B79">
        <w:rPr>
          <w:color w:val="000000"/>
        </w:rPr>
        <w:t>”</w:t>
      </w:r>
    </w:p>
    <w:p w14:paraId="6447B1E6" w14:textId="77777777" w:rsidR="00ED3384" w:rsidRDefault="00ED3384" w:rsidP="00ED3384">
      <w:pPr>
        <w:pStyle w:val="GLBodytext"/>
        <w:rPr>
          <w:color w:val="000000"/>
        </w:rPr>
      </w:pPr>
      <w:r w:rsidRPr="00F65B79">
        <w:rPr>
          <w:b/>
          <w:color w:val="000000"/>
        </w:rPr>
        <w:t>LGG additional text:</w:t>
      </w:r>
      <w:r w:rsidRPr="00F65B79">
        <w:rPr>
          <w:color w:val="000000"/>
        </w:rPr>
        <w:t xml:space="preserve"> research that forms the basis of this updated Recommendation relates to transitions to and between primary, intermediate and secondary schools and school levels. See </w:t>
      </w:r>
      <w:r w:rsidR="005D698C">
        <w:rPr>
          <w:color w:val="000000"/>
        </w:rPr>
        <w:t>S</w:t>
      </w:r>
      <w:r w:rsidRPr="00F65B79">
        <w:rPr>
          <w:color w:val="000000"/>
        </w:rPr>
        <w:t xml:space="preserve">ection 5.1 </w:t>
      </w:r>
      <w:r w:rsidR="00D06F1E">
        <w:rPr>
          <w:color w:val="000000"/>
        </w:rPr>
        <w:t xml:space="preserve">[11] </w:t>
      </w:r>
      <w:r w:rsidRPr="00F65B79">
        <w:rPr>
          <w:color w:val="000000"/>
        </w:rPr>
        <w:t>relating to post-secondary school transitions.</w:t>
      </w:r>
    </w:p>
    <w:p w14:paraId="2D809EC5" w14:textId="77777777" w:rsidR="00F71F7F" w:rsidRDefault="00F71F7F" w:rsidP="00ED3384">
      <w:pPr>
        <w:pStyle w:val="GLBodytext"/>
        <w:rPr>
          <w:color w:val="000000"/>
        </w:rPr>
      </w:pPr>
      <w:r>
        <w:rPr>
          <w:noProof/>
        </w:rPr>
        <w:t>Transitions into or from non teacher-led education settings (such as home-schooling) were not within the scope of this topic update. However, strategies suggested in Rec 3.4.5 are likely to be useful and should be considered by school staff and whānau in such situations.</w:t>
      </w:r>
    </w:p>
    <w:p w14:paraId="3A57B9B8" w14:textId="77777777" w:rsidR="00F71F7F" w:rsidRDefault="00A52FBF" w:rsidP="00BB76C6">
      <w:pPr>
        <w:pStyle w:val="GLBodytext"/>
      </w:pPr>
      <w:r w:rsidRPr="00F71F7F">
        <w:t>Research on social skills groups for young people and adults was comprehensively updated as part of the living guideline process. It is summarised in Appendix 10.6, and is available as full text from the Ministry of Health website. (</w:t>
      </w:r>
      <w:r w:rsidRPr="00972337">
        <w:t>Also see ne</w:t>
      </w:r>
      <w:r w:rsidRPr="00BB76C6">
        <w:t>w recommendation 4.2.1a, and new good practice points 4.2.1b and 4.2.1c in Chapter 4.)</w:t>
      </w:r>
    </w:p>
    <w:p w14:paraId="527C8CA1" w14:textId="77777777" w:rsidR="00201195" w:rsidRPr="00F71F7F" w:rsidRDefault="00201195" w:rsidP="00201195">
      <w:pPr>
        <w:pStyle w:val="GLBodytext"/>
      </w:pPr>
      <w:r>
        <w:t>With respect to cultural appropriateness, r</w:t>
      </w:r>
      <w:r w:rsidRPr="00F71F7F">
        <w:t>esearch on</w:t>
      </w:r>
      <w:r>
        <w:t xml:space="preserve"> the effects of</w:t>
      </w:r>
      <w:r w:rsidRPr="00F71F7F">
        <w:t xml:space="preserve"> </w:t>
      </w:r>
      <w:r>
        <w:t xml:space="preserve">ethnicity </w:t>
      </w:r>
      <w:r w:rsidRPr="00201195">
        <w:rPr>
          <w:szCs w:val="22"/>
        </w:rPr>
        <w:t xml:space="preserve">on recognition, diagnosis, education, treatment and support for people on the autism spectrum was </w:t>
      </w:r>
      <w:r>
        <w:rPr>
          <w:szCs w:val="22"/>
        </w:rPr>
        <w:t xml:space="preserve">also </w:t>
      </w:r>
      <w:r w:rsidRPr="00F71F7F">
        <w:t xml:space="preserve">updated as part of the living guideline process. It is available from the Ministry of Health website. </w:t>
      </w:r>
    </w:p>
    <w:p w14:paraId="0F2BCC97" w14:textId="77777777" w:rsidR="00F71F7F" w:rsidRPr="00F65B79" w:rsidRDefault="00F71F7F" w:rsidP="00F71F7F">
      <w:pPr>
        <w:pStyle w:val="GLBodytext"/>
        <w:rPr>
          <w:color w:val="000000"/>
        </w:rPr>
      </w:pPr>
      <w:r w:rsidRPr="0032489F">
        <w:rPr>
          <w:noProof/>
          <w:szCs w:val="22"/>
        </w:rPr>
        <w:t>Note also that safe spaces are recommended in Recommendation 3.3.</w:t>
      </w:r>
      <w:r>
        <w:rPr>
          <w:noProof/>
          <w:szCs w:val="22"/>
        </w:rPr>
        <w:t>1.</w:t>
      </w:r>
    </w:p>
    <w:p w14:paraId="1E547701" w14:textId="77777777" w:rsidR="00E66575" w:rsidRPr="00E66575" w:rsidRDefault="00E66575" w:rsidP="006C505E">
      <w:pPr>
        <w:pStyle w:val="GLHeading3"/>
      </w:pPr>
      <w:bookmarkStart w:id="1306" w:name="_Toc22133066"/>
      <w:r>
        <w:t>New Good Practice Point</w:t>
      </w:r>
      <w:bookmarkEnd w:id="1306"/>
    </w:p>
    <w:p w14:paraId="2966130B" w14:textId="77777777" w:rsidR="00ED3384" w:rsidRDefault="00ED3384" w:rsidP="00D341F2">
      <w:pPr>
        <w:pStyle w:val="GLBulletlist"/>
      </w:pPr>
      <w:r w:rsidRPr="007D495A">
        <w:rPr>
          <w:b/>
        </w:rPr>
        <w:t>New Good Practice Point 3.</w:t>
      </w:r>
      <w:r w:rsidR="00076C39">
        <w:rPr>
          <w:b/>
        </w:rPr>
        <w:t>4.5b</w:t>
      </w:r>
      <w:r w:rsidRPr="00ED3384">
        <w:t xml:space="preserve">: “Many strategies recommended in Recommendation 3.4.5 are applicable to within-school transitions (e.g., between year levels and other transitions)”. </w:t>
      </w:r>
      <w:r w:rsidRPr="00ED3384">
        <w:sym w:font="Wingdings" w:char="F0FC"/>
      </w:r>
    </w:p>
    <w:bookmarkEnd w:id="1302"/>
    <w:bookmarkEnd w:id="1303"/>
    <w:bookmarkEnd w:id="1304"/>
    <w:p w14:paraId="4BF550E1" w14:textId="77777777" w:rsidR="009B5DBD" w:rsidRDefault="004F516F" w:rsidP="00AD741C">
      <w:pPr>
        <w:pStyle w:val="GLBodytext"/>
      </w:pPr>
      <w:r w:rsidRPr="000C64A0">
        <w:rPr>
          <w:b/>
        </w:rPr>
        <w:t xml:space="preserve">Summary Tables </w:t>
      </w:r>
      <w:r w:rsidR="00EE3CD6" w:rsidRPr="000C64A0">
        <w:rPr>
          <w:b/>
        </w:rPr>
        <w:t>I</w:t>
      </w:r>
      <w:r w:rsidR="002151AB" w:rsidRPr="000C64A0">
        <w:rPr>
          <w:b/>
        </w:rPr>
        <w:t xml:space="preserve"> </w:t>
      </w:r>
      <w:r w:rsidR="00732D64" w:rsidRPr="000C64A0">
        <w:t xml:space="preserve">and </w:t>
      </w:r>
      <w:r w:rsidR="00EE3CD6" w:rsidRPr="000C64A0">
        <w:rPr>
          <w:b/>
        </w:rPr>
        <w:t>II</w:t>
      </w:r>
      <w:r w:rsidR="000C64A0" w:rsidRPr="000C64A0">
        <w:t xml:space="preserve"> (p. </w:t>
      </w:r>
      <w:r w:rsidR="00732D64" w:rsidRPr="000C64A0">
        <w:t>x</w:t>
      </w:r>
      <w:r w:rsidR="008D31FF" w:rsidRPr="000C64A0">
        <w:t>i</w:t>
      </w:r>
      <w:r w:rsidR="0005486F" w:rsidRPr="000C64A0">
        <w:t>)</w:t>
      </w:r>
      <w:r w:rsidR="00AA66C1">
        <w:t xml:space="preserve"> presents </w:t>
      </w:r>
      <w:r w:rsidR="0005486F">
        <w:t xml:space="preserve">the </w:t>
      </w:r>
      <w:r w:rsidR="001C2B39">
        <w:t>revised recommendation</w:t>
      </w:r>
      <w:bookmarkEnd w:id="1286"/>
      <w:bookmarkEnd w:id="1287"/>
      <w:bookmarkEnd w:id="1288"/>
      <w:bookmarkEnd w:id="1289"/>
      <w:bookmarkEnd w:id="1290"/>
      <w:bookmarkEnd w:id="1291"/>
      <w:bookmarkEnd w:id="1292"/>
      <w:r w:rsidR="00AA66C1">
        <w:t xml:space="preserve"> and new Good Practice Point.</w:t>
      </w:r>
    </w:p>
    <w:p w14:paraId="1D2CB74F" w14:textId="77777777" w:rsidR="00437CD8" w:rsidRDefault="00437CD8" w:rsidP="00AD741C">
      <w:pPr>
        <w:pStyle w:val="GLBodytext"/>
        <w:sectPr w:rsidR="00437CD8" w:rsidSect="000F04C9">
          <w:headerReference w:type="even" r:id="rId28"/>
          <w:headerReference w:type="default" r:id="rId29"/>
          <w:pgSz w:w="11907" w:h="16834" w:code="9"/>
          <w:pgMar w:top="1701" w:right="1418" w:bottom="1701" w:left="1701" w:header="567" w:footer="425" w:gutter="284"/>
          <w:cols w:space="720"/>
        </w:sectPr>
      </w:pPr>
    </w:p>
    <w:p w14:paraId="578116EF" w14:textId="77777777" w:rsidR="009B5DBD" w:rsidRPr="00FF2C3B" w:rsidRDefault="009B5DBD" w:rsidP="006C505E">
      <w:pPr>
        <w:pStyle w:val="GLHeading1"/>
      </w:pPr>
      <w:bookmarkStart w:id="1307" w:name="_Toc345035377"/>
      <w:bookmarkStart w:id="1308" w:name="_Toc352193716"/>
      <w:bookmarkStart w:id="1309" w:name="_Toc352193830"/>
      <w:bookmarkStart w:id="1310" w:name="_Toc352194112"/>
      <w:bookmarkStart w:id="1311" w:name="_Toc352195823"/>
      <w:bookmarkStart w:id="1312" w:name="_Toc371965376"/>
      <w:bookmarkStart w:id="1313" w:name="_Toc511695527"/>
      <w:bookmarkStart w:id="1314" w:name="_Toc22133067"/>
      <w:r w:rsidRPr="00FF2C3B">
        <w:lastRenderedPageBreak/>
        <w:t>Appendix 1: Methods</w:t>
      </w:r>
      <w:bookmarkEnd w:id="1307"/>
      <w:bookmarkEnd w:id="1308"/>
      <w:bookmarkEnd w:id="1309"/>
      <w:bookmarkEnd w:id="1310"/>
      <w:bookmarkEnd w:id="1311"/>
      <w:bookmarkEnd w:id="1312"/>
      <w:bookmarkEnd w:id="1313"/>
      <w:bookmarkEnd w:id="1314"/>
    </w:p>
    <w:p w14:paraId="0E59A25F" w14:textId="77777777" w:rsidR="009B5DBD" w:rsidRPr="00284C82" w:rsidRDefault="009B5DBD" w:rsidP="006C505E">
      <w:pPr>
        <w:pStyle w:val="GLHeading2"/>
      </w:pPr>
      <w:bookmarkStart w:id="1315" w:name="_Toc268690598"/>
      <w:bookmarkStart w:id="1316" w:name="_Toc268707695"/>
      <w:bookmarkStart w:id="1317" w:name="_Toc295473623"/>
      <w:bookmarkStart w:id="1318" w:name="_Toc183493336"/>
      <w:bookmarkStart w:id="1319" w:name="_Toc183683343"/>
      <w:bookmarkStart w:id="1320" w:name="_Toc183692913"/>
      <w:bookmarkStart w:id="1321" w:name="_Toc184964852"/>
      <w:bookmarkStart w:id="1322" w:name="_Toc311630044"/>
      <w:bookmarkStart w:id="1323" w:name="_Toc311632002"/>
      <w:bookmarkStart w:id="1324" w:name="_Toc214642303"/>
      <w:bookmarkStart w:id="1325" w:name="_Toc214642607"/>
      <w:bookmarkStart w:id="1326" w:name="_Toc214993672"/>
      <w:bookmarkStart w:id="1327" w:name="_Toc214994214"/>
      <w:bookmarkStart w:id="1328" w:name="_Toc216717536"/>
      <w:bookmarkStart w:id="1329" w:name="_Toc227063501"/>
      <w:bookmarkStart w:id="1330" w:name="_Toc227063717"/>
      <w:bookmarkStart w:id="1331" w:name="_Toc227064787"/>
      <w:bookmarkStart w:id="1332" w:name="_Toc227125040"/>
      <w:bookmarkStart w:id="1333" w:name="_Toc275181375"/>
      <w:bookmarkStart w:id="1334" w:name="_Toc288166904"/>
      <w:bookmarkStart w:id="1335" w:name="_Toc309328783"/>
      <w:bookmarkStart w:id="1336" w:name="_Toc345035378"/>
      <w:bookmarkStart w:id="1337" w:name="_Toc352193717"/>
      <w:bookmarkStart w:id="1338" w:name="_Toc352193831"/>
      <w:bookmarkStart w:id="1339" w:name="_Toc352194113"/>
      <w:bookmarkStart w:id="1340" w:name="_Toc352195824"/>
      <w:bookmarkStart w:id="1341" w:name="_Toc371965377"/>
      <w:bookmarkStart w:id="1342" w:name="_Toc511695528"/>
      <w:bookmarkStart w:id="1343" w:name="_Toc22133068"/>
      <w:r w:rsidRPr="00284C82">
        <w:t>A1.1 Contributors</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1FB6DE4C" w14:textId="77777777" w:rsidR="00022558" w:rsidRDefault="00022558" w:rsidP="00022558">
      <w:pPr>
        <w:pStyle w:val="GLBodytext"/>
      </w:pPr>
      <w:bookmarkStart w:id="1344" w:name="_Toc183493337"/>
      <w:bookmarkStart w:id="1345" w:name="_Toc183683344"/>
      <w:bookmarkStart w:id="1346" w:name="_Toc183692914"/>
      <w:bookmarkStart w:id="1347" w:name="_Toc184964853"/>
      <w:bookmarkStart w:id="1348" w:name="_Toc311630045"/>
      <w:bookmarkStart w:id="1349" w:name="_Toc311632003"/>
      <w:bookmarkStart w:id="1350" w:name="_Toc214642304"/>
      <w:bookmarkStart w:id="1351" w:name="_Toc214642608"/>
      <w:bookmarkStart w:id="1352" w:name="_Toc214993673"/>
      <w:bookmarkStart w:id="1353" w:name="_Toc214994215"/>
      <w:bookmarkStart w:id="1354" w:name="_Toc216717537"/>
      <w:bookmarkStart w:id="1355" w:name="_Toc227063502"/>
      <w:bookmarkStart w:id="1356" w:name="_Toc227063718"/>
      <w:bookmarkStart w:id="1357" w:name="_Toc227064788"/>
      <w:bookmarkStart w:id="1358" w:name="_Toc227125041"/>
      <w:bookmarkStart w:id="1359" w:name="_Toc275181376"/>
      <w:bookmarkStart w:id="1360" w:name="_Toc288166905"/>
      <w:bookmarkStart w:id="1361" w:name="_Toc309328784"/>
      <w:bookmarkStart w:id="1362" w:name="_Toc345035379"/>
      <w:bookmarkStart w:id="1363" w:name="_Toc352193718"/>
      <w:bookmarkStart w:id="1364" w:name="_Toc352193832"/>
      <w:bookmarkStart w:id="1365" w:name="_Toc352194114"/>
      <w:bookmarkStart w:id="1366" w:name="_Toc352195825"/>
      <w:bookmarkStart w:id="1367" w:name="_Toc371965378"/>
      <w:bookmarkStart w:id="1368" w:name="_Toc511695529"/>
      <w:r>
        <w:t xml:space="preserve">This systematic review was conducted, and the report prepared, by </w:t>
      </w:r>
      <w:r w:rsidRPr="00022558">
        <w:rPr>
          <w:b/>
        </w:rPr>
        <w:t>Marita Broadstock</w:t>
      </w:r>
      <w:r w:rsidR="001C2B39">
        <w:t xml:space="preserve"> (INSIGHT Research). The r</w:t>
      </w:r>
      <w:r>
        <w:t xml:space="preserve">ecommendations and </w:t>
      </w:r>
      <w:r w:rsidR="001C2B39">
        <w:t xml:space="preserve">good practice points </w:t>
      </w:r>
      <w:r>
        <w:t xml:space="preserve">were developed and graded by the </w:t>
      </w:r>
      <w:r w:rsidR="007E06F6">
        <w:t>LGG</w:t>
      </w:r>
      <w:r>
        <w:t xml:space="preserve"> based on </w:t>
      </w:r>
      <w:r w:rsidR="00AE0AB2">
        <w:t>d</w:t>
      </w:r>
      <w:r>
        <w:t>iscussion of the systematic review</w:t>
      </w:r>
      <w:r w:rsidR="00A379DD">
        <w:t>’s body of evidence</w:t>
      </w:r>
      <w:r>
        <w:t xml:space="preserve"> </w:t>
      </w:r>
      <w:r w:rsidR="007E06F6">
        <w:t>as it updates</w:t>
      </w:r>
      <w:r w:rsidR="003107DB">
        <w:t xml:space="preserve"> </w:t>
      </w:r>
      <w:r w:rsidR="00A379DD">
        <w:t xml:space="preserve">that included in </w:t>
      </w:r>
      <w:r w:rsidR="00216EE6">
        <w:t>t</w:t>
      </w:r>
      <w:r w:rsidR="003107DB">
        <w:t xml:space="preserve">he guideline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t>.</w:t>
      </w:r>
    </w:p>
    <w:p w14:paraId="457ABD89" w14:textId="77777777" w:rsidR="009B5DBD" w:rsidRPr="00284C82" w:rsidRDefault="009B5DBD" w:rsidP="006C505E">
      <w:pPr>
        <w:pStyle w:val="GLHeading3"/>
      </w:pPr>
      <w:bookmarkStart w:id="1369" w:name="_Toc22133069"/>
      <w:r w:rsidRPr="00284C82">
        <w:t xml:space="preserve">Living Guideline Group </w:t>
      </w:r>
      <w:r>
        <w:t xml:space="preserve">(LGG) </w:t>
      </w:r>
      <w:r w:rsidRPr="00284C82">
        <w:t>members</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10C605E4" w14:textId="77777777" w:rsidR="009B5DBD" w:rsidRPr="00072643" w:rsidRDefault="009B5DBD" w:rsidP="009B5DBD">
      <w:pPr>
        <w:spacing w:before="120"/>
        <w:rPr>
          <w:rFonts w:ascii="Arial" w:hAnsi="Arial" w:cs="Arial"/>
          <w:b/>
          <w:bCs/>
        </w:rPr>
      </w:pPr>
      <w:r w:rsidRPr="00072643">
        <w:rPr>
          <w:rFonts w:ascii="Arial" w:hAnsi="Arial" w:cs="Arial"/>
          <w:b/>
          <w:bCs/>
        </w:rPr>
        <w:t>Matt Eggleston (Chair)</w:t>
      </w:r>
    </w:p>
    <w:p w14:paraId="17DCBC7E" w14:textId="77777777" w:rsidR="009B5DBD" w:rsidRPr="00072643" w:rsidRDefault="009B5DBD" w:rsidP="009B5DBD">
      <w:pPr>
        <w:rPr>
          <w:rFonts w:ascii="Arial" w:hAnsi="Arial" w:cs="Arial"/>
        </w:rPr>
      </w:pPr>
      <w:r w:rsidRPr="00072643">
        <w:rPr>
          <w:rFonts w:ascii="Arial" w:hAnsi="Arial" w:cs="Arial"/>
        </w:rPr>
        <w:t>Child and Adolescent Psychiatrist, Child</w:t>
      </w:r>
      <w:r w:rsidR="00CE6BCE" w:rsidRPr="00072643">
        <w:rPr>
          <w:rFonts w:ascii="Arial" w:hAnsi="Arial" w:cs="Arial"/>
        </w:rPr>
        <w:t>, Adolescent</w:t>
      </w:r>
      <w:r w:rsidRPr="00072643">
        <w:rPr>
          <w:rFonts w:ascii="Arial" w:hAnsi="Arial" w:cs="Arial"/>
        </w:rPr>
        <w:t xml:space="preserve"> and Family </w:t>
      </w:r>
      <w:r w:rsidR="00CE6BCE" w:rsidRPr="00072643">
        <w:rPr>
          <w:rFonts w:ascii="Arial" w:hAnsi="Arial" w:cs="Arial"/>
        </w:rPr>
        <w:t>Mental Health</w:t>
      </w:r>
      <w:r w:rsidRPr="00072643">
        <w:rPr>
          <w:rFonts w:ascii="Arial" w:hAnsi="Arial" w:cs="Arial"/>
        </w:rPr>
        <w:t xml:space="preserve"> Service, Canterbury DHB</w:t>
      </w:r>
    </w:p>
    <w:p w14:paraId="0A37FE40" w14:textId="77777777" w:rsidR="009B5DBD" w:rsidRPr="00072643" w:rsidRDefault="009B5DBD" w:rsidP="009B5DBD">
      <w:pPr>
        <w:spacing w:before="120"/>
        <w:rPr>
          <w:rFonts w:ascii="Arial" w:hAnsi="Arial" w:cs="Arial"/>
          <w:b/>
          <w:bCs/>
          <w:color w:val="000000"/>
        </w:rPr>
      </w:pPr>
      <w:r w:rsidRPr="00072643">
        <w:rPr>
          <w:rFonts w:ascii="Arial" w:hAnsi="Arial" w:cs="Arial"/>
          <w:b/>
          <w:bCs/>
        </w:rPr>
        <w:t>Andrew Marshall (Deputy Chair)</w:t>
      </w:r>
    </w:p>
    <w:p w14:paraId="212193E0" w14:textId="77777777" w:rsidR="009B5DBD" w:rsidRPr="00072643" w:rsidRDefault="009B5DBD" w:rsidP="009B5DBD">
      <w:pPr>
        <w:rPr>
          <w:rFonts w:ascii="Arial" w:hAnsi="Arial" w:cs="Arial"/>
          <w:color w:val="000000"/>
          <w:lang w:val="en-US"/>
        </w:rPr>
      </w:pPr>
      <w:r w:rsidRPr="00072643">
        <w:rPr>
          <w:rFonts w:ascii="Arial" w:hAnsi="Arial" w:cs="Arial"/>
          <w:color w:val="000000"/>
        </w:rPr>
        <w:t xml:space="preserve">Developmental Paediatrician, Child Development Team at Puketiro Centre, Porirua and </w:t>
      </w:r>
      <w:r w:rsidRPr="00072643">
        <w:rPr>
          <w:rFonts w:ascii="Arial" w:hAnsi="Arial" w:cs="Arial"/>
          <w:color w:val="000000"/>
          <w:lang w:val="en-US"/>
        </w:rPr>
        <w:t>Clinical Leader, Child Health, Wellington Hospital</w:t>
      </w:r>
    </w:p>
    <w:p w14:paraId="2032BBD0" w14:textId="77777777" w:rsidR="009B5DBD" w:rsidRPr="00072643" w:rsidRDefault="009B5DBD" w:rsidP="00CB250E">
      <w:pPr>
        <w:spacing w:before="120"/>
        <w:rPr>
          <w:rFonts w:ascii="Arial" w:hAnsi="Arial" w:cs="Arial"/>
          <w:b/>
          <w:bCs/>
        </w:rPr>
      </w:pPr>
      <w:r w:rsidRPr="00072643">
        <w:rPr>
          <w:rFonts w:ascii="Arial" w:hAnsi="Arial" w:cs="Arial"/>
          <w:b/>
          <w:bCs/>
        </w:rPr>
        <w:t>Tanya Breen</w:t>
      </w:r>
    </w:p>
    <w:p w14:paraId="555BE052" w14:textId="77777777" w:rsidR="009B5DBD" w:rsidRPr="00072643" w:rsidRDefault="009B5DBD" w:rsidP="009B5DBD">
      <w:pPr>
        <w:rPr>
          <w:rFonts w:ascii="Arial" w:hAnsi="Arial" w:cs="Arial"/>
          <w:szCs w:val="20"/>
          <w:lang w:val="en-US"/>
        </w:rPr>
      </w:pPr>
      <w:r w:rsidRPr="00072643">
        <w:rPr>
          <w:rFonts w:ascii="Arial" w:hAnsi="Arial" w:cs="Arial"/>
          <w:szCs w:val="20"/>
          <w:lang w:val="en-US"/>
        </w:rPr>
        <w:t>Consu</w:t>
      </w:r>
      <w:r w:rsidR="00C469C9">
        <w:rPr>
          <w:rFonts w:ascii="Arial" w:hAnsi="Arial" w:cs="Arial"/>
          <w:szCs w:val="20"/>
          <w:lang w:val="en-US"/>
        </w:rPr>
        <w:t xml:space="preserve">ltant Clinical Psychologist, Specialist </w:t>
      </w:r>
      <w:r w:rsidRPr="00072643">
        <w:rPr>
          <w:rFonts w:ascii="Arial" w:hAnsi="Arial" w:cs="Arial"/>
          <w:szCs w:val="20"/>
          <w:lang w:val="en-US"/>
        </w:rPr>
        <w:t xml:space="preserve">in </w:t>
      </w:r>
      <w:r w:rsidR="00557061">
        <w:rPr>
          <w:rFonts w:ascii="Arial" w:hAnsi="Arial" w:cs="Arial"/>
          <w:szCs w:val="20"/>
          <w:lang w:val="en-US"/>
        </w:rPr>
        <w:t>Autism and D</w:t>
      </w:r>
      <w:r w:rsidRPr="00072643">
        <w:rPr>
          <w:rFonts w:ascii="Arial" w:hAnsi="Arial" w:cs="Arial"/>
          <w:szCs w:val="20"/>
          <w:lang w:val="en-US"/>
        </w:rPr>
        <w:t>isability Issues.</w:t>
      </w:r>
    </w:p>
    <w:p w14:paraId="40B987C0" w14:textId="77777777" w:rsidR="00CB250E" w:rsidRPr="00072643" w:rsidRDefault="00CB250E" w:rsidP="00CB250E">
      <w:pPr>
        <w:spacing w:before="120"/>
        <w:rPr>
          <w:rFonts w:ascii="Arial" w:hAnsi="Arial" w:cs="Arial"/>
          <w:b/>
          <w:bCs/>
        </w:rPr>
      </w:pPr>
      <w:r w:rsidRPr="00072643">
        <w:rPr>
          <w:rFonts w:ascii="Arial" w:hAnsi="Arial" w:cs="Arial"/>
          <w:b/>
          <w:szCs w:val="20"/>
          <w:lang w:val="en-US"/>
        </w:rPr>
        <w:t>Sally Clendon</w:t>
      </w:r>
    </w:p>
    <w:p w14:paraId="2899A20D" w14:textId="77777777" w:rsidR="009B5DBD" w:rsidRPr="00072643" w:rsidRDefault="009B5DBD" w:rsidP="009B5DBD">
      <w:pPr>
        <w:rPr>
          <w:rFonts w:ascii="Arial" w:hAnsi="Arial" w:cs="Arial"/>
        </w:rPr>
      </w:pPr>
      <w:r w:rsidRPr="00072643">
        <w:rPr>
          <w:rFonts w:ascii="Arial" w:hAnsi="Arial" w:cs="Arial"/>
        </w:rPr>
        <w:t>Senior Lecturer, Speech and Language Therapy Programme, Institute of Education, Massey University</w:t>
      </w:r>
    </w:p>
    <w:p w14:paraId="28EA8346" w14:textId="77777777" w:rsidR="009B5DBD" w:rsidRPr="00072643" w:rsidRDefault="009B5DBD" w:rsidP="009B5DBD">
      <w:pPr>
        <w:spacing w:before="120"/>
        <w:rPr>
          <w:rFonts w:ascii="Arial" w:hAnsi="Arial" w:cs="Arial"/>
          <w:b/>
          <w:bCs/>
        </w:rPr>
      </w:pPr>
      <w:r w:rsidRPr="00072643">
        <w:rPr>
          <w:rFonts w:ascii="Arial" w:hAnsi="Arial" w:cs="Arial"/>
          <w:b/>
          <w:bCs/>
        </w:rPr>
        <w:t>Vijaya Dharan</w:t>
      </w:r>
    </w:p>
    <w:p w14:paraId="47BAD0E6" w14:textId="77777777" w:rsidR="009B5DBD" w:rsidRPr="00072643" w:rsidRDefault="009B5DBD" w:rsidP="009B5DBD">
      <w:pPr>
        <w:rPr>
          <w:rFonts w:ascii="Arial" w:hAnsi="Arial" w:cs="Arial"/>
        </w:rPr>
      </w:pPr>
      <w:r w:rsidRPr="00072643">
        <w:rPr>
          <w:rFonts w:ascii="Arial" w:hAnsi="Arial" w:cs="Arial"/>
        </w:rPr>
        <w:t>Senior Lecturer, Centre for Equity through Education, Institute of Education, Massey University</w:t>
      </w:r>
    </w:p>
    <w:p w14:paraId="64ECD16F" w14:textId="77777777" w:rsidR="009B5DBD" w:rsidRPr="00072643" w:rsidRDefault="009B5DBD" w:rsidP="009B5DBD">
      <w:pPr>
        <w:spacing w:before="120"/>
        <w:rPr>
          <w:rFonts w:ascii="Arial" w:hAnsi="Arial" w:cs="Arial"/>
          <w:bCs/>
        </w:rPr>
      </w:pPr>
      <w:bookmarkStart w:id="1370" w:name="_Toc183493338"/>
      <w:bookmarkStart w:id="1371" w:name="_Toc183683345"/>
      <w:bookmarkStart w:id="1372" w:name="_Toc183692915"/>
      <w:bookmarkStart w:id="1373" w:name="_Toc184964854"/>
      <w:bookmarkStart w:id="1374" w:name="_Toc311630046"/>
      <w:bookmarkStart w:id="1375" w:name="_Toc311632004"/>
      <w:bookmarkStart w:id="1376" w:name="_Toc214642305"/>
      <w:bookmarkStart w:id="1377" w:name="_Toc214642609"/>
      <w:bookmarkStart w:id="1378" w:name="_Toc214993674"/>
      <w:bookmarkStart w:id="1379" w:name="_Toc214994216"/>
      <w:bookmarkStart w:id="1380" w:name="_Toc216717538"/>
      <w:bookmarkStart w:id="1381" w:name="_Toc227063503"/>
      <w:bookmarkStart w:id="1382" w:name="_Toc227063719"/>
      <w:bookmarkStart w:id="1383" w:name="_Toc227064789"/>
      <w:bookmarkStart w:id="1384" w:name="_Toc227125042"/>
      <w:bookmarkStart w:id="1385" w:name="_Toc275181377"/>
      <w:bookmarkStart w:id="1386" w:name="_Toc288166906"/>
      <w:bookmarkStart w:id="1387" w:name="_Toc309328785"/>
      <w:r w:rsidRPr="00072643">
        <w:rPr>
          <w:rFonts w:ascii="Arial" w:hAnsi="Arial" w:cs="Arial"/>
          <w:b/>
          <w:bCs/>
        </w:rPr>
        <w:t>Sue Kinnear</w:t>
      </w:r>
    </w:p>
    <w:p w14:paraId="6C2B6CE8" w14:textId="77777777" w:rsidR="009B5DBD" w:rsidRPr="00072643" w:rsidRDefault="00CD21A0" w:rsidP="009B5DBD">
      <w:pPr>
        <w:rPr>
          <w:rFonts w:ascii="Arial" w:hAnsi="Arial" w:cs="Arial"/>
          <w:color w:val="000000"/>
        </w:rPr>
      </w:pPr>
      <w:r>
        <w:rPr>
          <w:rFonts w:ascii="Arial" w:hAnsi="Arial" w:cs="Arial"/>
          <w:color w:val="000000"/>
        </w:rPr>
        <w:t>Specialist Teacher of Autism</w:t>
      </w:r>
    </w:p>
    <w:p w14:paraId="58FDFB76" w14:textId="77777777" w:rsidR="009B5DBD" w:rsidRPr="00072643" w:rsidRDefault="009B5DBD" w:rsidP="009B5DBD">
      <w:pPr>
        <w:spacing w:before="120"/>
        <w:rPr>
          <w:rFonts w:ascii="Arial" w:hAnsi="Arial" w:cs="Arial"/>
          <w:bCs/>
        </w:rPr>
      </w:pPr>
      <w:r w:rsidRPr="00072643">
        <w:rPr>
          <w:rFonts w:ascii="Arial" w:hAnsi="Arial" w:cs="Arial"/>
          <w:b/>
          <w:bCs/>
        </w:rPr>
        <w:t>Martyn Matthews</w:t>
      </w:r>
    </w:p>
    <w:p w14:paraId="22A4CF63" w14:textId="77777777" w:rsidR="009B5DBD" w:rsidRPr="00072643" w:rsidRDefault="00F63ABD" w:rsidP="009B5DBD">
      <w:pPr>
        <w:rPr>
          <w:rFonts w:ascii="Arial" w:hAnsi="Arial" w:cs="Arial"/>
        </w:rPr>
      </w:pPr>
      <w:r>
        <w:rPr>
          <w:rFonts w:ascii="Arial" w:hAnsi="Arial" w:cs="Arial"/>
        </w:rPr>
        <w:t>Independent research consultant, Wellington</w:t>
      </w:r>
    </w:p>
    <w:p w14:paraId="27B4C390" w14:textId="77777777" w:rsidR="009B5DBD" w:rsidRPr="00072643" w:rsidRDefault="009B5DBD" w:rsidP="009B5DBD">
      <w:pPr>
        <w:spacing w:before="120"/>
        <w:rPr>
          <w:rFonts w:ascii="Arial" w:hAnsi="Arial" w:cs="Arial"/>
          <w:bCs/>
        </w:rPr>
      </w:pPr>
      <w:r w:rsidRPr="00072643">
        <w:rPr>
          <w:rFonts w:ascii="Arial" w:hAnsi="Arial" w:cs="Arial"/>
          <w:b/>
          <w:bCs/>
        </w:rPr>
        <w:t>Daniel Smith</w:t>
      </w:r>
    </w:p>
    <w:p w14:paraId="5CBF206F" w14:textId="77777777" w:rsidR="009B5DBD" w:rsidRPr="00072643" w:rsidRDefault="009B5DBD" w:rsidP="009B5DBD">
      <w:pPr>
        <w:rPr>
          <w:rFonts w:ascii="Arial" w:hAnsi="Arial" w:cs="Arial"/>
          <w:color w:val="000000"/>
        </w:rPr>
      </w:pPr>
      <w:r w:rsidRPr="00072643">
        <w:rPr>
          <w:rFonts w:ascii="Arial" w:hAnsi="Arial" w:cs="Arial"/>
          <w:color w:val="000000"/>
        </w:rPr>
        <w:t>Technical Specialist in immunohistochemistry at Waikato Hospita</w:t>
      </w:r>
      <w:r w:rsidR="0051311E" w:rsidRPr="00072643">
        <w:rPr>
          <w:rFonts w:ascii="Arial" w:hAnsi="Arial" w:cs="Arial"/>
          <w:color w:val="000000"/>
        </w:rPr>
        <w:t>l, member of Altogether Autism'</w:t>
      </w:r>
      <w:r w:rsidRPr="00072643">
        <w:rPr>
          <w:rFonts w:ascii="Arial" w:hAnsi="Arial" w:cs="Arial"/>
          <w:color w:val="000000"/>
        </w:rPr>
        <w:t>s Consumer Reference Panel</w:t>
      </w:r>
    </w:p>
    <w:p w14:paraId="2B4C3A36" w14:textId="77777777" w:rsidR="009B5DBD" w:rsidRPr="00F40097" w:rsidRDefault="009B5DBD" w:rsidP="006C505E">
      <w:pPr>
        <w:pStyle w:val="GLHeading3"/>
      </w:pPr>
      <w:bookmarkStart w:id="1388" w:name="_Toc345035380"/>
      <w:bookmarkStart w:id="1389" w:name="_Toc352193719"/>
      <w:bookmarkStart w:id="1390" w:name="_Toc352193833"/>
      <w:bookmarkStart w:id="1391" w:name="_Toc352194115"/>
      <w:bookmarkStart w:id="1392" w:name="_Toc352195826"/>
      <w:bookmarkStart w:id="1393" w:name="_Toc371965379"/>
      <w:bookmarkStart w:id="1394" w:name="_Toc511695530"/>
      <w:bookmarkStart w:id="1395" w:name="_Toc22133070"/>
      <w:r w:rsidRPr="00510D69">
        <w:t>Ex-of</w:t>
      </w:r>
      <w:r w:rsidRPr="00F40097">
        <w:t>ficio LGG members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2661F512" w14:textId="77777777" w:rsidR="009B5DBD" w:rsidRPr="004F077E" w:rsidRDefault="00F63ABD" w:rsidP="009B5DBD">
      <w:pPr>
        <w:spacing w:before="120"/>
        <w:rPr>
          <w:rFonts w:ascii="Arial" w:hAnsi="Arial" w:cs="Arial"/>
          <w:i/>
        </w:rPr>
      </w:pPr>
      <w:bookmarkStart w:id="1396" w:name="_Toc268707696"/>
      <w:bookmarkStart w:id="1397" w:name="_Toc183493339"/>
      <w:bookmarkStart w:id="1398" w:name="_Toc183683346"/>
      <w:bookmarkStart w:id="1399" w:name="_Toc183692916"/>
      <w:bookmarkStart w:id="1400" w:name="_Toc184964855"/>
      <w:bookmarkStart w:id="1401" w:name="_Toc311630047"/>
      <w:bookmarkStart w:id="1402" w:name="_Toc311632005"/>
      <w:bookmarkStart w:id="1403" w:name="_Toc214642306"/>
      <w:bookmarkStart w:id="1404" w:name="_Toc214642610"/>
      <w:bookmarkStart w:id="1405" w:name="_Toc214993675"/>
      <w:bookmarkStart w:id="1406" w:name="_Toc214994217"/>
      <w:bookmarkStart w:id="1407" w:name="_Toc216717539"/>
      <w:bookmarkStart w:id="1408" w:name="_Toc227063504"/>
      <w:bookmarkStart w:id="1409" w:name="_Toc227063720"/>
      <w:bookmarkStart w:id="1410" w:name="_Toc227064790"/>
      <w:bookmarkStart w:id="1411" w:name="_Toc227125043"/>
      <w:r>
        <w:rPr>
          <w:rFonts w:ascii="Arial" w:hAnsi="Arial" w:cs="Arial"/>
          <w:b/>
          <w:bCs/>
        </w:rPr>
        <w:t>Victoria Parsons</w:t>
      </w:r>
      <w:r w:rsidR="004F077E">
        <w:rPr>
          <w:rFonts w:ascii="Arial" w:hAnsi="Arial" w:cs="Arial"/>
          <w:b/>
          <w:bCs/>
        </w:rPr>
        <w:t xml:space="preserve"> </w:t>
      </w:r>
      <w:r w:rsidR="004F077E" w:rsidRPr="004F077E">
        <w:rPr>
          <w:rFonts w:ascii="Arial" w:hAnsi="Arial" w:cs="Arial"/>
          <w:bCs/>
          <w:i/>
          <w:sz w:val="22"/>
          <w:szCs w:val="22"/>
        </w:rPr>
        <w:t>(until 29 November 2018)</w:t>
      </w:r>
    </w:p>
    <w:p w14:paraId="17038A02" w14:textId="77777777" w:rsidR="009B5DBD" w:rsidRPr="00072643" w:rsidRDefault="009B5DBD" w:rsidP="009B5DBD">
      <w:pPr>
        <w:rPr>
          <w:rFonts w:ascii="Arial" w:hAnsi="Arial" w:cs="Arial"/>
        </w:rPr>
      </w:pPr>
      <w:r w:rsidRPr="00072643">
        <w:rPr>
          <w:rFonts w:ascii="Arial" w:hAnsi="Arial" w:cs="Arial"/>
        </w:rPr>
        <w:t>Development Manager, Disability Support Services, Ministry of Health</w:t>
      </w:r>
    </w:p>
    <w:p w14:paraId="7DD239BA" w14:textId="77777777" w:rsidR="009B5DBD" w:rsidRPr="00072643" w:rsidRDefault="009B5DBD" w:rsidP="009B5DBD">
      <w:pPr>
        <w:spacing w:before="120"/>
        <w:rPr>
          <w:rFonts w:ascii="Arial" w:hAnsi="Arial" w:cs="Arial"/>
          <w:b/>
          <w:bCs/>
        </w:rPr>
      </w:pPr>
      <w:r w:rsidRPr="00072643">
        <w:rPr>
          <w:rFonts w:ascii="Arial" w:hAnsi="Arial" w:cs="Arial"/>
          <w:b/>
          <w:bCs/>
        </w:rPr>
        <w:t xml:space="preserve">Matt Frost </w:t>
      </w:r>
    </w:p>
    <w:p w14:paraId="04FD8DF5" w14:textId="77777777" w:rsidR="009B5DBD" w:rsidRPr="00072643" w:rsidRDefault="009B5DBD" w:rsidP="009B5DBD">
      <w:pPr>
        <w:rPr>
          <w:rFonts w:ascii="Arial" w:hAnsi="Arial" w:cs="Arial"/>
        </w:rPr>
      </w:pPr>
      <w:r w:rsidRPr="00072643">
        <w:rPr>
          <w:rFonts w:ascii="Arial" w:hAnsi="Arial" w:cs="Arial"/>
          <w:color w:val="1A1A1A"/>
          <w:lang w:val="en-US"/>
        </w:rPr>
        <w:t xml:space="preserve">Principal Advisor, Additional Learning Needs, </w:t>
      </w:r>
      <w:r w:rsidRPr="00072643">
        <w:rPr>
          <w:rFonts w:ascii="Arial" w:hAnsi="Arial" w:cs="Arial"/>
        </w:rPr>
        <w:t>Ministry of Education</w:t>
      </w:r>
    </w:p>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14:paraId="0E3BAD60" w14:textId="77777777" w:rsidR="009B5DBD" w:rsidRPr="00072643" w:rsidRDefault="009B5DBD" w:rsidP="009B5DBD">
      <w:pPr>
        <w:spacing w:before="120"/>
        <w:rPr>
          <w:rFonts w:ascii="Arial" w:hAnsi="Arial" w:cs="Arial"/>
          <w:b/>
          <w:bCs/>
        </w:rPr>
      </w:pPr>
      <w:r w:rsidRPr="00072643">
        <w:rPr>
          <w:rFonts w:ascii="Arial" w:hAnsi="Arial" w:cs="Arial"/>
          <w:b/>
          <w:bCs/>
        </w:rPr>
        <w:t>Marita Broadstock</w:t>
      </w:r>
    </w:p>
    <w:p w14:paraId="2276E649" w14:textId="77777777" w:rsidR="009B5DBD" w:rsidRPr="00072643" w:rsidRDefault="009B5DBD" w:rsidP="009B5DBD">
      <w:pPr>
        <w:rPr>
          <w:rFonts w:ascii="Arial" w:hAnsi="Arial" w:cs="Arial"/>
          <w:b/>
          <w:bCs/>
        </w:rPr>
      </w:pPr>
      <w:r w:rsidRPr="00072643">
        <w:rPr>
          <w:rFonts w:ascii="Arial" w:hAnsi="Arial" w:cs="Arial"/>
        </w:rPr>
        <w:t>INSIGHT Resear</w:t>
      </w:r>
      <w:r w:rsidR="004F077E">
        <w:rPr>
          <w:rFonts w:ascii="Arial" w:hAnsi="Arial" w:cs="Arial"/>
        </w:rPr>
        <w:t>ch Ltd, independent research consultant</w:t>
      </w:r>
    </w:p>
    <w:p w14:paraId="466D5104" w14:textId="77777777" w:rsidR="00E842D0" w:rsidRDefault="00E842D0" w:rsidP="006C505E">
      <w:pPr>
        <w:pStyle w:val="GLHeading3"/>
        <w:sectPr w:rsidR="00E842D0" w:rsidSect="000F04C9">
          <w:headerReference w:type="even" r:id="rId30"/>
          <w:headerReference w:type="default" r:id="rId31"/>
          <w:pgSz w:w="11907" w:h="16834" w:code="9"/>
          <w:pgMar w:top="1701" w:right="1418" w:bottom="1701" w:left="1701" w:header="567" w:footer="425" w:gutter="284"/>
          <w:cols w:space="720"/>
        </w:sectPr>
      </w:pPr>
      <w:bookmarkStart w:id="1412" w:name="_Toc183493340"/>
      <w:bookmarkStart w:id="1413" w:name="_Toc183683347"/>
      <w:bookmarkStart w:id="1414" w:name="_Toc183692917"/>
      <w:bookmarkStart w:id="1415" w:name="_Toc184964856"/>
      <w:bookmarkStart w:id="1416" w:name="_Toc311630048"/>
      <w:bookmarkStart w:id="1417" w:name="_Toc311632006"/>
      <w:bookmarkStart w:id="1418" w:name="_Toc214642307"/>
      <w:bookmarkStart w:id="1419" w:name="_Toc214642611"/>
      <w:bookmarkStart w:id="1420" w:name="_Toc214993676"/>
      <w:bookmarkStart w:id="1421" w:name="_Toc214994218"/>
      <w:bookmarkStart w:id="1422" w:name="_Toc216717540"/>
      <w:bookmarkStart w:id="1423" w:name="_Toc227063505"/>
      <w:bookmarkStart w:id="1424" w:name="_Toc227063721"/>
      <w:bookmarkStart w:id="1425" w:name="_Toc227064791"/>
      <w:bookmarkStart w:id="1426" w:name="_Toc227125044"/>
      <w:bookmarkStart w:id="1427" w:name="_Toc275181379"/>
      <w:bookmarkStart w:id="1428" w:name="_Toc288166908"/>
      <w:bookmarkStart w:id="1429" w:name="_Toc309328787"/>
      <w:bookmarkStart w:id="1430" w:name="_Toc345035381"/>
      <w:bookmarkStart w:id="1431" w:name="_Toc352193720"/>
      <w:bookmarkStart w:id="1432" w:name="_Toc352193834"/>
      <w:bookmarkStart w:id="1433" w:name="_Toc352194116"/>
      <w:bookmarkStart w:id="1434" w:name="_Toc352195827"/>
      <w:bookmarkStart w:id="1435" w:name="_Toc371965380"/>
    </w:p>
    <w:p w14:paraId="6AC9DFC4" w14:textId="77777777" w:rsidR="009B5DBD" w:rsidRPr="00284C82" w:rsidRDefault="009B5DBD" w:rsidP="006C505E">
      <w:pPr>
        <w:pStyle w:val="GLHeading3"/>
      </w:pPr>
      <w:bookmarkStart w:id="1436" w:name="_Toc511695531"/>
      <w:bookmarkStart w:id="1437" w:name="_Toc22133071"/>
      <w:r w:rsidRPr="00284C82">
        <w:lastRenderedPageBreak/>
        <w:t>Declarations of competing interest</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5D9A4FD2" w14:textId="77777777" w:rsidR="009B5DBD" w:rsidRPr="00284C82" w:rsidRDefault="009B5DBD" w:rsidP="009B5DBD">
      <w:pPr>
        <w:pStyle w:val="GLBodytext"/>
      </w:pPr>
      <w:r w:rsidRPr="00284C82">
        <w:t>None</w:t>
      </w:r>
    </w:p>
    <w:p w14:paraId="03F5219B" w14:textId="77777777" w:rsidR="009B5DBD" w:rsidRPr="00284C82" w:rsidRDefault="009B5DBD" w:rsidP="006C505E">
      <w:pPr>
        <w:pStyle w:val="GLHeading2"/>
      </w:pPr>
      <w:bookmarkStart w:id="1438" w:name="_Toc268690599"/>
      <w:bookmarkStart w:id="1439" w:name="_Toc268707697"/>
      <w:bookmarkStart w:id="1440" w:name="_Toc295473624"/>
      <w:bookmarkStart w:id="1441" w:name="_Toc183493344"/>
      <w:bookmarkStart w:id="1442" w:name="_Toc183683351"/>
      <w:bookmarkStart w:id="1443" w:name="_Toc183692921"/>
      <w:bookmarkStart w:id="1444" w:name="_Toc184964860"/>
      <w:bookmarkStart w:id="1445" w:name="_Toc311630052"/>
      <w:bookmarkStart w:id="1446" w:name="_Toc311632010"/>
      <w:bookmarkStart w:id="1447" w:name="_Toc214642311"/>
      <w:bookmarkStart w:id="1448" w:name="_Toc214642615"/>
      <w:bookmarkStart w:id="1449" w:name="_Toc214993680"/>
      <w:bookmarkStart w:id="1450" w:name="_Toc214994222"/>
      <w:bookmarkStart w:id="1451" w:name="_Toc216717544"/>
      <w:bookmarkStart w:id="1452" w:name="_Toc227063509"/>
      <w:bookmarkStart w:id="1453" w:name="_Toc227063725"/>
      <w:bookmarkStart w:id="1454" w:name="_Toc227064795"/>
      <w:bookmarkStart w:id="1455" w:name="_Toc227125048"/>
      <w:bookmarkStart w:id="1456" w:name="_Toc275181383"/>
      <w:bookmarkStart w:id="1457" w:name="_Toc288166912"/>
      <w:bookmarkStart w:id="1458" w:name="_Toc309328791"/>
      <w:bookmarkStart w:id="1459" w:name="_Toc345035385"/>
      <w:bookmarkStart w:id="1460" w:name="_Toc352193724"/>
      <w:bookmarkStart w:id="1461" w:name="_Toc352193838"/>
      <w:bookmarkStart w:id="1462" w:name="_Toc352194120"/>
      <w:bookmarkStart w:id="1463" w:name="_Toc352195831"/>
      <w:bookmarkStart w:id="1464" w:name="_Toc371965384"/>
      <w:bookmarkStart w:id="1465" w:name="_Toc511695535"/>
      <w:bookmarkStart w:id="1466" w:name="_Toc22133072"/>
      <w:r w:rsidRPr="00284C82">
        <w:t>A1.</w:t>
      </w:r>
      <w:bookmarkEnd w:id="1438"/>
      <w:bookmarkEnd w:id="1439"/>
      <w:bookmarkEnd w:id="1440"/>
      <w:r w:rsidR="007C40DA">
        <w:t>2</w:t>
      </w:r>
      <w:r w:rsidRPr="00284C82">
        <w:t xml:space="preserve"> Search strategy</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6E16E384" w14:textId="77777777" w:rsidR="00EB5CBE" w:rsidRPr="00284C82" w:rsidRDefault="009B5DBD" w:rsidP="00EB5CBE">
      <w:pPr>
        <w:pStyle w:val="GLBodytext"/>
      </w:pPr>
      <w:r w:rsidRPr="00284C82">
        <w:t xml:space="preserve">Search strategies were limited to publications from January 1 2004 onwards. Database searches were conducted </w:t>
      </w:r>
      <w:r>
        <w:t>on</w:t>
      </w:r>
      <w:r w:rsidRPr="00284C82">
        <w:t xml:space="preserve"> </w:t>
      </w:r>
      <w:r w:rsidR="00A526EF">
        <w:t>1 August</w:t>
      </w:r>
      <w:r>
        <w:t xml:space="preserve"> 201</w:t>
      </w:r>
      <w:r w:rsidR="00666090">
        <w:t>8</w:t>
      </w:r>
      <w:r>
        <w:t>.</w:t>
      </w:r>
      <w:r w:rsidR="003A509D">
        <w:t xml:space="preserve"> </w:t>
      </w:r>
      <w:r w:rsidRPr="00284C82">
        <w:t xml:space="preserve">Full search strategies are available upon request. </w:t>
      </w:r>
      <w:bookmarkStart w:id="1467" w:name="_Toc268690602"/>
      <w:bookmarkStart w:id="1468" w:name="_Toc268707700"/>
      <w:bookmarkStart w:id="1469" w:name="_Toc295473625"/>
      <w:bookmarkStart w:id="1470" w:name="_Toc183493347"/>
      <w:bookmarkStart w:id="1471" w:name="_Toc183683354"/>
      <w:bookmarkStart w:id="1472" w:name="_Toc183692924"/>
      <w:bookmarkStart w:id="1473" w:name="_Toc184964863"/>
      <w:bookmarkStart w:id="1474" w:name="_Toc311630055"/>
      <w:bookmarkStart w:id="1475" w:name="_Toc311632013"/>
      <w:bookmarkStart w:id="1476" w:name="_Toc214642313"/>
      <w:bookmarkStart w:id="1477" w:name="_Toc214642617"/>
      <w:bookmarkStart w:id="1478" w:name="_Toc214993682"/>
      <w:bookmarkStart w:id="1479" w:name="_Toc214994224"/>
      <w:bookmarkStart w:id="1480" w:name="_Toc216717546"/>
      <w:bookmarkStart w:id="1481" w:name="_Toc227063511"/>
      <w:bookmarkStart w:id="1482" w:name="_Toc227063727"/>
      <w:bookmarkStart w:id="1483" w:name="_Toc227064797"/>
      <w:bookmarkStart w:id="1484" w:name="_Toc227125050"/>
      <w:bookmarkStart w:id="1485" w:name="_Toc275181385"/>
      <w:bookmarkStart w:id="1486" w:name="_Toc288166914"/>
      <w:bookmarkStart w:id="1487" w:name="_Toc309328793"/>
      <w:bookmarkStart w:id="1488" w:name="_Toc345035387"/>
      <w:bookmarkStart w:id="1489" w:name="_Toc352193726"/>
      <w:bookmarkStart w:id="1490" w:name="_Toc352193840"/>
      <w:bookmarkStart w:id="1491" w:name="_Toc352194122"/>
      <w:bookmarkStart w:id="1492" w:name="_Toc352195833"/>
      <w:bookmarkStart w:id="1493" w:name="_Toc371965386"/>
      <w:bookmarkStart w:id="1494" w:name="_Toc511695537"/>
      <w:bookmarkStart w:id="1495" w:name="Appraisal"/>
      <w:r w:rsidR="00EB5CBE" w:rsidRPr="00284C82">
        <w:t>Bibliographic, health technology assessment and guideline databases were included in the search strategy, listed below.</w:t>
      </w:r>
    </w:p>
    <w:p w14:paraId="7F231F3C" w14:textId="77777777" w:rsidR="00394928" w:rsidRPr="006D0FCC" w:rsidRDefault="00EB5CBE" w:rsidP="00D61122">
      <w:pPr>
        <w:pStyle w:val="GLBulletList0"/>
      </w:pPr>
      <w:r w:rsidRPr="006D0FCC">
        <w:t>Medline</w:t>
      </w:r>
    </w:p>
    <w:p w14:paraId="01722A60" w14:textId="77777777" w:rsidR="00394928" w:rsidRPr="006D0FCC" w:rsidRDefault="00EB5CBE" w:rsidP="00D61122">
      <w:pPr>
        <w:pStyle w:val="GLBulletList0"/>
      </w:pPr>
      <w:r w:rsidRPr="006D0FCC">
        <w:t>Cinahl</w:t>
      </w:r>
    </w:p>
    <w:p w14:paraId="13D055CE" w14:textId="77777777" w:rsidR="00394928" w:rsidRPr="006D0FCC" w:rsidRDefault="001A761A" w:rsidP="00D61122">
      <w:pPr>
        <w:pStyle w:val="GLBulletList0"/>
      </w:pPr>
      <w:r w:rsidRPr="006D0FCC">
        <w:t>PsycINFO</w:t>
      </w:r>
    </w:p>
    <w:p w14:paraId="3A788AC4" w14:textId="77777777" w:rsidR="00394928" w:rsidRPr="006D0FCC" w:rsidRDefault="00EB5CBE" w:rsidP="00D61122">
      <w:pPr>
        <w:pStyle w:val="GLBulletList0"/>
      </w:pPr>
      <w:r w:rsidRPr="006D0FCC">
        <w:t>PsycARTICLES</w:t>
      </w:r>
    </w:p>
    <w:p w14:paraId="3D7058C2" w14:textId="77777777" w:rsidR="00394928" w:rsidRPr="006D0FCC" w:rsidRDefault="00EB5CBE" w:rsidP="00D61122">
      <w:pPr>
        <w:pStyle w:val="GLBulletList0"/>
      </w:pPr>
      <w:r w:rsidRPr="006D0FCC">
        <w:t>ERIC</w:t>
      </w:r>
    </w:p>
    <w:p w14:paraId="1A09DAA7" w14:textId="77777777" w:rsidR="00394928" w:rsidRPr="006D0FCC" w:rsidRDefault="00EB5CBE" w:rsidP="00D61122">
      <w:pPr>
        <w:pStyle w:val="GLBulletList0"/>
      </w:pPr>
      <w:r w:rsidRPr="006D0FCC">
        <w:t>Cochrane Database of Systematic Reviews (CDSR)</w:t>
      </w:r>
    </w:p>
    <w:p w14:paraId="0715F9C9" w14:textId="77777777" w:rsidR="00394928" w:rsidRPr="006D0FCC" w:rsidRDefault="00EB5CBE" w:rsidP="00D61122">
      <w:pPr>
        <w:pStyle w:val="GLBulletList0"/>
      </w:pPr>
      <w:r w:rsidRPr="006D0FCC">
        <w:t>Central Register of Controlled Trials (CRCT)</w:t>
      </w:r>
    </w:p>
    <w:p w14:paraId="711C4193" w14:textId="77777777" w:rsidR="00394928" w:rsidRPr="006D0FCC" w:rsidRDefault="00EB5CBE" w:rsidP="00D61122">
      <w:pPr>
        <w:pStyle w:val="GLBulletList0"/>
      </w:pPr>
      <w:r w:rsidRPr="006D0FCC">
        <w:t>Database of Abstracts of Reviews of Effects (DARE)</w:t>
      </w:r>
    </w:p>
    <w:p w14:paraId="640C8F06" w14:textId="77777777" w:rsidR="00EB5CBE" w:rsidRPr="00394928" w:rsidRDefault="00EB5CBE" w:rsidP="00D61122">
      <w:pPr>
        <w:pStyle w:val="GLBulletList0"/>
      </w:pPr>
      <w:r w:rsidRPr="006D0FCC">
        <w:t>Health</w:t>
      </w:r>
      <w:r w:rsidRPr="00394928">
        <w:t xml:space="preserve"> Technology Assessment Database (HTA Database)</w:t>
      </w:r>
    </w:p>
    <w:p w14:paraId="50D7C54D" w14:textId="77777777" w:rsidR="00EB5CBE" w:rsidRPr="00A93524" w:rsidRDefault="00EB5CBE" w:rsidP="00EB5CBE">
      <w:pPr>
        <w:pStyle w:val="GLBodytext"/>
        <w:spacing w:before="240"/>
        <w:rPr>
          <w:szCs w:val="22"/>
        </w:rPr>
      </w:pPr>
      <w:r w:rsidRPr="00CC1771">
        <w:rPr>
          <w:szCs w:val="22"/>
        </w:rPr>
        <w:t>A combination of se</w:t>
      </w:r>
      <w:r>
        <w:rPr>
          <w:szCs w:val="22"/>
        </w:rPr>
        <w:t xml:space="preserve">arch terms were used in </w:t>
      </w:r>
      <w:r w:rsidRPr="00CC1771">
        <w:rPr>
          <w:szCs w:val="22"/>
        </w:rPr>
        <w:t>artic</w:t>
      </w:r>
      <w:r>
        <w:rPr>
          <w:szCs w:val="22"/>
        </w:rPr>
        <w:t xml:space="preserve">le titles (TI), abstracts (AB) </w:t>
      </w:r>
      <w:r w:rsidRPr="00A93524">
        <w:rPr>
          <w:szCs w:val="22"/>
        </w:rPr>
        <w:t xml:space="preserve">and </w:t>
      </w:r>
      <w:r>
        <w:rPr>
          <w:szCs w:val="22"/>
        </w:rPr>
        <w:t xml:space="preserve">subject headings (SU) </w:t>
      </w:r>
      <w:r w:rsidR="00C371B8">
        <w:rPr>
          <w:szCs w:val="22"/>
        </w:rPr>
        <w:t>and</w:t>
      </w:r>
      <w:r>
        <w:rPr>
          <w:szCs w:val="22"/>
        </w:rPr>
        <w:t xml:space="preserve"> </w:t>
      </w:r>
      <w:r w:rsidRPr="00A93524">
        <w:rPr>
          <w:szCs w:val="22"/>
        </w:rPr>
        <w:t xml:space="preserve">adapted for different databases. The following illustrative search is offered: </w:t>
      </w:r>
    </w:p>
    <w:p w14:paraId="00B8F8F0" w14:textId="77777777" w:rsidR="00EB5CBE" w:rsidRPr="006D0FCC" w:rsidRDefault="00EB5CBE" w:rsidP="00D61122">
      <w:pPr>
        <w:pStyle w:val="GLBulletList0"/>
        <w:numPr>
          <w:ilvl w:val="0"/>
          <w:numId w:val="0"/>
        </w:numPr>
        <w:ind w:left="207"/>
      </w:pPr>
      <w:r w:rsidRPr="00A8103D">
        <w:t xml:space="preserve">AB ((autis*) OR (ASD) </w:t>
      </w:r>
      <w:r w:rsidRPr="00AD3E20">
        <w:t>OR (</w:t>
      </w:r>
      <w:r w:rsidRPr="006D0FCC">
        <w:t>asperger$) OR (PDD) OR (pervasive development* disorder$)) OR TI ((autis*) OR (ASD) OR (asperger$) OR (PDD) OR (pervasive development* disorder$))</w:t>
      </w:r>
    </w:p>
    <w:p w14:paraId="5332BA1F" w14:textId="77777777" w:rsidR="00EB5CBE" w:rsidRPr="006D0FCC" w:rsidRDefault="00EB5CBE" w:rsidP="00D61122">
      <w:pPr>
        <w:pStyle w:val="GLBulletList0"/>
        <w:numPr>
          <w:ilvl w:val="0"/>
          <w:numId w:val="0"/>
        </w:numPr>
        <w:ind w:left="207"/>
      </w:pPr>
      <w:r w:rsidRPr="006D0FCC">
        <w:t>AND</w:t>
      </w:r>
    </w:p>
    <w:p w14:paraId="5C1B142C" w14:textId="77777777" w:rsidR="00EB5CBE" w:rsidRPr="006D0FCC" w:rsidRDefault="00EB5CBE" w:rsidP="00D61122">
      <w:pPr>
        <w:pStyle w:val="GLBulletList0"/>
        <w:numPr>
          <w:ilvl w:val="0"/>
          <w:numId w:val="0"/>
        </w:numPr>
        <w:ind w:left="207"/>
      </w:pPr>
      <w:r w:rsidRPr="006D0FCC">
        <w:t>AB (transition$) OR TI (transition$) OR SU (transition$)</w:t>
      </w:r>
      <w:r w:rsidR="00893BE7" w:rsidRPr="006D0FCC">
        <w:t xml:space="preserve"> OR AB (transitioning) OR TI (transitioning) OR SU (transitioning)</w:t>
      </w:r>
    </w:p>
    <w:p w14:paraId="15E1CA48" w14:textId="77777777" w:rsidR="00EB5CBE" w:rsidRPr="006D0FCC" w:rsidRDefault="00EB5CBE" w:rsidP="00D61122">
      <w:pPr>
        <w:pStyle w:val="GLBulletList0"/>
        <w:numPr>
          <w:ilvl w:val="0"/>
          <w:numId w:val="0"/>
        </w:numPr>
        <w:ind w:left="207"/>
      </w:pPr>
      <w:r w:rsidRPr="006D0FCC">
        <w:t>AND</w:t>
      </w:r>
    </w:p>
    <w:p w14:paraId="1219EE05" w14:textId="77777777" w:rsidR="00D61122" w:rsidRDefault="00EB5CBE" w:rsidP="00D61122">
      <w:pPr>
        <w:pStyle w:val="GLBulletList0"/>
        <w:numPr>
          <w:ilvl w:val="0"/>
          <w:numId w:val="0"/>
        </w:numPr>
        <w:ind w:left="207"/>
      </w:pPr>
      <w:r w:rsidRPr="006D0FCC">
        <w:t>AB ((school$) OR (kindergarten)</w:t>
      </w:r>
      <w:r w:rsidRPr="00AD3E20">
        <w:t xml:space="preserve"> OR (pre$school) OR (early childhood) OR (post$primary) OR (elementary education) OR (elementary secondary education) OR (primary education) OR (secondary education) OR (junior high) OR (intermediate education)) OR TI ((school$) OR (kindergarten) OR (pre$school) OR (early childhood) OR (post$primary) OR (elementary education) OR (elementary secondary education) OR (primary education) OR (secondary education) OR (junior high</w:t>
      </w:r>
      <w:r w:rsidRPr="00A8103D">
        <w:t>) OR (intermediate education)</w:t>
      </w:r>
    </w:p>
    <w:p w14:paraId="07CD02B2" w14:textId="77777777" w:rsidR="00D61122" w:rsidRDefault="00D61122" w:rsidP="005A0CE1">
      <w:pPr>
        <w:pStyle w:val="GLBodytext"/>
        <w:sectPr w:rsidR="00D61122" w:rsidSect="000F04C9">
          <w:pgSz w:w="11907" w:h="16834" w:code="9"/>
          <w:pgMar w:top="1701" w:right="1418" w:bottom="1701" w:left="1701" w:header="567" w:footer="425" w:gutter="284"/>
          <w:cols w:space="720"/>
        </w:sectPr>
      </w:pPr>
    </w:p>
    <w:p w14:paraId="5EED2813" w14:textId="77777777" w:rsidR="00502B8B" w:rsidRPr="005A0CE1" w:rsidRDefault="005A0CE1" w:rsidP="008C5413">
      <w:pPr>
        <w:pStyle w:val="GLTableheading"/>
      </w:pPr>
      <w:bookmarkStart w:id="1496" w:name="_Toc528776531"/>
      <w:r w:rsidRPr="005A0CE1">
        <w:lastRenderedPageBreak/>
        <w:t>Table A1.1</w:t>
      </w:r>
      <w:r>
        <w:t>: Hierarchy of evidence</w:t>
      </w:r>
      <w:bookmarkEnd w:id="1496"/>
    </w:p>
    <w:tbl>
      <w:tblPr>
        <w:tblpPr w:leftFromText="180" w:rightFromText="180" w:vertAnchor="page" w:horzAnchor="margin" w:tblpY="2351"/>
        <w:tblW w:w="5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2"/>
        <w:gridCol w:w="4845"/>
      </w:tblGrid>
      <w:tr w:rsidR="008C5413" w:rsidRPr="004B58F4" w14:paraId="0E592405" w14:textId="77777777" w:rsidTr="008C5413">
        <w:tc>
          <w:tcPr>
            <w:tcW w:w="732" w:type="dxa"/>
            <w:shd w:val="clear" w:color="auto" w:fill="808080"/>
          </w:tcPr>
          <w:p w14:paraId="4B2750B2" w14:textId="77777777" w:rsidR="008C5413" w:rsidRPr="004B58F4" w:rsidRDefault="008C5413" w:rsidP="008C5413">
            <w:pPr>
              <w:pStyle w:val="GL-Tablebody"/>
              <w:framePr w:hSpace="0" w:wrap="auto" w:vAnchor="margin" w:hAnchor="text" w:xAlign="left" w:yAlign="inline"/>
              <w:suppressOverlap w:val="0"/>
            </w:pPr>
            <w:r w:rsidRPr="004B58F4">
              <w:t xml:space="preserve">Level </w:t>
            </w:r>
          </w:p>
        </w:tc>
        <w:tc>
          <w:tcPr>
            <w:tcW w:w="4845" w:type="dxa"/>
            <w:shd w:val="clear" w:color="auto" w:fill="808080"/>
          </w:tcPr>
          <w:p w14:paraId="3E4F96CE" w14:textId="77777777" w:rsidR="008C5413" w:rsidRPr="004B58F4" w:rsidRDefault="008C5413" w:rsidP="008C5413">
            <w:pPr>
              <w:pStyle w:val="GL-Tablebody"/>
              <w:framePr w:hSpace="0" w:wrap="auto" w:vAnchor="margin" w:hAnchor="text" w:xAlign="left" w:yAlign="inline"/>
              <w:suppressOverlap w:val="0"/>
            </w:pPr>
            <w:r w:rsidRPr="004B58F4">
              <w:t>Inte</w:t>
            </w:r>
            <w:r w:rsidRPr="004B58F4">
              <w:rPr>
                <w:spacing w:val="-1"/>
              </w:rPr>
              <w:t>r</w:t>
            </w:r>
            <w:r w:rsidRPr="004B58F4">
              <w:rPr>
                <w:spacing w:val="1"/>
              </w:rPr>
              <w:t>v</w:t>
            </w:r>
            <w:r w:rsidRPr="004B58F4">
              <w:t>e</w:t>
            </w:r>
            <w:r w:rsidRPr="004B58F4">
              <w:rPr>
                <w:spacing w:val="-1"/>
              </w:rPr>
              <w:t>n</w:t>
            </w:r>
            <w:r w:rsidRPr="004B58F4">
              <w:t>tion</w:t>
            </w:r>
          </w:p>
        </w:tc>
      </w:tr>
      <w:tr w:rsidR="008C5413" w:rsidRPr="004B58F4" w14:paraId="47FF727D" w14:textId="77777777" w:rsidTr="008C5413">
        <w:tc>
          <w:tcPr>
            <w:tcW w:w="732" w:type="dxa"/>
            <w:shd w:val="clear" w:color="auto" w:fill="auto"/>
          </w:tcPr>
          <w:p w14:paraId="0CC79CBA" w14:textId="77777777" w:rsidR="008C5413" w:rsidRPr="0034263F" w:rsidRDefault="008C5413" w:rsidP="008C5413">
            <w:pPr>
              <w:pStyle w:val="GL-Tablebody"/>
              <w:framePr w:hSpace="0" w:wrap="auto" w:vAnchor="margin" w:hAnchor="text" w:xAlign="left" w:yAlign="inline"/>
              <w:suppressOverlap w:val="0"/>
              <w:jc w:val="center"/>
              <w:rPr>
                <w:lang w:val="en-GB"/>
              </w:rPr>
            </w:pPr>
            <w:r w:rsidRPr="0034263F">
              <w:rPr>
                <w:lang w:val="en-GB"/>
              </w:rPr>
              <w:t>I</w:t>
            </w:r>
          </w:p>
        </w:tc>
        <w:tc>
          <w:tcPr>
            <w:tcW w:w="4845" w:type="dxa"/>
            <w:shd w:val="clear" w:color="auto" w:fill="auto"/>
          </w:tcPr>
          <w:p w14:paraId="60D434EE" w14:textId="77777777" w:rsidR="008C5413" w:rsidRPr="0034263F" w:rsidRDefault="008C5413" w:rsidP="008C5413">
            <w:pPr>
              <w:pStyle w:val="GL-Tablebody"/>
              <w:framePr w:hSpace="0" w:wrap="auto" w:vAnchor="margin" w:hAnchor="text" w:xAlign="left" w:yAlign="inline"/>
              <w:suppressOverlap w:val="0"/>
              <w:rPr>
                <w:lang w:val="en-GB"/>
              </w:rPr>
            </w:pPr>
            <w:r w:rsidRPr="0034263F">
              <w:rPr>
                <w:lang w:val="en-GB"/>
              </w:rPr>
              <w:t>A syste</w:t>
            </w:r>
            <w:r w:rsidRPr="0034263F">
              <w:rPr>
                <w:spacing w:val="-2"/>
                <w:lang w:val="en-GB"/>
              </w:rPr>
              <w:t>m</w:t>
            </w:r>
            <w:r w:rsidRPr="0034263F">
              <w:rPr>
                <w:lang w:val="en-GB"/>
              </w:rPr>
              <w:t>atic review</w:t>
            </w:r>
            <w:r w:rsidRPr="0034263F">
              <w:rPr>
                <w:spacing w:val="-1"/>
                <w:lang w:val="en-GB"/>
              </w:rPr>
              <w:t xml:space="preserve"> </w:t>
            </w:r>
            <w:r w:rsidRPr="0034263F">
              <w:rPr>
                <w:lang w:val="en-GB"/>
              </w:rPr>
              <w:t>of level</w:t>
            </w:r>
            <w:r w:rsidRPr="0034263F">
              <w:rPr>
                <w:spacing w:val="-1"/>
                <w:lang w:val="en-GB"/>
              </w:rPr>
              <w:t xml:space="preserve"> </w:t>
            </w:r>
            <w:r w:rsidRPr="0034263F">
              <w:rPr>
                <w:lang w:val="en-GB"/>
              </w:rPr>
              <w:t>II</w:t>
            </w:r>
            <w:r>
              <w:rPr>
                <w:lang w:val="en-GB"/>
              </w:rPr>
              <w:t xml:space="preserve"> s</w:t>
            </w:r>
            <w:r w:rsidRPr="0034263F">
              <w:rPr>
                <w:lang w:val="en-GB"/>
              </w:rPr>
              <w:t>tudies</w:t>
            </w:r>
          </w:p>
        </w:tc>
      </w:tr>
      <w:tr w:rsidR="008C5413" w:rsidRPr="004B58F4" w14:paraId="1BA808AF" w14:textId="77777777" w:rsidTr="008C5413">
        <w:tc>
          <w:tcPr>
            <w:tcW w:w="732" w:type="dxa"/>
            <w:shd w:val="clear" w:color="auto" w:fill="auto"/>
          </w:tcPr>
          <w:p w14:paraId="2DD8120F" w14:textId="77777777" w:rsidR="008C5413" w:rsidRPr="0034263F" w:rsidRDefault="008C5413" w:rsidP="008C5413">
            <w:pPr>
              <w:pStyle w:val="GL-Tablebody"/>
              <w:framePr w:hSpace="0" w:wrap="auto" w:vAnchor="margin" w:hAnchor="text" w:xAlign="left" w:yAlign="inline"/>
              <w:suppressOverlap w:val="0"/>
              <w:jc w:val="center"/>
              <w:rPr>
                <w:lang w:val="en-GB"/>
              </w:rPr>
            </w:pPr>
            <w:r w:rsidRPr="0034263F">
              <w:rPr>
                <w:lang w:val="en-GB"/>
              </w:rPr>
              <w:t>II</w:t>
            </w:r>
          </w:p>
        </w:tc>
        <w:tc>
          <w:tcPr>
            <w:tcW w:w="4845" w:type="dxa"/>
            <w:shd w:val="clear" w:color="auto" w:fill="auto"/>
          </w:tcPr>
          <w:p w14:paraId="55398B76" w14:textId="77777777" w:rsidR="008C5413" w:rsidRPr="0034263F" w:rsidRDefault="008C5413" w:rsidP="008C5413">
            <w:pPr>
              <w:pStyle w:val="GL-Tablebody"/>
              <w:framePr w:hSpace="0" w:wrap="auto" w:vAnchor="margin" w:hAnchor="text" w:xAlign="left" w:yAlign="inline"/>
              <w:suppressOverlap w:val="0"/>
              <w:rPr>
                <w:lang w:val="en-GB"/>
              </w:rPr>
            </w:pPr>
            <w:r w:rsidRPr="0034263F">
              <w:rPr>
                <w:lang w:val="en-GB"/>
              </w:rPr>
              <w:t>A rando</w:t>
            </w:r>
            <w:r w:rsidRPr="0034263F">
              <w:rPr>
                <w:spacing w:val="-2"/>
                <w:lang w:val="en-GB"/>
              </w:rPr>
              <w:t>m</w:t>
            </w:r>
            <w:r w:rsidRPr="0034263F">
              <w:rPr>
                <w:lang w:val="en-GB"/>
              </w:rPr>
              <w:t>ised con</w:t>
            </w:r>
            <w:r w:rsidRPr="0034263F">
              <w:rPr>
                <w:spacing w:val="-2"/>
                <w:lang w:val="en-GB"/>
              </w:rPr>
              <w:t>t</w:t>
            </w:r>
            <w:r w:rsidRPr="0034263F">
              <w:rPr>
                <w:lang w:val="en-GB"/>
              </w:rPr>
              <w:t>rolled trial</w:t>
            </w:r>
          </w:p>
        </w:tc>
      </w:tr>
      <w:tr w:rsidR="008C5413" w:rsidRPr="004B58F4" w14:paraId="6EE75C56" w14:textId="77777777" w:rsidTr="008C5413">
        <w:tc>
          <w:tcPr>
            <w:tcW w:w="732" w:type="dxa"/>
            <w:shd w:val="clear" w:color="auto" w:fill="auto"/>
          </w:tcPr>
          <w:p w14:paraId="1861DABF" w14:textId="77777777" w:rsidR="008C5413" w:rsidRPr="0034263F" w:rsidRDefault="008C5413" w:rsidP="008C5413">
            <w:pPr>
              <w:pStyle w:val="GL-Tablebody"/>
              <w:framePr w:hSpace="0" w:wrap="auto" w:vAnchor="margin" w:hAnchor="text" w:xAlign="left" w:yAlign="inline"/>
              <w:suppressOverlap w:val="0"/>
              <w:jc w:val="center"/>
              <w:rPr>
                <w:lang w:val="en-GB"/>
              </w:rPr>
            </w:pPr>
            <w:r w:rsidRPr="0034263F">
              <w:rPr>
                <w:spacing w:val="1"/>
                <w:lang w:val="en-GB"/>
              </w:rPr>
              <w:t>I</w:t>
            </w:r>
            <w:r w:rsidRPr="0034263F">
              <w:rPr>
                <w:spacing w:val="-1"/>
                <w:lang w:val="en-GB"/>
              </w:rPr>
              <w:t>I</w:t>
            </w:r>
            <w:r w:rsidRPr="0034263F">
              <w:rPr>
                <w:spacing w:val="1"/>
                <w:lang w:val="en-GB"/>
              </w:rPr>
              <w:t>I</w:t>
            </w:r>
            <w:r w:rsidRPr="0034263F">
              <w:rPr>
                <w:spacing w:val="-1"/>
                <w:lang w:val="en-GB"/>
              </w:rPr>
              <w:t>-</w:t>
            </w:r>
            <w:r w:rsidRPr="0034263F">
              <w:rPr>
                <w:spacing w:val="1"/>
                <w:lang w:val="en-GB"/>
              </w:rPr>
              <w:t>1</w:t>
            </w:r>
          </w:p>
        </w:tc>
        <w:tc>
          <w:tcPr>
            <w:tcW w:w="4845" w:type="dxa"/>
            <w:shd w:val="clear" w:color="auto" w:fill="auto"/>
          </w:tcPr>
          <w:p w14:paraId="7D119B90" w14:textId="77777777" w:rsidR="008C5413" w:rsidRPr="0034263F" w:rsidRDefault="008C5413" w:rsidP="008C5413">
            <w:pPr>
              <w:pStyle w:val="GL-Tablebody"/>
              <w:framePr w:hSpace="0" w:wrap="auto" w:vAnchor="margin" w:hAnchor="text" w:xAlign="left" w:yAlign="inline"/>
              <w:suppressOverlap w:val="0"/>
              <w:rPr>
                <w:lang w:val="en-GB"/>
              </w:rPr>
            </w:pPr>
            <w:r w:rsidRPr="0034263F">
              <w:rPr>
                <w:lang w:val="en-GB"/>
              </w:rPr>
              <w:t xml:space="preserve">A </w:t>
            </w:r>
            <w:r w:rsidRPr="0034263F">
              <w:rPr>
                <w:spacing w:val="1"/>
                <w:lang w:val="en-GB"/>
              </w:rPr>
              <w:t>p</w:t>
            </w:r>
            <w:r w:rsidRPr="0034263F">
              <w:rPr>
                <w:lang w:val="en-GB"/>
              </w:rPr>
              <w:t>seud</w:t>
            </w:r>
            <w:r w:rsidRPr="0034263F">
              <w:rPr>
                <w:spacing w:val="1"/>
                <w:lang w:val="en-GB"/>
              </w:rPr>
              <w:t>o</w:t>
            </w:r>
            <w:r w:rsidRPr="0034263F">
              <w:rPr>
                <w:lang w:val="en-GB"/>
              </w:rPr>
              <w:t>r</w:t>
            </w:r>
            <w:r w:rsidRPr="0034263F">
              <w:rPr>
                <w:spacing w:val="-1"/>
                <w:lang w:val="en-GB"/>
              </w:rPr>
              <w:t>a</w:t>
            </w:r>
            <w:r w:rsidRPr="0034263F">
              <w:rPr>
                <w:lang w:val="en-GB"/>
              </w:rPr>
              <w:t>n</w:t>
            </w:r>
            <w:r w:rsidRPr="0034263F">
              <w:rPr>
                <w:spacing w:val="1"/>
                <w:lang w:val="en-GB"/>
              </w:rPr>
              <w:t>d</w:t>
            </w:r>
            <w:r w:rsidRPr="0034263F">
              <w:rPr>
                <w:lang w:val="en-GB"/>
              </w:rPr>
              <w:t>omised</w:t>
            </w:r>
            <w:r w:rsidRPr="0034263F">
              <w:rPr>
                <w:spacing w:val="1"/>
                <w:lang w:val="en-GB"/>
              </w:rPr>
              <w:t xml:space="preserve"> </w:t>
            </w:r>
            <w:r w:rsidRPr="0034263F">
              <w:rPr>
                <w:lang w:val="en-GB"/>
              </w:rPr>
              <w:t>co</w:t>
            </w:r>
            <w:r w:rsidRPr="0034263F">
              <w:rPr>
                <w:spacing w:val="1"/>
                <w:lang w:val="en-GB"/>
              </w:rPr>
              <w:t>n</w:t>
            </w:r>
            <w:r w:rsidRPr="0034263F">
              <w:rPr>
                <w:lang w:val="en-GB"/>
              </w:rPr>
              <w:t>tr</w:t>
            </w:r>
            <w:r w:rsidRPr="0034263F">
              <w:rPr>
                <w:spacing w:val="1"/>
                <w:lang w:val="en-GB"/>
              </w:rPr>
              <w:t>o</w:t>
            </w:r>
            <w:r w:rsidRPr="0034263F">
              <w:rPr>
                <w:lang w:val="en-GB"/>
              </w:rPr>
              <w:t>l</w:t>
            </w:r>
            <w:r w:rsidRPr="0034263F">
              <w:rPr>
                <w:spacing w:val="-2"/>
                <w:lang w:val="en-GB"/>
              </w:rPr>
              <w:t>l</w:t>
            </w:r>
            <w:r w:rsidRPr="0034263F">
              <w:rPr>
                <w:lang w:val="en-GB"/>
              </w:rPr>
              <w:t>ed trial</w:t>
            </w:r>
          </w:p>
          <w:p w14:paraId="2789DCC6" w14:textId="77777777" w:rsidR="008C5413" w:rsidRPr="0034263F" w:rsidRDefault="008C5413" w:rsidP="008C5413">
            <w:pPr>
              <w:pStyle w:val="GL-Tablebody"/>
              <w:framePr w:hSpace="0" w:wrap="auto" w:vAnchor="margin" w:hAnchor="text" w:xAlign="left" w:yAlign="inline"/>
              <w:suppressOverlap w:val="0"/>
              <w:rPr>
                <w:lang w:val="en-GB"/>
              </w:rPr>
            </w:pPr>
            <w:r w:rsidRPr="0034263F">
              <w:rPr>
                <w:lang w:val="en-GB"/>
              </w:rPr>
              <w:t>(i.e. alter</w:t>
            </w:r>
            <w:r w:rsidRPr="0034263F">
              <w:rPr>
                <w:spacing w:val="1"/>
                <w:lang w:val="en-GB"/>
              </w:rPr>
              <w:t>n</w:t>
            </w:r>
            <w:r w:rsidRPr="0034263F">
              <w:rPr>
                <w:lang w:val="en-GB"/>
              </w:rPr>
              <w:t>ate all</w:t>
            </w:r>
            <w:r w:rsidRPr="0034263F">
              <w:rPr>
                <w:spacing w:val="1"/>
                <w:lang w:val="en-GB"/>
              </w:rPr>
              <w:t>o</w:t>
            </w:r>
            <w:r w:rsidRPr="0034263F">
              <w:rPr>
                <w:lang w:val="en-GB"/>
              </w:rPr>
              <w:t>cati</w:t>
            </w:r>
            <w:r w:rsidRPr="0034263F">
              <w:rPr>
                <w:spacing w:val="1"/>
                <w:lang w:val="en-GB"/>
              </w:rPr>
              <w:t>o</w:t>
            </w:r>
            <w:r w:rsidRPr="0034263F">
              <w:rPr>
                <w:lang w:val="en-GB"/>
              </w:rPr>
              <w:t xml:space="preserve">n </w:t>
            </w:r>
            <w:r w:rsidRPr="0034263F">
              <w:rPr>
                <w:spacing w:val="1"/>
                <w:lang w:val="en-GB"/>
              </w:rPr>
              <w:t>o</w:t>
            </w:r>
            <w:r w:rsidRPr="0034263F">
              <w:rPr>
                <w:lang w:val="en-GB"/>
              </w:rPr>
              <w:t xml:space="preserve">r some </w:t>
            </w:r>
            <w:r w:rsidRPr="0034263F">
              <w:rPr>
                <w:spacing w:val="1"/>
                <w:lang w:val="en-GB"/>
              </w:rPr>
              <w:t>o</w:t>
            </w:r>
            <w:r w:rsidRPr="0034263F">
              <w:rPr>
                <w:lang w:val="en-GB"/>
              </w:rPr>
              <w:t>t</w:t>
            </w:r>
            <w:r w:rsidRPr="0034263F">
              <w:rPr>
                <w:spacing w:val="1"/>
                <w:lang w:val="en-GB"/>
              </w:rPr>
              <w:t>h</w:t>
            </w:r>
            <w:r w:rsidRPr="0034263F">
              <w:rPr>
                <w:spacing w:val="-1"/>
                <w:lang w:val="en-GB"/>
              </w:rPr>
              <w:t>e</w:t>
            </w:r>
            <w:r w:rsidRPr="0034263F">
              <w:rPr>
                <w:lang w:val="en-GB"/>
              </w:rPr>
              <w:t>r</w:t>
            </w:r>
            <w:r w:rsidRPr="0034263F">
              <w:rPr>
                <w:spacing w:val="1"/>
                <w:lang w:val="en-GB"/>
              </w:rPr>
              <w:t xml:space="preserve"> </w:t>
            </w:r>
            <w:r w:rsidRPr="0034263F">
              <w:rPr>
                <w:spacing w:val="-2"/>
                <w:lang w:val="en-GB"/>
              </w:rPr>
              <w:t>m</w:t>
            </w:r>
            <w:r w:rsidRPr="0034263F">
              <w:rPr>
                <w:lang w:val="en-GB"/>
              </w:rPr>
              <w:t>et</w:t>
            </w:r>
            <w:r w:rsidRPr="0034263F">
              <w:rPr>
                <w:spacing w:val="1"/>
                <w:lang w:val="en-GB"/>
              </w:rPr>
              <w:t>ho</w:t>
            </w:r>
            <w:r w:rsidRPr="0034263F">
              <w:rPr>
                <w:spacing w:val="-1"/>
                <w:lang w:val="en-GB"/>
              </w:rPr>
              <w:t>d</w:t>
            </w:r>
            <w:r w:rsidRPr="0034263F">
              <w:rPr>
                <w:spacing w:val="1"/>
                <w:lang w:val="en-GB"/>
              </w:rPr>
              <w:t>)</w:t>
            </w:r>
          </w:p>
        </w:tc>
      </w:tr>
      <w:tr w:rsidR="008C5413" w:rsidRPr="004B58F4" w14:paraId="73051DA1" w14:textId="77777777" w:rsidTr="008C5413">
        <w:tc>
          <w:tcPr>
            <w:tcW w:w="732" w:type="dxa"/>
            <w:shd w:val="clear" w:color="auto" w:fill="auto"/>
          </w:tcPr>
          <w:p w14:paraId="3CCE493A" w14:textId="77777777" w:rsidR="008C5413" w:rsidRPr="0034263F" w:rsidRDefault="008C5413" w:rsidP="008C5413">
            <w:pPr>
              <w:pStyle w:val="GL-Tablebody"/>
              <w:framePr w:hSpace="0" w:wrap="auto" w:vAnchor="margin" w:hAnchor="text" w:xAlign="left" w:yAlign="inline"/>
              <w:suppressOverlap w:val="0"/>
              <w:jc w:val="center"/>
              <w:rPr>
                <w:lang w:val="en-GB"/>
              </w:rPr>
            </w:pPr>
            <w:r w:rsidRPr="0034263F">
              <w:rPr>
                <w:spacing w:val="1"/>
                <w:lang w:val="en-GB"/>
              </w:rPr>
              <w:t>I</w:t>
            </w:r>
            <w:r w:rsidRPr="0034263F">
              <w:rPr>
                <w:spacing w:val="-1"/>
                <w:lang w:val="en-GB"/>
              </w:rPr>
              <w:t>I</w:t>
            </w:r>
            <w:r w:rsidRPr="0034263F">
              <w:rPr>
                <w:spacing w:val="1"/>
                <w:lang w:val="en-GB"/>
              </w:rPr>
              <w:t>I</w:t>
            </w:r>
            <w:r w:rsidRPr="0034263F">
              <w:rPr>
                <w:spacing w:val="-1"/>
                <w:lang w:val="en-GB"/>
              </w:rPr>
              <w:t>-</w:t>
            </w:r>
            <w:r>
              <w:rPr>
                <w:spacing w:val="1"/>
                <w:lang w:val="en-GB"/>
              </w:rPr>
              <w:t>2</w:t>
            </w:r>
          </w:p>
        </w:tc>
        <w:tc>
          <w:tcPr>
            <w:tcW w:w="4845" w:type="dxa"/>
            <w:shd w:val="clear" w:color="auto" w:fill="auto"/>
          </w:tcPr>
          <w:p w14:paraId="50DC04D2" w14:textId="77777777" w:rsidR="008C5413" w:rsidRPr="0034263F" w:rsidRDefault="008C5413" w:rsidP="008C5413">
            <w:pPr>
              <w:pStyle w:val="GL-Tablebody"/>
              <w:framePr w:hSpace="0" w:wrap="auto" w:vAnchor="margin" w:hAnchor="text" w:xAlign="left" w:yAlign="inline"/>
              <w:suppressOverlap w:val="0"/>
              <w:rPr>
                <w:lang w:val="en-GB"/>
              </w:rPr>
            </w:pPr>
            <w:r w:rsidRPr="0034263F">
              <w:rPr>
                <w:lang w:val="en-GB"/>
              </w:rPr>
              <w:t>A</w:t>
            </w:r>
            <w:r w:rsidRPr="0034263F">
              <w:rPr>
                <w:spacing w:val="1"/>
                <w:lang w:val="en-GB"/>
              </w:rPr>
              <w:t xml:space="preserve"> </w:t>
            </w:r>
            <w:r w:rsidRPr="0034263F">
              <w:rPr>
                <w:spacing w:val="-1"/>
                <w:lang w:val="en-GB"/>
              </w:rPr>
              <w:t>c</w:t>
            </w:r>
            <w:r w:rsidRPr="0034263F">
              <w:rPr>
                <w:spacing w:val="1"/>
                <w:lang w:val="en-GB"/>
              </w:rPr>
              <w:t>o</w:t>
            </w:r>
            <w:r w:rsidRPr="0034263F">
              <w:rPr>
                <w:spacing w:val="-2"/>
                <w:lang w:val="en-GB"/>
              </w:rPr>
              <w:t>m</w:t>
            </w:r>
            <w:r w:rsidRPr="0034263F">
              <w:rPr>
                <w:spacing w:val="1"/>
                <w:lang w:val="en-GB"/>
              </w:rPr>
              <w:t>p</w:t>
            </w:r>
            <w:r w:rsidRPr="0034263F">
              <w:rPr>
                <w:spacing w:val="-1"/>
                <w:lang w:val="en-GB"/>
              </w:rPr>
              <w:t>a</w:t>
            </w:r>
            <w:r w:rsidRPr="0034263F">
              <w:rPr>
                <w:lang w:val="en-GB"/>
              </w:rPr>
              <w:t>r</w:t>
            </w:r>
            <w:r w:rsidRPr="0034263F">
              <w:rPr>
                <w:spacing w:val="-1"/>
                <w:lang w:val="en-GB"/>
              </w:rPr>
              <w:t>ati</w:t>
            </w:r>
            <w:r w:rsidRPr="0034263F">
              <w:rPr>
                <w:spacing w:val="1"/>
                <w:lang w:val="en-GB"/>
              </w:rPr>
              <w:t>v</w:t>
            </w:r>
            <w:r w:rsidRPr="0034263F">
              <w:rPr>
                <w:lang w:val="en-GB"/>
              </w:rPr>
              <w:t xml:space="preserve">e </w:t>
            </w:r>
            <w:r w:rsidRPr="0034263F">
              <w:rPr>
                <w:spacing w:val="-1"/>
                <w:lang w:val="en-GB"/>
              </w:rPr>
              <w:t>stu</w:t>
            </w:r>
            <w:r w:rsidRPr="0034263F">
              <w:rPr>
                <w:spacing w:val="1"/>
                <w:lang w:val="en-GB"/>
              </w:rPr>
              <w:t>d</w:t>
            </w:r>
            <w:r w:rsidRPr="0034263F">
              <w:rPr>
                <w:lang w:val="en-GB"/>
              </w:rPr>
              <w:t>y w</w:t>
            </w:r>
            <w:r w:rsidRPr="0034263F">
              <w:rPr>
                <w:spacing w:val="-1"/>
                <w:lang w:val="en-GB"/>
              </w:rPr>
              <w:t xml:space="preserve">ith </w:t>
            </w:r>
            <w:r w:rsidRPr="0034263F">
              <w:rPr>
                <w:lang w:val="en-GB"/>
              </w:rPr>
              <w:t>con</w:t>
            </w:r>
            <w:r w:rsidRPr="0034263F">
              <w:rPr>
                <w:spacing w:val="-1"/>
                <w:lang w:val="en-GB"/>
              </w:rPr>
              <w:t>cu</w:t>
            </w:r>
            <w:r w:rsidRPr="0034263F">
              <w:rPr>
                <w:lang w:val="en-GB"/>
              </w:rPr>
              <w:t>rr</w:t>
            </w:r>
            <w:r w:rsidRPr="0034263F">
              <w:rPr>
                <w:spacing w:val="-1"/>
                <w:lang w:val="en-GB"/>
              </w:rPr>
              <w:t>e</w:t>
            </w:r>
            <w:r w:rsidRPr="0034263F">
              <w:rPr>
                <w:lang w:val="en-GB"/>
              </w:rPr>
              <w:t>nt c</w:t>
            </w:r>
            <w:r w:rsidRPr="0034263F">
              <w:rPr>
                <w:spacing w:val="-1"/>
                <w:lang w:val="en-GB"/>
              </w:rPr>
              <w:t>on</w:t>
            </w:r>
            <w:r w:rsidRPr="0034263F">
              <w:rPr>
                <w:lang w:val="en-GB"/>
              </w:rPr>
              <w:t>trols:</w:t>
            </w:r>
          </w:p>
          <w:p w14:paraId="23B1C275" w14:textId="77777777" w:rsidR="008C5413" w:rsidRPr="0034263F" w:rsidRDefault="008C5413" w:rsidP="008C5413">
            <w:pPr>
              <w:pStyle w:val="GL-Tablebody"/>
              <w:framePr w:hSpace="0" w:wrap="auto" w:vAnchor="margin" w:hAnchor="text" w:xAlign="left" w:yAlign="inline"/>
              <w:suppressOverlap w:val="0"/>
              <w:rPr>
                <w:lang w:val="en-GB"/>
              </w:rPr>
            </w:pPr>
            <w:r>
              <w:rPr>
                <w:lang w:val="en-GB"/>
              </w:rPr>
              <w:t>- Non-randomised experimental trial</w:t>
            </w:r>
          </w:p>
          <w:p w14:paraId="757DD7FF" w14:textId="77777777" w:rsidR="008C5413" w:rsidRPr="0034263F" w:rsidRDefault="008C5413" w:rsidP="008C5413">
            <w:pPr>
              <w:pStyle w:val="GL-Tablebody"/>
              <w:framePr w:hSpace="0" w:wrap="auto" w:vAnchor="margin" w:hAnchor="text" w:xAlign="left" w:yAlign="inline"/>
              <w:suppressOverlap w:val="0"/>
              <w:rPr>
                <w:lang w:val="en-GB"/>
              </w:rPr>
            </w:pPr>
            <w:r>
              <w:rPr>
                <w:lang w:val="en-GB"/>
              </w:rPr>
              <w:t>- Cohort study</w:t>
            </w:r>
          </w:p>
          <w:p w14:paraId="77D43523" w14:textId="77777777" w:rsidR="008C5413" w:rsidRDefault="008C5413" w:rsidP="008C5413">
            <w:pPr>
              <w:pStyle w:val="GL-Tablebody"/>
              <w:framePr w:hSpace="0" w:wrap="auto" w:vAnchor="margin" w:hAnchor="text" w:xAlign="left" w:yAlign="inline"/>
              <w:suppressOverlap w:val="0"/>
              <w:rPr>
                <w:lang w:val="en-GB"/>
              </w:rPr>
            </w:pPr>
            <w:r>
              <w:rPr>
                <w:lang w:val="en-GB"/>
              </w:rPr>
              <w:t>- Case-control study</w:t>
            </w:r>
          </w:p>
          <w:p w14:paraId="23078850" w14:textId="77777777" w:rsidR="008C5413" w:rsidRPr="0034263F" w:rsidRDefault="008C5413" w:rsidP="008C5413">
            <w:pPr>
              <w:pStyle w:val="GL-Tablebody"/>
              <w:framePr w:hSpace="0" w:wrap="auto" w:vAnchor="margin" w:hAnchor="text" w:xAlign="left" w:yAlign="inline"/>
              <w:suppressOverlap w:val="0"/>
              <w:rPr>
                <w:lang w:val="en-GB"/>
              </w:rPr>
            </w:pPr>
            <w:r>
              <w:rPr>
                <w:lang w:val="en-GB"/>
              </w:rPr>
              <w:t xml:space="preserve">- </w:t>
            </w:r>
            <w:r w:rsidRPr="0034263F">
              <w:rPr>
                <w:lang w:val="en-GB"/>
              </w:rPr>
              <w:t>I</w:t>
            </w:r>
            <w:r w:rsidRPr="0034263F">
              <w:rPr>
                <w:spacing w:val="1"/>
                <w:lang w:val="en-GB"/>
              </w:rPr>
              <w:t>n</w:t>
            </w:r>
            <w:r w:rsidRPr="0034263F">
              <w:rPr>
                <w:lang w:val="en-GB"/>
              </w:rPr>
              <w:t>terr</w:t>
            </w:r>
            <w:r w:rsidRPr="0034263F">
              <w:rPr>
                <w:spacing w:val="1"/>
                <w:lang w:val="en-GB"/>
              </w:rPr>
              <w:t>up</w:t>
            </w:r>
            <w:r w:rsidRPr="0034263F">
              <w:rPr>
                <w:lang w:val="en-GB"/>
              </w:rPr>
              <w:t>ted</w:t>
            </w:r>
            <w:r w:rsidRPr="0034263F">
              <w:rPr>
                <w:spacing w:val="1"/>
                <w:lang w:val="en-GB"/>
              </w:rPr>
              <w:t xml:space="preserve"> </w:t>
            </w:r>
            <w:r w:rsidRPr="0034263F">
              <w:rPr>
                <w:lang w:val="en-GB"/>
              </w:rPr>
              <w:t>time series wit</w:t>
            </w:r>
            <w:r w:rsidRPr="0034263F">
              <w:rPr>
                <w:spacing w:val="1"/>
                <w:lang w:val="en-GB"/>
              </w:rPr>
              <w:t>h</w:t>
            </w:r>
            <w:r w:rsidRPr="0034263F">
              <w:rPr>
                <w:lang w:val="en-GB"/>
              </w:rPr>
              <w:t xml:space="preserve"> a</w:t>
            </w:r>
            <w:r w:rsidRPr="0034263F">
              <w:rPr>
                <w:spacing w:val="-1"/>
                <w:lang w:val="en-GB"/>
              </w:rPr>
              <w:t xml:space="preserve"> </w:t>
            </w:r>
            <w:r w:rsidRPr="0034263F">
              <w:rPr>
                <w:lang w:val="en-GB"/>
              </w:rPr>
              <w:t>c</w:t>
            </w:r>
            <w:r w:rsidRPr="0034263F">
              <w:rPr>
                <w:spacing w:val="1"/>
                <w:lang w:val="en-GB"/>
              </w:rPr>
              <w:t>on</w:t>
            </w:r>
            <w:r w:rsidRPr="0034263F">
              <w:rPr>
                <w:lang w:val="en-GB"/>
              </w:rPr>
              <w:t>tr</w:t>
            </w:r>
            <w:r w:rsidRPr="0034263F">
              <w:rPr>
                <w:spacing w:val="1"/>
                <w:lang w:val="en-GB"/>
              </w:rPr>
              <w:t>o</w:t>
            </w:r>
            <w:r w:rsidRPr="0034263F">
              <w:rPr>
                <w:lang w:val="en-GB"/>
              </w:rPr>
              <w:t xml:space="preserve">l </w:t>
            </w:r>
            <w:r w:rsidRPr="0034263F">
              <w:rPr>
                <w:spacing w:val="1"/>
                <w:lang w:val="en-GB"/>
              </w:rPr>
              <w:t>g</w:t>
            </w:r>
            <w:r w:rsidRPr="0034263F">
              <w:rPr>
                <w:spacing w:val="-1"/>
                <w:lang w:val="en-GB"/>
              </w:rPr>
              <w:t>ro</w:t>
            </w:r>
            <w:r w:rsidRPr="0034263F">
              <w:rPr>
                <w:spacing w:val="1"/>
                <w:lang w:val="en-GB"/>
              </w:rPr>
              <w:t>up</w:t>
            </w:r>
          </w:p>
        </w:tc>
      </w:tr>
      <w:tr w:rsidR="00D14990" w:rsidRPr="004B58F4" w14:paraId="01B946F8" w14:textId="77777777" w:rsidTr="00867757">
        <w:tc>
          <w:tcPr>
            <w:tcW w:w="732" w:type="dxa"/>
            <w:shd w:val="clear" w:color="auto" w:fill="auto"/>
          </w:tcPr>
          <w:p w14:paraId="264EAF03" w14:textId="77777777" w:rsidR="00D14990" w:rsidRPr="00D14990" w:rsidRDefault="00D14990" w:rsidP="00D14990">
            <w:pPr>
              <w:pStyle w:val="GL-Tablebody"/>
              <w:framePr w:hSpace="0" w:wrap="auto" w:vAnchor="margin" w:hAnchor="text" w:xAlign="left" w:yAlign="inline"/>
              <w:suppressOverlap w:val="0"/>
              <w:jc w:val="center"/>
              <w:rPr>
                <w:lang w:val="en-GB"/>
              </w:rPr>
            </w:pPr>
            <w:r w:rsidRPr="00D14990">
              <w:rPr>
                <w:spacing w:val="1"/>
                <w:lang w:val="en-GB"/>
              </w:rPr>
              <w:t>I</w:t>
            </w:r>
            <w:r w:rsidRPr="00D14990">
              <w:rPr>
                <w:spacing w:val="-1"/>
                <w:lang w:val="en-GB"/>
              </w:rPr>
              <w:t>I</w:t>
            </w:r>
            <w:r w:rsidRPr="00D14990">
              <w:rPr>
                <w:spacing w:val="1"/>
                <w:lang w:val="en-GB"/>
              </w:rPr>
              <w:t>I</w:t>
            </w:r>
            <w:r w:rsidRPr="00D14990">
              <w:rPr>
                <w:spacing w:val="-1"/>
                <w:lang w:val="en-GB"/>
              </w:rPr>
              <w:t>-</w:t>
            </w:r>
            <w:r w:rsidRPr="00D14990">
              <w:rPr>
                <w:spacing w:val="1"/>
                <w:lang w:val="en-GB"/>
              </w:rPr>
              <w:t>3</w:t>
            </w:r>
          </w:p>
        </w:tc>
        <w:tc>
          <w:tcPr>
            <w:tcW w:w="4845" w:type="dxa"/>
            <w:shd w:val="clear" w:color="auto" w:fill="auto"/>
          </w:tcPr>
          <w:p w14:paraId="339CD3F1" w14:textId="77777777" w:rsidR="00D14990" w:rsidRPr="00D14990" w:rsidRDefault="00D14990" w:rsidP="00D14990">
            <w:pPr>
              <w:pStyle w:val="GL-Tablebody"/>
              <w:framePr w:hSpace="0" w:wrap="auto" w:vAnchor="margin" w:hAnchor="text" w:xAlign="left" w:yAlign="inline"/>
              <w:suppressOverlap w:val="0"/>
              <w:rPr>
                <w:lang w:val="en-GB"/>
              </w:rPr>
            </w:pPr>
            <w:r w:rsidRPr="00D14990">
              <w:rPr>
                <w:lang w:val="en-GB"/>
              </w:rPr>
              <w:t>A</w:t>
            </w:r>
            <w:r w:rsidRPr="00D14990">
              <w:rPr>
                <w:spacing w:val="1"/>
                <w:lang w:val="en-GB"/>
              </w:rPr>
              <w:t xml:space="preserve"> </w:t>
            </w:r>
            <w:r w:rsidRPr="00D14990">
              <w:rPr>
                <w:spacing w:val="-1"/>
                <w:lang w:val="en-GB"/>
              </w:rPr>
              <w:t>c</w:t>
            </w:r>
            <w:r w:rsidRPr="00D14990">
              <w:rPr>
                <w:spacing w:val="1"/>
                <w:lang w:val="en-GB"/>
              </w:rPr>
              <w:t>o</w:t>
            </w:r>
            <w:r w:rsidRPr="00D14990">
              <w:rPr>
                <w:spacing w:val="-2"/>
                <w:lang w:val="en-GB"/>
              </w:rPr>
              <w:t>m</w:t>
            </w:r>
            <w:r w:rsidRPr="00D14990">
              <w:rPr>
                <w:spacing w:val="1"/>
                <w:lang w:val="en-GB"/>
              </w:rPr>
              <w:t>p</w:t>
            </w:r>
            <w:r w:rsidRPr="00D14990">
              <w:rPr>
                <w:spacing w:val="-1"/>
                <w:lang w:val="en-GB"/>
              </w:rPr>
              <w:t>a</w:t>
            </w:r>
            <w:r w:rsidRPr="00D14990">
              <w:rPr>
                <w:lang w:val="en-GB"/>
              </w:rPr>
              <w:t>r</w:t>
            </w:r>
            <w:r w:rsidRPr="00D14990">
              <w:rPr>
                <w:spacing w:val="-1"/>
                <w:lang w:val="en-GB"/>
              </w:rPr>
              <w:t>ati</w:t>
            </w:r>
            <w:r w:rsidRPr="00D14990">
              <w:rPr>
                <w:spacing w:val="1"/>
                <w:lang w:val="en-GB"/>
              </w:rPr>
              <w:t>v</w:t>
            </w:r>
            <w:r w:rsidRPr="00D14990">
              <w:rPr>
                <w:lang w:val="en-GB"/>
              </w:rPr>
              <w:t xml:space="preserve">e </w:t>
            </w:r>
            <w:r w:rsidRPr="00D14990">
              <w:rPr>
                <w:spacing w:val="-1"/>
                <w:lang w:val="en-GB"/>
              </w:rPr>
              <w:t>stu</w:t>
            </w:r>
            <w:r w:rsidRPr="00D14990">
              <w:rPr>
                <w:spacing w:val="1"/>
                <w:lang w:val="en-GB"/>
              </w:rPr>
              <w:t>d</w:t>
            </w:r>
            <w:r w:rsidRPr="00D14990">
              <w:rPr>
                <w:lang w:val="en-GB"/>
              </w:rPr>
              <w:t>y w</w:t>
            </w:r>
            <w:r w:rsidRPr="00D14990">
              <w:rPr>
                <w:spacing w:val="-1"/>
                <w:lang w:val="en-GB"/>
              </w:rPr>
              <w:t>itho</w:t>
            </w:r>
            <w:r w:rsidRPr="00D14990">
              <w:rPr>
                <w:spacing w:val="1"/>
                <w:lang w:val="en-GB"/>
              </w:rPr>
              <w:t>u</w:t>
            </w:r>
            <w:r w:rsidRPr="00D14990">
              <w:rPr>
                <w:spacing w:val="-1"/>
                <w:lang w:val="en-GB"/>
              </w:rPr>
              <w:t xml:space="preserve">t </w:t>
            </w:r>
            <w:r w:rsidRPr="00D14990">
              <w:rPr>
                <w:lang w:val="en-GB"/>
              </w:rPr>
              <w:t>con</w:t>
            </w:r>
            <w:r w:rsidRPr="00D14990">
              <w:rPr>
                <w:spacing w:val="-1"/>
                <w:lang w:val="en-GB"/>
              </w:rPr>
              <w:t>cu</w:t>
            </w:r>
            <w:r w:rsidRPr="00D14990">
              <w:rPr>
                <w:lang w:val="en-GB"/>
              </w:rPr>
              <w:t>rr</w:t>
            </w:r>
            <w:r w:rsidRPr="00D14990">
              <w:rPr>
                <w:spacing w:val="-1"/>
                <w:lang w:val="en-GB"/>
              </w:rPr>
              <w:t>e</w:t>
            </w:r>
            <w:r w:rsidRPr="00D14990">
              <w:rPr>
                <w:lang w:val="en-GB"/>
              </w:rPr>
              <w:t>nt c</w:t>
            </w:r>
            <w:r w:rsidRPr="00D14990">
              <w:rPr>
                <w:spacing w:val="-1"/>
                <w:lang w:val="en-GB"/>
              </w:rPr>
              <w:t>on</w:t>
            </w:r>
            <w:r w:rsidRPr="00D14990">
              <w:rPr>
                <w:lang w:val="en-GB"/>
              </w:rPr>
              <w:t>trols:</w:t>
            </w:r>
          </w:p>
          <w:p w14:paraId="227B93D4" w14:textId="77777777" w:rsidR="00D14990" w:rsidRPr="00D14990" w:rsidRDefault="00D14990" w:rsidP="00D14990">
            <w:pPr>
              <w:pStyle w:val="GL-Tablebody"/>
              <w:framePr w:hSpace="0" w:wrap="auto" w:vAnchor="margin" w:hAnchor="text" w:xAlign="left" w:yAlign="inline"/>
              <w:suppressOverlap w:val="0"/>
              <w:rPr>
                <w:lang w:val="en-GB"/>
              </w:rPr>
            </w:pPr>
            <w:r w:rsidRPr="00D14990">
              <w:rPr>
                <w:lang w:val="en-GB"/>
              </w:rPr>
              <w:t xml:space="preserve">- Historical </w:t>
            </w:r>
            <w:r w:rsidRPr="00D14990">
              <w:rPr>
                <w:spacing w:val="-1"/>
                <w:lang w:val="en-GB"/>
              </w:rPr>
              <w:t>co</w:t>
            </w:r>
            <w:r w:rsidRPr="00D14990">
              <w:rPr>
                <w:lang w:val="en-GB"/>
              </w:rPr>
              <w:t>ntrol s</w:t>
            </w:r>
            <w:r w:rsidRPr="00D14990">
              <w:rPr>
                <w:spacing w:val="-2"/>
                <w:lang w:val="en-GB"/>
              </w:rPr>
              <w:t>t</w:t>
            </w:r>
            <w:r w:rsidRPr="00D14990">
              <w:rPr>
                <w:lang w:val="en-GB"/>
              </w:rPr>
              <w:t>udy</w:t>
            </w:r>
          </w:p>
          <w:p w14:paraId="79E2E63B" w14:textId="77777777" w:rsidR="00D14990" w:rsidRPr="00D14990" w:rsidRDefault="00D14990" w:rsidP="00D14990">
            <w:pPr>
              <w:pStyle w:val="GL-Tablebody"/>
              <w:framePr w:hSpace="0" w:wrap="auto" w:vAnchor="margin" w:hAnchor="text" w:xAlign="left" w:yAlign="inline"/>
              <w:suppressOverlap w:val="0"/>
              <w:rPr>
                <w:lang w:val="en-GB"/>
              </w:rPr>
            </w:pPr>
            <w:r w:rsidRPr="00D14990">
              <w:rPr>
                <w:lang w:val="en-GB"/>
              </w:rPr>
              <w:t>- T</w:t>
            </w:r>
            <w:r w:rsidRPr="00D14990">
              <w:rPr>
                <w:spacing w:val="-1"/>
                <w:lang w:val="en-GB"/>
              </w:rPr>
              <w:t>w</w:t>
            </w:r>
            <w:r w:rsidRPr="00D14990">
              <w:rPr>
                <w:lang w:val="en-GB"/>
              </w:rPr>
              <w:t>o</w:t>
            </w:r>
            <w:r w:rsidRPr="00D14990">
              <w:rPr>
                <w:spacing w:val="-1"/>
                <w:lang w:val="en-GB"/>
              </w:rPr>
              <w:t xml:space="preserve"> </w:t>
            </w:r>
            <w:r w:rsidRPr="00D14990">
              <w:rPr>
                <w:lang w:val="en-GB"/>
              </w:rPr>
              <w:t>or</w:t>
            </w:r>
            <w:r w:rsidRPr="00D14990">
              <w:rPr>
                <w:spacing w:val="1"/>
                <w:lang w:val="en-GB"/>
              </w:rPr>
              <w:t xml:space="preserve"> </w:t>
            </w:r>
            <w:r w:rsidRPr="00D14990">
              <w:rPr>
                <w:spacing w:val="-2"/>
                <w:lang w:val="en-GB"/>
              </w:rPr>
              <w:t>m</w:t>
            </w:r>
            <w:r w:rsidRPr="00D14990">
              <w:rPr>
                <w:spacing w:val="1"/>
                <w:lang w:val="en-GB"/>
              </w:rPr>
              <w:t>o</w:t>
            </w:r>
            <w:r w:rsidRPr="00D14990">
              <w:rPr>
                <w:lang w:val="en-GB"/>
              </w:rPr>
              <w:t>re</w:t>
            </w:r>
            <w:r w:rsidRPr="00D14990">
              <w:rPr>
                <w:spacing w:val="1"/>
                <w:lang w:val="en-GB"/>
              </w:rPr>
              <w:t xml:space="preserve"> </w:t>
            </w:r>
            <w:r w:rsidRPr="00D14990">
              <w:rPr>
                <w:lang w:val="en-GB"/>
              </w:rPr>
              <w:t>s</w:t>
            </w:r>
            <w:r w:rsidRPr="00D14990">
              <w:rPr>
                <w:spacing w:val="-2"/>
                <w:lang w:val="en-GB"/>
              </w:rPr>
              <w:t>i</w:t>
            </w:r>
            <w:r w:rsidRPr="00D14990">
              <w:rPr>
                <w:lang w:val="en-GB"/>
              </w:rPr>
              <w:t>ngle</w:t>
            </w:r>
            <w:r w:rsidRPr="00D14990">
              <w:rPr>
                <w:spacing w:val="1"/>
                <w:lang w:val="en-GB"/>
              </w:rPr>
              <w:t xml:space="preserve"> </w:t>
            </w:r>
            <w:r w:rsidRPr="00D14990">
              <w:rPr>
                <w:spacing w:val="-1"/>
                <w:lang w:val="en-GB"/>
              </w:rPr>
              <w:t>a</w:t>
            </w:r>
            <w:r w:rsidRPr="00D14990">
              <w:rPr>
                <w:lang w:val="en-GB"/>
              </w:rPr>
              <w:t xml:space="preserve">rm study </w:t>
            </w:r>
          </w:p>
          <w:p w14:paraId="10A76ACF" w14:textId="77777777" w:rsidR="00D14990" w:rsidRPr="00D14990" w:rsidRDefault="00D14990" w:rsidP="00D14990">
            <w:pPr>
              <w:pStyle w:val="GL-Tablebody"/>
              <w:framePr w:hSpace="0" w:wrap="auto" w:vAnchor="margin" w:hAnchor="text" w:xAlign="left" w:yAlign="inline"/>
              <w:suppressOverlap w:val="0"/>
              <w:rPr>
                <w:lang w:val="en-GB"/>
              </w:rPr>
            </w:pPr>
            <w:r w:rsidRPr="00D14990">
              <w:rPr>
                <w:lang w:val="en-GB"/>
              </w:rPr>
              <w:t>- I</w:t>
            </w:r>
            <w:r w:rsidRPr="00D14990">
              <w:rPr>
                <w:spacing w:val="1"/>
                <w:lang w:val="en-GB"/>
              </w:rPr>
              <w:t>n</w:t>
            </w:r>
            <w:r w:rsidRPr="00D14990">
              <w:rPr>
                <w:lang w:val="en-GB"/>
              </w:rPr>
              <w:t>terr</w:t>
            </w:r>
            <w:r w:rsidRPr="00D14990">
              <w:rPr>
                <w:spacing w:val="1"/>
                <w:lang w:val="en-GB"/>
              </w:rPr>
              <w:t>up</w:t>
            </w:r>
            <w:r w:rsidRPr="00D14990">
              <w:rPr>
                <w:lang w:val="en-GB"/>
              </w:rPr>
              <w:t>ted</w:t>
            </w:r>
            <w:r w:rsidRPr="00D14990">
              <w:rPr>
                <w:spacing w:val="1"/>
                <w:lang w:val="en-GB"/>
              </w:rPr>
              <w:t xml:space="preserve"> </w:t>
            </w:r>
            <w:r w:rsidRPr="00D14990">
              <w:rPr>
                <w:lang w:val="en-GB"/>
              </w:rPr>
              <w:t>time series wit</w:t>
            </w:r>
            <w:r w:rsidRPr="00D14990">
              <w:rPr>
                <w:spacing w:val="1"/>
                <w:lang w:val="en-GB"/>
              </w:rPr>
              <w:t>h</w:t>
            </w:r>
            <w:r w:rsidRPr="00D14990">
              <w:rPr>
                <w:lang w:val="en-GB"/>
              </w:rPr>
              <w:t>o</w:t>
            </w:r>
            <w:r w:rsidRPr="00D14990">
              <w:rPr>
                <w:spacing w:val="1"/>
                <w:lang w:val="en-GB"/>
              </w:rPr>
              <w:t>u</w:t>
            </w:r>
            <w:r w:rsidRPr="00D14990">
              <w:rPr>
                <w:lang w:val="en-GB"/>
              </w:rPr>
              <w:t>t a</w:t>
            </w:r>
            <w:r w:rsidRPr="00D14990">
              <w:rPr>
                <w:spacing w:val="-1"/>
                <w:lang w:val="en-GB"/>
              </w:rPr>
              <w:t xml:space="preserve"> </w:t>
            </w:r>
            <w:r w:rsidRPr="00D14990">
              <w:rPr>
                <w:spacing w:val="1"/>
                <w:lang w:val="en-GB"/>
              </w:rPr>
              <w:t>p</w:t>
            </w:r>
            <w:r w:rsidRPr="00D14990">
              <w:rPr>
                <w:spacing w:val="-1"/>
                <w:lang w:val="en-GB"/>
              </w:rPr>
              <w:t>a</w:t>
            </w:r>
            <w:r w:rsidRPr="00D14990">
              <w:rPr>
                <w:lang w:val="en-GB"/>
              </w:rPr>
              <w:t>rallel c</w:t>
            </w:r>
            <w:r w:rsidRPr="00D14990">
              <w:rPr>
                <w:spacing w:val="1"/>
                <w:lang w:val="en-GB"/>
              </w:rPr>
              <w:t>on</w:t>
            </w:r>
            <w:r w:rsidRPr="00D14990">
              <w:rPr>
                <w:lang w:val="en-GB"/>
              </w:rPr>
              <w:t>tr</w:t>
            </w:r>
            <w:r w:rsidRPr="00D14990">
              <w:rPr>
                <w:spacing w:val="1"/>
                <w:lang w:val="en-GB"/>
              </w:rPr>
              <w:t>o</w:t>
            </w:r>
            <w:r w:rsidRPr="00D14990">
              <w:rPr>
                <w:lang w:val="en-GB"/>
              </w:rPr>
              <w:t xml:space="preserve">l </w:t>
            </w:r>
            <w:r w:rsidRPr="00D14990">
              <w:rPr>
                <w:spacing w:val="1"/>
                <w:lang w:val="en-GB"/>
              </w:rPr>
              <w:t>g</w:t>
            </w:r>
            <w:r w:rsidRPr="00D14990">
              <w:rPr>
                <w:spacing w:val="-1"/>
                <w:lang w:val="en-GB"/>
              </w:rPr>
              <w:t>ro</w:t>
            </w:r>
            <w:r w:rsidRPr="00D14990">
              <w:rPr>
                <w:spacing w:val="1"/>
                <w:lang w:val="en-GB"/>
              </w:rPr>
              <w:t xml:space="preserve">up </w:t>
            </w:r>
          </w:p>
        </w:tc>
      </w:tr>
      <w:tr w:rsidR="008C5413" w:rsidRPr="004B58F4" w14:paraId="2A1D013D" w14:textId="77777777" w:rsidTr="008C5413">
        <w:tc>
          <w:tcPr>
            <w:tcW w:w="732" w:type="dxa"/>
            <w:shd w:val="clear" w:color="auto" w:fill="auto"/>
          </w:tcPr>
          <w:p w14:paraId="3BE43B50" w14:textId="77777777" w:rsidR="008C5413" w:rsidRPr="00D14990" w:rsidRDefault="008C5413" w:rsidP="008C5413">
            <w:pPr>
              <w:pStyle w:val="GL-Tablebody"/>
              <w:framePr w:hSpace="0" w:wrap="auto" w:vAnchor="margin" w:hAnchor="text" w:xAlign="left" w:yAlign="inline"/>
              <w:suppressOverlap w:val="0"/>
              <w:jc w:val="center"/>
              <w:rPr>
                <w:lang w:val="en-GB"/>
              </w:rPr>
            </w:pPr>
            <w:r w:rsidRPr="00D14990">
              <w:rPr>
                <w:spacing w:val="1"/>
                <w:lang w:val="en-GB"/>
              </w:rPr>
              <w:t>I</w:t>
            </w:r>
            <w:r w:rsidR="00D14990">
              <w:rPr>
                <w:spacing w:val="-1"/>
                <w:lang w:val="en-GB"/>
              </w:rPr>
              <w:t>V</w:t>
            </w:r>
          </w:p>
        </w:tc>
        <w:tc>
          <w:tcPr>
            <w:tcW w:w="4845" w:type="dxa"/>
            <w:shd w:val="clear" w:color="auto" w:fill="auto"/>
          </w:tcPr>
          <w:p w14:paraId="3DC42DC7" w14:textId="77777777" w:rsidR="008C5413" w:rsidRPr="00D14990" w:rsidRDefault="00D14990" w:rsidP="008C5413">
            <w:pPr>
              <w:pStyle w:val="GL-Tablebody"/>
              <w:framePr w:hSpace="0" w:wrap="auto" w:vAnchor="margin" w:hAnchor="text" w:xAlign="left" w:yAlign="inline"/>
              <w:suppressOverlap w:val="0"/>
              <w:rPr>
                <w:lang w:val="en-GB"/>
              </w:rPr>
            </w:pPr>
            <w:r w:rsidRPr="00D14990">
              <w:rPr>
                <w:lang w:val="en-GB"/>
              </w:rPr>
              <w:t>Case series</w:t>
            </w:r>
            <w:r w:rsidRPr="00D14990">
              <w:rPr>
                <w:spacing w:val="-1"/>
                <w:lang w:val="en-GB"/>
              </w:rPr>
              <w:t xml:space="preserve"> </w:t>
            </w:r>
            <w:r w:rsidRPr="00D14990">
              <w:rPr>
                <w:lang w:val="en-GB"/>
              </w:rPr>
              <w:t>with</w:t>
            </w:r>
            <w:r w:rsidRPr="00D14990">
              <w:rPr>
                <w:spacing w:val="1"/>
                <w:lang w:val="en-GB"/>
              </w:rPr>
              <w:t xml:space="preserve"> </w:t>
            </w:r>
            <w:r w:rsidRPr="00D14990">
              <w:rPr>
                <w:lang w:val="en-GB"/>
              </w:rPr>
              <w:t>eit</w:t>
            </w:r>
            <w:r w:rsidRPr="00D14990">
              <w:rPr>
                <w:spacing w:val="1"/>
                <w:lang w:val="en-GB"/>
              </w:rPr>
              <w:t>h</w:t>
            </w:r>
            <w:r w:rsidRPr="00D14990">
              <w:rPr>
                <w:lang w:val="en-GB"/>
              </w:rPr>
              <w:t>er</w:t>
            </w:r>
            <w:r w:rsidRPr="00D14990">
              <w:rPr>
                <w:spacing w:val="-1"/>
                <w:lang w:val="en-GB"/>
              </w:rPr>
              <w:t xml:space="preserve"> </w:t>
            </w:r>
            <w:r w:rsidRPr="00D14990">
              <w:rPr>
                <w:spacing w:val="1"/>
                <w:lang w:val="en-GB"/>
              </w:rPr>
              <w:t>po</w:t>
            </w:r>
            <w:r w:rsidRPr="00D14990">
              <w:rPr>
                <w:lang w:val="en-GB"/>
              </w:rPr>
              <w:t>s</w:t>
            </w:r>
            <w:r w:rsidRPr="00D14990">
              <w:rPr>
                <w:spacing w:val="-2"/>
                <w:lang w:val="en-GB"/>
              </w:rPr>
              <w:t>t</w:t>
            </w:r>
            <w:r w:rsidRPr="00D14990">
              <w:rPr>
                <w:lang w:val="en-GB"/>
              </w:rPr>
              <w:t xml:space="preserve">-test </w:t>
            </w:r>
            <w:r w:rsidRPr="00D14990">
              <w:rPr>
                <w:spacing w:val="1"/>
                <w:lang w:val="en-GB"/>
              </w:rPr>
              <w:t>o</w:t>
            </w:r>
            <w:r w:rsidRPr="00D14990">
              <w:rPr>
                <w:lang w:val="en-GB"/>
              </w:rPr>
              <w:t>r pre-test/p</w:t>
            </w:r>
            <w:r w:rsidRPr="00D14990">
              <w:rPr>
                <w:spacing w:val="1"/>
                <w:lang w:val="en-GB"/>
              </w:rPr>
              <w:t>o</w:t>
            </w:r>
            <w:r w:rsidRPr="00D14990">
              <w:rPr>
                <w:lang w:val="en-GB"/>
              </w:rPr>
              <w:t>s</w:t>
            </w:r>
            <w:r w:rsidRPr="00D14990">
              <w:rPr>
                <w:spacing w:val="-2"/>
                <w:lang w:val="en-GB"/>
              </w:rPr>
              <w:t>t</w:t>
            </w:r>
            <w:r w:rsidRPr="00D14990">
              <w:rPr>
                <w:lang w:val="en-GB"/>
              </w:rPr>
              <w:t>-test o</w:t>
            </w:r>
            <w:r w:rsidRPr="00D14990">
              <w:rPr>
                <w:spacing w:val="1"/>
                <w:lang w:val="en-GB"/>
              </w:rPr>
              <w:t>u</w:t>
            </w:r>
            <w:r w:rsidRPr="00D14990">
              <w:rPr>
                <w:lang w:val="en-GB"/>
              </w:rPr>
              <w:t>tc</w:t>
            </w:r>
            <w:r w:rsidRPr="00D14990">
              <w:rPr>
                <w:spacing w:val="1"/>
                <w:lang w:val="en-GB"/>
              </w:rPr>
              <w:t>o</w:t>
            </w:r>
            <w:r w:rsidRPr="00D14990">
              <w:rPr>
                <w:spacing w:val="-2"/>
                <w:lang w:val="en-GB"/>
              </w:rPr>
              <w:t>m</w:t>
            </w:r>
            <w:r w:rsidRPr="00D14990">
              <w:rPr>
                <w:lang w:val="en-GB"/>
              </w:rPr>
              <w:t>es</w:t>
            </w:r>
            <w:r>
              <w:rPr>
                <w:lang w:val="en-GB"/>
              </w:rPr>
              <w:t>.</w:t>
            </w:r>
          </w:p>
        </w:tc>
      </w:tr>
    </w:tbl>
    <w:p w14:paraId="35C541C0" w14:textId="77777777" w:rsidR="00D61122" w:rsidRPr="008C5413" w:rsidRDefault="00D61122" w:rsidP="003D04C7">
      <w:pPr>
        <w:pStyle w:val="GLBodytext"/>
        <w:rPr>
          <w:sz w:val="18"/>
          <w:szCs w:val="18"/>
        </w:rPr>
      </w:pPr>
    </w:p>
    <w:p w14:paraId="6B782C41" w14:textId="77777777" w:rsidR="005A0CE1" w:rsidRPr="008C5413" w:rsidRDefault="005A0CE1" w:rsidP="003D04C7">
      <w:pPr>
        <w:pStyle w:val="GLBodytext"/>
        <w:rPr>
          <w:sz w:val="18"/>
          <w:szCs w:val="18"/>
        </w:rPr>
      </w:pPr>
    </w:p>
    <w:p w14:paraId="7C469AB8" w14:textId="77777777" w:rsidR="005A0CE1" w:rsidRPr="008C5413" w:rsidRDefault="005A0CE1" w:rsidP="003D04C7">
      <w:pPr>
        <w:pStyle w:val="GLBodytext"/>
        <w:rPr>
          <w:sz w:val="18"/>
          <w:szCs w:val="18"/>
        </w:rPr>
      </w:pPr>
    </w:p>
    <w:p w14:paraId="3BAA6E45" w14:textId="77777777" w:rsidR="005A0CE1" w:rsidRPr="008C5413" w:rsidRDefault="005A0CE1" w:rsidP="003D04C7">
      <w:pPr>
        <w:pStyle w:val="GLBodytext"/>
        <w:rPr>
          <w:sz w:val="18"/>
          <w:szCs w:val="18"/>
        </w:rPr>
      </w:pPr>
    </w:p>
    <w:p w14:paraId="1455166D" w14:textId="77777777" w:rsidR="00D61122" w:rsidRPr="008C5413" w:rsidRDefault="00D61122" w:rsidP="003D04C7">
      <w:pPr>
        <w:pStyle w:val="GLBodytext"/>
        <w:rPr>
          <w:sz w:val="18"/>
          <w:szCs w:val="18"/>
        </w:rPr>
      </w:pPr>
    </w:p>
    <w:p w14:paraId="1F4A0068" w14:textId="77777777" w:rsidR="00D61122" w:rsidRPr="008C5413" w:rsidRDefault="00D61122" w:rsidP="003D04C7">
      <w:pPr>
        <w:pStyle w:val="GLBodytext"/>
        <w:rPr>
          <w:sz w:val="18"/>
          <w:szCs w:val="18"/>
        </w:rPr>
      </w:pPr>
    </w:p>
    <w:p w14:paraId="74FE6115" w14:textId="77777777" w:rsidR="00D61122" w:rsidRPr="008C5413" w:rsidRDefault="00D61122" w:rsidP="003D04C7">
      <w:pPr>
        <w:pStyle w:val="GLBodytext"/>
        <w:rPr>
          <w:sz w:val="18"/>
          <w:szCs w:val="18"/>
        </w:rPr>
      </w:pPr>
    </w:p>
    <w:p w14:paraId="5DDF5185" w14:textId="77777777" w:rsidR="00D61122" w:rsidRPr="008C5413" w:rsidRDefault="00D61122" w:rsidP="003D04C7">
      <w:pPr>
        <w:pStyle w:val="GLBodytext"/>
        <w:rPr>
          <w:sz w:val="18"/>
          <w:szCs w:val="18"/>
        </w:rPr>
      </w:pPr>
    </w:p>
    <w:p w14:paraId="5B4754EC" w14:textId="77777777" w:rsidR="00D61122" w:rsidRPr="008C5413" w:rsidRDefault="00D61122" w:rsidP="003D04C7">
      <w:pPr>
        <w:pStyle w:val="GLBodytext"/>
        <w:rPr>
          <w:sz w:val="18"/>
          <w:szCs w:val="18"/>
        </w:rPr>
      </w:pPr>
    </w:p>
    <w:p w14:paraId="5A91DA5E" w14:textId="77777777" w:rsidR="003D04C7" w:rsidRPr="008C5413" w:rsidRDefault="003D04C7" w:rsidP="003D04C7">
      <w:pPr>
        <w:pStyle w:val="GLBodytext"/>
        <w:rPr>
          <w:sz w:val="18"/>
          <w:szCs w:val="18"/>
        </w:rPr>
      </w:pPr>
    </w:p>
    <w:p w14:paraId="287332EC" w14:textId="77777777" w:rsidR="003D04C7" w:rsidRPr="008C5413" w:rsidRDefault="003D04C7" w:rsidP="008C5413">
      <w:pPr>
        <w:pStyle w:val="GLBodytext"/>
        <w:spacing w:after="0"/>
        <w:rPr>
          <w:sz w:val="18"/>
          <w:szCs w:val="18"/>
        </w:rPr>
      </w:pPr>
    </w:p>
    <w:p w14:paraId="66755B5A" w14:textId="77777777" w:rsidR="008C5413" w:rsidRPr="008C5413" w:rsidRDefault="008C5413" w:rsidP="005A0CE1">
      <w:pPr>
        <w:pStyle w:val="GLFootnotetext"/>
        <w:spacing w:after="120"/>
        <w:rPr>
          <w:rFonts w:cs="Arial"/>
          <w:b/>
          <w:sz w:val="18"/>
          <w:szCs w:val="18"/>
        </w:rPr>
      </w:pPr>
    </w:p>
    <w:p w14:paraId="3F3E80CF" w14:textId="77777777" w:rsidR="008C5413" w:rsidRDefault="008C5413" w:rsidP="008C5413">
      <w:pPr>
        <w:pStyle w:val="GLFootnotetext"/>
        <w:spacing w:after="120"/>
        <w:rPr>
          <w:rFonts w:cs="Arial"/>
          <w:b/>
          <w:szCs w:val="16"/>
        </w:rPr>
      </w:pPr>
    </w:p>
    <w:p w14:paraId="5BE05B5E" w14:textId="77777777" w:rsidR="005A0CE1" w:rsidRPr="00072643" w:rsidRDefault="005A0CE1" w:rsidP="008C5413">
      <w:pPr>
        <w:pStyle w:val="GLFootnotetext"/>
        <w:spacing w:after="120"/>
        <w:rPr>
          <w:rFonts w:cs="Arial"/>
          <w:szCs w:val="16"/>
        </w:rPr>
      </w:pPr>
      <w:r w:rsidRPr="005A0CE1">
        <w:rPr>
          <w:rFonts w:cs="Arial"/>
          <w:b/>
          <w:szCs w:val="16"/>
        </w:rPr>
        <w:t>Source</w:t>
      </w:r>
      <w:r w:rsidRPr="00072643">
        <w:rPr>
          <w:rFonts w:cs="Arial"/>
          <w:szCs w:val="16"/>
        </w:rPr>
        <w:t xml:space="preserve">: NHMRC </w:t>
      </w:r>
      <w:r w:rsidRPr="00072643">
        <w:rPr>
          <w:rFonts w:cs="Arial"/>
          <w:szCs w:val="16"/>
        </w:rPr>
        <w:fldChar w:fldCharType="begin"/>
      </w:r>
      <w:r>
        <w:rPr>
          <w:rFonts w:cs="Arial"/>
          <w:szCs w:val="16"/>
        </w:rPr>
        <w:instrText xml:space="preserve"> ADDIN EN.CITE &lt;EndNote&gt;&lt;Cite&gt;&lt;Author&gt;National Health and Medical Research Council&lt;/Author&gt;&lt;Year&gt;2008&lt;/Year&gt;&lt;RecNum&gt;83&lt;/RecNum&gt;&lt;DisplayText&gt;[31]&lt;/DisplayText&gt;&lt;record&gt;&lt;rec-number&gt;83&lt;/rec-number&gt;&lt;foreign-keys&gt;&lt;key app="EN" db-id="vxtwre9d7w5s0hetremvt0wk229wvrf9aa0v" timestamp="1503048741"&gt;83&lt;/key&gt;&lt;/foreign-keys&gt;&lt;ref-type name="Book"&gt;6&lt;/ref-type&gt;&lt;contributors&gt;&lt;authors&gt;&lt;author&gt;National Health and Medical Research Council,&lt;/author&gt;&lt;/authors&gt;&lt;/contributors&gt;&lt;titles&gt;&lt;title&gt;NHMRC additional levels of evidence and grades for recommendtaitons for developers of guidelines: pilot program 2005-2007&lt;/title&gt;&lt;/titles&gt;&lt;dates&gt;&lt;year&gt;2008&lt;/year&gt;&lt;/dates&gt;&lt;pub-location&gt;Canberra, Australia&lt;/pub-location&gt;&lt;publisher&gt;NHMRC&lt;/publisher&gt;&lt;urls&gt;&lt;/urls&gt;&lt;/record&gt;&lt;/Cite&gt;&lt;/EndNote&gt;</w:instrText>
      </w:r>
      <w:r w:rsidRPr="00072643">
        <w:rPr>
          <w:rFonts w:cs="Arial"/>
          <w:szCs w:val="16"/>
        </w:rPr>
        <w:fldChar w:fldCharType="separate"/>
      </w:r>
      <w:r>
        <w:rPr>
          <w:rFonts w:cs="Arial"/>
          <w:noProof/>
          <w:szCs w:val="16"/>
        </w:rPr>
        <w:t>[</w:t>
      </w:r>
      <w:hyperlink w:anchor="_ENREF_31" w:tooltip="National Health and Medical Research Council, 2008 #83" w:history="1">
        <w:r>
          <w:rPr>
            <w:rFonts w:cs="Arial"/>
            <w:noProof/>
            <w:szCs w:val="16"/>
          </w:rPr>
          <w:t>31</w:t>
        </w:r>
      </w:hyperlink>
      <w:r>
        <w:rPr>
          <w:rFonts w:cs="Arial"/>
          <w:noProof/>
          <w:szCs w:val="16"/>
        </w:rPr>
        <w:t>]</w:t>
      </w:r>
      <w:r w:rsidRPr="00072643">
        <w:rPr>
          <w:rFonts w:cs="Arial"/>
          <w:szCs w:val="16"/>
        </w:rPr>
        <w:fldChar w:fldCharType="end"/>
      </w:r>
    </w:p>
    <w:p w14:paraId="491DFAA4" w14:textId="77777777" w:rsidR="00D57498" w:rsidRDefault="00D57498" w:rsidP="00D57498">
      <w:pPr>
        <w:pStyle w:val="GLBulletList0"/>
        <w:numPr>
          <w:ilvl w:val="0"/>
          <w:numId w:val="0"/>
        </w:numPr>
        <w:rPr>
          <w:color w:val="0A0A06"/>
        </w:rPr>
      </w:pPr>
    </w:p>
    <w:p w14:paraId="1E254916" w14:textId="77777777" w:rsidR="005A0CE1" w:rsidRDefault="00D57498" w:rsidP="00D57498">
      <w:pPr>
        <w:pStyle w:val="GLBulletList0"/>
        <w:numPr>
          <w:ilvl w:val="0"/>
          <w:numId w:val="0"/>
        </w:numPr>
      </w:pPr>
      <w:r>
        <w:rPr>
          <w:color w:val="0A0A06"/>
        </w:rPr>
        <w:t>Li</w:t>
      </w:r>
      <w:r w:rsidRPr="002E0EBD">
        <w:rPr>
          <w:color w:val="0A0A06"/>
        </w:rPr>
        <w:t>mit</w:t>
      </w:r>
      <w:r>
        <w:rPr>
          <w:color w:val="0A0A06"/>
        </w:rPr>
        <w:t>ed</w:t>
      </w:r>
      <w:r w:rsidRPr="002E0EBD">
        <w:rPr>
          <w:color w:val="0A0A06"/>
        </w:rPr>
        <w:t xml:space="preserve"> to English language</w:t>
      </w:r>
      <w:r w:rsidRPr="00A93524">
        <w:t>, 2004-current,</w:t>
      </w:r>
      <w:r>
        <w:t xml:space="preserve"> peer reviewed journal articles. </w:t>
      </w:r>
      <w:r w:rsidRPr="004B03E4">
        <w:t xml:space="preserve">Hand searching of journals </w:t>
      </w:r>
      <w:r>
        <w:t>was</w:t>
      </w:r>
      <w:r w:rsidRPr="004B03E4">
        <w:t xml:space="preserve"> not undertaken.  </w:t>
      </w:r>
    </w:p>
    <w:p w14:paraId="17718CDD" w14:textId="77777777" w:rsidR="009B5DBD" w:rsidRPr="00A95EA1" w:rsidRDefault="00FF5B94" w:rsidP="006C505E">
      <w:pPr>
        <w:pStyle w:val="GLHeading2"/>
        <w:rPr>
          <w:szCs w:val="22"/>
        </w:rPr>
      </w:pPr>
      <w:bookmarkStart w:id="1497" w:name="_Toc22133073"/>
      <w:r>
        <w:t>A1.3</w:t>
      </w:r>
      <w:r w:rsidR="009B5DBD" w:rsidRPr="007A303A">
        <w:t xml:space="preserve"> Appraisal of studies</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7"/>
    </w:p>
    <w:bookmarkEnd w:id="1495"/>
    <w:p w14:paraId="7A35B2C7" w14:textId="77777777" w:rsidR="00FA2AA1" w:rsidRPr="00284C82" w:rsidRDefault="00FA2AA1" w:rsidP="00FA2AA1">
      <w:pPr>
        <w:pStyle w:val="GLBodytext"/>
        <w:spacing w:before="120"/>
      </w:pPr>
      <w:r>
        <w:t>A</w:t>
      </w:r>
      <w:r w:rsidRPr="00284C82">
        <w:t xml:space="preserve"> single researcher performed study selection, </w:t>
      </w:r>
      <w:r w:rsidR="009454CD">
        <w:t xml:space="preserve">data extraction, </w:t>
      </w:r>
      <w:r w:rsidR="00F35F59">
        <w:t xml:space="preserve">critical appraisal, </w:t>
      </w:r>
      <w:r w:rsidRPr="00284C82">
        <w:t xml:space="preserve">and synthesis. </w:t>
      </w:r>
      <w:bookmarkStart w:id="1498" w:name="_Toc214642316"/>
      <w:bookmarkStart w:id="1499" w:name="_Toc214642620"/>
      <w:bookmarkStart w:id="1500" w:name="_Toc214993685"/>
      <w:bookmarkStart w:id="1501" w:name="_Toc214994227"/>
      <w:bookmarkStart w:id="1502" w:name="_Toc216717549"/>
      <w:bookmarkStart w:id="1503" w:name="_Toc227063514"/>
      <w:bookmarkStart w:id="1504" w:name="_Toc227063730"/>
      <w:bookmarkStart w:id="1505" w:name="_Toc227064800"/>
      <w:bookmarkStart w:id="1506" w:name="_Toc227125053"/>
    </w:p>
    <w:bookmarkEnd w:id="1498"/>
    <w:bookmarkEnd w:id="1499"/>
    <w:bookmarkEnd w:id="1500"/>
    <w:bookmarkEnd w:id="1501"/>
    <w:bookmarkEnd w:id="1502"/>
    <w:bookmarkEnd w:id="1503"/>
    <w:bookmarkEnd w:id="1504"/>
    <w:bookmarkEnd w:id="1505"/>
    <w:bookmarkEnd w:id="1506"/>
    <w:p w14:paraId="79187AD8" w14:textId="77777777" w:rsidR="00BF052F" w:rsidRDefault="00B503E7" w:rsidP="009B5DBD">
      <w:pPr>
        <w:pStyle w:val="GLBodytext"/>
      </w:pPr>
      <w:r>
        <w:t xml:space="preserve">Criteria relating to study designs was refined after the initial search was conducted in order to determine the </w:t>
      </w:r>
      <w:r w:rsidR="00AB4B5E">
        <w:t>study design</w:t>
      </w:r>
      <w:r w:rsidR="00FA2AA1">
        <w:t xml:space="preserve"> or “</w:t>
      </w:r>
      <w:r>
        <w:t>level of evidence</w:t>
      </w:r>
      <w:r w:rsidR="00FA2AA1">
        <w:t>”</w:t>
      </w:r>
      <w:r>
        <w:t xml:space="preserve"> </w:t>
      </w:r>
      <w:r w:rsidR="00AB4B5E">
        <w:t xml:space="preserve">cut-off </w:t>
      </w:r>
      <w:r>
        <w:t xml:space="preserve">to be </w:t>
      </w:r>
      <w:r w:rsidR="00FA2AA1">
        <w:t>applied</w:t>
      </w:r>
      <w:r w:rsidR="00AB4B5E">
        <w:t xml:space="preserve"> to inclusion criteria</w:t>
      </w:r>
      <w:r>
        <w:t>.</w:t>
      </w:r>
      <w:r w:rsidR="006A3A79">
        <w:t xml:space="preserve"> </w:t>
      </w:r>
      <w:r w:rsidR="009B5DBD" w:rsidRPr="00284C82">
        <w:t>The level of evidence indicates how well the study eliminates bias based on its design. INSIGHT Research uses a published evidence hierarchy, designed by the National Health and Medical Research Council of Australia (NHMRC)</w:t>
      </w:r>
      <w:r w:rsidR="0026509F">
        <w:t xml:space="preserve"> </w:t>
      </w:r>
      <w:r w:rsidR="00487D5D">
        <w:fldChar w:fldCharType="begin"/>
      </w:r>
      <w:r w:rsidR="00C02618">
        <w:instrText xml:space="preserve"> ADDIN EN.CITE &lt;EndNote&gt;&lt;Cite&gt;&lt;Author&gt;National Health and Medical Research Council&lt;/Author&gt;&lt;Year&gt;2008&lt;/Year&gt;&lt;RecNum&gt;213&lt;/RecNum&gt;&lt;DisplayText&gt;[32]&lt;/DisplayText&gt;&lt;record&gt;&lt;rec-number&gt;213&lt;/rec-number&gt;&lt;foreign-keys&gt;&lt;key app="EN" db-id="0e22raedse0fw8ezw5exxz9hpp0w0dt2d0zr" timestamp="1533205070"&gt;213&lt;/key&gt;&lt;/foreign-keys&gt;&lt;ref-type name="Book"&gt;6&lt;/ref-type&gt;&lt;contributors&gt;&lt;authors&gt;&lt;author&gt;National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Australia&lt;/pub-location&gt;&lt;publisher&gt;NHMRC&lt;/publisher&gt;&lt;urls&gt;&lt;/urls&gt;&lt;/record&gt;&lt;/Cite&gt;&lt;/EndNote&gt;</w:instrText>
      </w:r>
      <w:r w:rsidR="00487D5D">
        <w:fldChar w:fldCharType="separate"/>
      </w:r>
      <w:r w:rsidR="00487D5D">
        <w:rPr>
          <w:noProof/>
        </w:rPr>
        <w:t>[</w:t>
      </w:r>
      <w:hyperlink w:anchor="_ENREF_32" w:tooltip="National Health and Medical Research Council, 2008 #213" w:history="1">
        <w:r w:rsidR="00C02618">
          <w:rPr>
            <w:noProof/>
          </w:rPr>
          <w:t>32</w:t>
        </w:r>
      </w:hyperlink>
      <w:r w:rsidR="00487D5D">
        <w:rPr>
          <w:noProof/>
        </w:rPr>
        <w:t>]</w:t>
      </w:r>
      <w:r w:rsidR="00487D5D">
        <w:fldChar w:fldCharType="end"/>
      </w:r>
      <w:r w:rsidR="00FB1FF0">
        <w:t>.</w:t>
      </w:r>
      <w:r>
        <w:t xml:space="preserve"> </w:t>
      </w:r>
      <w:r w:rsidR="009B5DBD" w:rsidRPr="00284C82">
        <w:t>These describe research designs which are broadly associated with particular methodological strengths and limitations so as to rank them in terms of quality, from I (systematic reviews of level II studies) to IV (case series). In the hierarchy of evidence employed (</w:t>
      </w:r>
      <w:r w:rsidR="009B5DBD">
        <w:t xml:space="preserve">described in </w:t>
      </w:r>
      <w:r w:rsidR="009B5DBD" w:rsidRPr="00FE2318">
        <w:rPr>
          <w:b/>
        </w:rPr>
        <w:t>Table A1.1</w:t>
      </w:r>
      <w:r w:rsidR="009B5DBD" w:rsidRPr="00284C82">
        <w:t>), s</w:t>
      </w:r>
      <w:r w:rsidR="00FA2AA1">
        <w:t>ystematic reviews which include</w:t>
      </w:r>
      <w:r w:rsidR="009B5DBD" w:rsidRPr="00284C82">
        <w:t xml:space="preserve"> level II studies are ranked as level I evidence whereas systematic reviews of lower order evidence rank at the same level as that order of evidence.</w:t>
      </w:r>
      <w:r w:rsidR="00BF052F">
        <w:t xml:space="preserve"> </w:t>
      </w:r>
    </w:p>
    <w:p w14:paraId="3B2DA8BB" w14:textId="77777777" w:rsidR="003140C5" w:rsidRDefault="003140C5" w:rsidP="004535DB">
      <w:pPr>
        <w:pStyle w:val="GLBodytext"/>
      </w:pPr>
      <w:bookmarkStart w:id="1507" w:name="_Toc339662483"/>
      <w:bookmarkStart w:id="1508" w:name="_Toc345034644"/>
      <w:bookmarkStart w:id="1509" w:name="_Toc346967132"/>
      <w:r>
        <w:t xml:space="preserve">Each </w:t>
      </w:r>
      <w:r w:rsidRPr="00FC4587">
        <w:t xml:space="preserve">study may be designed and/or conducted with particular strengths and weaknesses which can be assessed using critical appraisal tools. </w:t>
      </w:r>
      <w:r w:rsidRPr="00382D17">
        <w:t xml:space="preserve">In this review, included studies were formally appraised using the </w:t>
      </w:r>
      <w:r w:rsidRPr="00FC4587">
        <w:t xml:space="preserve">quality checklists from the Scottish Intercollegiate </w:t>
      </w:r>
      <w:r w:rsidRPr="00FC4587">
        <w:lastRenderedPageBreak/>
        <w:t xml:space="preserve">Guidelines Network </w:t>
      </w:r>
      <w:r w:rsidR="00487D5D">
        <w:fldChar w:fldCharType="begin"/>
      </w:r>
      <w:r w:rsidR="00C02618">
        <w:instrText xml:space="preserve"> ADDIN EN.CITE &lt;EndNote&gt;&lt;Cite&gt;&lt;Author&gt;Scottish Intercollegiate Guidelines Network&lt;/Author&gt;&lt;Year&gt;2016&lt;/Year&gt;&lt;RecNum&gt;210&lt;/RecNum&gt;&lt;DisplayText&gt;[53]&lt;/DisplayText&gt;&lt;record&gt;&lt;rec-number&gt;210&lt;/rec-number&gt;&lt;foreign-keys&gt;&lt;key app="EN" db-id="0e22raedse0fw8ezw5exxz9hpp0w0dt2d0zr" timestamp="1533204504"&gt;210&lt;/key&gt;&lt;/foreign-keys&gt;&lt;ref-type name="Book"&gt;6&lt;/ref-type&gt;&lt;contributors&gt;&lt;authors&gt;&lt;author&gt;Scottish Intercollegiate Guidelines Network,&lt;/author&gt;&lt;/authors&gt;&lt;/contributors&gt;&lt;titles&gt;&lt;title&gt;Assessment, diagnosis and interventions for autism spectrum disorders: A National Clinical Guideline. Publication No 145&lt;/title&gt;&lt;/titles&gt;&lt;edition&gt;SIGN Publication no. 145&lt;/edition&gt;&lt;dates&gt;&lt;year&gt;2016&lt;/year&gt;&lt;/dates&gt;&lt;pub-location&gt;Edinburgh: Scotland&lt;/pub-location&gt;&lt;publisher&gt;SIGN&lt;/publisher&gt;&lt;urls&gt;&lt;/urls&gt;&lt;/record&gt;&lt;/Cite&gt;&lt;/EndNote&gt;</w:instrText>
      </w:r>
      <w:r w:rsidR="00487D5D">
        <w:fldChar w:fldCharType="separate"/>
      </w:r>
      <w:r w:rsidR="00487D5D">
        <w:rPr>
          <w:noProof/>
        </w:rPr>
        <w:t>[</w:t>
      </w:r>
      <w:hyperlink w:anchor="_ENREF_53" w:tooltip="Scottish Intercollegiate Guidelines Network, 2016 #210" w:history="1">
        <w:r w:rsidR="00C02618">
          <w:rPr>
            <w:noProof/>
          </w:rPr>
          <w:t>53</w:t>
        </w:r>
      </w:hyperlink>
      <w:r w:rsidR="00487D5D">
        <w:rPr>
          <w:noProof/>
        </w:rPr>
        <w:t>]</w:t>
      </w:r>
      <w:r w:rsidR="00487D5D">
        <w:fldChar w:fldCharType="end"/>
      </w:r>
      <w:r>
        <w:t xml:space="preserve"> </w:t>
      </w:r>
      <w:r w:rsidRPr="00FC4587">
        <w:t xml:space="preserve">as appropriate to study design, including those </w:t>
      </w:r>
      <w:r>
        <w:t xml:space="preserve">for systematic reviews and randomised controlled trials. </w:t>
      </w:r>
      <w:r w:rsidR="00BC1CD2">
        <w:t>Note that n</w:t>
      </w:r>
      <w:r>
        <w:t>o checklist is available for cross-sectional or c</w:t>
      </w:r>
      <w:r w:rsidR="003E5A9C">
        <w:t xml:space="preserve">ase series studies (level IV). </w:t>
      </w:r>
    </w:p>
    <w:p w14:paraId="61AED5F0" w14:textId="77777777" w:rsidR="0053432A" w:rsidRDefault="0053432A" w:rsidP="0053432A">
      <w:pPr>
        <w:pStyle w:val="GLBodytext"/>
      </w:pPr>
      <w:r w:rsidRPr="00382D17">
        <w:t xml:space="preserve">The quality and resistance to risk of bias of an individual study was </w:t>
      </w:r>
      <w:r w:rsidR="008254CA">
        <w:t>rated</w:t>
      </w:r>
      <w:r w:rsidRPr="00382D17">
        <w:t xml:space="preserve"> as</w:t>
      </w:r>
      <w:r>
        <w:t xml:space="preserve"> follows:</w:t>
      </w:r>
    </w:p>
    <w:p w14:paraId="0B524762" w14:textId="77777777" w:rsidR="009831DA" w:rsidRPr="003458BB" w:rsidRDefault="0053432A" w:rsidP="009831DA">
      <w:pPr>
        <w:pStyle w:val="GLBulletList0"/>
      </w:pPr>
      <w:r w:rsidRPr="00F34F8A">
        <w:rPr>
          <w:b/>
        </w:rPr>
        <w:t>High quality</w:t>
      </w:r>
      <w:r w:rsidRPr="00F34F8A">
        <w:t xml:space="preserve"> (++): Majority of criteria m</w:t>
      </w:r>
      <w:r>
        <w:t xml:space="preserve">et. Little </w:t>
      </w:r>
      <w:r w:rsidR="009831DA">
        <w:t>or no risk of bias</w:t>
      </w:r>
    </w:p>
    <w:p w14:paraId="6E89435B" w14:textId="77777777" w:rsidR="0053432A" w:rsidRPr="003458BB" w:rsidRDefault="0053432A" w:rsidP="00D61122">
      <w:pPr>
        <w:pStyle w:val="GLBulletList0"/>
      </w:pPr>
      <w:r w:rsidRPr="00936601">
        <w:rPr>
          <w:b/>
        </w:rPr>
        <w:t>Acceptable</w:t>
      </w:r>
      <w:r w:rsidRPr="003458BB">
        <w:t xml:space="preserve"> (+): Most criteria met. Some flaws in the study w</w:t>
      </w:r>
      <w:r w:rsidR="009831DA">
        <w:t>ith an associated risk of bias</w:t>
      </w:r>
    </w:p>
    <w:p w14:paraId="22E9E236" w14:textId="77777777" w:rsidR="009B2C9B" w:rsidRPr="003458BB" w:rsidRDefault="0053432A" w:rsidP="00D61122">
      <w:pPr>
        <w:pStyle w:val="GLBulletList0"/>
      </w:pPr>
      <w:r w:rsidRPr="00936601">
        <w:rPr>
          <w:b/>
        </w:rPr>
        <w:t>Low quality</w:t>
      </w:r>
      <w:r w:rsidRPr="003458BB">
        <w:t xml:space="preserve"> (-): Either most criteria not met, or significant flaws relating to key aspects of</w:t>
      </w:r>
      <w:r w:rsidR="009831DA">
        <w:t xml:space="preserve"> study design</w:t>
      </w:r>
    </w:p>
    <w:p w14:paraId="0197F7AE" w14:textId="77777777" w:rsidR="009B2C9B" w:rsidRPr="003458BB" w:rsidRDefault="0053432A" w:rsidP="00D61122">
      <w:pPr>
        <w:pStyle w:val="GLBulletList0"/>
      </w:pPr>
      <w:r w:rsidRPr="00936601">
        <w:rPr>
          <w:b/>
        </w:rPr>
        <w:t>Reject</w:t>
      </w:r>
      <w:r w:rsidRPr="003458BB">
        <w:t xml:space="preserve"> (0): Poor quality study with significant flaws. Wrong study type. Not relevant to guideline</w:t>
      </w:r>
    </w:p>
    <w:p w14:paraId="3E057B51" w14:textId="77777777" w:rsidR="00FA2AA1" w:rsidRDefault="00FA2AA1" w:rsidP="00D61122">
      <w:pPr>
        <w:pStyle w:val="GLBulletList0"/>
      </w:pPr>
      <w:r w:rsidRPr="003458BB">
        <w:t xml:space="preserve">Evidence tables (see </w:t>
      </w:r>
      <w:r w:rsidRPr="00950384">
        <w:rPr>
          <w:b/>
        </w:rPr>
        <w:t>Appendix 3</w:t>
      </w:r>
      <w:r w:rsidRPr="003458BB">
        <w:t>) were completed for</w:t>
      </w:r>
      <w:r w:rsidRPr="00284C82">
        <w:t xml:space="preserve"> each appraised study. Evidence tables present the key characteristics of each of the appraised studies including </w:t>
      </w:r>
      <w:r>
        <w:t xml:space="preserve">study design, level of evidence, </w:t>
      </w:r>
      <w:r w:rsidRPr="00284C82">
        <w:t xml:space="preserve">sample characteristics, </w:t>
      </w:r>
      <w:r>
        <w:t xml:space="preserve">setting, </w:t>
      </w:r>
      <w:r w:rsidRPr="00284C82">
        <w:t xml:space="preserve">methodology, </w:t>
      </w:r>
      <w:r>
        <w:t xml:space="preserve">results, conclusions, reviewer comments, funding source, and </w:t>
      </w:r>
      <w:r w:rsidR="005E5A8F">
        <w:t xml:space="preserve">SIGN </w:t>
      </w:r>
      <w:r>
        <w:t xml:space="preserve">quality </w:t>
      </w:r>
      <w:r w:rsidR="005E5A8F">
        <w:t>rating</w:t>
      </w:r>
      <w:r>
        <w:t xml:space="preserve"> </w:t>
      </w:r>
      <w:r w:rsidR="004402AC">
        <w:t>(</w:t>
      </w:r>
      <w:r>
        <w:t>where applicable</w:t>
      </w:r>
      <w:r w:rsidR="004402AC">
        <w:t>)</w:t>
      </w:r>
      <w:r>
        <w:t>.</w:t>
      </w:r>
    </w:p>
    <w:p w14:paraId="7358B99A" w14:textId="77777777" w:rsidR="009B5DBD" w:rsidRPr="00965AD5" w:rsidRDefault="009B5DBD" w:rsidP="006C505E">
      <w:pPr>
        <w:pStyle w:val="GLHeading2"/>
      </w:pPr>
      <w:bookmarkStart w:id="1510" w:name="_Toc183493351"/>
      <w:bookmarkStart w:id="1511" w:name="_Toc183683358"/>
      <w:bookmarkStart w:id="1512" w:name="_Toc183692928"/>
      <w:bookmarkStart w:id="1513" w:name="_Toc184964867"/>
      <w:bookmarkStart w:id="1514" w:name="_Toc311630059"/>
      <w:bookmarkStart w:id="1515" w:name="_Toc311632017"/>
      <w:bookmarkStart w:id="1516" w:name="_Toc214642319"/>
      <w:bookmarkStart w:id="1517" w:name="_Toc214642623"/>
      <w:bookmarkStart w:id="1518" w:name="_Toc214993688"/>
      <w:bookmarkStart w:id="1519" w:name="_Toc214994230"/>
      <w:bookmarkStart w:id="1520" w:name="_Toc216717552"/>
      <w:bookmarkStart w:id="1521" w:name="_Toc227063517"/>
      <w:bookmarkStart w:id="1522" w:name="_Toc227063733"/>
      <w:bookmarkStart w:id="1523" w:name="_Toc227064803"/>
      <w:bookmarkStart w:id="1524" w:name="_Toc227125056"/>
      <w:bookmarkStart w:id="1525" w:name="_Toc275181390"/>
      <w:bookmarkStart w:id="1526" w:name="_Toc288166919"/>
      <w:bookmarkStart w:id="1527" w:name="_Toc309328796"/>
      <w:bookmarkStart w:id="1528" w:name="_Toc345035388"/>
      <w:bookmarkStart w:id="1529" w:name="_Toc352193727"/>
      <w:bookmarkStart w:id="1530" w:name="_Toc352193841"/>
      <w:bookmarkStart w:id="1531" w:name="_Toc352194123"/>
      <w:bookmarkStart w:id="1532" w:name="_Toc352195834"/>
      <w:bookmarkStart w:id="1533" w:name="_Toc371965387"/>
      <w:bookmarkStart w:id="1534" w:name="_Toc511695538"/>
      <w:bookmarkStart w:id="1535" w:name="_Toc22133074"/>
      <w:bookmarkEnd w:id="1507"/>
      <w:bookmarkEnd w:id="1508"/>
      <w:bookmarkEnd w:id="1509"/>
      <w:r w:rsidRPr="00965AD5">
        <w:t>A1.</w:t>
      </w:r>
      <w:r w:rsidR="00502B8B">
        <w:t>4</w:t>
      </w:r>
      <w:r w:rsidRPr="00965AD5">
        <w:t xml:space="preserve"> Preparing recommendations</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2DD532D2" w14:textId="77777777" w:rsidR="009B5DBD" w:rsidRPr="00965AD5" w:rsidRDefault="009B5DBD" w:rsidP="006C505E">
      <w:pPr>
        <w:pStyle w:val="GLHeading3"/>
      </w:pPr>
      <w:bookmarkStart w:id="1536" w:name="_Toc183493352"/>
      <w:bookmarkStart w:id="1537" w:name="_Toc183683359"/>
      <w:bookmarkStart w:id="1538" w:name="_Toc183692929"/>
      <w:bookmarkStart w:id="1539" w:name="_Toc184964868"/>
      <w:bookmarkStart w:id="1540" w:name="_Toc311630060"/>
      <w:bookmarkStart w:id="1541" w:name="_Toc311632018"/>
      <w:bookmarkStart w:id="1542" w:name="_Toc214642320"/>
      <w:bookmarkStart w:id="1543" w:name="_Toc214642624"/>
      <w:bookmarkStart w:id="1544" w:name="_Toc214993689"/>
      <w:bookmarkStart w:id="1545" w:name="_Toc214994231"/>
      <w:bookmarkStart w:id="1546" w:name="_Toc216717553"/>
      <w:bookmarkStart w:id="1547" w:name="_Toc227063518"/>
      <w:bookmarkStart w:id="1548" w:name="_Toc227063734"/>
      <w:bookmarkStart w:id="1549" w:name="_Toc227064804"/>
      <w:bookmarkStart w:id="1550" w:name="_Toc227125057"/>
      <w:bookmarkStart w:id="1551" w:name="_Toc275181391"/>
      <w:bookmarkStart w:id="1552" w:name="_Toc288166920"/>
      <w:bookmarkStart w:id="1553" w:name="_Toc309328797"/>
      <w:bookmarkStart w:id="1554" w:name="_Toc345035389"/>
      <w:bookmarkStart w:id="1555" w:name="_Toc352193728"/>
      <w:bookmarkStart w:id="1556" w:name="_Toc352193842"/>
      <w:bookmarkStart w:id="1557" w:name="_Toc352194124"/>
      <w:bookmarkStart w:id="1558" w:name="_Toc352195835"/>
      <w:bookmarkStart w:id="1559" w:name="_Toc371965388"/>
      <w:bookmarkStart w:id="1560" w:name="_Toc511695539"/>
      <w:bookmarkStart w:id="1561" w:name="_Toc22133075"/>
      <w:r w:rsidRPr="00965AD5">
        <w:t>Developing recommendations</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670B6F17" w14:textId="77777777" w:rsidR="009B5DBD" w:rsidRPr="00965AD5" w:rsidRDefault="009B5DBD" w:rsidP="009B5DBD">
      <w:pPr>
        <w:pStyle w:val="GLBodytext"/>
      </w:pPr>
      <w:r w:rsidRPr="00965AD5">
        <w:t xml:space="preserve">A one-day face-to-face meeting was held on </w:t>
      </w:r>
      <w:r>
        <w:t>23 November 201</w:t>
      </w:r>
      <w:r w:rsidR="004D04DA">
        <w:t>8</w:t>
      </w:r>
      <w:r w:rsidRPr="00965AD5">
        <w:t xml:space="preserve"> where the </w:t>
      </w:r>
      <w:r>
        <w:t xml:space="preserve">LGG </w:t>
      </w:r>
      <w:r w:rsidRPr="00965AD5">
        <w:t xml:space="preserve">considered the findings of the current systematic review and revised </w:t>
      </w:r>
      <w:r>
        <w:t xml:space="preserve">affected </w:t>
      </w:r>
      <w:r w:rsidRPr="00965AD5">
        <w:t xml:space="preserve">recommendations </w:t>
      </w:r>
      <w:r>
        <w:t xml:space="preserve">(and </w:t>
      </w:r>
      <w:r w:rsidR="001C2B39">
        <w:t>good practice points</w:t>
      </w:r>
      <w:r>
        <w:t>) from</w:t>
      </w:r>
      <w:r w:rsidRPr="00965AD5">
        <w:t xml:space="preserve"> the </w:t>
      </w:r>
      <w:r w:rsidR="00D6663A">
        <w:t>g</w:t>
      </w:r>
      <w:r w:rsidRPr="00965AD5">
        <w:t xml:space="preserve">uideline </w:t>
      </w:r>
      <w:r w:rsidR="00487D5D">
        <w:fldChar w:fldCharType="begin"/>
      </w:r>
      <w:r w:rsidR="00487D5D">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487D5D">
        <w:fldChar w:fldCharType="separate"/>
      </w:r>
      <w:r w:rsidR="00487D5D">
        <w:rPr>
          <w:noProof/>
        </w:rPr>
        <w:t>[</w:t>
      </w:r>
      <w:hyperlink w:anchor="_ENREF_11" w:tooltip="Ministries of Health and Education, 2016 #207" w:history="1">
        <w:r w:rsidR="00C02618">
          <w:rPr>
            <w:noProof/>
          </w:rPr>
          <w:t>11</w:t>
        </w:r>
      </w:hyperlink>
      <w:r w:rsidR="00487D5D">
        <w:rPr>
          <w:noProof/>
        </w:rPr>
        <w:t>]</w:t>
      </w:r>
      <w:r w:rsidR="00487D5D">
        <w:fldChar w:fldCharType="end"/>
      </w:r>
      <w:r w:rsidR="00755DE5">
        <w:t xml:space="preserve"> </w:t>
      </w:r>
      <w:r>
        <w:t xml:space="preserve">and/or </w:t>
      </w:r>
      <w:r w:rsidRPr="00965AD5">
        <w:t xml:space="preserve">developed new </w:t>
      </w:r>
      <w:r>
        <w:t>ones</w:t>
      </w:r>
      <w:r w:rsidRPr="00965AD5">
        <w:t xml:space="preserve">. Using </w:t>
      </w:r>
      <w:bookmarkStart w:id="1562" w:name="OLE_LINK7"/>
      <w:r w:rsidRPr="00965AD5">
        <w:t>their collective professional judgement and experience</w:t>
      </w:r>
      <w:bookmarkEnd w:id="1562"/>
      <w:r w:rsidRPr="00965AD5">
        <w:t>, the LGG discussed the body of evidence with respect to the research questions and the applicability of the evidence within New Zealand.</w:t>
      </w:r>
    </w:p>
    <w:p w14:paraId="3CB1A62A" w14:textId="77777777" w:rsidR="009B5DBD" w:rsidRDefault="009B5DBD" w:rsidP="00DC180F">
      <w:pPr>
        <w:pStyle w:val="GLBodytext"/>
      </w:pPr>
      <w:r w:rsidRPr="00965AD5">
        <w:t>Developing recommendations involves consideration of the whole evidence base for the research question. The quality and consistency of the evidence and the clinical implications of the evidence within a New Zealand context is weighed up by all the LGG member</w:t>
      </w:r>
      <w:r w:rsidR="0080517C">
        <w:t>s</w:t>
      </w:r>
      <w:r w:rsidRPr="00965AD5">
        <w:t xml:space="preserve">. </w:t>
      </w:r>
      <w:bookmarkStart w:id="1563" w:name="_Toc268690603"/>
      <w:bookmarkStart w:id="1564" w:name="_Toc268707701"/>
      <w:bookmarkStart w:id="1565" w:name="_Toc295473626"/>
      <w:bookmarkStart w:id="1566" w:name="_Toc183493354"/>
      <w:bookmarkStart w:id="1567" w:name="_Toc183683361"/>
      <w:bookmarkStart w:id="1568" w:name="_Toc183692931"/>
      <w:bookmarkStart w:id="1569" w:name="_Toc184964870"/>
      <w:bookmarkStart w:id="1570" w:name="_Toc311630062"/>
      <w:bookmarkStart w:id="1571" w:name="_Toc311632020"/>
      <w:bookmarkStart w:id="1572" w:name="_Toc214642322"/>
      <w:bookmarkStart w:id="1573" w:name="_Toc214642626"/>
      <w:bookmarkStart w:id="1574" w:name="_Toc214993691"/>
      <w:bookmarkStart w:id="1575" w:name="_Toc214994233"/>
      <w:bookmarkStart w:id="1576" w:name="_Toc216717555"/>
      <w:bookmarkStart w:id="1577" w:name="_Toc227063520"/>
      <w:bookmarkStart w:id="1578" w:name="_Toc227063736"/>
      <w:bookmarkStart w:id="1579" w:name="_Toc227064806"/>
      <w:bookmarkStart w:id="1580" w:name="_Toc227125059"/>
      <w:bookmarkStart w:id="1581" w:name="_Toc295473627"/>
      <w:bookmarkStart w:id="1582" w:name="_Toc183493355"/>
      <w:bookmarkStart w:id="1583" w:name="_Toc183683362"/>
      <w:bookmarkStart w:id="1584" w:name="_Toc183692932"/>
      <w:bookmarkStart w:id="1585" w:name="_Toc184964871"/>
      <w:bookmarkStart w:id="1586" w:name="_Toc311630063"/>
      <w:bookmarkStart w:id="1587" w:name="_Toc311632021"/>
      <w:bookmarkStart w:id="1588" w:name="_Toc214642323"/>
      <w:bookmarkStart w:id="1589" w:name="_Toc214642627"/>
      <w:bookmarkStart w:id="1590" w:name="_Toc214993692"/>
      <w:bookmarkStart w:id="1591" w:name="_Toc214994234"/>
      <w:bookmarkStart w:id="1592" w:name="_Toc216717556"/>
    </w:p>
    <w:p w14:paraId="064066D0" w14:textId="77777777" w:rsidR="00DC180F" w:rsidRPr="00965AD5" w:rsidRDefault="009B5DBD" w:rsidP="00DC180F">
      <w:pPr>
        <w:pStyle w:val="GLBodytext"/>
      </w:pPr>
      <w:r w:rsidRPr="00965AD5">
        <w:t>Eac</w:t>
      </w:r>
      <w:r w:rsidR="00E0662B">
        <w:t>h recommendation is assigned a g</w:t>
      </w:r>
      <w:r w:rsidRPr="00965AD5">
        <w:t xml:space="preserve">rade to indicate the overall “strength of the evidence” upon which it is based. </w:t>
      </w:r>
      <w:r w:rsidR="00DC180F" w:rsidRPr="00965AD5">
        <w:t xml:space="preserve">Strength of the body of evidence is determined </w:t>
      </w:r>
      <w:r w:rsidR="00B273ED">
        <w:t>across</w:t>
      </w:r>
      <w:r w:rsidR="00DC180F" w:rsidRPr="00965AD5">
        <w:t xml:space="preserve"> three domains </w:t>
      </w:r>
      <w:r w:rsidR="00487D5D">
        <w:fldChar w:fldCharType="begin"/>
      </w:r>
      <w:r w:rsidR="00C02618">
        <w:instrText xml:space="preserve"> ADDIN EN.CITE &lt;EndNote&gt;&lt;Cite&gt;&lt;Author&gt;National Health and Medical Research Council&lt;/Author&gt;&lt;Year&gt;2008&lt;/Year&gt;&lt;RecNum&gt;213&lt;/RecNum&gt;&lt;DisplayText&gt;[32]&lt;/DisplayText&gt;&lt;record&gt;&lt;rec-number&gt;213&lt;/rec-number&gt;&lt;foreign-keys&gt;&lt;key app="EN" db-id="0e22raedse0fw8ezw5exxz9hpp0w0dt2d0zr" timestamp="1533205070"&gt;213&lt;/key&gt;&lt;/foreign-keys&gt;&lt;ref-type name="Book"&gt;6&lt;/ref-type&gt;&lt;contributors&gt;&lt;authors&gt;&lt;author&gt;National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Australia&lt;/pub-location&gt;&lt;publisher&gt;NHMRC&lt;/publisher&gt;&lt;urls&gt;&lt;/urls&gt;&lt;/record&gt;&lt;/Cite&gt;&lt;/EndNote&gt;</w:instrText>
      </w:r>
      <w:r w:rsidR="00487D5D">
        <w:fldChar w:fldCharType="separate"/>
      </w:r>
      <w:r w:rsidR="00487D5D">
        <w:rPr>
          <w:noProof/>
        </w:rPr>
        <w:t>[</w:t>
      </w:r>
      <w:hyperlink w:anchor="_ENREF_32" w:tooltip="National Health and Medical Research Council, 2008 #213" w:history="1">
        <w:r w:rsidR="00C02618">
          <w:rPr>
            <w:noProof/>
          </w:rPr>
          <w:t>32</w:t>
        </w:r>
      </w:hyperlink>
      <w:r w:rsidR="00487D5D">
        <w:rPr>
          <w:noProof/>
        </w:rPr>
        <w:t>]</w:t>
      </w:r>
      <w:r w:rsidR="00487D5D">
        <w:fldChar w:fldCharType="end"/>
      </w:r>
      <w:r w:rsidR="00DC180F">
        <w:t>:</w:t>
      </w:r>
    </w:p>
    <w:p w14:paraId="6FB4ECF6" w14:textId="77777777" w:rsidR="00DC180F" w:rsidRPr="003458BB" w:rsidRDefault="00DC180F" w:rsidP="00D61122">
      <w:pPr>
        <w:pStyle w:val="GLBulletList0"/>
      </w:pPr>
      <w:r w:rsidRPr="00965AD5">
        <w:t xml:space="preserve">quality (the extent to which bias </w:t>
      </w:r>
      <w:r w:rsidRPr="003458BB">
        <w:t>was minimised as determined by study design and the conduct of the study)</w:t>
      </w:r>
    </w:p>
    <w:p w14:paraId="0AF38A70" w14:textId="77777777" w:rsidR="00DC180F" w:rsidRPr="003458BB" w:rsidRDefault="00DC180F" w:rsidP="00D61122">
      <w:pPr>
        <w:pStyle w:val="GLBulletList0"/>
      </w:pPr>
      <w:r w:rsidRPr="003458BB">
        <w:t>quantity (magnitude of effect, numbers of studies, sample size or power)</w:t>
      </w:r>
    </w:p>
    <w:p w14:paraId="3C12A1E9" w14:textId="77777777" w:rsidR="009831DA" w:rsidRDefault="00DC180F" w:rsidP="00D61122">
      <w:pPr>
        <w:pStyle w:val="GLBulletList0"/>
      </w:pPr>
      <w:r w:rsidRPr="003458BB">
        <w:t>consistency (the extent to which</w:t>
      </w:r>
      <w:r w:rsidRPr="00965AD5">
        <w:t xml:space="preserve"> similar findings are reported).</w:t>
      </w:r>
    </w:p>
    <w:p w14:paraId="31DA3C77" w14:textId="77777777" w:rsidR="009831DA" w:rsidRDefault="009831DA" w:rsidP="009831DA">
      <w:pPr>
        <w:pStyle w:val="GLBulletList0"/>
        <w:numPr>
          <w:ilvl w:val="0"/>
          <w:numId w:val="0"/>
        </w:numPr>
        <w:sectPr w:rsidR="009831DA" w:rsidSect="000F04C9">
          <w:pgSz w:w="11907" w:h="16834" w:code="9"/>
          <w:pgMar w:top="1701" w:right="1418" w:bottom="1701" w:left="1701" w:header="567" w:footer="425" w:gutter="284"/>
          <w:cols w:space="720"/>
        </w:sectPr>
      </w:pPr>
    </w:p>
    <w:p w14:paraId="1C4E6C63" w14:textId="77777777" w:rsidR="009831DA" w:rsidRDefault="009831DA" w:rsidP="008C5413">
      <w:pPr>
        <w:pStyle w:val="GLTableheading"/>
      </w:pPr>
      <w:bookmarkStart w:id="1593" w:name="_Toc528776532"/>
      <w:r w:rsidRPr="009831DA">
        <w:lastRenderedPageBreak/>
        <w:t>Table A1.2</w:t>
      </w:r>
      <w:r w:rsidRPr="00510D69">
        <w:t xml:space="preserve">: Guide to grading recommendations </w:t>
      </w:r>
      <w:r>
        <w:fldChar w:fldCharType="begin"/>
      </w:r>
      <w:r>
        <w:instrText xml:space="preserve"> ADDIN EN.CITE &lt;EndNote&gt;&lt;Cite&gt;&lt;Author&gt;Ministries of Health and Education&lt;/Author&gt;&lt;Year&gt;2016&lt;/Year&gt;&lt;RecNum&gt;207&lt;/RecNum&gt;&lt;DisplayText&gt;[11]&lt;/DisplayText&gt;&lt;record&gt;&lt;rec-number&gt;207&lt;/rec-number&gt;&lt;foreign-keys&gt;&lt;key app="EN" db-id="0e22raedse0fw8ezw5exxz9hpp0w0dt2d0zr" timestamp="1533203793"&gt;207&lt;/key&gt;&lt;/foreign-keys&gt;&lt;ref-type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fldChar w:fldCharType="separate"/>
      </w:r>
      <w:r>
        <w:rPr>
          <w:noProof/>
        </w:rPr>
        <w:t>[</w:t>
      </w:r>
      <w:hyperlink w:anchor="_ENREF_11" w:tooltip="Ministries of Health and Education, 2016 #207" w:history="1">
        <w:r>
          <w:rPr>
            <w:noProof/>
          </w:rPr>
          <w:t>11</w:t>
        </w:r>
      </w:hyperlink>
      <w:r>
        <w:rPr>
          <w:noProof/>
        </w:rPr>
        <w:t>]</w:t>
      </w:r>
      <w:bookmarkEnd w:id="1593"/>
      <w:r>
        <w:fldChar w:fldCharType="end"/>
      </w:r>
    </w:p>
    <w:tbl>
      <w:tblPr>
        <w:tblpPr w:leftFromText="180" w:rightFromText="180" w:vertAnchor="text" w:horzAnchor="margin" w:tblpY="126"/>
        <w:tblW w:w="0" w:type="auto"/>
        <w:tblLayout w:type="fixed"/>
        <w:tblLook w:val="01E0" w:firstRow="1" w:lastRow="1" w:firstColumn="1" w:lastColumn="1" w:noHBand="0" w:noVBand="0"/>
      </w:tblPr>
      <w:tblGrid>
        <w:gridCol w:w="7513"/>
        <w:gridCol w:w="1009"/>
      </w:tblGrid>
      <w:tr w:rsidR="009831DA" w:rsidRPr="00072643" w14:paraId="75444B35" w14:textId="77777777" w:rsidTr="009831DA">
        <w:trPr>
          <w:cantSplit/>
        </w:trPr>
        <w:tc>
          <w:tcPr>
            <w:tcW w:w="7513" w:type="dxa"/>
            <w:tcBorders>
              <w:top w:val="single" w:sz="4" w:space="0" w:color="808080"/>
              <w:left w:val="single" w:sz="4" w:space="0" w:color="808080"/>
              <w:right w:val="single" w:sz="4" w:space="0" w:color="auto"/>
            </w:tcBorders>
            <w:shd w:val="clear" w:color="auto" w:fill="808080"/>
          </w:tcPr>
          <w:p w14:paraId="07A0CC90" w14:textId="77777777" w:rsidR="009831DA" w:rsidRPr="00072643" w:rsidRDefault="009831DA" w:rsidP="009831DA">
            <w:pPr>
              <w:spacing w:before="60" w:after="60"/>
              <w:rPr>
                <w:rFonts w:ascii="Arial" w:hAnsi="Arial" w:cs="Arial"/>
                <w:b/>
                <w:bCs/>
                <w:color w:val="FFFFFF"/>
                <w:sz w:val="18"/>
                <w:szCs w:val="18"/>
              </w:rPr>
            </w:pPr>
            <w:r w:rsidRPr="00072643">
              <w:rPr>
                <w:rFonts w:ascii="Arial" w:hAnsi="Arial" w:cs="Arial"/>
                <w:b/>
                <w:sz w:val="18"/>
                <w:szCs w:val="18"/>
              </w:rPr>
              <w:t>Recommendations</w:t>
            </w:r>
          </w:p>
        </w:tc>
        <w:tc>
          <w:tcPr>
            <w:tcW w:w="1009" w:type="dxa"/>
            <w:tcBorders>
              <w:top w:val="single" w:sz="4" w:space="0" w:color="808080"/>
              <w:left w:val="single" w:sz="4" w:space="0" w:color="auto"/>
              <w:right w:val="single" w:sz="4" w:space="0" w:color="808080"/>
            </w:tcBorders>
            <w:shd w:val="clear" w:color="auto" w:fill="808080"/>
          </w:tcPr>
          <w:p w14:paraId="3ED46570" w14:textId="77777777" w:rsidR="009831DA" w:rsidRPr="00072643" w:rsidRDefault="009831DA" w:rsidP="009831DA">
            <w:pPr>
              <w:spacing w:before="60" w:after="60"/>
              <w:jc w:val="center"/>
              <w:rPr>
                <w:rFonts w:ascii="Arial" w:hAnsi="Arial" w:cs="Arial"/>
                <w:b/>
                <w:bCs/>
                <w:color w:val="FFFFFF"/>
                <w:sz w:val="18"/>
                <w:szCs w:val="18"/>
              </w:rPr>
            </w:pPr>
            <w:r w:rsidRPr="00072643">
              <w:rPr>
                <w:rFonts w:ascii="Arial" w:hAnsi="Arial" w:cs="Arial"/>
                <w:b/>
                <w:bCs/>
                <w:color w:val="FFFFFF"/>
                <w:sz w:val="18"/>
                <w:szCs w:val="18"/>
              </w:rPr>
              <w:t>Grade</w:t>
            </w:r>
          </w:p>
        </w:tc>
      </w:tr>
    </w:tbl>
    <w:p w14:paraId="58062212" w14:textId="77777777" w:rsidR="00907745" w:rsidRPr="00907745" w:rsidRDefault="00907745" w:rsidP="00907745">
      <w:pPr>
        <w:rPr>
          <w:vanish/>
        </w:rPr>
      </w:pPr>
    </w:p>
    <w:tbl>
      <w:tblPr>
        <w:tblpPr w:leftFromText="180" w:rightFromText="180" w:vertAnchor="page" w:horzAnchor="margin" w:tblpY="2697"/>
        <w:tblW w:w="8522" w:type="dxa"/>
        <w:tblLayout w:type="fixed"/>
        <w:tblLook w:val="01E0" w:firstRow="1" w:lastRow="1" w:firstColumn="1" w:lastColumn="1" w:noHBand="0" w:noVBand="0"/>
      </w:tblPr>
      <w:tblGrid>
        <w:gridCol w:w="7513"/>
        <w:gridCol w:w="1009"/>
      </w:tblGrid>
      <w:tr w:rsidR="009831DA" w:rsidRPr="003C4F6B" w14:paraId="45A0D8FF" w14:textId="77777777" w:rsidTr="008C5413">
        <w:trPr>
          <w:cantSplit/>
        </w:trPr>
        <w:tc>
          <w:tcPr>
            <w:tcW w:w="7513" w:type="dxa"/>
            <w:tcBorders>
              <w:left w:val="single" w:sz="4" w:space="0" w:color="808080"/>
              <w:bottom w:val="single" w:sz="4" w:space="0" w:color="808080"/>
              <w:right w:val="single" w:sz="4" w:space="0" w:color="808080"/>
            </w:tcBorders>
          </w:tcPr>
          <w:p w14:paraId="7E55E314" w14:textId="77777777" w:rsidR="009831DA" w:rsidRPr="0034263F" w:rsidRDefault="009831DA" w:rsidP="008C5413">
            <w:pPr>
              <w:pStyle w:val="GL-Tablebody"/>
              <w:framePr w:hSpace="0" w:wrap="auto" w:vAnchor="margin" w:hAnchor="text" w:xAlign="left" w:yAlign="inline"/>
              <w:suppressOverlap w:val="0"/>
              <w:rPr>
                <w:lang w:val="en-GB"/>
              </w:rPr>
            </w:pPr>
            <w:r w:rsidRPr="0034263F">
              <w:rPr>
                <w:lang w:val="en-GB"/>
              </w:rPr>
              <w:t>The recommendation is supported by good evidence (based on a number of studies that are valid, consistent, applicable and clinically relevant)</w:t>
            </w:r>
          </w:p>
        </w:tc>
        <w:tc>
          <w:tcPr>
            <w:tcW w:w="1009" w:type="dxa"/>
            <w:tcBorders>
              <w:left w:val="single" w:sz="4" w:space="0" w:color="808080"/>
              <w:bottom w:val="single" w:sz="4" w:space="0" w:color="808080"/>
              <w:right w:val="single" w:sz="4" w:space="0" w:color="808080"/>
            </w:tcBorders>
            <w:shd w:val="clear" w:color="auto" w:fill="D9D9D9"/>
          </w:tcPr>
          <w:p w14:paraId="3FF56E9A" w14:textId="77777777" w:rsidR="009831DA" w:rsidRPr="0034263F" w:rsidRDefault="009831DA" w:rsidP="008C5413">
            <w:pPr>
              <w:pStyle w:val="GL-Tablebody"/>
              <w:framePr w:hSpace="0" w:wrap="auto" w:vAnchor="margin" w:hAnchor="text" w:xAlign="left" w:yAlign="inline"/>
              <w:suppressOverlap w:val="0"/>
              <w:jc w:val="center"/>
              <w:rPr>
                <w:b/>
                <w:bCs/>
                <w:lang w:val="en-GB"/>
              </w:rPr>
            </w:pPr>
            <w:r w:rsidRPr="0034263F">
              <w:rPr>
                <w:b/>
                <w:bCs/>
                <w:lang w:val="en-GB"/>
              </w:rPr>
              <w:t>A</w:t>
            </w:r>
          </w:p>
        </w:tc>
      </w:tr>
      <w:tr w:rsidR="009831DA" w:rsidRPr="003C4F6B" w14:paraId="34049954" w14:textId="77777777" w:rsidTr="008C5413">
        <w:trPr>
          <w:cantSplit/>
        </w:trPr>
        <w:tc>
          <w:tcPr>
            <w:tcW w:w="7513" w:type="dxa"/>
            <w:tcBorders>
              <w:left w:val="single" w:sz="4" w:space="0" w:color="808080"/>
              <w:bottom w:val="single" w:sz="4" w:space="0" w:color="808080"/>
              <w:right w:val="single" w:sz="4" w:space="0" w:color="808080"/>
            </w:tcBorders>
          </w:tcPr>
          <w:p w14:paraId="46B17A50" w14:textId="77777777" w:rsidR="009831DA" w:rsidRPr="0034263F" w:rsidRDefault="009831DA" w:rsidP="008C5413">
            <w:pPr>
              <w:pStyle w:val="GL-Tablebody"/>
              <w:framePr w:hSpace="0" w:wrap="auto" w:vAnchor="margin" w:hAnchor="text" w:xAlign="left" w:yAlign="inline"/>
              <w:suppressOverlap w:val="0"/>
              <w:rPr>
                <w:lang w:val="en-GB"/>
              </w:rPr>
            </w:pPr>
            <w:r w:rsidRPr="0034263F">
              <w:rPr>
                <w:lang w:val="en-GB"/>
              </w:rPr>
              <w:t>The recommendation is supported by fair evidence (based on studies that are valid, but there are some concerns about the volume, consistency, applicability and clinical relevance of the evidence that may cause some uncertainty but are not likely to be overturned by other evidence)</w:t>
            </w:r>
          </w:p>
        </w:tc>
        <w:tc>
          <w:tcPr>
            <w:tcW w:w="1009" w:type="dxa"/>
            <w:tcBorders>
              <w:left w:val="single" w:sz="4" w:space="0" w:color="808080"/>
              <w:bottom w:val="single" w:sz="4" w:space="0" w:color="808080"/>
              <w:right w:val="single" w:sz="4" w:space="0" w:color="808080"/>
            </w:tcBorders>
            <w:shd w:val="clear" w:color="auto" w:fill="D9D9D9"/>
          </w:tcPr>
          <w:p w14:paraId="21AE3A70" w14:textId="77777777" w:rsidR="009831DA" w:rsidRPr="0034263F" w:rsidRDefault="009831DA" w:rsidP="008C5413">
            <w:pPr>
              <w:pStyle w:val="GL-Tablebody"/>
              <w:framePr w:hSpace="0" w:wrap="auto" w:vAnchor="margin" w:hAnchor="text" w:xAlign="left" w:yAlign="inline"/>
              <w:suppressOverlap w:val="0"/>
              <w:jc w:val="center"/>
              <w:rPr>
                <w:b/>
                <w:bCs/>
                <w:lang w:val="en-GB"/>
              </w:rPr>
            </w:pPr>
            <w:r w:rsidRPr="0034263F">
              <w:rPr>
                <w:b/>
                <w:bCs/>
                <w:lang w:val="en-GB"/>
              </w:rPr>
              <w:t>B</w:t>
            </w:r>
          </w:p>
        </w:tc>
      </w:tr>
      <w:tr w:rsidR="009831DA" w:rsidRPr="003C4F6B" w14:paraId="795D80A1" w14:textId="77777777" w:rsidTr="008C5413">
        <w:trPr>
          <w:cantSplit/>
        </w:trPr>
        <w:tc>
          <w:tcPr>
            <w:tcW w:w="7513" w:type="dxa"/>
            <w:tcBorders>
              <w:left w:val="single" w:sz="4" w:space="0" w:color="808080"/>
              <w:bottom w:val="single" w:sz="4" w:space="0" w:color="808080"/>
              <w:right w:val="single" w:sz="4" w:space="0" w:color="808080"/>
            </w:tcBorders>
          </w:tcPr>
          <w:p w14:paraId="2F7AFFA9" w14:textId="77777777" w:rsidR="009831DA" w:rsidRPr="0034263F" w:rsidRDefault="009831DA" w:rsidP="008C5413">
            <w:pPr>
              <w:pStyle w:val="GL-Tablebody"/>
              <w:framePr w:hSpace="0" w:wrap="auto" w:vAnchor="margin" w:hAnchor="text" w:xAlign="left" w:yAlign="inline"/>
              <w:suppressOverlap w:val="0"/>
              <w:rPr>
                <w:lang w:val="en-GB"/>
              </w:rPr>
            </w:pPr>
            <w:r w:rsidRPr="0034263F">
              <w:rPr>
                <w:lang w:val="en-GB"/>
              </w:rPr>
              <w:t>The recommendation is supported by international expert opinion</w:t>
            </w:r>
          </w:p>
        </w:tc>
        <w:tc>
          <w:tcPr>
            <w:tcW w:w="1009" w:type="dxa"/>
            <w:tcBorders>
              <w:left w:val="single" w:sz="4" w:space="0" w:color="808080"/>
              <w:bottom w:val="single" w:sz="4" w:space="0" w:color="808080"/>
              <w:right w:val="single" w:sz="4" w:space="0" w:color="808080"/>
            </w:tcBorders>
            <w:shd w:val="clear" w:color="auto" w:fill="D9D9D9"/>
          </w:tcPr>
          <w:p w14:paraId="1CAECF90" w14:textId="77777777" w:rsidR="009831DA" w:rsidRPr="0034263F" w:rsidRDefault="009831DA" w:rsidP="008C5413">
            <w:pPr>
              <w:pStyle w:val="GL-Tablebody"/>
              <w:framePr w:hSpace="0" w:wrap="auto" w:vAnchor="margin" w:hAnchor="text" w:xAlign="left" w:yAlign="inline"/>
              <w:suppressOverlap w:val="0"/>
              <w:jc w:val="center"/>
              <w:rPr>
                <w:b/>
                <w:bCs/>
                <w:lang w:val="en-GB"/>
              </w:rPr>
            </w:pPr>
            <w:r w:rsidRPr="0034263F">
              <w:rPr>
                <w:b/>
                <w:bCs/>
                <w:lang w:val="en-GB"/>
              </w:rPr>
              <w:t>C</w:t>
            </w:r>
          </w:p>
        </w:tc>
      </w:tr>
      <w:tr w:rsidR="009831DA" w:rsidRPr="003C4F6B" w14:paraId="6AACE15C" w14:textId="77777777" w:rsidTr="008C5413">
        <w:trPr>
          <w:cantSplit/>
          <w:trHeight w:val="653"/>
        </w:trPr>
        <w:tc>
          <w:tcPr>
            <w:tcW w:w="7513" w:type="dxa"/>
            <w:tcBorders>
              <w:left w:val="single" w:sz="4" w:space="0" w:color="808080"/>
              <w:bottom w:val="single" w:sz="4" w:space="0" w:color="808080"/>
              <w:right w:val="single" w:sz="4" w:space="0" w:color="808080"/>
            </w:tcBorders>
          </w:tcPr>
          <w:p w14:paraId="131C9EF8" w14:textId="77777777" w:rsidR="009831DA" w:rsidRPr="0034263F" w:rsidRDefault="009831DA" w:rsidP="008C5413">
            <w:pPr>
              <w:pStyle w:val="GL-Tablebody"/>
              <w:framePr w:hSpace="0" w:wrap="auto" w:vAnchor="margin" w:hAnchor="text" w:xAlign="left" w:yAlign="inline"/>
              <w:suppressOverlap w:val="0"/>
              <w:rPr>
                <w:lang w:val="en-GB"/>
              </w:rPr>
            </w:pPr>
            <w:r w:rsidRPr="0034263F">
              <w:rPr>
                <w:lang w:val="en-GB"/>
              </w:rPr>
              <w:t>The evidence is insufficient, evidence is lacking, of poor quality or opinions conflicting, the balance of benefits and harms cannot be determined</w:t>
            </w:r>
          </w:p>
        </w:tc>
        <w:tc>
          <w:tcPr>
            <w:tcW w:w="1009" w:type="dxa"/>
            <w:tcBorders>
              <w:left w:val="single" w:sz="4" w:space="0" w:color="808080"/>
              <w:bottom w:val="single" w:sz="4" w:space="0" w:color="808080"/>
              <w:right w:val="single" w:sz="4" w:space="0" w:color="808080"/>
            </w:tcBorders>
            <w:shd w:val="clear" w:color="auto" w:fill="D9D9D9"/>
          </w:tcPr>
          <w:p w14:paraId="4C0B5AF2" w14:textId="77777777" w:rsidR="009831DA" w:rsidRPr="0034263F" w:rsidRDefault="009831DA" w:rsidP="008C5413">
            <w:pPr>
              <w:pStyle w:val="GL-Tablebody"/>
              <w:framePr w:hSpace="0" w:wrap="auto" w:vAnchor="margin" w:hAnchor="text" w:xAlign="left" w:yAlign="inline"/>
              <w:suppressOverlap w:val="0"/>
              <w:jc w:val="center"/>
              <w:rPr>
                <w:b/>
                <w:bCs/>
                <w:lang w:val="en-GB"/>
              </w:rPr>
            </w:pPr>
            <w:r w:rsidRPr="0034263F">
              <w:rPr>
                <w:b/>
                <w:bCs/>
                <w:lang w:val="en-GB"/>
              </w:rPr>
              <w:t>I</w:t>
            </w:r>
          </w:p>
        </w:tc>
      </w:tr>
    </w:tbl>
    <w:p w14:paraId="054E7266" w14:textId="77777777" w:rsidR="00907745" w:rsidRPr="00907745" w:rsidRDefault="00907745" w:rsidP="00907745">
      <w:pPr>
        <w:rPr>
          <w:vanish/>
        </w:rPr>
      </w:pPr>
    </w:p>
    <w:tbl>
      <w:tblPr>
        <w:tblpPr w:leftFromText="180" w:rightFromText="180" w:vertAnchor="page" w:horzAnchor="margin" w:tblpY="5347"/>
        <w:tblW w:w="8522" w:type="dxa"/>
        <w:tblLayout w:type="fixed"/>
        <w:tblLook w:val="01E0" w:firstRow="1" w:lastRow="1" w:firstColumn="1" w:lastColumn="1" w:noHBand="0" w:noVBand="0"/>
      </w:tblPr>
      <w:tblGrid>
        <w:gridCol w:w="7513"/>
        <w:gridCol w:w="1009"/>
      </w:tblGrid>
      <w:tr w:rsidR="009831DA" w:rsidRPr="00072643" w14:paraId="454645FA" w14:textId="77777777" w:rsidTr="009831DA">
        <w:trPr>
          <w:cantSplit/>
        </w:trPr>
        <w:tc>
          <w:tcPr>
            <w:tcW w:w="7513" w:type="dxa"/>
            <w:tcBorders>
              <w:left w:val="single" w:sz="12" w:space="0" w:color="808080"/>
              <w:bottom w:val="single" w:sz="4" w:space="0" w:color="808080"/>
              <w:right w:val="single" w:sz="4" w:space="0" w:color="auto"/>
            </w:tcBorders>
            <w:shd w:val="clear" w:color="auto" w:fill="808080"/>
          </w:tcPr>
          <w:p w14:paraId="2D875CB7" w14:textId="77777777" w:rsidR="009831DA" w:rsidRPr="00072643" w:rsidRDefault="009831DA" w:rsidP="009831DA">
            <w:pPr>
              <w:spacing w:before="60" w:after="60"/>
              <w:rPr>
                <w:rFonts w:ascii="Arial" w:hAnsi="Arial" w:cs="Arial"/>
                <w:b/>
                <w:bCs/>
                <w:color w:val="FFFFFF"/>
                <w:sz w:val="18"/>
                <w:szCs w:val="18"/>
              </w:rPr>
            </w:pPr>
            <w:r w:rsidRPr="00072643">
              <w:rPr>
                <w:rFonts w:ascii="Arial" w:hAnsi="Arial" w:cs="Arial"/>
                <w:b/>
                <w:sz w:val="18"/>
                <w:szCs w:val="18"/>
              </w:rPr>
              <w:t>Good practice point</w:t>
            </w:r>
          </w:p>
        </w:tc>
        <w:tc>
          <w:tcPr>
            <w:tcW w:w="1009" w:type="dxa"/>
            <w:tcBorders>
              <w:left w:val="single" w:sz="4" w:space="0" w:color="auto"/>
              <w:bottom w:val="single" w:sz="4" w:space="0" w:color="808080"/>
            </w:tcBorders>
            <w:shd w:val="clear" w:color="auto" w:fill="808080"/>
          </w:tcPr>
          <w:p w14:paraId="3CFCB205" w14:textId="77777777" w:rsidR="009831DA" w:rsidRPr="00072643" w:rsidRDefault="009831DA" w:rsidP="009831DA">
            <w:pPr>
              <w:spacing w:before="60" w:after="60"/>
              <w:jc w:val="center"/>
              <w:rPr>
                <w:rFonts w:ascii="Arial" w:hAnsi="Arial" w:cs="Arial"/>
                <w:b/>
                <w:bCs/>
                <w:color w:val="FFFFFF"/>
                <w:sz w:val="18"/>
                <w:szCs w:val="18"/>
              </w:rPr>
            </w:pPr>
            <w:r w:rsidRPr="00072643">
              <w:rPr>
                <w:rFonts w:ascii="Arial" w:hAnsi="Arial" w:cs="Arial"/>
                <w:b/>
                <w:bCs/>
                <w:color w:val="FFFFFF"/>
                <w:sz w:val="18"/>
                <w:szCs w:val="18"/>
              </w:rPr>
              <w:t>Grade</w:t>
            </w:r>
          </w:p>
        </w:tc>
      </w:tr>
    </w:tbl>
    <w:p w14:paraId="33F771B2" w14:textId="77777777" w:rsidR="00907745" w:rsidRPr="00907745" w:rsidRDefault="00907745" w:rsidP="00907745">
      <w:pPr>
        <w:rPr>
          <w:vanish/>
        </w:rPr>
      </w:pPr>
    </w:p>
    <w:tbl>
      <w:tblPr>
        <w:tblpPr w:leftFromText="180" w:rightFromText="180" w:vertAnchor="page" w:horzAnchor="margin" w:tblpY="6348"/>
        <w:tblW w:w="8522" w:type="dxa"/>
        <w:tblLayout w:type="fixed"/>
        <w:tblLook w:val="01E0" w:firstRow="1" w:lastRow="1" w:firstColumn="1" w:lastColumn="1" w:noHBand="0" w:noVBand="0"/>
      </w:tblPr>
      <w:tblGrid>
        <w:gridCol w:w="8522"/>
      </w:tblGrid>
      <w:tr w:rsidR="009831DA" w:rsidRPr="00965AD5" w14:paraId="1F1D842B" w14:textId="77777777" w:rsidTr="009831DA">
        <w:trPr>
          <w:cantSplit/>
          <w:trHeight w:val="394"/>
        </w:trPr>
        <w:tc>
          <w:tcPr>
            <w:tcW w:w="8522" w:type="dxa"/>
            <w:shd w:val="clear" w:color="auto" w:fill="auto"/>
          </w:tcPr>
          <w:p w14:paraId="36D18664" w14:textId="77777777" w:rsidR="009831DA" w:rsidRPr="00A5074A" w:rsidRDefault="009831DA" w:rsidP="009831DA">
            <w:pPr>
              <w:pStyle w:val="GLFootnotetext"/>
              <w:spacing w:before="120" w:line="264" w:lineRule="auto"/>
              <w:rPr>
                <w:lang w:eastAsia="en-GB"/>
              </w:rPr>
            </w:pPr>
            <w:r w:rsidRPr="003D04C7">
              <w:rPr>
                <w:b/>
                <w:lang w:eastAsia="en-GB"/>
              </w:rPr>
              <w:t>Note</w:t>
            </w:r>
            <w:r w:rsidRPr="00A5074A">
              <w:rPr>
                <w:lang w:eastAsia="en-GB"/>
              </w:rPr>
              <w:t>: Grades indicate the strength of the supporting evidence rather than the importance of the evidence.</w:t>
            </w:r>
          </w:p>
        </w:tc>
      </w:tr>
    </w:tbl>
    <w:p w14:paraId="4A64374B" w14:textId="77777777" w:rsidR="00907745" w:rsidRPr="00907745" w:rsidRDefault="00907745" w:rsidP="00907745">
      <w:pPr>
        <w:rPr>
          <w:vanish/>
        </w:rPr>
      </w:pPr>
    </w:p>
    <w:tbl>
      <w:tblPr>
        <w:tblpPr w:leftFromText="180" w:rightFromText="180" w:vertAnchor="page" w:horzAnchor="margin" w:tblpY="5680"/>
        <w:tblW w:w="0" w:type="auto"/>
        <w:tblBorders>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7513"/>
        <w:gridCol w:w="1009"/>
      </w:tblGrid>
      <w:tr w:rsidR="009831DA" w:rsidRPr="00072643" w14:paraId="0A7A82CF" w14:textId="77777777" w:rsidTr="009831DA">
        <w:trPr>
          <w:cantSplit/>
        </w:trPr>
        <w:tc>
          <w:tcPr>
            <w:tcW w:w="7513" w:type="dxa"/>
          </w:tcPr>
          <w:p w14:paraId="01AA11A4" w14:textId="77777777" w:rsidR="009831DA" w:rsidRPr="0034263F" w:rsidRDefault="009831DA" w:rsidP="009831DA">
            <w:pPr>
              <w:pStyle w:val="GL-Tablebody"/>
              <w:framePr w:hSpace="0" w:wrap="auto" w:vAnchor="margin" w:hAnchor="text" w:xAlign="left" w:yAlign="inline"/>
              <w:suppressOverlap w:val="0"/>
              <w:rPr>
                <w:lang w:val="en-GB"/>
              </w:rPr>
            </w:pPr>
            <w:r w:rsidRPr="0034263F">
              <w:rPr>
                <w:lang w:val="en-GB"/>
              </w:rPr>
              <w:t>Where a recommendation is based on the clinical and educational experiences of members of the Living Guideline Group, or feedback from consultation within New Zealand, it is a Good Practice Point.</w:t>
            </w:r>
          </w:p>
        </w:tc>
        <w:tc>
          <w:tcPr>
            <w:tcW w:w="1009" w:type="dxa"/>
            <w:shd w:val="clear" w:color="auto" w:fill="D9D9D9"/>
          </w:tcPr>
          <w:p w14:paraId="74736870" w14:textId="77777777" w:rsidR="009831DA" w:rsidRPr="0034263F" w:rsidRDefault="009831DA" w:rsidP="009831DA">
            <w:pPr>
              <w:pStyle w:val="GL-Tablebody"/>
              <w:framePr w:hSpace="0" w:wrap="auto" w:vAnchor="margin" w:hAnchor="text" w:xAlign="left" w:yAlign="inline"/>
              <w:suppressOverlap w:val="0"/>
              <w:jc w:val="center"/>
              <w:rPr>
                <w:b/>
                <w:bCs/>
                <w:lang w:val="en-GB"/>
              </w:rPr>
            </w:pPr>
            <w:r w:rsidRPr="0034263F">
              <w:rPr>
                <w:b/>
                <w:bCs/>
                <w:lang w:val="en-GB"/>
              </w:rPr>
              <w:sym w:font="Wingdings" w:char="F0FC"/>
            </w:r>
          </w:p>
        </w:tc>
      </w:tr>
    </w:tbl>
    <w:p w14:paraId="18F8F06E" w14:textId="77777777" w:rsidR="003549C6" w:rsidRDefault="00732787" w:rsidP="00EE54B6">
      <w:pPr>
        <w:pStyle w:val="GLBodytext"/>
        <w:spacing w:before="120"/>
      </w:pPr>
      <w:r w:rsidRPr="00965AD5">
        <w:t xml:space="preserve">The grades of recommendations used by the </w:t>
      </w:r>
      <w:r>
        <w:t>LGG</w:t>
      </w:r>
      <w:r w:rsidRPr="00965AD5">
        <w:t xml:space="preserve">, and also used in the </w:t>
      </w:r>
      <w:r>
        <w:t>g</w:t>
      </w:r>
      <w:r w:rsidRPr="00965AD5">
        <w:t>uideline</w:t>
      </w:r>
      <w:r>
        <w:t xml:space="preserve"> </w:t>
      </w:r>
      <w:r>
        <w:fldChar w:fldCharType="begin"/>
      </w:r>
      <w:r w:rsidR="00487D5D">
        <w:instrText xml:space="preserve"> ADDIN EN.CITE &lt;EndNote&gt;&lt;Cite&gt;&lt;Author&gt;Ministries of Health and Education&lt;/Author&gt;&lt;Year&gt;2008&lt;/Year&gt;&lt;RecNum&gt;206&lt;/RecNum&gt;&lt;DisplayText&gt;[1]&lt;/DisplayText&gt;&lt;record&gt;&lt;rec-number&gt;206&lt;/rec-number&gt;&lt;foreign-keys&gt;&lt;key app="EN" db-id="0e22raedse0fw8ezw5exxz9hpp0w0dt2d0zr" timestamp="1533203768"&gt;206&lt;/key&gt;&lt;/foreign-keys&gt;&lt;ref-type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fldChar w:fldCharType="separate"/>
      </w:r>
      <w:r w:rsidR="00487D5D">
        <w:rPr>
          <w:noProof/>
        </w:rPr>
        <w:t>[</w:t>
      </w:r>
      <w:hyperlink w:anchor="_ENREF_1" w:tooltip="Ministries of Health and Education, 2008 #206" w:history="1">
        <w:r w:rsidR="00C02618">
          <w:rPr>
            <w:noProof/>
          </w:rPr>
          <w:t>1</w:t>
        </w:r>
      </w:hyperlink>
      <w:r w:rsidR="00487D5D">
        <w:rPr>
          <w:noProof/>
        </w:rPr>
        <w:t>]</w:t>
      </w:r>
      <w:r>
        <w:fldChar w:fldCharType="end"/>
      </w:r>
      <w:r w:rsidRPr="00965AD5">
        <w:t>,</w:t>
      </w:r>
      <w:r w:rsidRPr="00965AD5" w:rsidDel="00EA6A41">
        <w:t xml:space="preserve"> </w:t>
      </w:r>
      <w:r w:rsidRPr="00965AD5">
        <w:t xml:space="preserve">are presented in </w:t>
      </w:r>
      <w:r w:rsidRPr="00FE2318">
        <w:rPr>
          <w:b/>
        </w:rPr>
        <w:t>Table A1.2</w:t>
      </w:r>
      <w:r>
        <w:t>.</w:t>
      </w:r>
    </w:p>
    <w:p w14:paraId="212C6C67" w14:textId="77777777" w:rsidR="00EE54B6" w:rsidRDefault="00EE54B6" w:rsidP="009831DA">
      <w:pPr>
        <w:pStyle w:val="GLBodytext"/>
        <w:spacing w:before="120"/>
      </w:pPr>
      <w:r>
        <w:t xml:space="preserve">The wording of recommendations and GPP, and the evidence </w:t>
      </w:r>
      <w:r w:rsidR="00B273ED">
        <w:t>g</w:t>
      </w:r>
      <w:r>
        <w:t>rade, is determined</w:t>
      </w:r>
      <w:r w:rsidRPr="00965AD5">
        <w:t xml:space="preserve"> by </w:t>
      </w:r>
      <w:r>
        <w:t xml:space="preserve">the LGG through discussion and group </w:t>
      </w:r>
      <w:r w:rsidRPr="00965AD5">
        <w:t>consensus during the meeting</w:t>
      </w:r>
      <w:r>
        <w:t xml:space="preserve">. </w:t>
      </w:r>
      <w:bookmarkStart w:id="1594" w:name="_Toc214643181"/>
      <w:bookmarkStart w:id="1595" w:name="_Toc216717591"/>
      <w:bookmarkStart w:id="1596" w:name="_Toc227063761"/>
      <w:bookmarkStart w:id="1597" w:name="_Toc227064399"/>
      <w:bookmarkStart w:id="1598" w:name="_Toc275180901"/>
      <w:bookmarkStart w:id="1599" w:name="_Toc275181908"/>
      <w:bookmarkStart w:id="1600" w:name="_Toc278631942"/>
      <w:bookmarkStart w:id="1601" w:name="TableGrading"/>
      <w:bookmarkStart w:id="1602" w:name="_Toc307332172"/>
      <w:bookmarkStart w:id="1603" w:name="_Toc339662484"/>
      <w:bookmarkStart w:id="1604" w:name="_Toc345034645"/>
      <w:bookmarkStart w:id="1605" w:name="_Toc346967133"/>
      <w:bookmarkStart w:id="1606" w:name="_Toc511695686"/>
    </w:p>
    <w:bookmarkEnd w:id="1594"/>
    <w:bookmarkEnd w:id="1595"/>
    <w:bookmarkEnd w:id="1596"/>
    <w:bookmarkEnd w:id="1597"/>
    <w:bookmarkEnd w:id="1598"/>
    <w:bookmarkEnd w:id="1599"/>
    <w:bookmarkEnd w:id="1600"/>
    <w:bookmarkEnd w:id="1601"/>
    <w:bookmarkEnd w:id="1602"/>
    <w:bookmarkEnd w:id="1603"/>
    <w:bookmarkEnd w:id="1604"/>
    <w:bookmarkEnd w:id="1605"/>
    <w:bookmarkEnd w:id="1606"/>
    <w:p w14:paraId="404766FC" w14:textId="77777777" w:rsidR="009B5DBD" w:rsidRPr="00965AD5" w:rsidRDefault="009B5DBD" w:rsidP="009B5DBD">
      <w:pPr>
        <w:pStyle w:val="GLBodytext"/>
        <w:spacing w:before="120"/>
        <w:rPr>
          <w:szCs w:val="22"/>
        </w:rPr>
      </w:pPr>
      <w:r w:rsidRPr="00965AD5">
        <w:t xml:space="preserve">It should be noted that systematic reviews and meta analyses (secondary studies) considered </w:t>
      </w:r>
      <w:r>
        <w:t>which draw</w:t>
      </w:r>
      <w:r w:rsidRPr="00965AD5">
        <w:t xml:space="preserve"> on publications over an overlapping timeframe could report on (some of) the same </w:t>
      </w:r>
      <w:r w:rsidR="000937D5">
        <w:t xml:space="preserve">primary </w:t>
      </w:r>
      <w:r w:rsidRPr="00965AD5">
        <w:t>studies</w:t>
      </w:r>
      <w:r w:rsidR="000937D5">
        <w:t xml:space="preserve"> appraised</w:t>
      </w:r>
      <w:r w:rsidRPr="00965AD5">
        <w:t xml:space="preserve">. For this reason it is important to be aware that the results from secondary studies should not be summated as independent sources of evidence as this would misrepresent the </w:t>
      </w:r>
      <w:r w:rsidRPr="00965AD5">
        <w:rPr>
          <w:szCs w:val="22"/>
        </w:rPr>
        <w:t xml:space="preserve">quantity of studies and give shared primary studies undue weight. </w:t>
      </w:r>
      <w:r>
        <w:rPr>
          <w:szCs w:val="22"/>
        </w:rPr>
        <w:t>Rather, recently published secondary evidence should be considered as background information and to validate the findings of the current review.</w:t>
      </w:r>
    </w:p>
    <w:p w14:paraId="0E46BAE6" w14:textId="77777777" w:rsidR="009B5DBD" w:rsidRPr="00040E73" w:rsidRDefault="009B5DBD" w:rsidP="006C505E">
      <w:pPr>
        <w:pStyle w:val="GLHeading2"/>
      </w:pPr>
      <w:bookmarkStart w:id="1607" w:name="_Toc275181392"/>
      <w:bookmarkStart w:id="1608" w:name="_Toc288166921"/>
      <w:bookmarkStart w:id="1609" w:name="_Toc309328798"/>
      <w:bookmarkStart w:id="1610" w:name="_Toc345035390"/>
      <w:bookmarkStart w:id="1611" w:name="_Toc352193729"/>
      <w:bookmarkStart w:id="1612" w:name="_Toc352193843"/>
      <w:bookmarkStart w:id="1613" w:name="_Toc352194125"/>
      <w:bookmarkStart w:id="1614" w:name="_Toc352195836"/>
      <w:bookmarkStart w:id="1615" w:name="_Toc371965389"/>
      <w:bookmarkStart w:id="1616" w:name="_Toc511695540"/>
      <w:bookmarkStart w:id="1617" w:name="_Toc22133076"/>
      <w:r w:rsidRPr="00965AD5">
        <w:t>A1.</w:t>
      </w:r>
      <w:r w:rsidR="00502B8B">
        <w:t>5</w:t>
      </w:r>
      <w:r w:rsidRPr="00965AD5">
        <w:t xml:space="preserve"> Consultation</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607"/>
      <w:bookmarkEnd w:id="1608"/>
      <w:bookmarkEnd w:id="1609"/>
      <w:bookmarkEnd w:id="1610"/>
      <w:bookmarkEnd w:id="1611"/>
      <w:bookmarkEnd w:id="1612"/>
      <w:bookmarkEnd w:id="1613"/>
      <w:bookmarkEnd w:id="1614"/>
      <w:bookmarkEnd w:id="1615"/>
      <w:bookmarkEnd w:id="1616"/>
      <w:bookmarkEnd w:id="1617"/>
    </w:p>
    <w:p w14:paraId="4A7CCBDE" w14:textId="77777777" w:rsidR="009B5DBD" w:rsidRPr="00774F0B" w:rsidRDefault="009B5DBD" w:rsidP="009B5DBD">
      <w:pPr>
        <w:pStyle w:val="GLBodytext"/>
      </w:pPr>
      <w:r w:rsidRPr="00040E73">
        <w:t xml:space="preserve">Seeking comments from stakeholders is vital for peer-review and quality assurance processes in developing the </w:t>
      </w:r>
      <w:r w:rsidRPr="00774F0B">
        <w:t xml:space="preserve">report. In a focused consultation </w:t>
      </w:r>
      <w:r w:rsidR="00BF5F4A">
        <w:t>29</w:t>
      </w:r>
      <w:r w:rsidRPr="00774F0B">
        <w:t xml:space="preserve"> key stakeholder organisations/individuals were approached for feedback on a late draft of the report</w:t>
      </w:r>
      <w:r w:rsidR="00BF5F4A">
        <w:t xml:space="preserve"> through an online survey</w:t>
      </w:r>
      <w:r w:rsidRPr="00774F0B">
        <w:t xml:space="preserve">. </w:t>
      </w:r>
      <w:r w:rsidR="00BF5F4A" w:rsidRPr="00BF5F4A">
        <w:rPr>
          <w:color w:val="000000"/>
          <w:szCs w:val="22"/>
          <w:lang w:val="en-AU"/>
        </w:rPr>
        <w:t xml:space="preserve">Organisations approached included 10 Primary, Intermediate and Secondary </w:t>
      </w:r>
      <w:r w:rsidR="00BB76C6">
        <w:rPr>
          <w:color w:val="000000"/>
          <w:szCs w:val="22"/>
          <w:lang w:val="en-AU"/>
        </w:rPr>
        <w:t xml:space="preserve">school </w:t>
      </w:r>
      <w:r w:rsidR="00BF5F4A" w:rsidRPr="00BF5F4A">
        <w:rPr>
          <w:color w:val="000000"/>
          <w:szCs w:val="22"/>
          <w:lang w:val="en-AU"/>
        </w:rPr>
        <w:t xml:space="preserve">sector groups; 5 pre-school sector organisations, 3 disabled peoples organisations, and 11 </w:t>
      </w:r>
      <w:r w:rsidR="00BF5F4A" w:rsidRPr="00BF5F4A">
        <w:rPr>
          <w:color w:val="000000"/>
          <w:szCs w:val="22"/>
        </w:rPr>
        <w:t>organisations supporting young people on the autism spectrum and/or with learning support needs and their whāna</w:t>
      </w:r>
      <w:r w:rsidR="00BF5F4A" w:rsidRPr="00BB76C6">
        <w:rPr>
          <w:color w:val="000000"/>
          <w:szCs w:val="22"/>
        </w:rPr>
        <w:t>u</w:t>
      </w:r>
      <w:r w:rsidR="007A68AE" w:rsidRPr="00BB76C6">
        <w:rPr>
          <w:color w:val="000000"/>
          <w:szCs w:val="22"/>
          <w:lang w:val="en-AU"/>
        </w:rPr>
        <w:t>.</w:t>
      </w:r>
      <w:r w:rsidR="007A68AE" w:rsidRPr="007A68AE">
        <w:rPr>
          <w:color w:val="000000"/>
          <w:szCs w:val="22"/>
          <w:lang w:val="en-AU"/>
        </w:rPr>
        <w:t xml:space="preserve"> </w:t>
      </w:r>
      <w:r w:rsidRPr="00774F0B">
        <w:t>Particular attention was sought regarding the relevance of the report to New Zealand</w:t>
      </w:r>
      <w:r w:rsidR="00EF28A8">
        <w:t>’s</w:t>
      </w:r>
      <w:r w:rsidRPr="00774F0B">
        <w:t xml:space="preserve"> services and needs, clarity and ease</w:t>
      </w:r>
      <w:r w:rsidR="00384A45">
        <w:t xml:space="preserve"> of use of the report, and imple</w:t>
      </w:r>
      <w:r w:rsidRPr="00774F0B">
        <w:t>mentability of the revised or new recommendations</w:t>
      </w:r>
      <w:r w:rsidR="0017509B">
        <w:t xml:space="preserve"> and GPP</w:t>
      </w:r>
      <w:r w:rsidRPr="00774F0B">
        <w:t xml:space="preserve">. </w:t>
      </w:r>
    </w:p>
    <w:p w14:paraId="30A5D3F9" w14:textId="77777777" w:rsidR="009B5DBD" w:rsidRDefault="009B5DBD" w:rsidP="009B5DBD">
      <w:pPr>
        <w:pStyle w:val="GLBodytext"/>
      </w:pPr>
      <w:r w:rsidRPr="00774F0B">
        <w:lastRenderedPageBreak/>
        <w:t xml:space="preserve">Responses were </w:t>
      </w:r>
      <w:r w:rsidRPr="00BB76C6">
        <w:t xml:space="preserve">received from </w:t>
      </w:r>
      <w:r w:rsidR="00BF5F4A" w:rsidRPr="00BB76C6">
        <w:t>18</w:t>
      </w:r>
      <w:r w:rsidRPr="00BB76C6">
        <w:t xml:space="preserve"> organisations/individuals</w:t>
      </w:r>
      <w:r w:rsidR="00BF5F4A" w:rsidRPr="00BB76C6">
        <w:t xml:space="preserve"> representing a 62% response rate</w:t>
      </w:r>
      <w:r w:rsidR="006D4E25" w:rsidRPr="00BB76C6">
        <w:t>.</w:t>
      </w:r>
      <w:r w:rsidR="0009757B" w:rsidRPr="00BB76C6">
        <w:t xml:space="preserve"> </w:t>
      </w:r>
      <w:r w:rsidRPr="00BB76C6">
        <w:t>The lead researcher (INSIGHT Research) collated feedback and drafted revisions for the LGG to consider. Amendments were finalised</w:t>
      </w:r>
      <w:r w:rsidRPr="00040E73">
        <w:t xml:space="preserve"> by group consensus. Suggestions identified in the consultation led to several improvements to the final report</w:t>
      </w:r>
      <w:r w:rsidRPr="00040E73">
        <w:rPr>
          <w:szCs w:val="22"/>
          <w:lang w:val="en-AU"/>
        </w:rPr>
        <w:t xml:space="preserve">. </w:t>
      </w:r>
      <w:r w:rsidRPr="00040E73">
        <w:t>INSIGHT Research and the LGG are grateful to those individuals and organisations who participated in the consultation process.</w:t>
      </w:r>
      <w:r w:rsidR="001831E2">
        <w:t xml:space="preserve"> </w:t>
      </w:r>
    </w:p>
    <w:p w14:paraId="64C1C681" w14:textId="77777777" w:rsidR="00BF5F4A" w:rsidRDefault="00BF5F4A" w:rsidP="009B5DBD">
      <w:pPr>
        <w:pStyle w:val="GLBodytext"/>
      </w:pPr>
    </w:p>
    <w:p w14:paraId="78E934E7" w14:textId="77777777" w:rsidR="00BF5F4A" w:rsidRDefault="00BF5F4A" w:rsidP="006C505E">
      <w:pPr>
        <w:pStyle w:val="GLHeading1"/>
        <w:sectPr w:rsidR="00BF5F4A" w:rsidSect="00907745">
          <w:endnotePr>
            <w:numFmt w:val="decimal"/>
          </w:endnotePr>
          <w:pgSz w:w="11900" w:h="16820" w:code="9"/>
          <w:pgMar w:top="1701" w:right="1418" w:bottom="1701" w:left="1701" w:header="567" w:footer="425" w:gutter="284"/>
          <w:pgNumType w:start="68"/>
          <w:cols w:space="720"/>
        </w:sectPr>
      </w:pPr>
    </w:p>
    <w:p w14:paraId="259F6D4B" w14:textId="77777777" w:rsidR="009B5DBD" w:rsidRPr="00AB10B9" w:rsidRDefault="009B5DBD" w:rsidP="00C907F0">
      <w:pPr>
        <w:pStyle w:val="GLHeading1"/>
      </w:pPr>
      <w:bookmarkStart w:id="1618" w:name="_Toc345035391"/>
      <w:bookmarkStart w:id="1619" w:name="_Toc352193730"/>
      <w:bookmarkStart w:id="1620" w:name="_Toc352193844"/>
      <w:bookmarkStart w:id="1621" w:name="_Toc352194126"/>
      <w:bookmarkStart w:id="1622" w:name="_Toc352195837"/>
      <w:bookmarkStart w:id="1623" w:name="_Toc227063521"/>
      <w:bookmarkStart w:id="1624" w:name="_Toc227063737"/>
      <w:bookmarkStart w:id="1625" w:name="_Toc227064807"/>
      <w:bookmarkStart w:id="1626" w:name="_Toc227125060"/>
      <w:bookmarkStart w:id="1627" w:name="_Toc275181393"/>
      <w:bookmarkStart w:id="1628" w:name="_Toc288166922"/>
      <w:bookmarkStart w:id="1629" w:name="_Toc309328799"/>
      <w:bookmarkStart w:id="1630" w:name="_Toc371965390"/>
      <w:bookmarkStart w:id="1631" w:name="_Toc511695541"/>
      <w:bookmarkStart w:id="1632" w:name="_Toc528775266"/>
      <w:bookmarkStart w:id="1633" w:name="_Toc22133077"/>
      <w:r>
        <w:lastRenderedPageBreak/>
        <w:t xml:space="preserve">Appendix 2: </w:t>
      </w:r>
      <w:bookmarkStart w:id="1634" w:name="_Toc345035392"/>
      <w:bookmarkStart w:id="1635" w:name="_Toc352193731"/>
      <w:bookmarkStart w:id="1636" w:name="_Toc352193845"/>
      <w:bookmarkStart w:id="1637" w:name="_Toc352194127"/>
      <w:bookmarkStart w:id="1638" w:name="_Toc352195838"/>
      <w:bookmarkEnd w:id="1618"/>
      <w:bookmarkEnd w:id="1619"/>
      <w:bookmarkEnd w:id="1620"/>
      <w:bookmarkEnd w:id="1621"/>
      <w:bookmarkEnd w:id="1622"/>
      <w:r w:rsidRPr="00AB10B9">
        <w:t xml:space="preserve">Abbreviations </w:t>
      </w:r>
      <w:bookmarkEnd w:id="1581"/>
      <w:bookmarkEnd w:id="1582"/>
      <w:bookmarkEnd w:id="1583"/>
      <w:r w:rsidRPr="00AB10B9">
        <w:t>and glossary</w:t>
      </w:r>
      <w:bookmarkEnd w:id="1584"/>
      <w:bookmarkEnd w:id="1585"/>
      <w:bookmarkEnd w:id="1586"/>
      <w:bookmarkEnd w:id="1587"/>
      <w:bookmarkEnd w:id="1588"/>
      <w:bookmarkEnd w:id="1589"/>
      <w:bookmarkEnd w:id="1590"/>
      <w:bookmarkEnd w:id="1591"/>
      <w:bookmarkEnd w:id="159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703094F5" w14:textId="77777777" w:rsidR="009B5DBD" w:rsidRPr="00AB10B9" w:rsidRDefault="009B5DBD" w:rsidP="006C505E">
      <w:pPr>
        <w:pStyle w:val="GLHeading2"/>
      </w:pPr>
      <w:bookmarkStart w:id="1639" w:name="_Toc268690605"/>
      <w:bookmarkStart w:id="1640" w:name="_Toc268707703"/>
      <w:bookmarkStart w:id="1641" w:name="_Toc295473628"/>
      <w:bookmarkStart w:id="1642" w:name="_Toc183493356"/>
      <w:bookmarkStart w:id="1643" w:name="_Toc183683363"/>
      <w:bookmarkStart w:id="1644" w:name="_Toc183692933"/>
      <w:bookmarkStart w:id="1645" w:name="_Toc184964872"/>
      <w:bookmarkStart w:id="1646" w:name="_Toc311630064"/>
      <w:bookmarkStart w:id="1647" w:name="_Toc311632022"/>
      <w:bookmarkStart w:id="1648" w:name="_Toc214642324"/>
      <w:bookmarkStart w:id="1649" w:name="_Toc214642628"/>
      <w:bookmarkStart w:id="1650" w:name="_Toc214993693"/>
      <w:bookmarkStart w:id="1651" w:name="_Toc214994235"/>
      <w:bookmarkStart w:id="1652" w:name="_Toc216717557"/>
      <w:bookmarkStart w:id="1653" w:name="_Toc227063522"/>
      <w:bookmarkStart w:id="1654" w:name="_Toc227063738"/>
      <w:bookmarkStart w:id="1655" w:name="_Toc227064808"/>
      <w:bookmarkStart w:id="1656" w:name="_Toc227125061"/>
      <w:bookmarkStart w:id="1657" w:name="_Toc275181394"/>
      <w:bookmarkStart w:id="1658" w:name="_Toc288166923"/>
      <w:bookmarkStart w:id="1659" w:name="_Toc309328800"/>
      <w:bookmarkStart w:id="1660" w:name="_Toc345035393"/>
      <w:bookmarkStart w:id="1661" w:name="_Toc352193732"/>
      <w:bookmarkStart w:id="1662" w:name="_Toc352193846"/>
      <w:bookmarkStart w:id="1663" w:name="_Toc352194128"/>
      <w:bookmarkStart w:id="1664" w:name="_Toc352195839"/>
      <w:bookmarkStart w:id="1665" w:name="_Toc371965391"/>
      <w:bookmarkStart w:id="1666" w:name="_Toc511695542"/>
      <w:bookmarkStart w:id="1667" w:name="_Toc528775267"/>
      <w:bookmarkStart w:id="1668" w:name="_Toc22133078"/>
      <w:r w:rsidRPr="00AB10B9">
        <w:t>A</w:t>
      </w:r>
      <w:r>
        <w:t>2</w:t>
      </w:r>
      <w:r w:rsidRPr="00AB10B9">
        <w:t>.1 Abbreviations</w:t>
      </w:r>
      <w:bookmarkEnd w:id="1639"/>
      <w:bookmarkEnd w:id="1640"/>
      <w:bookmarkEnd w:id="1641"/>
      <w:r w:rsidRPr="00AB10B9">
        <w:t xml:space="preserve"> and </w:t>
      </w:r>
      <w:bookmarkEnd w:id="1642"/>
      <w:bookmarkEnd w:id="1643"/>
      <w:bookmarkEnd w:id="1644"/>
      <w:bookmarkEnd w:id="1645"/>
      <w:bookmarkEnd w:id="1646"/>
      <w:bookmarkEnd w:id="1647"/>
      <w:r w:rsidRPr="00AB10B9">
        <w:t>acronyms</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12CF7C7C" w14:textId="77777777" w:rsidR="009B5DBD" w:rsidRPr="00B402E5" w:rsidRDefault="009B5DBD" w:rsidP="006C505E">
      <w:pPr>
        <w:pStyle w:val="GLHeading3"/>
      </w:pPr>
      <w:bookmarkStart w:id="1669" w:name="_Toc214642325"/>
      <w:bookmarkStart w:id="1670" w:name="_Toc214642629"/>
      <w:bookmarkStart w:id="1671" w:name="_Toc214993694"/>
      <w:bookmarkStart w:id="1672" w:name="_Toc214994236"/>
      <w:bookmarkStart w:id="1673" w:name="_Toc216717558"/>
      <w:bookmarkStart w:id="1674" w:name="_Toc227063523"/>
      <w:bookmarkStart w:id="1675" w:name="_Toc227063739"/>
      <w:bookmarkStart w:id="1676" w:name="_Toc227064809"/>
      <w:bookmarkStart w:id="1677" w:name="_Toc227125062"/>
      <w:bookmarkStart w:id="1678" w:name="_Toc275181395"/>
      <w:bookmarkStart w:id="1679" w:name="_Toc288166924"/>
      <w:bookmarkStart w:id="1680" w:name="_Toc309328801"/>
      <w:bookmarkStart w:id="1681" w:name="_Toc345035394"/>
      <w:bookmarkStart w:id="1682" w:name="_Toc352193733"/>
      <w:bookmarkStart w:id="1683" w:name="_Toc352193847"/>
      <w:bookmarkStart w:id="1684" w:name="_Toc352194129"/>
      <w:bookmarkStart w:id="1685" w:name="_Toc352195840"/>
      <w:bookmarkStart w:id="1686" w:name="_Toc371965392"/>
      <w:bookmarkStart w:id="1687" w:name="_Toc511695543"/>
      <w:bookmarkStart w:id="1688" w:name="_Toc528775268"/>
      <w:bookmarkStart w:id="1689" w:name="_Toc22133079"/>
      <w:r w:rsidRPr="00B402E5">
        <w:t>Miscellaneous Terms</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B402E5">
        <w:t xml:space="preserve"> </w:t>
      </w:r>
    </w:p>
    <w:p w14:paraId="3CE74FBA" w14:textId="77777777" w:rsidR="00211279" w:rsidRPr="00211279" w:rsidRDefault="00211279" w:rsidP="009B5DBD">
      <w:pPr>
        <w:pStyle w:val="GLBodytext"/>
        <w:tabs>
          <w:tab w:val="left" w:pos="1985"/>
        </w:tabs>
        <w:spacing w:before="40" w:after="40" w:line="240" w:lineRule="auto"/>
        <w:rPr>
          <w:sz w:val="20"/>
        </w:rPr>
      </w:pPr>
      <w:r>
        <w:rPr>
          <w:sz w:val="20"/>
        </w:rPr>
        <w:t>AS</w:t>
      </w:r>
      <w:r>
        <w:rPr>
          <w:sz w:val="20"/>
        </w:rPr>
        <w:tab/>
      </w:r>
      <w:r w:rsidRPr="00211279">
        <w:rPr>
          <w:sz w:val="20"/>
        </w:rPr>
        <w:t>Asperger’s syndrome</w:t>
      </w:r>
    </w:p>
    <w:p w14:paraId="10EA72A2" w14:textId="77777777" w:rsidR="009B5DBD" w:rsidRPr="00B402E5" w:rsidRDefault="009B5DBD" w:rsidP="009B5DBD">
      <w:pPr>
        <w:pStyle w:val="GLBodytext"/>
        <w:tabs>
          <w:tab w:val="left" w:pos="1985"/>
        </w:tabs>
        <w:spacing w:before="40" w:after="40" w:line="240" w:lineRule="auto"/>
        <w:rPr>
          <w:sz w:val="20"/>
        </w:rPr>
      </w:pPr>
      <w:r w:rsidRPr="00B402E5">
        <w:rPr>
          <w:sz w:val="20"/>
        </w:rPr>
        <w:t>ASD</w:t>
      </w:r>
      <w:r w:rsidRPr="00B402E5">
        <w:rPr>
          <w:sz w:val="20"/>
        </w:rPr>
        <w:tab/>
        <w:t>Autism Spectrum Disorder</w:t>
      </w:r>
    </w:p>
    <w:p w14:paraId="0D3C5F16" w14:textId="77777777" w:rsidR="009B5DBD" w:rsidRPr="006B1C1C" w:rsidRDefault="009B5DBD" w:rsidP="009B5DBD">
      <w:pPr>
        <w:pStyle w:val="GLBodytext"/>
        <w:tabs>
          <w:tab w:val="left" w:pos="1985"/>
        </w:tabs>
        <w:spacing w:before="40" w:after="40" w:line="240" w:lineRule="auto"/>
        <w:rPr>
          <w:sz w:val="20"/>
        </w:rPr>
      </w:pPr>
      <w:r w:rsidRPr="0027719A">
        <w:rPr>
          <w:sz w:val="20"/>
        </w:rPr>
        <w:t>GPP</w:t>
      </w:r>
      <w:r w:rsidRPr="0027719A">
        <w:rPr>
          <w:sz w:val="20"/>
        </w:rPr>
        <w:tab/>
        <w:t>Good Practice Poi</w:t>
      </w:r>
      <w:r w:rsidRPr="006B1C1C">
        <w:rPr>
          <w:sz w:val="20"/>
        </w:rPr>
        <w:t>nt</w:t>
      </w:r>
      <w:r w:rsidR="00940F27" w:rsidRPr="006B1C1C">
        <w:rPr>
          <w:sz w:val="20"/>
        </w:rPr>
        <w:t>s</w:t>
      </w:r>
    </w:p>
    <w:p w14:paraId="6018853D" w14:textId="77777777" w:rsidR="006B1C1C" w:rsidRPr="006B1C1C" w:rsidRDefault="006B1C1C" w:rsidP="009B5DBD">
      <w:pPr>
        <w:pStyle w:val="GLBodytext"/>
        <w:tabs>
          <w:tab w:val="left" w:pos="1985"/>
        </w:tabs>
        <w:spacing w:before="40" w:after="40" w:line="240" w:lineRule="auto"/>
        <w:rPr>
          <w:sz w:val="20"/>
        </w:rPr>
      </w:pPr>
      <w:r>
        <w:rPr>
          <w:sz w:val="20"/>
        </w:rPr>
        <w:t>GRADE</w:t>
      </w:r>
      <w:r>
        <w:rPr>
          <w:sz w:val="20"/>
        </w:rPr>
        <w:tab/>
      </w:r>
      <w:r w:rsidRPr="006B1C1C">
        <w:rPr>
          <w:sz w:val="20"/>
        </w:rPr>
        <w:t>Grading of Recommend</w:t>
      </w:r>
      <w:r w:rsidR="00B34B4A">
        <w:rPr>
          <w:sz w:val="20"/>
        </w:rPr>
        <w:t xml:space="preserve">ations: Assessment, Development, </w:t>
      </w:r>
      <w:r w:rsidRPr="006B1C1C">
        <w:rPr>
          <w:sz w:val="20"/>
        </w:rPr>
        <w:t>Evaluation</w:t>
      </w:r>
    </w:p>
    <w:p w14:paraId="27BC627B" w14:textId="77777777" w:rsidR="006B1C1C" w:rsidRPr="006B1C1C" w:rsidRDefault="006B1C1C" w:rsidP="009B5DBD">
      <w:pPr>
        <w:pStyle w:val="GLBodytext"/>
        <w:tabs>
          <w:tab w:val="left" w:pos="1985"/>
        </w:tabs>
        <w:spacing w:before="40" w:after="40" w:line="240" w:lineRule="auto"/>
        <w:rPr>
          <w:sz w:val="20"/>
        </w:rPr>
      </w:pPr>
      <w:r w:rsidRPr="006B1C1C">
        <w:rPr>
          <w:sz w:val="20"/>
        </w:rPr>
        <w:t>HFA</w:t>
      </w:r>
      <w:r w:rsidRPr="006B1C1C">
        <w:rPr>
          <w:sz w:val="20"/>
        </w:rPr>
        <w:tab/>
        <w:t>High Functioning Autism</w:t>
      </w:r>
    </w:p>
    <w:p w14:paraId="011AE30D" w14:textId="77777777" w:rsidR="009B5DBD" w:rsidRPr="0027719A" w:rsidRDefault="009B5DBD" w:rsidP="009B5DBD">
      <w:pPr>
        <w:pStyle w:val="GLBodytext"/>
        <w:tabs>
          <w:tab w:val="left" w:pos="1985"/>
        </w:tabs>
        <w:spacing w:before="40" w:after="40" w:line="240" w:lineRule="auto"/>
        <w:rPr>
          <w:sz w:val="20"/>
        </w:rPr>
      </w:pPr>
      <w:r w:rsidRPr="0027719A">
        <w:rPr>
          <w:sz w:val="20"/>
        </w:rPr>
        <w:t>IQ</w:t>
      </w:r>
      <w:r w:rsidRPr="0027719A">
        <w:rPr>
          <w:sz w:val="20"/>
        </w:rPr>
        <w:tab/>
        <w:t>intelligence quotient</w:t>
      </w:r>
    </w:p>
    <w:p w14:paraId="7F851F71" w14:textId="77777777" w:rsidR="00345337" w:rsidRDefault="00345337" w:rsidP="009B5DBD">
      <w:pPr>
        <w:pStyle w:val="GLBodytext"/>
        <w:tabs>
          <w:tab w:val="left" w:pos="1985"/>
        </w:tabs>
        <w:spacing w:before="40" w:after="40" w:line="240" w:lineRule="auto"/>
        <w:rPr>
          <w:sz w:val="20"/>
        </w:rPr>
      </w:pPr>
      <w:r>
        <w:rPr>
          <w:sz w:val="20"/>
        </w:rPr>
        <w:t>IEP</w:t>
      </w:r>
      <w:r>
        <w:rPr>
          <w:sz w:val="20"/>
        </w:rPr>
        <w:tab/>
        <w:t xml:space="preserve">Individual Education Programme </w:t>
      </w:r>
    </w:p>
    <w:p w14:paraId="31143B52" w14:textId="77777777" w:rsidR="00345337" w:rsidRPr="00345337" w:rsidRDefault="00345337" w:rsidP="009B5DBD">
      <w:pPr>
        <w:pStyle w:val="GLBodytext"/>
        <w:tabs>
          <w:tab w:val="left" w:pos="1985"/>
        </w:tabs>
        <w:spacing w:before="40" w:after="40" w:line="240" w:lineRule="auto"/>
        <w:rPr>
          <w:b/>
          <w:sz w:val="20"/>
        </w:rPr>
      </w:pPr>
      <w:r>
        <w:rPr>
          <w:sz w:val="20"/>
        </w:rPr>
        <w:t>I(D)P</w:t>
      </w:r>
      <w:r>
        <w:rPr>
          <w:sz w:val="20"/>
        </w:rPr>
        <w:tab/>
        <w:t xml:space="preserve">Individual </w:t>
      </w:r>
      <w:r w:rsidR="00616465">
        <w:rPr>
          <w:sz w:val="20"/>
        </w:rPr>
        <w:t>(</w:t>
      </w:r>
      <w:r>
        <w:rPr>
          <w:sz w:val="20"/>
        </w:rPr>
        <w:t>Development) Plan</w:t>
      </w:r>
    </w:p>
    <w:p w14:paraId="7034952C" w14:textId="77777777" w:rsidR="009B5DBD" w:rsidRPr="0027719A" w:rsidRDefault="00340105" w:rsidP="009B5DBD">
      <w:pPr>
        <w:pStyle w:val="GLBodytext"/>
        <w:tabs>
          <w:tab w:val="left" w:pos="1985"/>
        </w:tabs>
        <w:spacing w:before="40" w:after="40" w:line="240" w:lineRule="auto"/>
        <w:rPr>
          <w:sz w:val="20"/>
        </w:rPr>
      </w:pPr>
      <w:r>
        <w:rPr>
          <w:sz w:val="20"/>
        </w:rPr>
        <w:t xml:space="preserve">INSIGHT Research </w:t>
      </w:r>
      <w:r>
        <w:rPr>
          <w:sz w:val="20"/>
        </w:rPr>
        <w:tab/>
        <w:t>INd</w:t>
      </w:r>
      <w:r w:rsidR="009B5DBD" w:rsidRPr="0027719A">
        <w:rPr>
          <w:sz w:val="20"/>
        </w:rPr>
        <w:t xml:space="preserve">ependent </w:t>
      </w:r>
      <w:r>
        <w:rPr>
          <w:sz w:val="20"/>
        </w:rPr>
        <w:t>Specialist</w:t>
      </w:r>
      <w:r w:rsidR="009B5DBD" w:rsidRPr="0027719A">
        <w:rPr>
          <w:sz w:val="20"/>
        </w:rPr>
        <w:t xml:space="preserve"> in </w:t>
      </w:r>
      <w:r>
        <w:rPr>
          <w:sz w:val="20"/>
        </w:rPr>
        <w:t xml:space="preserve">Guidelines &amp; Health Technology </w:t>
      </w:r>
      <w:r w:rsidR="009B5DBD" w:rsidRPr="0027719A">
        <w:rPr>
          <w:sz w:val="20"/>
        </w:rPr>
        <w:t>Research</w:t>
      </w:r>
    </w:p>
    <w:p w14:paraId="2C4BB7C4" w14:textId="77777777" w:rsidR="009B5DBD" w:rsidRPr="0027719A" w:rsidRDefault="009B5DBD" w:rsidP="009B5DBD">
      <w:pPr>
        <w:pStyle w:val="GLBodytext"/>
        <w:tabs>
          <w:tab w:val="left" w:pos="1985"/>
        </w:tabs>
        <w:spacing w:before="40" w:after="40" w:line="240" w:lineRule="auto"/>
        <w:rPr>
          <w:sz w:val="20"/>
        </w:rPr>
      </w:pPr>
      <w:r w:rsidRPr="0027719A">
        <w:rPr>
          <w:sz w:val="20"/>
        </w:rPr>
        <w:t>LGG</w:t>
      </w:r>
      <w:r w:rsidRPr="0027719A">
        <w:rPr>
          <w:sz w:val="20"/>
        </w:rPr>
        <w:tab/>
        <w:t>Living Guideline Group</w:t>
      </w:r>
    </w:p>
    <w:p w14:paraId="6FD59A90" w14:textId="77777777" w:rsidR="009B5DBD" w:rsidRPr="0027719A" w:rsidRDefault="009B5DBD" w:rsidP="009B5DBD">
      <w:pPr>
        <w:pStyle w:val="GLBodytext"/>
        <w:tabs>
          <w:tab w:val="left" w:pos="1985"/>
        </w:tabs>
        <w:spacing w:before="40" w:after="40" w:line="240" w:lineRule="auto"/>
        <w:rPr>
          <w:sz w:val="20"/>
        </w:rPr>
      </w:pPr>
      <w:r w:rsidRPr="0027719A">
        <w:rPr>
          <w:sz w:val="20"/>
        </w:rPr>
        <w:t>M</w:t>
      </w:r>
      <w:r w:rsidRPr="0027719A">
        <w:rPr>
          <w:sz w:val="20"/>
        </w:rPr>
        <w:tab/>
        <w:t>mean</w:t>
      </w:r>
    </w:p>
    <w:p w14:paraId="709787A3" w14:textId="77777777" w:rsidR="009B5DBD" w:rsidRPr="00B402E5" w:rsidRDefault="009B5DBD" w:rsidP="009B5DBD">
      <w:pPr>
        <w:pStyle w:val="GLBodytext"/>
        <w:tabs>
          <w:tab w:val="left" w:pos="1985"/>
        </w:tabs>
        <w:spacing w:before="40" w:after="40" w:line="240" w:lineRule="auto"/>
        <w:rPr>
          <w:sz w:val="20"/>
        </w:rPr>
      </w:pPr>
      <w:r w:rsidRPr="00B402E5">
        <w:rPr>
          <w:sz w:val="20"/>
        </w:rPr>
        <w:t>N (or n)</w:t>
      </w:r>
      <w:r w:rsidRPr="00B402E5">
        <w:rPr>
          <w:sz w:val="20"/>
        </w:rPr>
        <w:tab/>
        <w:t>number (usually, sample size)</w:t>
      </w:r>
    </w:p>
    <w:p w14:paraId="003B65D7" w14:textId="77777777" w:rsidR="009B5DBD" w:rsidRPr="00815235" w:rsidRDefault="009B5DBD" w:rsidP="009B5DBD">
      <w:pPr>
        <w:pStyle w:val="GLBodytext"/>
        <w:tabs>
          <w:tab w:val="left" w:pos="1985"/>
        </w:tabs>
        <w:spacing w:before="40" w:after="40" w:line="240" w:lineRule="auto"/>
        <w:rPr>
          <w:sz w:val="20"/>
        </w:rPr>
      </w:pPr>
      <w:r w:rsidRPr="00B402E5">
        <w:rPr>
          <w:sz w:val="20"/>
        </w:rPr>
        <w:t>NHMRC</w:t>
      </w:r>
      <w:r w:rsidRPr="00B402E5">
        <w:rPr>
          <w:sz w:val="20"/>
        </w:rPr>
        <w:tab/>
        <w:t xml:space="preserve">National Health and </w:t>
      </w:r>
      <w:r w:rsidRPr="00815235">
        <w:rPr>
          <w:sz w:val="20"/>
        </w:rPr>
        <w:t>Medical Research Council (Australia)</w:t>
      </w:r>
    </w:p>
    <w:p w14:paraId="01BE92B2" w14:textId="77777777" w:rsidR="007146C9" w:rsidRDefault="007146C9" w:rsidP="009B5DBD">
      <w:pPr>
        <w:pStyle w:val="GLBodytext"/>
        <w:tabs>
          <w:tab w:val="left" w:pos="1985"/>
        </w:tabs>
        <w:spacing w:before="40" w:after="40" w:line="240" w:lineRule="auto"/>
        <w:rPr>
          <w:sz w:val="20"/>
        </w:rPr>
      </w:pPr>
      <w:r>
        <w:rPr>
          <w:sz w:val="20"/>
        </w:rPr>
        <w:t>p.</w:t>
      </w:r>
      <w:r>
        <w:rPr>
          <w:sz w:val="20"/>
        </w:rPr>
        <w:tab/>
        <w:t>page number</w:t>
      </w:r>
    </w:p>
    <w:p w14:paraId="070E62E1" w14:textId="77777777" w:rsidR="009B5DBD" w:rsidRPr="009120D8" w:rsidRDefault="009B5DBD" w:rsidP="009B5DBD">
      <w:pPr>
        <w:pStyle w:val="GLBodytext"/>
        <w:tabs>
          <w:tab w:val="left" w:pos="1985"/>
        </w:tabs>
        <w:spacing w:before="40" w:after="40" w:line="240" w:lineRule="auto"/>
        <w:rPr>
          <w:sz w:val="20"/>
        </w:rPr>
      </w:pPr>
      <w:r w:rsidRPr="00263CCE">
        <w:rPr>
          <w:sz w:val="20"/>
        </w:rPr>
        <w:t>PDD</w:t>
      </w:r>
      <w:r w:rsidRPr="00263CCE">
        <w:rPr>
          <w:sz w:val="20"/>
        </w:rPr>
        <w:tab/>
        <w:t>Pervasive Developmental Disorder</w:t>
      </w:r>
    </w:p>
    <w:p w14:paraId="4DF3F3AB" w14:textId="77777777" w:rsidR="009B5DBD" w:rsidRPr="009120D8" w:rsidRDefault="009B5DBD" w:rsidP="00674E67">
      <w:pPr>
        <w:pStyle w:val="GLBodytext"/>
        <w:tabs>
          <w:tab w:val="left" w:pos="1985"/>
        </w:tabs>
        <w:spacing w:before="40" w:after="40" w:line="240" w:lineRule="auto"/>
        <w:rPr>
          <w:sz w:val="20"/>
        </w:rPr>
      </w:pPr>
      <w:r w:rsidRPr="009120D8">
        <w:rPr>
          <w:sz w:val="20"/>
        </w:rPr>
        <w:t>PDD-NOS</w:t>
      </w:r>
      <w:r w:rsidRPr="009120D8">
        <w:rPr>
          <w:sz w:val="20"/>
        </w:rPr>
        <w:tab/>
        <w:t>Pervasive Developmental Disorder – Not Otherwise Specified</w:t>
      </w:r>
    </w:p>
    <w:p w14:paraId="22D7CBF0" w14:textId="77777777" w:rsidR="009B5DBD" w:rsidRPr="009120D8" w:rsidRDefault="009B5DBD" w:rsidP="00674E67">
      <w:pPr>
        <w:pStyle w:val="GLBodytext"/>
        <w:tabs>
          <w:tab w:val="left" w:pos="1985"/>
        </w:tabs>
        <w:spacing w:before="40" w:after="40" w:line="240" w:lineRule="auto"/>
        <w:rPr>
          <w:sz w:val="20"/>
        </w:rPr>
      </w:pPr>
      <w:r w:rsidRPr="009120D8">
        <w:rPr>
          <w:sz w:val="20"/>
        </w:rPr>
        <w:t>RCT</w:t>
      </w:r>
      <w:r w:rsidRPr="009120D8">
        <w:rPr>
          <w:sz w:val="20"/>
        </w:rPr>
        <w:tab/>
        <w:t>randomised controlled trial</w:t>
      </w:r>
    </w:p>
    <w:p w14:paraId="4BB78C0E" w14:textId="77777777" w:rsidR="00674E67" w:rsidRPr="009120D8" w:rsidRDefault="00674E67" w:rsidP="00674E67">
      <w:pPr>
        <w:pStyle w:val="GLBodytext"/>
        <w:tabs>
          <w:tab w:val="left" w:pos="1985"/>
        </w:tabs>
        <w:spacing w:before="40" w:after="40" w:line="240" w:lineRule="auto"/>
        <w:rPr>
          <w:sz w:val="20"/>
        </w:rPr>
      </w:pPr>
      <w:r w:rsidRPr="009120D8">
        <w:rPr>
          <w:sz w:val="20"/>
        </w:rPr>
        <w:t>RTLB</w:t>
      </w:r>
      <w:r w:rsidRPr="009120D8">
        <w:rPr>
          <w:sz w:val="20"/>
        </w:rPr>
        <w:tab/>
        <w:t xml:space="preserve">Resource Teacher of Learning and Behaviour </w:t>
      </w:r>
    </w:p>
    <w:p w14:paraId="5B84D511" w14:textId="77777777" w:rsidR="007201B0" w:rsidRPr="008C188B" w:rsidRDefault="007201B0" w:rsidP="009B5DBD">
      <w:pPr>
        <w:pStyle w:val="GLBodytext"/>
        <w:tabs>
          <w:tab w:val="left" w:pos="1985"/>
        </w:tabs>
        <w:spacing w:before="40" w:after="40" w:line="240" w:lineRule="auto"/>
        <w:rPr>
          <w:sz w:val="20"/>
        </w:rPr>
      </w:pPr>
      <w:r>
        <w:rPr>
          <w:sz w:val="20"/>
        </w:rPr>
        <w:t>SENCO</w:t>
      </w:r>
      <w:r>
        <w:rPr>
          <w:sz w:val="20"/>
        </w:rPr>
        <w:tab/>
      </w:r>
      <w:r w:rsidRPr="007201B0">
        <w:rPr>
          <w:sz w:val="20"/>
        </w:rPr>
        <w:t xml:space="preserve">Special </w:t>
      </w:r>
      <w:r w:rsidRPr="008C188B">
        <w:rPr>
          <w:sz w:val="20"/>
        </w:rPr>
        <w:t>Education Needs Coordinator</w:t>
      </w:r>
    </w:p>
    <w:p w14:paraId="11EEE12B" w14:textId="77777777" w:rsidR="008C188B" w:rsidRPr="008C188B" w:rsidRDefault="008C188B" w:rsidP="008C188B">
      <w:pPr>
        <w:pStyle w:val="GLBodytext"/>
        <w:tabs>
          <w:tab w:val="left" w:pos="1985"/>
        </w:tabs>
        <w:spacing w:before="40" w:after="40" w:line="240" w:lineRule="auto"/>
        <w:rPr>
          <w:sz w:val="20"/>
        </w:rPr>
      </w:pPr>
      <w:r w:rsidRPr="008C188B">
        <w:rPr>
          <w:sz w:val="20"/>
        </w:rPr>
        <w:t>SIGN</w:t>
      </w:r>
      <w:r w:rsidRPr="008C188B">
        <w:rPr>
          <w:sz w:val="20"/>
        </w:rPr>
        <w:tab/>
        <w:t>Scottish Intercollegiate Guidelines Network</w:t>
      </w:r>
    </w:p>
    <w:p w14:paraId="1440E8FE" w14:textId="77777777" w:rsidR="001A324C" w:rsidRDefault="001A324C" w:rsidP="009B5DBD">
      <w:pPr>
        <w:pStyle w:val="GLBodytext"/>
        <w:tabs>
          <w:tab w:val="left" w:pos="1985"/>
        </w:tabs>
        <w:spacing w:before="40" w:after="40" w:line="240" w:lineRule="auto"/>
        <w:rPr>
          <w:sz w:val="20"/>
        </w:rPr>
      </w:pPr>
      <w:r w:rsidRPr="008C188B">
        <w:rPr>
          <w:sz w:val="20"/>
        </w:rPr>
        <w:t>SLT</w:t>
      </w:r>
      <w:r w:rsidRPr="008C188B">
        <w:rPr>
          <w:sz w:val="20"/>
        </w:rPr>
        <w:tab/>
        <w:t>Speech and</w:t>
      </w:r>
      <w:r>
        <w:rPr>
          <w:sz w:val="20"/>
        </w:rPr>
        <w:t xml:space="preserve"> Language Therapist</w:t>
      </w:r>
    </w:p>
    <w:p w14:paraId="19371EDC" w14:textId="77777777" w:rsidR="009B5DBD" w:rsidRPr="00B402E5" w:rsidRDefault="009B5DBD" w:rsidP="009B5DBD">
      <w:pPr>
        <w:pStyle w:val="GLBodytext"/>
        <w:tabs>
          <w:tab w:val="left" w:pos="1985"/>
        </w:tabs>
        <w:spacing w:before="40" w:after="40" w:line="240" w:lineRule="auto"/>
        <w:rPr>
          <w:sz w:val="20"/>
        </w:rPr>
      </w:pPr>
      <w:r w:rsidRPr="00B402E5">
        <w:rPr>
          <w:sz w:val="20"/>
        </w:rPr>
        <w:t>UK</w:t>
      </w:r>
      <w:r w:rsidRPr="00B402E5">
        <w:rPr>
          <w:sz w:val="20"/>
        </w:rPr>
        <w:tab/>
        <w:t>United Kingdom</w:t>
      </w:r>
    </w:p>
    <w:p w14:paraId="72A79571" w14:textId="77777777" w:rsidR="009B5DBD" w:rsidRDefault="009B5DBD" w:rsidP="009B5DBD">
      <w:pPr>
        <w:pStyle w:val="GLBodytext"/>
        <w:tabs>
          <w:tab w:val="left" w:pos="1985"/>
        </w:tabs>
        <w:spacing w:before="40" w:after="40" w:line="240" w:lineRule="auto"/>
        <w:rPr>
          <w:sz w:val="20"/>
        </w:rPr>
      </w:pPr>
      <w:r w:rsidRPr="00B402E5">
        <w:rPr>
          <w:sz w:val="20"/>
        </w:rPr>
        <w:t>US</w:t>
      </w:r>
      <w:r w:rsidRPr="00367BE1">
        <w:rPr>
          <w:sz w:val="20"/>
        </w:rPr>
        <w:tab/>
        <w:t>United States of America</w:t>
      </w:r>
    </w:p>
    <w:p w14:paraId="221D00BF" w14:textId="77777777" w:rsidR="0070377F" w:rsidRDefault="0070377F" w:rsidP="009B5DBD">
      <w:pPr>
        <w:pStyle w:val="GLBodytext"/>
        <w:tabs>
          <w:tab w:val="left" w:pos="1985"/>
        </w:tabs>
        <w:spacing w:before="40" w:after="40" w:line="240" w:lineRule="auto"/>
        <w:rPr>
          <w:sz w:val="20"/>
        </w:rPr>
      </w:pPr>
      <w:r>
        <w:rPr>
          <w:sz w:val="20"/>
        </w:rPr>
        <w:t>vs</w:t>
      </w:r>
      <w:r>
        <w:rPr>
          <w:sz w:val="20"/>
        </w:rPr>
        <w:tab/>
        <w:t>versus</w:t>
      </w:r>
    </w:p>
    <w:p w14:paraId="4DB25A0E" w14:textId="77777777" w:rsidR="009B5DBD" w:rsidRPr="00B402E5" w:rsidRDefault="009B5DBD" w:rsidP="006C505E">
      <w:pPr>
        <w:pStyle w:val="GLHeading3"/>
      </w:pPr>
      <w:bookmarkStart w:id="1690" w:name="_Toc214642326"/>
      <w:bookmarkStart w:id="1691" w:name="_Toc214642630"/>
      <w:bookmarkStart w:id="1692" w:name="_Toc214993695"/>
      <w:bookmarkStart w:id="1693" w:name="_Toc214994237"/>
      <w:bookmarkStart w:id="1694" w:name="_Toc216717559"/>
      <w:bookmarkStart w:id="1695" w:name="_Toc227063524"/>
      <w:bookmarkStart w:id="1696" w:name="_Toc227063740"/>
      <w:bookmarkStart w:id="1697" w:name="_Toc227064810"/>
      <w:bookmarkStart w:id="1698" w:name="_Toc227125063"/>
      <w:bookmarkStart w:id="1699" w:name="_Toc275181396"/>
      <w:bookmarkStart w:id="1700" w:name="_Toc288166925"/>
      <w:bookmarkStart w:id="1701" w:name="_Toc309328802"/>
      <w:bookmarkStart w:id="1702" w:name="_Toc345035395"/>
      <w:bookmarkStart w:id="1703" w:name="_Toc352193734"/>
      <w:bookmarkStart w:id="1704" w:name="_Toc352193848"/>
      <w:bookmarkStart w:id="1705" w:name="_Toc352194130"/>
      <w:bookmarkStart w:id="1706" w:name="_Toc352195841"/>
      <w:bookmarkStart w:id="1707" w:name="_Toc371965393"/>
      <w:bookmarkStart w:id="1708" w:name="_Toc511695544"/>
      <w:bookmarkStart w:id="1709" w:name="_Toc528775269"/>
      <w:bookmarkStart w:id="1710" w:name="_Toc22133080"/>
      <w:bookmarkStart w:id="1711" w:name="ScaleAcronyms"/>
      <w:r w:rsidRPr="00B402E5">
        <w:t>Tests, scales and measures</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sidRPr="00B402E5">
        <w:t xml:space="preserve"> </w:t>
      </w:r>
    </w:p>
    <w:bookmarkEnd w:id="1711"/>
    <w:p w14:paraId="4E35AD8B" w14:textId="77777777" w:rsidR="009B5DBD" w:rsidRPr="0027719A" w:rsidRDefault="009B5DBD" w:rsidP="009B5DBD">
      <w:pPr>
        <w:pStyle w:val="GLBodytext"/>
        <w:tabs>
          <w:tab w:val="left" w:pos="1980"/>
        </w:tabs>
        <w:spacing w:before="40" w:after="40" w:line="240" w:lineRule="auto"/>
        <w:rPr>
          <w:sz w:val="20"/>
        </w:rPr>
      </w:pPr>
      <w:r w:rsidRPr="0027719A">
        <w:rPr>
          <w:sz w:val="20"/>
        </w:rPr>
        <w:t>DSM-IV-TR</w:t>
      </w:r>
      <w:r w:rsidRPr="0027719A">
        <w:rPr>
          <w:sz w:val="20"/>
        </w:rPr>
        <w:tab/>
        <w:t>Diagnostic and Statistical Manual of Mental Disorders - IV (text revision)</w:t>
      </w:r>
    </w:p>
    <w:p w14:paraId="7C4F7AE5" w14:textId="77777777" w:rsidR="009B5DBD" w:rsidRDefault="009B5DBD" w:rsidP="009B5DBD">
      <w:pPr>
        <w:pStyle w:val="GLBodytext"/>
        <w:tabs>
          <w:tab w:val="left" w:pos="1980"/>
        </w:tabs>
        <w:spacing w:before="40" w:after="40" w:line="240" w:lineRule="auto"/>
        <w:rPr>
          <w:sz w:val="20"/>
        </w:rPr>
      </w:pPr>
      <w:r w:rsidRPr="0027719A">
        <w:rPr>
          <w:sz w:val="20"/>
        </w:rPr>
        <w:t>DSM5</w:t>
      </w:r>
      <w:r w:rsidRPr="0027719A">
        <w:rPr>
          <w:sz w:val="20"/>
        </w:rPr>
        <w:tab/>
        <w:t>Diagnostic and Statistical Manual of Mental Disorders – 5</w:t>
      </w:r>
      <w:r w:rsidRPr="0027719A">
        <w:rPr>
          <w:sz w:val="20"/>
          <w:vertAlign w:val="superscript"/>
        </w:rPr>
        <w:t>th</w:t>
      </w:r>
      <w:r w:rsidRPr="0027719A">
        <w:rPr>
          <w:sz w:val="20"/>
        </w:rPr>
        <w:t xml:space="preserve"> edition</w:t>
      </w:r>
    </w:p>
    <w:p w14:paraId="102A9563" w14:textId="77777777" w:rsidR="00F5682A" w:rsidRPr="0027719A" w:rsidRDefault="00F5682A" w:rsidP="009B5DBD">
      <w:pPr>
        <w:pStyle w:val="GLBodytext"/>
        <w:tabs>
          <w:tab w:val="left" w:pos="1980"/>
        </w:tabs>
        <w:spacing w:before="40" w:after="40" w:line="240" w:lineRule="auto"/>
        <w:rPr>
          <w:sz w:val="20"/>
        </w:rPr>
      </w:pPr>
      <w:r>
        <w:rPr>
          <w:sz w:val="20"/>
        </w:rPr>
        <w:t>SDQ</w:t>
      </w:r>
      <w:r>
        <w:rPr>
          <w:sz w:val="20"/>
        </w:rPr>
        <w:tab/>
      </w:r>
      <w:r w:rsidRPr="00F5682A">
        <w:rPr>
          <w:sz w:val="20"/>
          <w:lang w:val="en-GB"/>
        </w:rPr>
        <w:t>Strengths and Difficulties Questionnaire</w:t>
      </w:r>
    </w:p>
    <w:p w14:paraId="4CB1A38C" w14:textId="77777777" w:rsidR="009B5DBD" w:rsidRPr="006B1C1C" w:rsidRDefault="009B5DBD" w:rsidP="006C505E">
      <w:pPr>
        <w:pStyle w:val="GLHeading3"/>
        <w:rPr>
          <w:sz w:val="20"/>
          <w:szCs w:val="20"/>
        </w:rPr>
      </w:pPr>
      <w:bookmarkStart w:id="1712" w:name="_Toc214642327"/>
      <w:bookmarkStart w:id="1713" w:name="_Toc214642631"/>
      <w:bookmarkStart w:id="1714" w:name="_Toc214993696"/>
      <w:bookmarkStart w:id="1715" w:name="_Toc214994238"/>
      <w:bookmarkStart w:id="1716" w:name="_Toc216717560"/>
      <w:bookmarkStart w:id="1717" w:name="_Toc227063525"/>
      <w:bookmarkStart w:id="1718" w:name="_Toc227063741"/>
      <w:bookmarkStart w:id="1719" w:name="_Toc227064811"/>
      <w:bookmarkStart w:id="1720" w:name="_Toc227125064"/>
      <w:bookmarkStart w:id="1721" w:name="_Toc275181397"/>
      <w:bookmarkStart w:id="1722" w:name="_Toc288166926"/>
      <w:bookmarkStart w:id="1723" w:name="_Toc309328803"/>
      <w:bookmarkStart w:id="1724" w:name="_Toc345035396"/>
      <w:bookmarkStart w:id="1725" w:name="_Toc352193735"/>
      <w:bookmarkStart w:id="1726" w:name="_Toc352193849"/>
      <w:bookmarkStart w:id="1727" w:name="_Toc352194131"/>
      <w:bookmarkStart w:id="1728" w:name="_Toc352195842"/>
      <w:bookmarkStart w:id="1729" w:name="_Toc371965394"/>
      <w:bookmarkStart w:id="1730" w:name="_Toc511695545"/>
      <w:bookmarkStart w:id="1731" w:name="_Toc528775270"/>
      <w:bookmarkStart w:id="1732" w:name="_Toc22133081"/>
      <w:r w:rsidRPr="00B402E5">
        <w:t>Databases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55DC0E9F" w14:textId="77777777" w:rsidR="009B5DBD" w:rsidRPr="006B1C1C" w:rsidRDefault="009B5DBD" w:rsidP="009B5DBD">
      <w:pPr>
        <w:pStyle w:val="GLFootnotetext"/>
        <w:tabs>
          <w:tab w:val="left" w:pos="1980"/>
        </w:tabs>
        <w:spacing w:before="40" w:after="40"/>
        <w:rPr>
          <w:rFonts w:cs="Arial"/>
          <w:sz w:val="20"/>
        </w:rPr>
      </w:pPr>
      <w:r w:rsidRPr="006B1C1C">
        <w:rPr>
          <w:rFonts w:cs="Arial"/>
          <w:sz w:val="20"/>
        </w:rPr>
        <w:t>CDSR</w:t>
      </w:r>
      <w:r w:rsidRPr="006B1C1C">
        <w:rPr>
          <w:rFonts w:cs="Arial"/>
          <w:sz w:val="20"/>
        </w:rPr>
        <w:tab/>
      </w:r>
      <w:r w:rsidRPr="006B1C1C">
        <w:rPr>
          <w:rFonts w:cs="Arial"/>
          <w:sz w:val="20"/>
          <w:lang w:val="en-US"/>
        </w:rPr>
        <w:t xml:space="preserve">Cochrane </w:t>
      </w:r>
      <w:r w:rsidRPr="006B1C1C">
        <w:rPr>
          <w:rFonts w:cs="Arial"/>
          <w:bCs/>
          <w:sz w:val="20"/>
          <w:lang w:val="en-US"/>
        </w:rPr>
        <w:t>Database</w:t>
      </w:r>
      <w:r w:rsidRPr="006B1C1C">
        <w:rPr>
          <w:rFonts w:cs="Arial"/>
          <w:sz w:val="20"/>
          <w:lang w:val="en-US"/>
        </w:rPr>
        <w:t xml:space="preserve"> of Systematic Reviews</w:t>
      </w:r>
    </w:p>
    <w:p w14:paraId="7629BEA7" w14:textId="77777777" w:rsidR="009B5DBD" w:rsidRPr="006B1C1C" w:rsidRDefault="009B5DBD" w:rsidP="009B5DBD">
      <w:pPr>
        <w:pStyle w:val="GLFootnotetext"/>
        <w:tabs>
          <w:tab w:val="left" w:pos="1980"/>
        </w:tabs>
        <w:spacing w:before="40" w:after="40"/>
        <w:rPr>
          <w:rFonts w:cs="Arial"/>
          <w:sz w:val="20"/>
        </w:rPr>
      </w:pPr>
      <w:r w:rsidRPr="006B1C1C">
        <w:rPr>
          <w:rFonts w:cs="Arial"/>
          <w:sz w:val="20"/>
        </w:rPr>
        <w:t>CINAHL</w:t>
      </w:r>
      <w:r w:rsidRPr="006B1C1C">
        <w:rPr>
          <w:rFonts w:cs="Arial"/>
          <w:sz w:val="20"/>
        </w:rPr>
        <w:tab/>
        <w:t>Cumulative Index to Nursing and Allied Health Literature</w:t>
      </w:r>
    </w:p>
    <w:p w14:paraId="3A840527" w14:textId="77777777" w:rsidR="009B5DBD" w:rsidRPr="006B1C1C" w:rsidRDefault="009B5DBD" w:rsidP="009B5DBD">
      <w:pPr>
        <w:pStyle w:val="GLFootnotetext"/>
        <w:tabs>
          <w:tab w:val="left" w:pos="1980"/>
        </w:tabs>
        <w:spacing w:before="40" w:after="40"/>
        <w:rPr>
          <w:rFonts w:cs="Arial"/>
          <w:sz w:val="20"/>
        </w:rPr>
      </w:pPr>
      <w:r w:rsidRPr="006B1C1C">
        <w:rPr>
          <w:rFonts w:cs="Arial"/>
          <w:sz w:val="20"/>
        </w:rPr>
        <w:t>DARE</w:t>
      </w:r>
      <w:r w:rsidRPr="006B1C1C">
        <w:rPr>
          <w:rFonts w:cs="Arial"/>
          <w:sz w:val="20"/>
        </w:rPr>
        <w:tab/>
        <w:t>Database of Abstracts of Reviews of Effects</w:t>
      </w:r>
    </w:p>
    <w:p w14:paraId="75C68600" w14:textId="77777777" w:rsidR="006B1C1C" w:rsidRPr="006B1C1C" w:rsidRDefault="006B1C1C" w:rsidP="009B5DBD">
      <w:pPr>
        <w:pStyle w:val="GLFootnotetext"/>
        <w:tabs>
          <w:tab w:val="left" w:pos="1980"/>
        </w:tabs>
        <w:spacing w:before="40" w:after="40"/>
        <w:rPr>
          <w:rFonts w:cs="Arial"/>
          <w:sz w:val="20"/>
          <w:lang w:val="en-AU"/>
        </w:rPr>
      </w:pPr>
      <w:r w:rsidRPr="006B1C1C">
        <w:rPr>
          <w:rFonts w:cs="Arial"/>
          <w:sz w:val="20"/>
          <w:lang w:val="en-AU"/>
        </w:rPr>
        <w:t>EMBASE</w:t>
      </w:r>
      <w:r w:rsidRPr="006B1C1C">
        <w:rPr>
          <w:rFonts w:cs="Arial"/>
          <w:sz w:val="20"/>
          <w:lang w:val="en-AU"/>
        </w:rPr>
        <w:tab/>
      </w:r>
      <w:r w:rsidRPr="006B1C1C">
        <w:rPr>
          <w:rFonts w:cs="Arial"/>
          <w:sz w:val="20"/>
        </w:rPr>
        <w:t>Excepta Medica Database</w:t>
      </w:r>
    </w:p>
    <w:p w14:paraId="5C0FB039" w14:textId="77777777" w:rsidR="009B5DBD" w:rsidRPr="00072643" w:rsidRDefault="009B5DBD" w:rsidP="009B5DBD">
      <w:pPr>
        <w:pStyle w:val="GLFootnotetext"/>
        <w:tabs>
          <w:tab w:val="left" w:pos="1980"/>
        </w:tabs>
        <w:spacing w:before="40" w:after="40"/>
        <w:rPr>
          <w:rFonts w:cs="Arial"/>
          <w:sz w:val="20"/>
        </w:rPr>
      </w:pPr>
      <w:r w:rsidRPr="00072643">
        <w:rPr>
          <w:rFonts w:cs="Arial"/>
          <w:sz w:val="20"/>
        </w:rPr>
        <w:t>ERIC</w:t>
      </w:r>
      <w:r w:rsidRPr="00072643">
        <w:rPr>
          <w:rFonts w:cs="Arial"/>
          <w:sz w:val="20"/>
        </w:rPr>
        <w:tab/>
        <w:t>Education Resources Information Centre</w:t>
      </w:r>
    </w:p>
    <w:p w14:paraId="60E86F38" w14:textId="77777777" w:rsidR="009B5DBD" w:rsidRPr="00072643" w:rsidRDefault="009B5DBD" w:rsidP="009B5DBD">
      <w:pPr>
        <w:pStyle w:val="GLFootnotetext"/>
        <w:tabs>
          <w:tab w:val="left" w:pos="1980"/>
        </w:tabs>
        <w:spacing w:before="40" w:after="40"/>
        <w:rPr>
          <w:rFonts w:cs="Arial"/>
          <w:sz w:val="20"/>
        </w:rPr>
      </w:pPr>
      <w:r w:rsidRPr="00072643">
        <w:rPr>
          <w:rFonts w:cs="Arial"/>
          <w:sz w:val="20"/>
        </w:rPr>
        <w:t>HTA database</w:t>
      </w:r>
      <w:r w:rsidRPr="00072643">
        <w:rPr>
          <w:rFonts w:cs="Arial"/>
          <w:sz w:val="20"/>
        </w:rPr>
        <w:tab/>
        <w:t>Health Technology Assessment Database</w:t>
      </w:r>
    </w:p>
    <w:p w14:paraId="4FFFA27E" w14:textId="77777777" w:rsidR="009B5DBD" w:rsidRPr="00072643" w:rsidRDefault="009B5DBD" w:rsidP="009B5DBD">
      <w:pPr>
        <w:pStyle w:val="GLFootnotetext"/>
        <w:tabs>
          <w:tab w:val="left" w:pos="1980"/>
        </w:tabs>
        <w:spacing w:before="40" w:after="40"/>
        <w:rPr>
          <w:rFonts w:cs="Arial"/>
          <w:sz w:val="20"/>
        </w:rPr>
      </w:pPr>
      <w:r w:rsidRPr="00072643">
        <w:rPr>
          <w:rFonts w:cs="Arial"/>
          <w:sz w:val="20"/>
        </w:rPr>
        <w:t>Medline</w:t>
      </w:r>
      <w:r w:rsidRPr="00072643">
        <w:rPr>
          <w:rFonts w:cs="Arial"/>
          <w:sz w:val="20"/>
        </w:rPr>
        <w:tab/>
        <w:t>Medical Literature Analysis and Retrieval System Online</w:t>
      </w:r>
    </w:p>
    <w:p w14:paraId="1D098BE0" w14:textId="77777777" w:rsidR="000D4CF4" w:rsidRDefault="009B5DBD" w:rsidP="004118BE">
      <w:pPr>
        <w:pStyle w:val="GLFootnotetext"/>
        <w:tabs>
          <w:tab w:val="left" w:pos="1980"/>
        </w:tabs>
        <w:spacing w:before="40" w:after="40"/>
        <w:rPr>
          <w:rFonts w:cs="Arial"/>
          <w:sz w:val="20"/>
        </w:rPr>
      </w:pPr>
      <w:r w:rsidRPr="00072643">
        <w:rPr>
          <w:rFonts w:cs="Arial"/>
          <w:sz w:val="20"/>
        </w:rPr>
        <w:t>PsycINFO</w:t>
      </w:r>
      <w:r w:rsidRPr="00072643">
        <w:rPr>
          <w:rFonts w:cs="Arial"/>
          <w:sz w:val="20"/>
        </w:rPr>
        <w:tab/>
        <w:t>Psychology Information Database</w:t>
      </w:r>
      <w:bookmarkStart w:id="1733" w:name="_Toc268690606"/>
      <w:bookmarkStart w:id="1734" w:name="_Toc268707704"/>
      <w:bookmarkStart w:id="1735" w:name="_Toc295473629"/>
      <w:bookmarkStart w:id="1736" w:name="_Toc183493357"/>
      <w:bookmarkStart w:id="1737" w:name="_Toc183683364"/>
      <w:bookmarkStart w:id="1738" w:name="_Toc183692934"/>
      <w:bookmarkStart w:id="1739" w:name="_Toc184964873"/>
      <w:bookmarkStart w:id="1740" w:name="_Toc311630065"/>
      <w:bookmarkStart w:id="1741" w:name="_Toc311632023"/>
      <w:bookmarkStart w:id="1742" w:name="_Toc214642328"/>
      <w:bookmarkStart w:id="1743" w:name="_Toc214642632"/>
      <w:bookmarkStart w:id="1744" w:name="_Toc214993697"/>
      <w:bookmarkStart w:id="1745" w:name="_Toc214994239"/>
      <w:bookmarkStart w:id="1746" w:name="_Toc216717561"/>
      <w:bookmarkStart w:id="1747" w:name="_Toc227063526"/>
      <w:bookmarkStart w:id="1748" w:name="_Toc227063742"/>
      <w:bookmarkStart w:id="1749" w:name="_Toc227064812"/>
      <w:bookmarkStart w:id="1750" w:name="_Toc227125065"/>
      <w:bookmarkStart w:id="1751" w:name="_Toc275181398"/>
      <w:bookmarkStart w:id="1752" w:name="_Toc288166927"/>
      <w:bookmarkStart w:id="1753" w:name="_Toc309328804"/>
      <w:bookmarkStart w:id="1754" w:name="_Toc345035397"/>
      <w:bookmarkStart w:id="1755" w:name="_Toc352193736"/>
      <w:bookmarkStart w:id="1756" w:name="_Toc352193850"/>
      <w:bookmarkStart w:id="1757" w:name="_Toc352194132"/>
      <w:bookmarkStart w:id="1758" w:name="_Toc352195843"/>
      <w:bookmarkStart w:id="1759" w:name="_Toc371965395"/>
    </w:p>
    <w:p w14:paraId="1247CA86" w14:textId="77777777" w:rsidR="00211279" w:rsidRPr="004118BE" w:rsidRDefault="00211279" w:rsidP="004118BE">
      <w:pPr>
        <w:pStyle w:val="GLFootnotetext"/>
        <w:tabs>
          <w:tab w:val="left" w:pos="1980"/>
        </w:tabs>
        <w:spacing w:before="40" w:after="40"/>
        <w:rPr>
          <w:rFonts w:cs="Arial"/>
          <w:sz w:val="20"/>
        </w:rPr>
        <w:sectPr w:rsidR="00211279" w:rsidRPr="004118BE" w:rsidSect="00907745">
          <w:headerReference w:type="even" r:id="rId32"/>
          <w:headerReference w:type="default" r:id="rId33"/>
          <w:endnotePr>
            <w:numFmt w:val="decimal"/>
          </w:endnotePr>
          <w:pgSz w:w="11900" w:h="16820" w:code="9"/>
          <w:pgMar w:top="1701" w:right="1418" w:bottom="1701" w:left="1701" w:header="567" w:footer="425" w:gutter="284"/>
          <w:pgNumType w:start="68"/>
          <w:cols w:space="720"/>
        </w:sectPr>
      </w:pPr>
    </w:p>
    <w:p w14:paraId="6731285B" w14:textId="77777777" w:rsidR="009B5DBD" w:rsidRPr="00510D69" w:rsidRDefault="009B5DBD" w:rsidP="006C505E">
      <w:pPr>
        <w:pStyle w:val="GLHeading2"/>
      </w:pPr>
      <w:bookmarkStart w:id="1760" w:name="_Toc511695546"/>
      <w:bookmarkStart w:id="1761" w:name="_Toc528775271"/>
      <w:bookmarkStart w:id="1762" w:name="_Toc22133082"/>
      <w:r w:rsidRPr="00510D69">
        <w:lastRenderedPageBreak/>
        <w:t xml:space="preserve">A2.2 </w:t>
      </w:r>
      <w:bookmarkEnd w:id="1733"/>
      <w:bookmarkEnd w:id="1734"/>
      <w:bookmarkEnd w:id="1735"/>
      <w:bookmarkEnd w:id="1736"/>
      <w:bookmarkEnd w:id="1737"/>
      <w:bookmarkEnd w:id="1738"/>
      <w:bookmarkEnd w:id="1739"/>
      <w:bookmarkEnd w:id="1740"/>
      <w:bookmarkEnd w:id="1741"/>
      <w:r w:rsidRPr="00510D69">
        <w:t>Glossary</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63E6154E" w14:textId="77777777" w:rsidR="004118BE" w:rsidRDefault="004118BE" w:rsidP="009B5DBD">
      <w:pPr>
        <w:pStyle w:val="GLBodytext"/>
        <w:tabs>
          <w:tab w:val="left" w:pos="1800"/>
        </w:tabs>
        <w:spacing w:before="120" w:after="40" w:line="240" w:lineRule="auto"/>
        <w:rPr>
          <w:b/>
        </w:rPr>
      </w:pPr>
      <w:r>
        <w:rPr>
          <w:b/>
        </w:rPr>
        <w:t>Acco</w:t>
      </w:r>
      <w:r w:rsidR="00AB39FD">
        <w:rPr>
          <w:b/>
        </w:rPr>
        <w:t>m</w:t>
      </w:r>
      <w:r>
        <w:rPr>
          <w:b/>
        </w:rPr>
        <w:t>modations</w:t>
      </w:r>
    </w:p>
    <w:p w14:paraId="0CCC40E8" w14:textId="77777777" w:rsidR="004118BE" w:rsidRDefault="004118BE" w:rsidP="007A235B">
      <w:pPr>
        <w:pStyle w:val="GLBodytext"/>
        <w:tabs>
          <w:tab w:val="left" w:pos="1800"/>
        </w:tabs>
        <w:spacing w:before="40" w:after="40" w:line="240" w:lineRule="auto"/>
      </w:pPr>
      <w:r>
        <w:t>Making exceptions, adaptations or acco</w:t>
      </w:r>
      <w:r w:rsidR="00AB39FD">
        <w:t>m</w:t>
      </w:r>
      <w:r>
        <w:t>modations to the curriculum or environment</w:t>
      </w:r>
    </w:p>
    <w:p w14:paraId="12E2C985" w14:textId="77777777" w:rsidR="004118BE" w:rsidRDefault="004118BE" w:rsidP="009B5DBD">
      <w:pPr>
        <w:pStyle w:val="GLBodytext"/>
        <w:tabs>
          <w:tab w:val="left" w:pos="1800"/>
        </w:tabs>
        <w:spacing w:before="120" w:after="40" w:line="240" w:lineRule="auto"/>
        <w:rPr>
          <w:b/>
        </w:rPr>
      </w:pPr>
      <w:r>
        <w:rPr>
          <w:b/>
        </w:rPr>
        <w:t>Adaptations</w:t>
      </w:r>
    </w:p>
    <w:p w14:paraId="2159A080" w14:textId="77777777" w:rsidR="004118BE" w:rsidRPr="004118BE" w:rsidRDefault="004118BE" w:rsidP="007A235B">
      <w:pPr>
        <w:pStyle w:val="GLBodytext"/>
        <w:tabs>
          <w:tab w:val="left" w:pos="1800"/>
        </w:tabs>
        <w:spacing w:before="40" w:after="40" w:line="240" w:lineRule="auto"/>
      </w:pPr>
      <w:r>
        <w:t>Changes to accom</w:t>
      </w:r>
      <w:r w:rsidR="009752F0">
        <w:t>m</w:t>
      </w:r>
      <w:r>
        <w:t>odate the student’s needs or preferences</w:t>
      </w:r>
    </w:p>
    <w:p w14:paraId="066F1649" w14:textId="77777777" w:rsidR="009B5DBD" w:rsidRPr="00FD48B0" w:rsidRDefault="009B5DBD" w:rsidP="009B5DBD">
      <w:pPr>
        <w:pStyle w:val="GLBodytext"/>
        <w:tabs>
          <w:tab w:val="left" w:pos="1800"/>
        </w:tabs>
        <w:spacing w:before="120" w:after="40" w:line="240" w:lineRule="auto"/>
        <w:rPr>
          <w:b/>
        </w:rPr>
      </w:pPr>
      <w:r w:rsidRPr="00FD48B0">
        <w:rPr>
          <w:b/>
        </w:rPr>
        <w:t>Bias</w:t>
      </w:r>
    </w:p>
    <w:p w14:paraId="6EB6A271" w14:textId="77777777" w:rsidR="009B5DBD" w:rsidRPr="00FD48B0" w:rsidRDefault="009B5DBD" w:rsidP="009B5DBD">
      <w:pPr>
        <w:pStyle w:val="GLBodytext"/>
        <w:tabs>
          <w:tab w:val="left" w:pos="1800"/>
        </w:tabs>
        <w:spacing w:before="40" w:after="40" w:line="240" w:lineRule="auto"/>
      </w:pPr>
      <w:r w:rsidRPr="00FD48B0">
        <w:t>Bias is a systematic deviation of a measurement from the “true” value leading to either an over- or under-estimation of the treatment effect. Bias can originate from many different sources, such as allocation of patients, measurement, interpretation, publication and review of data</w:t>
      </w:r>
    </w:p>
    <w:p w14:paraId="6F82C488" w14:textId="77777777" w:rsidR="009B5DBD" w:rsidRDefault="009B5DBD" w:rsidP="009B5DBD">
      <w:pPr>
        <w:pStyle w:val="GLBodytext"/>
        <w:tabs>
          <w:tab w:val="left" w:pos="1800"/>
        </w:tabs>
        <w:spacing w:before="120" w:after="40" w:line="240" w:lineRule="auto"/>
        <w:rPr>
          <w:b/>
        </w:rPr>
      </w:pPr>
      <w:r>
        <w:rPr>
          <w:b/>
        </w:rPr>
        <w:t>Case-control study</w:t>
      </w:r>
    </w:p>
    <w:p w14:paraId="06BA7C70" w14:textId="77777777" w:rsidR="009B5DBD" w:rsidRPr="00EF301F" w:rsidRDefault="009B5DBD" w:rsidP="009B5DBD">
      <w:pPr>
        <w:pStyle w:val="GLBodytext"/>
        <w:tabs>
          <w:tab w:val="left" w:pos="1800"/>
        </w:tabs>
        <w:spacing w:before="40" w:after="40" w:line="240" w:lineRule="auto"/>
        <w:rPr>
          <w:szCs w:val="22"/>
          <w:lang w:val="en-US" w:eastAsia="en-US"/>
        </w:rPr>
      </w:pPr>
      <w:r w:rsidRPr="00EF301F">
        <w:rPr>
          <w:szCs w:val="22"/>
          <w:lang w:val="en-US" w:eastAsia="en-US"/>
        </w:rPr>
        <w:t>Patients with a certain outcome or disease and an appropriate group of controls without the outcome or disease are selected (usually with careful consideration of appropriate choice of controls, matching, etc.) and then information is obtained on whether the subjects have been exposed to the factor under investigation.</w:t>
      </w:r>
    </w:p>
    <w:p w14:paraId="3B447EDF" w14:textId="77777777" w:rsidR="009B5DBD" w:rsidRPr="00FD48B0" w:rsidRDefault="009B5DBD" w:rsidP="009B5DBD">
      <w:pPr>
        <w:pStyle w:val="GLBodytext"/>
        <w:tabs>
          <w:tab w:val="left" w:pos="1800"/>
        </w:tabs>
        <w:spacing w:before="120" w:after="40" w:line="240" w:lineRule="auto"/>
        <w:rPr>
          <w:b/>
        </w:rPr>
      </w:pPr>
      <w:r w:rsidRPr="00FD48B0">
        <w:rPr>
          <w:b/>
        </w:rPr>
        <w:t>Case series</w:t>
      </w:r>
    </w:p>
    <w:p w14:paraId="4DC414F7" w14:textId="77777777" w:rsidR="009B5DBD" w:rsidRPr="00FD48B0" w:rsidRDefault="009B5DBD" w:rsidP="009B5DBD">
      <w:pPr>
        <w:pStyle w:val="GLBodytext"/>
        <w:tabs>
          <w:tab w:val="left" w:pos="1800"/>
        </w:tabs>
        <w:spacing w:before="40" w:line="240" w:lineRule="auto"/>
      </w:pPr>
      <w:r w:rsidRPr="00FD48B0">
        <w:t>Case series are collections of individual case reports, which may occur within a fairly short period of time. Cases consist of either only the exposed people with the outcomes, or people with the outcome regardless of the exposure. In neither of these examples can the risk for the outcome be determined</w:t>
      </w:r>
    </w:p>
    <w:p w14:paraId="76652D68" w14:textId="77777777" w:rsidR="006A2DAE" w:rsidRDefault="00707D1A" w:rsidP="009B5DBD">
      <w:pPr>
        <w:pStyle w:val="GLBodytext"/>
        <w:tabs>
          <w:tab w:val="left" w:pos="1800"/>
        </w:tabs>
        <w:spacing w:before="120" w:after="40" w:line="240" w:lineRule="auto"/>
        <w:rPr>
          <w:b/>
        </w:rPr>
      </w:pPr>
      <w:r>
        <w:rPr>
          <w:b/>
        </w:rPr>
        <w:t>Child-centred</w:t>
      </w:r>
    </w:p>
    <w:p w14:paraId="228BDB48" w14:textId="77777777" w:rsidR="00707D1A" w:rsidRPr="00707D1A" w:rsidRDefault="00707D1A" w:rsidP="007A235B">
      <w:pPr>
        <w:pStyle w:val="GLBodytext"/>
        <w:tabs>
          <w:tab w:val="left" w:pos="1800"/>
        </w:tabs>
        <w:spacing w:before="40" w:after="40" w:line="240" w:lineRule="auto"/>
      </w:pPr>
      <w:r>
        <w:t>The goals, materials and teach</w:t>
      </w:r>
      <w:r w:rsidR="007F66DA">
        <w:t>ing strategies are determined wi</w:t>
      </w:r>
      <w:r>
        <w:t>th considerations of the child’s interests and preferences</w:t>
      </w:r>
    </w:p>
    <w:p w14:paraId="6A680D3B" w14:textId="77777777" w:rsidR="009B5DBD" w:rsidRDefault="009B5DBD" w:rsidP="009B5DBD">
      <w:pPr>
        <w:pStyle w:val="GLBodytext"/>
        <w:tabs>
          <w:tab w:val="left" w:pos="1800"/>
        </w:tabs>
        <w:spacing w:before="120" w:after="40" w:line="240" w:lineRule="auto"/>
        <w:rPr>
          <w:b/>
        </w:rPr>
      </w:pPr>
      <w:r>
        <w:rPr>
          <w:b/>
        </w:rPr>
        <w:t>Cohort study</w:t>
      </w:r>
    </w:p>
    <w:p w14:paraId="34D0737D" w14:textId="77777777" w:rsidR="009B5DBD" w:rsidRPr="00595B73" w:rsidRDefault="009B5DBD" w:rsidP="009B5DBD">
      <w:pPr>
        <w:pStyle w:val="GLBodytext"/>
        <w:tabs>
          <w:tab w:val="left" w:pos="1800"/>
        </w:tabs>
        <w:spacing w:before="40" w:after="40" w:line="240" w:lineRule="auto"/>
        <w:rPr>
          <w:szCs w:val="22"/>
        </w:rPr>
      </w:pPr>
      <w:r w:rsidRPr="00EF301F">
        <w:rPr>
          <w:szCs w:val="22"/>
        </w:rPr>
        <w:t xml:space="preserve">Subsets of a defined population can be identified who are, have been, or in the future may be exposed or not exposed in different degrees, to a risk factor or factors hypothesised to influence the probability of occurrence of a given disease or other outcome. Subjects are followed from a well-described starting point to determine whether the outcome/disease occurs (either retrospectively, or prospectively). The control group of people not exposed to the risk factor can be identified within the population-based cohort, and be matched by confounders known to be associated with the outcome (e.g., age, sex), or can be obtained from an historical cohort. Studies usually involve </w:t>
      </w:r>
      <w:r w:rsidRPr="00595B73">
        <w:rPr>
          <w:szCs w:val="22"/>
        </w:rPr>
        <w:t>the observation of a large population, for a prolonged period (years).</w:t>
      </w:r>
    </w:p>
    <w:p w14:paraId="3BEB6132" w14:textId="77777777" w:rsidR="009B5DBD" w:rsidRPr="00595B73" w:rsidRDefault="009B5DBD" w:rsidP="009B5DBD">
      <w:pPr>
        <w:pStyle w:val="GLBodytext"/>
        <w:tabs>
          <w:tab w:val="left" w:pos="1800"/>
        </w:tabs>
        <w:spacing w:before="120" w:after="40" w:line="240" w:lineRule="auto"/>
      </w:pPr>
      <w:r w:rsidRPr="00595B73">
        <w:rPr>
          <w:szCs w:val="22"/>
        </w:rPr>
        <w:t>A p</w:t>
      </w:r>
      <w:r w:rsidRPr="00595B73">
        <w:t>rospective cohort study</w:t>
      </w:r>
      <w:r>
        <w:t xml:space="preserve"> is</w:t>
      </w:r>
      <w:r w:rsidRPr="00595B73">
        <w:t xml:space="preserve"> whe</w:t>
      </w:r>
      <w:r w:rsidRPr="00595B73">
        <w:rPr>
          <w:spacing w:val="-1"/>
        </w:rPr>
        <w:t>r</w:t>
      </w:r>
      <w:r w:rsidRPr="00595B73">
        <w:t>e groups of people (cohorts)</w:t>
      </w:r>
      <w:r w:rsidRPr="00595B73">
        <w:rPr>
          <w:spacing w:val="-2"/>
        </w:rPr>
        <w:t xml:space="preserve"> </w:t>
      </w:r>
      <w:r w:rsidRPr="00595B73">
        <w:t>are observed at a point in ti</w:t>
      </w:r>
      <w:r w:rsidRPr="00595B73">
        <w:rPr>
          <w:spacing w:val="-2"/>
        </w:rPr>
        <w:t>m</w:t>
      </w:r>
      <w:r w:rsidRPr="00595B73">
        <w:t>e to be exposed or not exposed to an intervention (or the factor under study) and then are followed prospectively with f</w:t>
      </w:r>
      <w:r w:rsidRPr="00595B73">
        <w:rPr>
          <w:spacing w:val="1"/>
        </w:rPr>
        <w:t>u</w:t>
      </w:r>
      <w:r w:rsidRPr="00595B73">
        <w:t>rther outco</w:t>
      </w:r>
      <w:r w:rsidRPr="00595B73">
        <w:rPr>
          <w:spacing w:val="-2"/>
        </w:rPr>
        <w:t>m</w:t>
      </w:r>
      <w:r w:rsidRPr="00595B73">
        <w:t>es recorded as they happen.</w:t>
      </w:r>
    </w:p>
    <w:p w14:paraId="4FFC8C63" w14:textId="77777777" w:rsidR="003D04C7" w:rsidRDefault="009B5DBD" w:rsidP="009B5DBD">
      <w:pPr>
        <w:pStyle w:val="GLBodytext"/>
        <w:tabs>
          <w:tab w:val="left" w:pos="1800"/>
        </w:tabs>
        <w:spacing w:before="120" w:after="40" w:line="240" w:lineRule="auto"/>
      </w:pPr>
      <w:r w:rsidRPr="00595B73">
        <w:t>A retrospective cohort study</w:t>
      </w:r>
      <w:r>
        <w:t xml:space="preserve"> is </w:t>
      </w:r>
      <w:r w:rsidRPr="00595B73">
        <w:t xml:space="preserve">where the </w:t>
      </w:r>
      <w:r w:rsidRPr="00595B73">
        <w:rPr>
          <w:spacing w:val="-2"/>
        </w:rPr>
        <w:t>c</w:t>
      </w:r>
      <w:r w:rsidRPr="00595B73">
        <w:t>ohorts (groups of people exposed and not exposed) are defined at a point of ti</w:t>
      </w:r>
      <w:r w:rsidRPr="00595B73">
        <w:rPr>
          <w:spacing w:val="-2"/>
        </w:rPr>
        <w:t>m</w:t>
      </w:r>
      <w:r w:rsidRPr="00595B73">
        <w:t>e in the past and infor</w:t>
      </w:r>
      <w:r w:rsidRPr="00595B73">
        <w:rPr>
          <w:spacing w:val="-2"/>
        </w:rPr>
        <w:t>m</w:t>
      </w:r>
      <w:r w:rsidRPr="00595B73">
        <w:rPr>
          <w:spacing w:val="1"/>
        </w:rPr>
        <w:t>a</w:t>
      </w:r>
      <w:r w:rsidRPr="00595B73">
        <w:t>tion collected on subsequent outco</w:t>
      </w:r>
      <w:r w:rsidRPr="00595B73">
        <w:rPr>
          <w:spacing w:val="-2"/>
        </w:rPr>
        <w:t>m</w:t>
      </w:r>
      <w:r w:rsidRPr="00595B73">
        <w:t>es, e</w:t>
      </w:r>
      <w:r>
        <w:t>.</w:t>
      </w:r>
      <w:r w:rsidRPr="00595B73">
        <w:t>g.</w:t>
      </w:r>
      <w:r>
        <w:t>,</w:t>
      </w:r>
      <w:r w:rsidRPr="00595B73">
        <w:t xml:space="preserve"> the use of </w:t>
      </w:r>
      <w:r w:rsidRPr="00595B73">
        <w:rPr>
          <w:spacing w:val="-2"/>
        </w:rPr>
        <w:t>m</w:t>
      </w:r>
      <w:r w:rsidRPr="00595B73">
        <w:t>edical records to identify a group of wo</w:t>
      </w:r>
      <w:r w:rsidRPr="00595B73">
        <w:rPr>
          <w:spacing w:val="-2"/>
        </w:rPr>
        <w:t>m</w:t>
      </w:r>
      <w:r w:rsidRPr="00595B73">
        <w:t>en using oral contraceptives five years</w:t>
      </w:r>
      <w:r w:rsidRPr="00595B73">
        <w:rPr>
          <w:spacing w:val="-2"/>
        </w:rPr>
        <w:t xml:space="preserve"> </w:t>
      </w:r>
      <w:r w:rsidRPr="00595B73">
        <w:t>ago, and a group of wo</w:t>
      </w:r>
      <w:r w:rsidRPr="00595B73">
        <w:rPr>
          <w:spacing w:val="-2"/>
        </w:rPr>
        <w:t>m</w:t>
      </w:r>
      <w:r w:rsidRPr="00595B73">
        <w:t>en not using oral contracepti</w:t>
      </w:r>
      <w:r w:rsidRPr="00595B73">
        <w:rPr>
          <w:spacing w:val="-1"/>
        </w:rPr>
        <w:t>v</w:t>
      </w:r>
      <w:r w:rsidRPr="00595B73">
        <w:t>es, and then contacting these w</w:t>
      </w:r>
      <w:r w:rsidRPr="00595B73">
        <w:rPr>
          <w:spacing w:val="-1"/>
        </w:rPr>
        <w:t>o</w:t>
      </w:r>
      <w:r w:rsidRPr="00595B73">
        <w:rPr>
          <w:spacing w:val="-2"/>
        </w:rPr>
        <w:t>m</w:t>
      </w:r>
      <w:r w:rsidRPr="00595B73">
        <w:t xml:space="preserve">en or identifying in subsequent </w:t>
      </w:r>
      <w:r w:rsidRPr="00595B73">
        <w:rPr>
          <w:spacing w:val="-2"/>
        </w:rPr>
        <w:t>m</w:t>
      </w:r>
      <w:r w:rsidRPr="00595B73">
        <w:t>edical records the develop</w:t>
      </w:r>
      <w:r w:rsidRPr="00595B73">
        <w:rPr>
          <w:spacing w:val="-2"/>
        </w:rPr>
        <w:t>m</w:t>
      </w:r>
      <w:r w:rsidRPr="00595B73">
        <w:t>ent of deep vein thro</w:t>
      </w:r>
      <w:r w:rsidRPr="00595B73">
        <w:rPr>
          <w:spacing w:val="-2"/>
        </w:rPr>
        <w:t>m</w:t>
      </w:r>
      <w:r w:rsidRPr="00595B73">
        <w:t>bosis.</w:t>
      </w:r>
    </w:p>
    <w:p w14:paraId="26A287E9" w14:textId="77777777" w:rsidR="003D04C7" w:rsidRDefault="003D04C7" w:rsidP="009B5DBD">
      <w:pPr>
        <w:pStyle w:val="GLBodytext"/>
        <w:tabs>
          <w:tab w:val="left" w:pos="1800"/>
        </w:tabs>
        <w:spacing w:before="120" w:after="40" w:line="240" w:lineRule="auto"/>
        <w:sectPr w:rsidR="003D04C7" w:rsidSect="000F04C9">
          <w:headerReference w:type="even" r:id="rId34"/>
          <w:endnotePr>
            <w:numFmt w:val="decimal"/>
          </w:endnotePr>
          <w:pgSz w:w="11900" w:h="16820" w:code="9"/>
          <w:pgMar w:top="1701" w:right="1418" w:bottom="1701" w:left="1701" w:header="567" w:footer="425" w:gutter="284"/>
          <w:cols w:space="720"/>
        </w:sectPr>
      </w:pPr>
    </w:p>
    <w:p w14:paraId="4444B63C" w14:textId="77777777" w:rsidR="001D58B9" w:rsidRDefault="001D58B9" w:rsidP="001D58B9">
      <w:pPr>
        <w:pStyle w:val="GLBodytext"/>
        <w:tabs>
          <w:tab w:val="left" w:pos="1800"/>
        </w:tabs>
        <w:spacing w:before="120" w:after="40" w:line="240" w:lineRule="auto"/>
        <w:rPr>
          <w:color w:val="222222"/>
          <w:shd w:val="clear" w:color="auto" w:fill="FFFFFF"/>
        </w:rPr>
      </w:pPr>
      <w:r>
        <w:rPr>
          <w:b/>
          <w:szCs w:val="22"/>
        </w:rPr>
        <w:lastRenderedPageBreak/>
        <w:t>Convenience sampling</w:t>
      </w:r>
    </w:p>
    <w:p w14:paraId="1B0FE54E" w14:textId="77777777" w:rsidR="001D58B9" w:rsidRPr="002D340D" w:rsidRDefault="001D58B9" w:rsidP="001D58B9">
      <w:pPr>
        <w:pStyle w:val="GLBodytext"/>
        <w:spacing w:before="40" w:after="40" w:line="240" w:lineRule="auto"/>
        <w:rPr>
          <w:color w:val="000000"/>
          <w:shd w:val="clear" w:color="auto" w:fill="FFFFFF"/>
        </w:rPr>
      </w:pPr>
      <w:r w:rsidRPr="002D340D">
        <w:rPr>
          <w:color w:val="000000"/>
          <w:shd w:val="clear" w:color="auto" w:fill="FFFFFF"/>
        </w:rPr>
        <w:t>Also known as grab</w:t>
      </w:r>
      <w:r w:rsidRPr="002D340D">
        <w:rPr>
          <w:rStyle w:val="apple-converted-space"/>
          <w:color w:val="000000"/>
          <w:shd w:val="clear" w:color="auto" w:fill="FFFFFF"/>
        </w:rPr>
        <w:t xml:space="preserve"> </w:t>
      </w:r>
      <w:r w:rsidRPr="002D340D">
        <w:rPr>
          <w:rStyle w:val="Emphasis"/>
          <w:bCs/>
          <w:i w:val="0"/>
          <w:iCs w:val="0"/>
          <w:color w:val="000000"/>
        </w:rPr>
        <w:t>sampling</w:t>
      </w:r>
      <w:r w:rsidRPr="002D340D">
        <w:rPr>
          <w:color w:val="000000"/>
          <w:shd w:val="clear" w:color="auto" w:fill="FFFFFF"/>
        </w:rPr>
        <w:t>, accidental</w:t>
      </w:r>
      <w:r w:rsidRPr="002D340D">
        <w:rPr>
          <w:rStyle w:val="apple-converted-space"/>
          <w:color w:val="000000"/>
          <w:shd w:val="clear" w:color="auto" w:fill="FFFFFF"/>
        </w:rPr>
        <w:t xml:space="preserve"> </w:t>
      </w:r>
      <w:r w:rsidRPr="002D340D">
        <w:rPr>
          <w:rStyle w:val="Emphasis"/>
          <w:bCs/>
          <w:i w:val="0"/>
          <w:iCs w:val="0"/>
          <w:color w:val="000000"/>
        </w:rPr>
        <w:t>sampling</w:t>
      </w:r>
      <w:r w:rsidRPr="002D340D">
        <w:rPr>
          <w:color w:val="000000"/>
          <w:shd w:val="clear" w:color="auto" w:fill="FFFFFF"/>
        </w:rPr>
        <w:t>, or opportunity</w:t>
      </w:r>
      <w:r w:rsidRPr="002D340D">
        <w:rPr>
          <w:rStyle w:val="apple-converted-space"/>
          <w:color w:val="000000"/>
          <w:shd w:val="clear" w:color="auto" w:fill="FFFFFF"/>
        </w:rPr>
        <w:t xml:space="preserve"> </w:t>
      </w:r>
      <w:r w:rsidRPr="002D340D">
        <w:rPr>
          <w:rStyle w:val="Emphasis"/>
          <w:bCs/>
          <w:i w:val="0"/>
          <w:iCs w:val="0"/>
          <w:color w:val="000000"/>
        </w:rPr>
        <w:t>sampling</w:t>
      </w:r>
      <w:r w:rsidRPr="002D340D">
        <w:rPr>
          <w:color w:val="000000"/>
          <w:shd w:val="clear" w:color="auto" w:fill="FFFFFF"/>
        </w:rPr>
        <w:t>, Convenience sampling is a type of non-probability</w:t>
      </w:r>
      <w:r w:rsidRPr="002D340D">
        <w:rPr>
          <w:rStyle w:val="apple-converted-space"/>
          <w:color w:val="000000"/>
          <w:shd w:val="clear" w:color="auto" w:fill="FFFFFF"/>
        </w:rPr>
        <w:t xml:space="preserve"> </w:t>
      </w:r>
      <w:r w:rsidRPr="002D340D">
        <w:rPr>
          <w:rStyle w:val="Emphasis"/>
          <w:bCs/>
          <w:i w:val="0"/>
          <w:iCs w:val="0"/>
          <w:color w:val="000000"/>
        </w:rPr>
        <w:t>sampling</w:t>
      </w:r>
      <w:r w:rsidRPr="002D340D">
        <w:rPr>
          <w:rStyle w:val="apple-converted-space"/>
          <w:color w:val="000000"/>
          <w:shd w:val="clear" w:color="auto" w:fill="FFFFFF"/>
        </w:rPr>
        <w:t xml:space="preserve"> </w:t>
      </w:r>
      <w:r w:rsidRPr="002D340D">
        <w:rPr>
          <w:color w:val="000000"/>
          <w:shd w:val="clear" w:color="auto" w:fill="FFFFFF"/>
        </w:rPr>
        <w:t>that involves the</w:t>
      </w:r>
      <w:r w:rsidRPr="002D340D">
        <w:rPr>
          <w:rStyle w:val="apple-converted-space"/>
          <w:color w:val="000000"/>
          <w:shd w:val="clear" w:color="auto" w:fill="FFFFFF"/>
        </w:rPr>
        <w:t xml:space="preserve"> </w:t>
      </w:r>
      <w:r w:rsidRPr="002D340D">
        <w:rPr>
          <w:rStyle w:val="Emphasis"/>
          <w:bCs/>
          <w:i w:val="0"/>
          <w:iCs w:val="0"/>
          <w:color w:val="000000"/>
        </w:rPr>
        <w:t>sample</w:t>
      </w:r>
      <w:r w:rsidRPr="002D340D">
        <w:rPr>
          <w:rStyle w:val="apple-converted-space"/>
          <w:color w:val="000000"/>
          <w:shd w:val="clear" w:color="auto" w:fill="FFFFFF"/>
        </w:rPr>
        <w:t xml:space="preserve"> </w:t>
      </w:r>
      <w:r w:rsidRPr="002D340D">
        <w:rPr>
          <w:color w:val="000000"/>
          <w:shd w:val="clear" w:color="auto" w:fill="FFFFFF"/>
        </w:rPr>
        <w:t>being drawn from that part of the population that is close to hand.</w:t>
      </w:r>
    </w:p>
    <w:p w14:paraId="4BDC9C14" w14:textId="77777777" w:rsidR="00DD522E" w:rsidRDefault="00DD522E" w:rsidP="00DD522E">
      <w:pPr>
        <w:pStyle w:val="GLBodytext"/>
        <w:tabs>
          <w:tab w:val="left" w:pos="1800"/>
        </w:tabs>
        <w:spacing w:before="120" w:after="40" w:line="240" w:lineRule="auto"/>
        <w:rPr>
          <w:color w:val="222222"/>
          <w:shd w:val="clear" w:color="auto" w:fill="FFFFFF"/>
        </w:rPr>
      </w:pPr>
      <w:r>
        <w:rPr>
          <w:b/>
          <w:szCs w:val="22"/>
        </w:rPr>
        <w:t>Criterion sampling</w:t>
      </w:r>
    </w:p>
    <w:p w14:paraId="695C94B0" w14:textId="77777777" w:rsidR="00DD522E" w:rsidRPr="00DD522E" w:rsidRDefault="00DD522E" w:rsidP="00DD522E">
      <w:pPr>
        <w:rPr>
          <w:rFonts w:ascii="Arial" w:hAnsi="Arial" w:cs="Arial"/>
          <w:sz w:val="22"/>
          <w:szCs w:val="22"/>
        </w:rPr>
      </w:pPr>
      <w:r>
        <w:rPr>
          <w:rFonts w:ascii="Arial" w:hAnsi="Arial" w:cs="Arial"/>
          <w:color w:val="222222"/>
          <w:sz w:val="22"/>
          <w:szCs w:val="22"/>
          <w:shd w:val="clear" w:color="auto" w:fill="FFFFFF"/>
        </w:rPr>
        <w:t>Involved s</w:t>
      </w:r>
      <w:r w:rsidRPr="00DD522E">
        <w:rPr>
          <w:rFonts w:ascii="Arial" w:hAnsi="Arial" w:cs="Arial"/>
          <w:color w:val="222222"/>
          <w:sz w:val="22"/>
          <w:szCs w:val="22"/>
          <w:shd w:val="clear" w:color="auto" w:fill="FFFFFF"/>
        </w:rPr>
        <w:t>electing cases that meet some predetermined</w:t>
      </w:r>
      <w:r>
        <w:rPr>
          <w:rStyle w:val="apple-converted-space"/>
          <w:rFonts w:ascii="Arial" w:hAnsi="Arial" w:cs="Arial"/>
          <w:color w:val="222222"/>
          <w:sz w:val="22"/>
          <w:szCs w:val="22"/>
          <w:shd w:val="clear" w:color="auto" w:fill="FFFFFF"/>
        </w:rPr>
        <w:t xml:space="preserve"> </w:t>
      </w:r>
      <w:r w:rsidRPr="00DD522E">
        <w:rPr>
          <w:rFonts w:ascii="Arial" w:hAnsi="Arial" w:cs="Arial"/>
          <w:b/>
          <w:bCs/>
          <w:color w:val="222222"/>
          <w:sz w:val="22"/>
          <w:szCs w:val="22"/>
        </w:rPr>
        <w:t>criterion</w:t>
      </w:r>
      <w:r>
        <w:rPr>
          <w:rStyle w:val="apple-converted-space"/>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of importance</w:t>
      </w:r>
      <w:r w:rsidRPr="00DD522E">
        <w:rPr>
          <w:rFonts w:ascii="Arial" w:hAnsi="Arial" w:cs="Arial"/>
          <w:color w:val="222222"/>
          <w:sz w:val="22"/>
          <w:szCs w:val="22"/>
          <w:shd w:val="clear" w:color="auto" w:fill="FFFFFF"/>
        </w:rPr>
        <w:t>. For example: Every p</w:t>
      </w:r>
      <w:r>
        <w:rPr>
          <w:rFonts w:ascii="Arial" w:hAnsi="Arial" w:cs="Arial"/>
          <w:color w:val="222222"/>
          <w:sz w:val="22"/>
          <w:szCs w:val="22"/>
          <w:shd w:val="clear" w:color="auto" w:fill="FFFFFF"/>
        </w:rPr>
        <w:t>erson that meets selection criteria within a service environment is invited until a certain sample size criterion has been met.</w:t>
      </w:r>
    </w:p>
    <w:p w14:paraId="1FC11395" w14:textId="77777777" w:rsidR="009B5DBD" w:rsidRDefault="009B5DBD" w:rsidP="009B5DBD">
      <w:pPr>
        <w:pStyle w:val="GLBodytext"/>
        <w:tabs>
          <w:tab w:val="center" w:pos="4248"/>
        </w:tabs>
        <w:spacing w:before="120" w:after="40" w:line="240" w:lineRule="auto"/>
        <w:rPr>
          <w:b/>
        </w:rPr>
      </w:pPr>
      <w:r>
        <w:rPr>
          <w:b/>
        </w:rPr>
        <w:t>Cross-sectional study</w:t>
      </w:r>
    </w:p>
    <w:p w14:paraId="4D190755" w14:textId="77777777" w:rsidR="009B5DBD" w:rsidRPr="00E73D7B" w:rsidRDefault="009B5DBD" w:rsidP="009B5DBD">
      <w:pPr>
        <w:pStyle w:val="GLBodytext"/>
        <w:tabs>
          <w:tab w:val="center" w:pos="4248"/>
        </w:tabs>
        <w:spacing w:before="40" w:after="40" w:line="240" w:lineRule="auto"/>
        <w:rPr>
          <w:szCs w:val="22"/>
          <w:lang w:val="en-US" w:eastAsia="en-US"/>
        </w:rPr>
      </w:pPr>
      <w:r w:rsidRPr="00E73D7B">
        <w:rPr>
          <w:szCs w:val="22"/>
          <w:lang w:val="en-US" w:eastAsia="en-US"/>
        </w:rPr>
        <w:t xml:space="preserve">A study that examines the relationship </w:t>
      </w:r>
      <w:r w:rsidRPr="00A2489F">
        <w:rPr>
          <w:szCs w:val="22"/>
          <w:lang w:val="en-US" w:eastAsia="en-US"/>
        </w:rPr>
        <w:t xml:space="preserve">between exposures (e.g., risk factor) and outcomes (e.g., disease), as they exist in a defined population, at a particular time. </w:t>
      </w:r>
      <w:r>
        <w:t>A</w:t>
      </w:r>
      <w:r w:rsidRPr="00A2489F">
        <w:t xml:space="preserve"> group of people are assessed at a particular point (</w:t>
      </w:r>
      <w:r w:rsidRPr="00A2489F">
        <w:rPr>
          <w:spacing w:val="-1"/>
        </w:rPr>
        <w:t>o</w:t>
      </w:r>
      <w:r w:rsidRPr="00A2489F">
        <w:t>r cross-section) in ti</w:t>
      </w:r>
      <w:r w:rsidRPr="00A2489F">
        <w:rPr>
          <w:spacing w:val="-2"/>
        </w:rPr>
        <w:t>m</w:t>
      </w:r>
      <w:r w:rsidRPr="00A2489F">
        <w:t>e and the data collected on outco</w:t>
      </w:r>
      <w:r w:rsidRPr="00A2489F">
        <w:rPr>
          <w:spacing w:val="-2"/>
        </w:rPr>
        <w:t>m</w:t>
      </w:r>
      <w:r w:rsidRPr="00A2489F">
        <w:t>es relate</w:t>
      </w:r>
      <w:r w:rsidRPr="00A2489F">
        <w:rPr>
          <w:spacing w:val="-2"/>
        </w:rPr>
        <w:t xml:space="preserve"> </w:t>
      </w:r>
      <w:r w:rsidRPr="00A2489F">
        <w:t>to that point in ti</w:t>
      </w:r>
      <w:r w:rsidRPr="00A2489F">
        <w:rPr>
          <w:spacing w:val="-2"/>
        </w:rPr>
        <w:t>m</w:t>
      </w:r>
      <w:r w:rsidRPr="00A2489F">
        <w:t>e</w:t>
      </w:r>
      <w:r w:rsidR="00E4261A">
        <w:t>;</w:t>
      </w:r>
      <w:r w:rsidRPr="00A2489F">
        <w:t xml:space="preserve"> i</w:t>
      </w:r>
      <w:r w:rsidR="00E4261A">
        <w:t>.e.,</w:t>
      </w:r>
      <w:r w:rsidRPr="00A2489F">
        <w:t xml:space="preserve"> proportion of people with asth</w:t>
      </w:r>
      <w:r w:rsidRPr="00A2489F">
        <w:rPr>
          <w:spacing w:val="-2"/>
        </w:rPr>
        <w:t>m</w:t>
      </w:r>
      <w:r w:rsidR="007F66DA">
        <w:t>a in October 201</w:t>
      </w:r>
      <w:r w:rsidRPr="00A2489F">
        <w:t>4. This type of</w:t>
      </w:r>
      <w:r w:rsidRPr="00A2489F">
        <w:rPr>
          <w:spacing w:val="-1"/>
        </w:rPr>
        <w:t xml:space="preserve"> </w:t>
      </w:r>
      <w:r w:rsidRPr="00A2489F">
        <w:t>study is useful for hypothesis-generation, to identify whether a risk factor is</w:t>
      </w:r>
      <w:r w:rsidRPr="00A2489F">
        <w:rPr>
          <w:spacing w:val="-1"/>
        </w:rPr>
        <w:t xml:space="preserve"> </w:t>
      </w:r>
      <w:r w:rsidRPr="00A2489F">
        <w:t>associated with a certain ty</w:t>
      </w:r>
      <w:r w:rsidRPr="00A2489F">
        <w:rPr>
          <w:spacing w:val="-1"/>
        </w:rPr>
        <w:t>p</w:t>
      </w:r>
      <w:r w:rsidRPr="00A2489F">
        <w:t>e</w:t>
      </w:r>
      <w:r w:rsidRPr="00A2489F">
        <w:rPr>
          <w:spacing w:val="-1"/>
        </w:rPr>
        <w:t xml:space="preserve"> </w:t>
      </w:r>
      <w:r w:rsidRPr="00A2489F">
        <w:t>of outco</w:t>
      </w:r>
      <w:r w:rsidRPr="00A2489F">
        <w:rPr>
          <w:spacing w:val="-2"/>
        </w:rPr>
        <w:t>m</w:t>
      </w:r>
      <w:r w:rsidRPr="00A2489F">
        <w:t xml:space="preserve">e, but </w:t>
      </w:r>
      <w:r w:rsidRPr="00A2489F">
        <w:rPr>
          <w:spacing w:val="-2"/>
        </w:rPr>
        <w:t>m</w:t>
      </w:r>
      <w:r w:rsidRPr="00A2489F">
        <w:t>ore of</w:t>
      </w:r>
      <w:r w:rsidRPr="00A2489F">
        <w:rPr>
          <w:spacing w:val="2"/>
        </w:rPr>
        <w:t>t</w:t>
      </w:r>
      <w:r w:rsidRPr="00A2489F">
        <w:t>en than not (except when the exposure and outco</w:t>
      </w:r>
      <w:r w:rsidRPr="00A2489F">
        <w:rPr>
          <w:spacing w:val="-2"/>
        </w:rPr>
        <w:t>m</w:t>
      </w:r>
      <w:r w:rsidRPr="00A2489F">
        <w:t>e a</w:t>
      </w:r>
      <w:r w:rsidRPr="00A2489F">
        <w:rPr>
          <w:spacing w:val="-1"/>
        </w:rPr>
        <w:t>r</w:t>
      </w:r>
      <w:r w:rsidRPr="00A2489F">
        <w:t>e stable</w:t>
      </w:r>
      <w:r w:rsidR="00E4261A">
        <w:t>;</w:t>
      </w:r>
      <w:r w:rsidRPr="00A2489F">
        <w:t xml:space="preserve"> e</w:t>
      </w:r>
      <w:r w:rsidR="00E4261A">
        <w:t>.g.,</w:t>
      </w:r>
      <w:r w:rsidRPr="00A2489F">
        <w:t xml:space="preserve"> ge</w:t>
      </w:r>
      <w:r w:rsidRPr="00A2489F">
        <w:rPr>
          <w:spacing w:val="-1"/>
        </w:rPr>
        <w:t>n</w:t>
      </w:r>
      <w:r w:rsidRPr="00A2489F">
        <w:t xml:space="preserve">etic </w:t>
      </w:r>
      <w:r w:rsidRPr="00A2489F">
        <w:rPr>
          <w:spacing w:val="-2"/>
        </w:rPr>
        <w:t>m</w:t>
      </w:r>
      <w:r w:rsidRPr="00A2489F">
        <w:t>utati</w:t>
      </w:r>
      <w:r w:rsidRPr="00A2489F">
        <w:rPr>
          <w:spacing w:val="-1"/>
        </w:rPr>
        <w:t>o</w:t>
      </w:r>
      <w:r w:rsidRPr="00A2489F">
        <w:t>n and ce</w:t>
      </w:r>
      <w:r w:rsidRPr="00A2489F">
        <w:rPr>
          <w:spacing w:val="-1"/>
        </w:rPr>
        <w:t>r</w:t>
      </w:r>
      <w:r w:rsidRPr="00A2489F">
        <w:t>tain clinical sympto</w:t>
      </w:r>
      <w:r w:rsidRPr="00A2489F">
        <w:rPr>
          <w:spacing w:val="-2"/>
        </w:rPr>
        <w:t>m</w:t>
      </w:r>
      <w:r w:rsidRPr="00A2489F">
        <w:t>s) the causal link cannot be proven unless a ti</w:t>
      </w:r>
      <w:r w:rsidRPr="00A2489F">
        <w:rPr>
          <w:spacing w:val="-2"/>
        </w:rPr>
        <w:t>m</w:t>
      </w:r>
      <w:r w:rsidRPr="00A2489F">
        <w:t>e d</w:t>
      </w:r>
      <w:r w:rsidRPr="00A2489F">
        <w:rPr>
          <w:spacing w:val="2"/>
        </w:rPr>
        <w:t>i</w:t>
      </w:r>
      <w:r w:rsidRPr="00A2489F">
        <w:rPr>
          <w:spacing w:val="-2"/>
        </w:rPr>
        <w:t>m</w:t>
      </w:r>
      <w:r w:rsidRPr="00A2489F">
        <w:t>ension is included.</w:t>
      </w:r>
    </w:p>
    <w:p w14:paraId="543B174D" w14:textId="77777777" w:rsidR="009B5DBD" w:rsidRPr="00AB10B9" w:rsidRDefault="009B5DBD" w:rsidP="009B5DBD">
      <w:pPr>
        <w:pStyle w:val="GLBodytext"/>
        <w:tabs>
          <w:tab w:val="center" w:pos="4248"/>
        </w:tabs>
        <w:spacing w:before="120" w:after="40" w:line="240" w:lineRule="auto"/>
        <w:rPr>
          <w:b/>
        </w:rPr>
      </w:pPr>
      <w:r w:rsidRPr="00AB10B9">
        <w:rPr>
          <w:b/>
        </w:rPr>
        <w:t>Detection bias</w:t>
      </w:r>
    </w:p>
    <w:p w14:paraId="79F9D37D" w14:textId="77777777" w:rsidR="009B5DBD" w:rsidRPr="00FD48B0" w:rsidRDefault="009B5DBD" w:rsidP="009B5DBD">
      <w:pPr>
        <w:pStyle w:val="GLBodytext"/>
        <w:spacing w:before="40" w:after="40" w:line="240" w:lineRule="auto"/>
      </w:pPr>
      <w:r w:rsidRPr="00AB10B9">
        <w:t xml:space="preserve">Detection bias refers to systematic differences between groups in how outcomes are determined. Awareness by outcome assessors/respondents of whether an intervention was received or not (i.e., they are not blind to allocated condition) may increase the risk of </w:t>
      </w:r>
      <w:r w:rsidRPr="00FD48B0">
        <w:t xml:space="preserve">their measurements/ratings/reports being affected by detection bias. </w:t>
      </w:r>
    </w:p>
    <w:p w14:paraId="00335F8B" w14:textId="77777777" w:rsidR="009B5DBD" w:rsidRPr="00FD48B0" w:rsidRDefault="009B5DBD" w:rsidP="009B5DBD">
      <w:pPr>
        <w:pStyle w:val="GLBodytext"/>
        <w:tabs>
          <w:tab w:val="left" w:pos="1800"/>
        </w:tabs>
        <w:spacing w:before="120" w:after="40" w:line="240" w:lineRule="auto"/>
        <w:rPr>
          <w:b/>
        </w:rPr>
      </w:pPr>
      <w:r w:rsidRPr="00FD48B0">
        <w:rPr>
          <w:b/>
        </w:rPr>
        <w:t>Effect size</w:t>
      </w:r>
    </w:p>
    <w:p w14:paraId="4DE51829" w14:textId="77777777" w:rsidR="009B5DBD" w:rsidRPr="008447FA" w:rsidRDefault="009B5DBD" w:rsidP="009B5DBD">
      <w:pPr>
        <w:pStyle w:val="GLBodytext"/>
        <w:tabs>
          <w:tab w:val="left" w:pos="1800"/>
        </w:tabs>
        <w:spacing w:before="40" w:after="40" w:line="240" w:lineRule="auto"/>
        <w:rPr>
          <w:szCs w:val="22"/>
          <w:lang w:val="en-US" w:eastAsia="en-US"/>
        </w:rPr>
      </w:pPr>
      <w:r w:rsidRPr="00FD48B0">
        <w:rPr>
          <w:szCs w:val="22"/>
          <w:lang w:val="en-US" w:eastAsia="en-US"/>
        </w:rPr>
        <w:t xml:space="preserve">A quantitative measure of the strength of a phenomenon, a </w:t>
      </w:r>
      <w:r w:rsidR="009B5AE9" w:rsidRPr="00FD48B0">
        <w:rPr>
          <w:szCs w:val="22"/>
          <w:lang w:val="en-US" w:eastAsia="en-US"/>
        </w:rPr>
        <w:t>standardized</w:t>
      </w:r>
      <w:r w:rsidRPr="00FD48B0">
        <w:rPr>
          <w:szCs w:val="22"/>
          <w:lang w:val="en-US" w:eastAsia="en-US"/>
        </w:rPr>
        <w:t xml:space="preserve"> measure of the size of the difference between two groups.</w:t>
      </w:r>
    </w:p>
    <w:p w14:paraId="68DCAD5E" w14:textId="77777777" w:rsidR="009B5DBD" w:rsidRPr="00FD48B0" w:rsidRDefault="009B5DBD" w:rsidP="009B5DBD">
      <w:pPr>
        <w:pStyle w:val="GLBodytext"/>
        <w:tabs>
          <w:tab w:val="left" w:pos="1800"/>
        </w:tabs>
        <w:spacing w:before="120" w:after="40" w:line="240" w:lineRule="auto"/>
        <w:rPr>
          <w:b/>
        </w:rPr>
      </w:pPr>
      <w:r w:rsidRPr="00FD48B0">
        <w:rPr>
          <w:b/>
        </w:rPr>
        <w:t>Effectiveness</w:t>
      </w:r>
    </w:p>
    <w:p w14:paraId="74F3DA85" w14:textId="77777777" w:rsidR="009B5DBD" w:rsidRPr="00FD48B0" w:rsidRDefault="009B5DBD" w:rsidP="009B5DBD">
      <w:pPr>
        <w:pStyle w:val="GLBodytext"/>
        <w:tabs>
          <w:tab w:val="left" w:pos="1800"/>
        </w:tabs>
        <w:spacing w:before="40" w:after="40" w:line="240" w:lineRule="auto"/>
      </w:pPr>
      <w:r w:rsidRPr="00FD48B0">
        <w:t>A measure of the extent to which a specific intervention, procedure, regimen, or service, when deployed in the field in routine circumstances, does what it is intended to do for a specified population.</w:t>
      </w:r>
    </w:p>
    <w:p w14:paraId="4A130552" w14:textId="77777777" w:rsidR="00934532" w:rsidRDefault="00934532" w:rsidP="009B5DBD">
      <w:pPr>
        <w:pStyle w:val="GLBodytext"/>
        <w:tabs>
          <w:tab w:val="left" w:pos="1800"/>
        </w:tabs>
        <w:spacing w:before="120" w:after="40" w:line="240" w:lineRule="auto"/>
        <w:rPr>
          <w:b/>
        </w:rPr>
      </w:pPr>
      <w:r>
        <w:rPr>
          <w:b/>
        </w:rPr>
        <w:t>Further education</w:t>
      </w:r>
    </w:p>
    <w:p w14:paraId="56BFEEEF" w14:textId="77777777" w:rsidR="00934532" w:rsidRDefault="00934532" w:rsidP="007A235B">
      <w:pPr>
        <w:pStyle w:val="GLBodytext"/>
        <w:tabs>
          <w:tab w:val="left" w:pos="1800"/>
        </w:tabs>
        <w:spacing w:before="40" w:after="40" w:line="240" w:lineRule="auto"/>
      </w:pPr>
      <w:r>
        <w:t>Tertiary education (university or polytechnic), adult education, and vocational training schemes</w:t>
      </w:r>
    </w:p>
    <w:p w14:paraId="1C3E1FFE" w14:textId="77777777" w:rsidR="009B5DBD" w:rsidRPr="00FD48B0" w:rsidRDefault="009B5DBD" w:rsidP="009B5DBD">
      <w:pPr>
        <w:pStyle w:val="GLBodytext"/>
        <w:tabs>
          <w:tab w:val="left" w:pos="1800"/>
        </w:tabs>
        <w:spacing w:before="120" w:after="40" w:line="240" w:lineRule="auto"/>
        <w:rPr>
          <w:b/>
        </w:rPr>
      </w:pPr>
      <w:r w:rsidRPr="00FD48B0">
        <w:rPr>
          <w:b/>
        </w:rPr>
        <w:t>Generalisability</w:t>
      </w:r>
    </w:p>
    <w:p w14:paraId="165E0C99" w14:textId="77777777" w:rsidR="009B5DBD" w:rsidRDefault="009B5DBD" w:rsidP="009B5DBD">
      <w:pPr>
        <w:pStyle w:val="GLBodytext"/>
        <w:tabs>
          <w:tab w:val="left" w:pos="1800"/>
        </w:tabs>
        <w:spacing w:before="40" w:after="40" w:line="240" w:lineRule="auto"/>
      </w:pPr>
      <w:r w:rsidRPr="00FD48B0">
        <w:t>Applicability of the results to other populations.</w:t>
      </w:r>
    </w:p>
    <w:p w14:paraId="3115FB56" w14:textId="77777777" w:rsidR="00C34144" w:rsidRPr="00FD48B0" w:rsidRDefault="00C34144" w:rsidP="00C34144">
      <w:pPr>
        <w:pStyle w:val="GLBodytext"/>
        <w:tabs>
          <w:tab w:val="left" w:pos="1800"/>
        </w:tabs>
        <w:spacing w:before="120" w:after="40" w:line="240" w:lineRule="auto"/>
        <w:rPr>
          <w:b/>
        </w:rPr>
      </w:pPr>
      <w:r>
        <w:rPr>
          <w:b/>
        </w:rPr>
        <w:t>Grounded theory</w:t>
      </w:r>
    </w:p>
    <w:p w14:paraId="3357DD19" w14:textId="77777777" w:rsidR="00C34144" w:rsidRPr="00FD48B0" w:rsidRDefault="007C256B" w:rsidP="00D47AE6">
      <w:pPr>
        <w:pStyle w:val="GLBodytext"/>
        <w:spacing w:before="40" w:after="40" w:line="240" w:lineRule="auto"/>
      </w:pPr>
      <w:r>
        <w:rPr>
          <w:shd w:val="clear" w:color="auto" w:fill="FFFFFF"/>
        </w:rPr>
        <w:t>A systematic methodology involving the construction of theory through methodical gathering and analysis of data.</w:t>
      </w:r>
      <w:r>
        <w:rPr>
          <w:sz w:val="17"/>
          <w:szCs w:val="17"/>
          <w:vertAlign w:val="superscript"/>
        </w:rPr>
        <w:t xml:space="preserve"> </w:t>
      </w:r>
      <w:r>
        <w:rPr>
          <w:shd w:val="clear" w:color="auto" w:fill="FFFFFF"/>
        </w:rPr>
        <w:t>Grounded theory is a research methodology which operates inductively.</w:t>
      </w:r>
    </w:p>
    <w:p w14:paraId="4CC9CD2A" w14:textId="77777777" w:rsidR="009B5DBD" w:rsidRPr="00FD48B0" w:rsidRDefault="009B5DBD" w:rsidP="009B5DBD">
      <w:pPr>
        <w:pStyle w:val="GLBodytext"/>
        <w:tabs>
          <w:tab w:val="left" w:pos="1800"/>
        </w:tabs>
        <w:spacing w:before="120" w:after="40" w:line="240" w:lineRule="auto"/>
        <w:rPr>
          <w:b/>
        </w:rPr>
      </w:pPr>
      <w:r w:rsidRPr="00FD48B0">
        <w:rPr>
          <w:b/>
        </w:rPr>
        <w:t xml:space="preserve">High functioning </w:t>
      </w:r>
    </w:p>
    <w:p w14:paraId="74D0B03A" w14:textId="77777777" w:rsidR="009B5DBD" w:rsidRDefault="009B5DBD" w:rsidP="007A235B">
      <w:pPr>
        <w:pStyle w:val="GLBodytext"/>
        <w:tabs>
          <w:tab w:val="left" w:pos="1620"/>
        </w:tabs>
        <w:spacing w:before="40" w:after="40" w:line="240" w:lineRule="auto"/>
      </w:pPr>
      <w:r w:rsidRPr="00FD48B0">
        <w:t xml:space="preserve">Whilst it is acknowledged that the term “high functioning” is not universally favoured, in this report, the term “high functioning” is used to refer to people with higher cognitive functioning either as established by intelligence tests (generally indicated by full IQ scores of 70 or above), or through the diagnosis of “high-functioning autism” or Asperger syndrome (under DSM-IV criteria). In light of the removal of Asperger syndrome as a </w:t>
      </w:r>
      <w:r w:rsidRPr="00FD48B0">
        <w:lastRenderedPageBreak/>
        <w:t xml:space="preserve">separate diagnostic classification in </w:t>
      </w:r>
      <w:hyperlink r:id="rId35" w:history="1">
        <w:r w:rsidRPr="00FD48B0">
          <w:t>DSM-5</w:t>
        </w:r>
      </w:hyperlink>
      <w:r w:rsidRPr="00FD48B0">
        <w:t xml:space="preserve">, these distinctions may no longer be used clinically. </w:t>
      </w:r>
    </w:p>
    <w:p w14:paraId="05059776" w14:textId="77777777" w:rsidR="00A86D6C" w:rsidRDefault="00DD0D31" w:rsidP="009B5DBD">
      <w:pPr>
        <w:pStyle w:val="GLBodytext"/>
        <w:tabs>
          <w:tab w:val="left" w:pos="1620"/>
        </w:tabs>
        <w:spacing w:before="120" w:after="40" w:line="240" w:lineRule="auto"/>
        <w:rPr>
          <w:b/>
        </w:rPr>
      </w:pPr>
      <w:r>
        <w:rPr>
          <w:b/>
        </w:rPr>
        <w:t>Individual Education Pro</w:t>
      </w:r>
      <w:r w:rsidR="00A86D6C">
        <w:rPr>
          <w:b/>
        </w:rPr>
        <w:t>gramme (IEP)</w:t>
      </w:r>
    </w:p>
    <w:p w14:paraId="42903D0B" w14:textId="77777777" w:rsidR="00A86D6C" w:rsidRDefault="00A86D6C" w:rsidP="007A235B">
      <w:pPr>
        <w:pStyle w:val="GLBodytext"/>
        <w:tabs>
          <w:tab w:val="left" w:pos="1620"/>
        </w:tabs>
        <w:spacing w:before="40" w:after="40" w:line="240" w:lineRule="auto"/>
      </w:pPr>
      <w:r>
        <w:t>the individual planning process which is the basis of collaborative planning between home, school and specialist services. Goals are based on the New Zealand curriculum.</w:t>
      </w:r>
    </w:p>
    <w:p w14:paraId="3282AB29" w14:textId="77777777" w:rsidR="00DD0D31" w:rsidRDefault="00DD0D31" w:rsidP="009B5DBD">
      <w:pPr>
        <w:pStyle w:val="GLBodytext"/>
        <w:tabs>
          <w:tab w:val="left" w:pos="1620"/>
        </w:tabs>
        <w:spacing w:before="120" w:after="40" w:line="240" w:lineRule="auto"/>
        <w:rPr>
          <w:b/>
        </w:rPr>
      </w:pPr>
      <w:r>
        <w:rPr>
          <w:b/>
        </w:rPr>
        <w:t>Individual (Developmental) Plan (IP or IDP)</w:t>
      </w:r>
    </w:p>
    <w:p w14:paraId="59ED0767" w14:textId="77777777" w:rsidR="00DD0D31" w:rsidRPr="00DD0D31" w:rsidRDefault="00DD0D31" w:rsidP="007A235B">
      <w:pPr>
        <w:pStyle w:val="GLBodytext"/>
        <w:tabs>
          <w:tab w:val="left" w:pos="1620"/>
        </w:tabs>
        <w:spacing w:before="40" w:after="40" w:line="240" w:lineRule="auto"/>
      </w:pPr>
      <w:r>
        <w:t>A plan which is sometimes used in early childhood education ser</w:t>
      </w:r>
      <w:r w:rsidR="00544FB7">
        <w:t>vices. Goals are based on Te Wh</w:t>
      </w:r>
      <w:r w:rsidR="00544FB7">
        <w:rPr>
          <w:shd w:val="clear" w:color="auto" w:fill="FFFFFF"/>
        </w:rPr>
        <w:t>ā</w:t>
      </w:r>
      <w:r>
        <w:t>riki, the early ch</w:t>
      </w:r>
      <w:r w:rsidR="00544FB7">
        <w:t xml:space="preserve">ildhood education curriculum. </w:t>
      </w:r>
    </w:p>
    <w:p w14:paraId="7541ED81" w14:textId="77777777" w:rsidR="006619AC" w:rsidRDefault="00150F99" w:rsidP="009B5DBD">
      <w:pPr>
        <w:pStyle w:val="GLBodytext"/>
        <w:tabs>
          <w:tab w:val="left" w:pos="1800"/>
        </w:tabs>
        <w:spacing w:before="120" w:after="40" w:line="240" w:lineRule="auto"/>
        <w:rPr>
          <w:b/>
        </w:rPr>
      </w:pPr>
      <w:r>
        <w:rPr>
          <w:b/>
        </w:rPr>
        <w:t>K</w:t>
      </w:r>
      <w:r w:rsidR="006619AC">
        <w:rPr>
          <w:b/>
        </w:rPr>
        <w:t>ōhanga reo</w:t>
      </w:r>
    </w:p>
    <w:p w14:paraId="7D416E10" w14:textId="77777777" w:rsidR="006619AC" w:rsidRDefault="006619AC" w:rsidP="007A235B">
      <w:pPr>
        <w:pStyle w:val="GLBodytext"/>
        <w:tabs>
          <w:tab w:val="left" w:pos="1800"/>
        </w:tabs>
        <w:spacing w:before="40" w:after="40" w:line="240" w:lineRule="auto"/>
      </w:pPr>
      <w:r>
        <w:t xml:space="preserve">early childhood education </w:t>
      </w:r>
      <w:r w:rsidRPr="00965F18">
        <w:rPr>
          <w:color w:val="000000"/>
          <w:szCs w:val="22"/>
        </w:rPr>
        <w:t>cent</w:t>
      </w:r>
      <w:r w:rsidRPr="00A8204B">
        <w:rPr>
          <w:color w:val="000000"/>
          <w:szCs w:val="22"/>
        </w:rPr>
        <w:t>re</w:t>
      </w:r>
      <w:r w:rsidR="00C56238" w:rsidRPr="00A8204B">
        <w:rPr>
          <w:color w:val="000000"/>
          <w:szCs w:val="22"/>
        </w:rPr>
        <w:t xml:space="preserve"> catering for young children in a Māori cultural environment</w:t>
      </w:r>
    </w:p>
    <w:p w14:paraId="522853EC" w14:textId="77777777" w:rsidR="00B305C5" w:rsidRPr="00B305C5" w:rsidRDefault="00B305C5" w:rsidP="009B5DBD">
      <w:pPr>
        <w:pStyle w:val="GLBodytext"/>
        <w:tabs>
          <w:tab w:val="left" w:pos="1800"/>
        </w:tabs>
        <w:spacing w:before="120" w:after="40" w:line="240" w:lineRule="auto"/>
        <w:rPr>
          <w:b/>
        </w:rPr>
      </w:pPr>
      <w:r>
        <w:rPr>
          <w:b/>
        </w:rPr>
        <w:t>Kura kaupapa Māori</w:t>
      </w:r>
    </w:p>
    <w:p w14:paraId="7028652A" w14:textId="77777777" w:rsidR="00B305C5" w:rsidRPr="00B305C5" w:rsidRDefault="00C56238" w:rsidP="007A235B">
      <w:pPr>
        <w:pStyle w:val="GLBodytext"/>
        <w:tabs>
          <w:tab w:val="left" w:pos="1800"/>
        </w:tabs>
        <w:spacing w:before="40" w:after="40" w:line="240" w:lineRule="auto"/>
      </w:pPr>
      <w:r>
        <w:t xml:space="preserve">school based on </w:t>
      </w:r>
      <w:r w:rsidR="00B305C5" w:rsidRPr="00B305C5">
        <w:t>Māori practices and philosophies</w:t>
      </w:r>
    </w:p>
    <w:p w14:paraId="58BDF3B1" w14:textId="77777777" w:rsidR="009B5DBD" w:rsidRPr="00FD48B0" w:rsidRDefault="009B5DBD" w:rsidP="009B5DBD">
      <w:pPr>
        <w:pStyle w:val="GLBodytext"/>
        <w:tabs>
          <w:tab w:val="left" w:pos="1800"/>
        </w:tabs>
        <w:spacing w:before="120" w:after="40" w:line="240" w:lineRule="auto"/>
        <w:rPr>
          <w:b/>
        </w:rPr>
      </w:pPr>
      <w:r w:rsidRPr="00FD48B0">
        <w:rPr>
          <w:b/>
        </w:rPr>
        <w:t>Level of evidence</w:t>
      </w:r>
    </w:p>
    <w:p w14:paraId="0A3ABBD3" w14:textId="77777777" w:rsidR="009B5DBD" w:rsidRPr="00FD48B0" w:rsidRDefault="00A8204B" w:rsidP="009B5DBD">
      <w:pPr>
        <w:pStyle w:val="GLBodytext"/>
        <w:tabs>
          <w:tab w:val="left" w:pos="1800"/>
        </w:tabs>
        <w:spacing w:before="40" w:after="40" w:line="240" w:lineRule="auto"/>
      </w:pPr>
      <w:r>
        <w:t>Levels within a</w:t>
      </w:r>
      <w:r w:rsidR="009B5DBD" w:rsidRPr="00FD48B0">
        <w:t xml:space="preserve"> hierarchy of study evidence that indicates the degree to which bias has been eliminated in the study design.</w:t>
      </w:r>
      <w:r>
        <w:t xml:space="preserve"> For example, s</w:t>
      </w:r>
      <w:r w:rsidR="009B5DBD">
        <w:t xml:space="preserve">ee </w:t>
      </w:r>
      <w:r w:rsidR="009B5DBD" w:rsidRPr="00AE04FD">
        <w:rPr>
          <w:b/>
        </w:rPr>
        <w:t>Appendix 1, Table A1.1.</w:t>
      </w:r>
    </w:p>
    <w:p w14:paraId="0A443E0F" w14:textId="77777777" w:rsidR="009B5DBD" w:rsidRPr="00FD48B0" w:rsidRDefault="009B5DBD" w:rsidP="009B5DBD">
      <w:pPr>
        <w:pStyle w:val="GLBodytext"/>
        <w:tabs>
          <w:tab w:val="left" w:pos="1800"/>
        </w:tabs>
        <w:spacing w:before="120" w:after="40" w:line="240" w:lineRule="auto"/>
        <w:rPr>
          <w:b/>
        </w:rPr>
      </w:pPr>
      <w:r w:rsidRPr="00FD48B0">
        <w:rPr>
          <w:b/>
        </w:rPr>
        <w:t>Mean</w:t>
      </w:r>
    </w:p>
    <w:p w14:paraId="770D85F6" w14:textId="77777777" w:rsidR="009B5DBD" w:rsidRDefault="009B5DBD" w:rsidP="009B5DBD">
      <w:pPr>
        <w:pStyle w:val="GLBodytext"/>
        <w:tabs>
          <w:tab w:val="left" w:pos="1800"/>
        </w:tabs>
        <w:spacing w:before="40" w:after="40" w:line="240" w:lineRule="auto"/>
      </w:pPr>
      <w:r w:rsidRPr="00FD48B0">
        <w:t>Calculated by adding all the individual values in the group and dividing by the number of values in the group.</w:t>
      </w:r>
      <w:r w:rsidRPr="00FD48B0" w:rsidDel="0007221F">
        <w:t xml:space="preserve"> </w:t>
      </w:r>
    </w:p>
    <w:p w14:paraId="5CD91744" w14:textId="77777777" w:rsidR="009B5DBD" w:rsidRPr="00071357" w:rsidRDefault="009B5DBD" w:rsidP="006C505E">
      <w:pPr>
        <w:pStyle w:val="GLHeading5"/>
      </w:pPr>
      <w:r w:rsidRPr="00071357">
        <w:t>Neurodiversity</w:t>
      </w:r>
    </w:p>
    <w:p w14:paraId="0F5E70EF" w14:textId="77777777" w:rsidR="009B5DBD" w:rsidRPr="00071357" w:rsidRDefault="009B5DBD" w:rsidP="007A235B">
      <w:pPr>
        <w:pStyle w:val="GLBodytext"/>
        <w:spacing w:before="40" w:after="40" w:line="240" w:lineRule="auto"/>
      </w:pPr>
      <w:r w:rsidRPr="00071357">
        <w:t>An approach to learning and disability which suggests that diverse neurological conditions appear as a result of normal variation in the human genome. This term was coined in the late 1990s as a challenge to prevailing views of neurological diversity as inherently pathological, and it asserts that neurological differences should be recognized and respected as a social category on a par with gender, ethnicity, sexual orientation, or disability status</w:t>
      </w:r>
      <w:r w:rsidR="00EC4239">
        <w:t>.</w:t>
      </w:r>
    </w:p>
    <w:p w14:paraId="351F4383" w14:textId="77777777" w:rsidR="009B5DBD" w:rsidRPr="00AB10B9" w:rsidRDefault="009B5DBD" w:rsidP="009B5DBD">
      <w:pPr>
        <w:pStyle w:val="GLBodytext"/>
        <w:spacing w:before="120" w:after="40" w:line="240" w:lineRule="auto"/>
        <w:rPr>
          <w:b/>
        </w:rPr>
      </w:pPr>
      <w:r w:rsidRPr="00AB10B9">
        <w:rPr>
          <w:b/>
        </w:rPr>
        <w:t>Neurotypical</w:t>
      </w:r>
    </w:p>
    <w:p w14:paraId="0B6DC565" w14:textId="77777777" w:rsidR="009B5DBD" w:rsidRDefault="009B5DBD" w:rsidP="009B5DBD">
      <w:pPr>
        <w:pStyle w:val="GLBodytext"/>
        <w:spacing w:before="40" w:after="40" w:line="240" w:lineRule="auto"/>
        <w:rPr>
          <w:b/>
        </w:rPr>
      </w:pPr>
      <w:r w:rsidRPr="00AB10B9">
        <w:rPr>
          <w:szCs w:val="22"/>
          <w:lang w:val="en-US" w:eastAsia="en-US"/>
        </w:rPr>
        <w:t>An abbreviation of neurologically typica</w:t>
      </w:r>
      <w:r w:rsidR="00AF637F">
        <w:rPr>
          <w:szCs w:val="22"/>
          <w:lang w:val="en-US" w:eastAsia="en-US"/>
        </w:rPr>
        <w:t>l, a term coined in the autism</w:t>
      </w:r>
      <w:r w:rsidRPr="00AB10B9">
        <w:rPr>
          <w:szCs w:val="22"/>
          <w:lang w:val="en-US" w:eastAsia="en-US"/>
        </w:rPr>
        <w:t xml:space="preserve"> community as a label for people who are not on the autism spec</w:t>
      </w:r>
      <w:r>
        <w:rPr>
          <w:szCs w:val="22"/>
          <w:lang w:val="en-US" w:eastAsia="en-US"/>
        </w:rPr>
        <w:t>trum, otherwise referred to as typically developing people.</w:t>
      </w:r>
    </w:p>
    <w:p w14:paraId="0D3A6E24" w14:textId="77777777" w:rsidR="009B5DBD" w:rsidRPr="00072643" w:rsidRDefault="009B5DBD" w:rsidP="009B5DBD">
      <w:pPr>
        <w:widowControl w:val="0"/>
        <w:autoSpaceDE w:val="0"/>
        <w:autoSpaceDN w:val="0"/>
        <w:adjustRightInd w:val="0"/>
        <w:spacing w:before="120" w:after="40"/>
        <w:ind w:right="215"/>
        <w:rPr>
          <w:rFonts w:ascii="Arial" w:hAnsi="Arial" w:cs="Arial"/>
          <w:b/>
          <w:spacing w:val="-1"/>
          <w:sz w:val="22"/>
          <w:szCs w:val="22"/>
        </w:rPr>
      </w:pPr>
      <w:r w:rsidRPr="00072643">
        <w:rPr>
          <w:rFonts w:ascii="Arial" w:hAnsi="Arial" w:cs="Arial"/>
          <w:b/>
          <w:sz w:val="22"/>
          <w:szCs w:val="22"/>
        </w:rPr>
        <w:t>Non-randomised, experi</w:t>
      </w:r>
      <w:r w:rsidRPr="00072643">
        <w:rPr>
          <w:rFonts w:ascii="Arial" w:hAnsi="Arial" w:cs="Arial"/>
          <w:b/>
          <w:spacing w:val="-2"/>
          <w:sz w:val="22"/>
          <w:szCs w:val="22"/>
        </w:rPr>
        <w:t>m</w:t>
      </w:r>
      <w:r w:rsidRPr="00072643">
        <w:rPr>
          <w:rFonts w:ascii="Arial" w:hAnsi="Arial" w:cs="Arial"/>
          <w:b/>
          <w:sz w:val="22"/>
          <w:szCs w:val="22"/>
        </w:rPr>
        <w:t>ental trial</w:t>
      </w:r>
    </w:p>
    <w:p w14:paraId="15A00245" w14:textId="77777777" w:rsidR="009B5DBD" w:rsidRPr="00072643" w:rsidRDefault="009B5DBD" w:rsidP="009B5DBD">
      <w:pPr>
        <w:widowControl w:val="0"/>
        <w:autoSpaceDE w:val="0"/>
        <w:autoSpaceDN w:val="0"/>
        <w:adjustRightInd w:val="0"/>
        <w:spacing w:before="40" w:after="40"/>
        <w:ind w:right="214"/>
        <w:rPr>
          <w:rFonts w:ascii="Arial" w:hAnsi="Arial" w:cs="Arial"/>
          <w:sz w:val="22"/>
          <w:szCs w:val="22"/>
        </w:rPr>
      </w:pPr>
      <w:r w:rsidRPr="00072643">
        <w:rPr>
          <w:rFonts w:ascii="Arial" w:hAnsi="Arial" w:cs="Arial"/>
          <w:spacing w:val="-1"/>
          <w:sz w:val="22"/>
          <w:szCs w:val="22"/>
        </w:rPr>
        <w:t>T</w:t>
      </w:r>
      <w:r w:rsidRPr="00072643">
        <w:rPr>
          <w:rFonts w:ascii="Arial" w:hAnsi="Arial" w:cs="Arial"/>
          <w:sz w:val="22"/>
          <w:szCs w:val="22"/>
        </w:rPr>
        <w:t>he unit of experi</w:t>
      </w:r>
      <w:r w:rsidRPr="00072643">
        <w:rPr>
          <w:rFonts w:ascii="Arial" w:hAnsi="Arial" w:cs="Arial"/>
          <w:spacing w:val="-2"/>
          <w:sz w:val="22"/>
          <w:szCs w:val="22"/>
        </w:rPr>
        <w:t>m</w:t>
      </w:r>
      <w:r w:rsidRPr="00072643">
        <w:rPr>
          <w:rFonts w:ascii="Arial" w:hAnsi="Arial" w:cs="Arial"/>
          <w:sz w:val="22"/>
          <w:szCs w:val="22"/>
        </w:rPr>
        <w:t>entation (</w:t>
      </w:r>
      <w:r w:rsidRPr="0064291C">
        <w:rPr>
          <w:rFonts w:ascii="Arial" w:hAnsi="Arial" w:cs="Arial"/>
          <w:color w:val="000000"/>
          <w:sz w:val="22"/>
          <w:szCs w:val="22"/>
        </w:rPr>
        <w:t>e</w:t>
      </w:r>
      <w:r w:rsidR="00B74F26" w:rsidRPr="0064291C">
        <w:rPr>
          <w:rFonts w:ascii="Arial" w:hAnsi="Arial" w:cs="Arial"/>
          <w:color w:val="000000"/>
          <w:sz w:val="22"/>
          <w:szCs w:val="22"/>
        </w:rPr>
        <w:t>.</w:t>
      </w:r>
      <w:r w:rsidRPr="0064291C">
        <w:rPr>
          <w:rFonts w:ascii="Arial" w:hAnsi="Arial" w:cs="Arial"/>
          <w:color w:val="000000"/>
          <w:sz w:val="22"/>
          <w:szCs w:val="22"/>
        </w:rPr>
        <w:t>g.</w:t>
      </w:r>
      <w:r w:rsidR="00B74F26">
        <w:rPr>
          <w:rFonts w:ascii="Arial" w:hAnsi="Arial" w:cs="Arial"/>
          <w:sz w:val="22"/>
          <w:szCs w:val="22"/>
        </w:rPr>
        <w:t>,</w:t>
      </w:r>
      <w:r w:rsidRPr="00072643">
        <w:rPr>
          <w:rFonts w:ascii="Arial" w:hAnsi="Arial" w:cs="Arial"/>
          <w:sz w:val="22"/>
          <w:szCs w:val="22"/>
        </w:rPr>
        <w:t xml:space="preserve"> people, a cluster of people) is allocated to either an interve</w:t>
      </w:r>
      <w:r w:rsidRPr="00072643">
        <w:rPr>
          <w:rFonts w:ascii="Arial" w:hAnsi="Arial" w:cs="Arial"/>
          <w:spacing w:val="1"/>
          <w:sz w:val="22"/>
          <w:szCs w:val="22"/>
        </w:rPr>
        <w:t>n</w:t>
      </w:r>
      <w:r w:rsidRPr="00072643">
        <w:rPr>
          <w:rFonts w:ascii="Arial" w:hAnsi="Arial" w:cs="Arial"/>
          <w:sz w:val="22"/>
          <w:szCs w:val="22"/>
        </w:rPr>
        <w:t>tion group or a control</w:t>
      </w:r>
      <w:r w:rsidRPr="00072643">
        <w:rPr>
          <w:rFonts w:ascii="Arial" w:hAnsi="Arial" w:cs="Arial"/>
          <w:spacing w:val="-1"/>
          <w:sz w:val="22"/>
          <w:szCs w:val="22"/>
        </w:rPr>
        <w:t xml:space="preserve"> </w:t>
      </w:r>
      <w:r w:rsidRPr="00072643">
        <w:rPr>
          <w:rFonts w:ascii="Arial" w:hAnsi="Arial" w:cs="Arial"/>
          <w:sz w:val="22"/>
          <w:szCs w:val="22"/>
        </w:rPr>
        <w:t xml:space="preserve">group, using a non-random </w:t>
      </w:r>
      <w:r w:rsidRPr="00072643">
        <w:rPr>
          <w:rFonts w:ascii="Arial" w:hAnsi="Arial" w:cs="Arial"/>
          <w:spacing w:val="-2"/>
          <w:sz w:val="22"/>
          <w:szCs w:val="22"/>
        </w:rPr>
        <w:t>m</w:t>
      </w:r>
      <w:r w:rsidRPr="00072643">
        <w:rPr>
          <w:rFonts w:ascii="Arial" w:hAnsi="Arial" w:cs="Arial"/>
          <w:sz w:val="22"/>
          <w:szCs w:val="22"/>
        </w:rPr>
        <w:t>ethod (such as patient or clinician prefere</w:t>
      </w:r>
      <w:r w:rsidRPr="00072643">
        <w:rPr>
          <w:rFonts w:ascii="Arial" w:hAnsi="Arial" w:cs="Arial"/>
          <w:spacing w:val="-1"/>
          <w:sz w:val="22"/>
          <w:szCs w:val="22"/>
        </w:rPr>
        <w:t>n</w:t>
      </w:r>
      <w:r w:rsidRPr="00072643">
        <w:rPr>
          <w:rFonts w:ascii="Arial" w:hAnsi="Arial" w:cs="Arial"/>
          <w:sz w:val="22"/>
          <w:szCs w:val="22"/>
        </w:rPr>
        <w:t>ce/availability) and t</w:t>
      </w:r>
      <w:r w:rsidRPr="00072643">
        <w:rPr>
          <w:rFonts w:ascii="Arial" w:hAnsi="Arial" w:cs="Arial"/>
          <w:spacing w:val="-2"/>
          <w:sz w:val="22"/>
          <w:szCs w:val="22"/>
        </w:rPr>
        <w:t>h</w:t>
      </w:r>
      <w:r w:rsidRPr="00072643">
        <w:rPr>
          <w:rFonts w:ascii="Arial" w:hAnsi="Arial" w:cs="Arial"/>
          <w:sz w:val="22"/>
          <w:szCs w:val="22"/>
        </w:rPr>
        <w:t>e outco</w:t>
      </w:r>
      <w:r w:rsidRPr="00072643">
        <w:rPr>
          <w:rFonts w:ascii="Arial" w:hAnsi="Arial" w:cs="Arial"/>
          <w:spacing w:val="-2"/>
          <w:sz w:val="22"/>
          <w:szCs w:val="22"/>
        </w:rPr>
        <w:t>m</w:t>
      </w:r>
      <w:r w:rsidRPr="00072643">
        <w:rPr>
          <w:rFonts w:ascii="Arial" w:hAnsi="Arial" w:cs="Arial"/>
          <w:sz w:val="22"/>
          <w:szCs w:val="22"/>
        </w:rPr>
        <w:t>es from</w:t>
      </w:r>
      <w:r w:rsidRPr="00072643">
        <w:rPr>
          <w:rFonts w:ascii="Arial" w:hAnsi="Arial" w:cs="Arial"/>
          <w:spacing w:val="-1"/>
          <w:sz w:val="22"/>
          <w:szCs w:val="22"/>
        </w:rPr>
        <w:t xml:space="preserve"> </w:t>
      </w:r>
      <w:r w:rsidRPr="00072643">
        <w:rPr>
          <w:rFonts w:ascii="Arial" w:hAnsi="Arial" w:cs="Arial"/>
          <w:sz w:val="22"/>
          <w:szCs w:val="22"/>
        </w:rPr>
        <w:t xml:space="preserve">each group are compared. </w:t>
      </w:r>
    </w:p>
    <w:p w14:paraId="3683C478" w14:textId="77777777" w:rsidR="009B5DBD" w:rsidRPr="00072643" w:rsidRDefault="009B5DBD" w:rsidP="009B5DBD">
      <w:pPr>
        <w:widowControl w:val="0"/>
        <w:autoSpaceDE w:val="0"/>
        <w:autoSpaceDN w:val="0"/>
        <w:adjustRightInd w:val="0"/>
        <w:spacing w:before="120" w:after="40"/>
        <w:ind w:right="215"/>
        <w:rPr>
          <w:rFonts w:ascii="Arial" w:hAnsi="Arial" w:cs="Arial"/>
          <w:sz w:val="22"/>
          <w:szCs w:val="22"/>
        </w:rPr>
      </w:pPr>
      <w:r w:rsidRPr="00072643">
        <w:rPr>
          <w:rFonts w:ascii="Arial" w:hAnsi="Arial" w:cs="Arial"/>
          <w:sz w:val="22"/>
          <w:szCs w:val="22"/>
        </w:rPr>
        <w:t xml:space="preserve">This can include: </w:t>
      </w:r>
    </w:p>
    <w:p w14:paraId="7814FA4B" w14:textId="77777777" w:rsidR="009B5DBD" w:rsidRPr="00072643" w:rsidRDefault="009B5DBD" w:rsidP="009B5DBD">
      <w:pPr>
        <w:widowControl w:val="0"/>
        <w:autoSpaceDE w:val="0"/>
        <w:autoSpaceDN w:val="0"/>
        <w:adjustRightInd w:val="0"/>
        <w:spacing w:before="40" w:after="40"/>
        <w:ind w:right="636"/>
        <w:rPr>
          <w:rFonts w:ascii="Arial" w:hAnsi="Arial" w:cs="Arial"/>
          <w:sz w:val="22"/>
          <w:szCs w:val="22"/>
        </w:rPr>
      </w:pPr>
      <w:r w:rsidRPr="00072643">
        <w:rPr>
          <w:rFonts w:ascii="Arial" w:hAnsi="Arial" w:cs="Arial"/>
          <w:sz w:val="22"/>
          <w:szCs w:val="22"/>
        </w:rPr>
        <w:t>- a controlled before-and-after study, where outco</w:t>
      </w:r>
      <w:r w:rsidRPr="00072643">
        <w:rPr>
          <w:rFonts w:ascii="Arial" w:hAnsi="Arial" w:cs="Arial"/>
          <w:spacing w:val="-2"/>
          <w:sz w:val="22"/>
          <w:szCs w:val="22"/>
        </w:rPr>
        <w:t>m</w:t>
      </w:r>
      <w:r w:rsidRPr="00072643">
        <w:rPr>
          <w:rFonts w:ascii="Arial" w:hAnsi="Arial" w:cs="Arial"/>
          <w:sz w:val="22"/>
          <w:szCs w:val="22"/>
        </w:rPr>
        <w:t xml:space="preserve">e </w:t>
      </w:r>
      <w:r w:rsidRPr="00072643">
        <w:rPr>
          <w:rFonts w:ascii="Arial" w:hAnsi="Arial" w:cs="Arial"/>
          <w:spacing w:val="-2"/>
          <w:sz w:val="22"/>
          <w:szCs w:val="22"/>
        </w:rPr>
        <w:t>m</w:t>
      </w:r>
      <w:r w:rsidRPr="00072643">
        <w:rPr>
          <w:rFonts w:ascii="Arial" w:hAnsi="Arial" w:cs="Arial"/>
          <w:sz w:val="22"/>
          <w:szCs w:val="22"/>
        </w:rPr>
        <w:t>easur</w:t>
      </w:r>
      <w:r w:rsidRPr="00072643">
        <w:rPr>
          <w:rFonts w:ascii="Arial" w:hAnsi="Arial" w:cs="Arial"/>
          <w:spacing w:val="1"/>
          <w:sz w:val="22"/>
          <w:szCs w:val="22"/>
        </w:rPr>
        <w:t>e</w:t>
      </w:r>
      <w:r w:rsidRPr="00072643">
        <w:rPr>
          <w:rFonts w:ascii="Arial" w:hAnsi="Arial" w:cs="Arial"/>
          <w:spacing w:val="-2"/>
          <w:sz w:val="22"/>
          <w:szCs w:val="22"/>
        </w:rPr>
        <w:t>m</w:t>
      </w:r>
      <w:r w:rsidRPr="00072643">
        <w:rPr>
          <w:rFonts w:ascii="Arial" w:hAnsi="Arial" w:cs="Arial"/>
          <w:sz w:val="22"/>
          <w:szCs w:val="22"/>
        </w:rPr>
        <w:t>ents are</w:t>
      </w:r>
      <w:r w:rsidRPr="00072643">
        <w:rPr>
          <w:rFonts w:ascii="Arial" w:hAnsi="Arial" w:cs="Arial"/>
        </w:rPr>
        <w:t xml:space="preserve"> taken </w:t>
      </w:r>
      <w:r w:rsidRPr="00072643">
        <w:rPr>
          <w:rFonts w:ascii="Arial" w:hAnsi="Arial" w:cs="Arial"/>
          <w:sz w:val="22"/>
          <w:szCs w:val="22"/>
        </w:rPr>
        <w:t xml:space="preserve">before and </w:t>
      </w:r>
      <w:r w:rsidRPr="00072643">
        <w:rPr>
          <w:rFonts w:ascii="Arial" w:hAnsi="Arial" w:cs="Arial"/>
          <w:spacing w:val="-1"/>
          <w:sz w:val="22"/>
          <w:szCs w:val="22"/>
        </w:rPr>
        <w:t>af</w:t>
      </w:r>
      <w:r w:rsidRPr="00072643">
        <w:rPr>
          <w:rFonts w:ascii="Arial" w:hAnsi="Arial" w:cs="Arial"/>
          <w:sz w:val="22"/>
          <w:szCs w:val="22"/>
        </w:rPr>
        <w:t>ter the int</w:t>
      </w:r>
      <w:r w:rsidRPr="00072643">
        <w:rPr>
          <w:rFonts w:ascii="Arial" w:hAnsi="Arial" w:cs="Arial"/>
          <w:spacing w:val="-1"/>
          <w:sz w:val="22"/>
          <w:szCs w:val="22"/>
        </w:rPr>
        <w:t>er</w:t>
      </w:r>
      <w:r w:rsidRPr="00072643">
        <w:rPr>
          <w:rFonts w:ascii="Arial" w:hAnsi="Arial" w:cs="Arial"/>
          <w:sz w:val="22"/>
          <w:szCs w:val="22"/>
        </w:rPr>
        <w:t>vention is introd</w:t>
      </w:r>
      <w:r w:rsidRPr="00072643">
        <w:rPr>
          <w:rFonts w:ascii="Arial" w:hAnsi="Arial" w:cs="Arial"/>
          <w:spacing w:val="-1"/>
          <w:sz w:val="22"/>
          <w:szCs w:val="22"/>
        </w:rPr>
        <w:t>u</w:t>
      </w:r>
      <w:r w:rsidRPr="00072643">
        <w:rPr>
          <w:rFonts w:ascii="Arial" w:hAnsi="Arial" w:cs="Arial"/>
          <w:sz w:val="22"/>
          <w:szCs w:val="22"/>
        </w:rPr>
        <w:t>ced, and co</w:t>
      </w:r>
      <w:r w:rsidRPr="00072643">
        <w:rPr>
          <w:rFonts w:ascii="Arial" w:hAnsi="Arial" w:cs="Arial"/>
          <w:spacing w:val="-2"/>
          <w:sz w:val="22"/>
          <w:szCs w:val="22"/>
        </w:rPr>
        <w:t>m</w:t>
      </w:r>
      <w:r w:rsidRPr="00072643">
        <w:rPr>
          <w:rFonts w:ascii="Arial" w:hAnsi="Arial" w:cs="Arial"/>
          <w:sz w:val="22"/>
          <w:szCs w:val="22"/>
        </w:rPr>
        <w:t>pared at t</w:t>
      </w:r>
      <w:r w:rsidRPr="00072643">
        <w:rPr>
          <w:rFonts w:ascii="Arial" w:hAnsi="Arial" w:cs="Arial"/>
          <w:spacing w:val="-1"/>
          <w:sz w:val="22"/>
          <w:szCs w:val="22"/>
        </w:rPr>
        <w:t>h</w:t>
      </w:r>
      <w:r w:rsidRPr="00072643">
        <w:rPr>
          <w:rFonts w:ascii="Arial" w:hAnsi="Arial" w:cs="Arial"/>
          <w:sz w:val="22"/>
          <w:szCs w:val="22"/>
        </w:rPr>
        <w:t>e sa</w:t>
      </w:r>
      <w:r w:rsidRPr="00072643">
        <w:rPr>
          <w:rFonts w:ascii="Arial" w:hAnsi="Arial" w:cs="Arial"/>
          <w:spacing w:val="-2"/>
          <w:sz w:val="22"/>
          <w:szCs w:val="22"/>
        </w:rPr>
        <w:t>m</w:t>
      </w:r>
      <w:r w:rsidRPr="00072643">
        <w:rPr>
          <w:rFonts w:ascii="Arial" w:hAnsi="Arial" w:cs="Arial"/>
          <w:sz w:val="22"/>
          <w:szCs w:val="22"/>
        </w:rPr>
        <w:t>e t</w:t>
      </w:r>
      <w:r w:rsidRPr="00072643">
        <w:rPr>
          <w:rFonts w:ascii="Arial" w:hAnsi="Arial" w:cs="Arial"/>
          <w:spacing w:val="2"/>
          <w:sz w:val="22"/>
          <w:szCs w:val="22"/>
        </w:rPr>
        <w:t>i</w:t>
      </w:r>
      <w:r w:rsidRPr="00072643">
        <w:rPr>
          <w:rFonts w:ascii="Arial" w:hAnsi="Arial" w:cs="Arial"/>
          <w:spacing w:val="-2"/>
          <w:sz w:val="22"/>
          <w:szCs w:val="22"/>
        </w:rPr>
        <w:t>m</w:t>
      </w:r>
      <w:r w:rsidRPr="00072643">
        <w:rPr>
          <w:rFonts w:ascii="Arial" w:hAnsi="Arial" w:cs="Arial"/>
          <w:sz w:val="22"/>
          <w:szCs w:val="22"/>
        </w:rPr>
        <w:t xml:space="preserve">e point to outcome </w:t>
      </w:r>
      <w:r w:rsidRPr="00072643">
        <w:rPr>
          <w:rFonts w:ascii="Arial" w:hAnsi="Arial" w:cs="Arial"/>
          <w:spacing w:val="-2"/>
          <w:sz w:val="22"/>
          <w:szCs w:val="22"/>
        </w:rPr>
        <w:t>m</w:t>
      </w:r>
      <w:r w:rsidRPr="00072643">
        <w:rPr>
          <w:rFonts w:ascii="Arial" w:hAnsi="Arial" w:cs="Arial"/>
          <w:sz w:val="22"/>
          <w:szCs w:val="22"/>
        </w:rPr>
        <w:t>easures in the control group.</w:t>
      </w:r>
    </w:p>
    <w:p w14:paraId="57D3131E" w14:textId="77777777" w:rsidR="009B5DBD" w:rsidRPr="00072643" w:rsidRDefault="009B5DBD" w:rsidP="009B5DBD">
      <w:pPr>
        <w:widowControl w:val="0"/>
        <w:autoSpaceDE w:val="0"/>
        <w:autoSpaceDN w:val="0"/>
        <w:adjustRightInd w:val="0"/>
        <w:spacing w:before="40" w:after="40"/>
        <w:ind w:right="636"/>
        <w:rPr>
          <w:rFonts w:ascii="Arial" w:hAnsi="Arial" w:cs="Arial"/>
          <w:sz w:val="22"/>
          <w:szCs w:val="22"/>
        </w:rPr>
      </w:pPr>
      <w:r w:rsidRPr="00072643">
        <w:rPr>
          <w:rFonts w:ascii="Arial" w:hAnsi="Arial" w:cs="Arial"/>
          <w:sz w:val="22"/>
          <w:szCs w:val="22"/>
        </w:rPr>
        <w:t>- an adjusted indirect co</w:t>
      </w:r>
      <w:r w:rsidRPr="00072643">
        <w:rPr>
          <w:rFonts w:ascii="Arial" w:hAnsi="Arial" w:cs="Arial"/>
          <w:spacing w:val="-2"/>
          <w:sz w:val="22"/>
          <w:szCs w:val="22"/>
        </w:rPr>
        <w:t>m</w:t>
      </w:r>
      <w:r w:rsidRPr="00072643">
        <w:rPr>
          <w:rFonts w:ascii="Arial" w:hAnsi="Arial" w:cs="Arial"/>
          <w:sz w:val="22"/>
          <w:szCs w:val="22"/>
        </w:rPr>
        <w:t>parison, where</w:t>
      </w:r>
      <w:r w:rsidRPr="00072643">
        <w:rPr>
          <w:rFonts w:ascii="Arial" w:hAnsi="Arial" w:cs="Arial"/>
          <w:spacing w:val="-1"/>
          <w:sz w:val="22"/>
          <w:szCs w:val="22"/>
        </w:rPr>
        <w:t xml:space="preserve"> </w:t>
      </w:r>
      <w:r w:rsidRPr="00072643">
        <w:rPr>
          <w:rFonts w:ascii="Arial" w:hAnsi="Arial" w:cs="Arial"/>
          <w:sz w:val="22"/>
          <w:szCs w:val="22"/>
        </w:rPr>
        <w:t>two rando</w:t>
      </w:r>
      <w:r w:rsidRPr="00072643">
        <w:rPr>
          <w:rFonts w:ascii="Arial" w:hAnsi="Arial" w:cs="Arial"/>
          <w:spacing w:val="-2"/>
          <w:sz w:val="22"/>
          <w:szCs w:val="22"/>
        </w:rPr>
        <w:t>m</w:t>
      </w:r>
      <w:r w:rsidRPr="00072643">
        <w:rPr>
          <w:rFonts w:ascii="Arial" w:hAnsi="Arial" w:cs="Arial"/>
          <w:spacing w:val="2"/>
          <w:sz w:val="22"/>
          <w:szCs w:val="22"/>
        </w:rPr>
        <w:t>i</w:t>
      </w:r>
      <w:r w:rsidRPr="00072643">
        <w:rPr>
          <w:rFonts w:ascii="Arial" w:hAnsi="Arial" w:cs="Arial"/>
          <w:sz w:val="22"/>
          <w:szCs w:val="22"/>
        </w:rPr>
        <w:t>sed controlled trials co</w:t>
      </w:r>
      <w:r w:rsidRPr="00072643">
        <w:rPr>
          <w:rFonts w:ascii="Arial" w:hAnsi="Arial" w:cs="Arial"/>
          <w:spacing w:val="-2"/>
          <w:sz w:val="22"/>
          <w:szCs w:val="22"/>
        </w:rPr>
        <w:t>m</w:t>
      </w:r>
      <w:r w:rsidRPr="00072643">
        <w:rPr>
          <w:rFonts w:ascii="Arial" w:hAnsi="Arial" w:cs="Arial"/>
          <w:sz w:val="22"/>
          <w:szCs w:val="22"/>
        </w:rPr>
        <w:t>pare different i</w:t>
      </w:r>
      <w:r w:rsidRPr="00072643">
        <w:rPr>
          <w:rFonts w:ascii="Arial" w:hAnsi="Arial" w:cs="Arial"/>
          <w:spacing w:val="-1"/>
          <w:sz w:val="22"/>
          <w:szCs w:val="22"/>
        </w:rPr>
        <w:t>n</w:t>
      </w:r>
      <w:r w:rsidRPr="00072643">
        <w:rPr>
          <w:rFonts w:ascii="Arial" w:hAnsi="Arial" w:cs="Arial"/>
          <w:sz w:val="22"/>
          <w:szCs w:val="22"/>
        </w:rPr>
        <w:t>ter</w:t>
      </w:r>
      <w:r w:rsidRPr="00072643">
        <w:rPr>
          <w:rFonts w:ascii="Arial" w:hAnsi="Arial" w:cs="Arial"/>
          <w:spacing w:val="-1"/>
          <w:sz w:val="22"/>
          <w:szCs w:val="22"/>
        </w:rPr>
        <w:t>v</w:t>
      </w:r>
      <w:r w:rsidRPr="00072643">
        <w:rPr>
          <w:rFonts w:ascii="Arial" w:hAnsi="Arial" w:cs="Arial"/>
          <w:sz w:val="22"/>
          <w:szCs w:val="22"/>
        </w:rPr>
        <w:t>entions to t</w:t>
      </w:r>
      <w:r w:rsidRPr="00072643">
        <w:rPr>
          <w:rFonts w:ascii="Arial" w:hAnsi="Arial" w:cs="Arial"/>
          <w:spacing w:val="-1"/>
          <w:sz w:val="22"/>
          <w:szCs w:val="22"/>
        </w:rPr>
        <w:t>h</w:t>
      </w:r>
      <w:r w:rsidRPr="00072643">
        <w:rPr>
          <w:rFonts w:ascii="Arial" w:hAnsi="Arial" w:cs="Arial"/>
          <w:sz w:val="22"/>
          <w:szCs w:val="22"/>
        </w:rPr>
        <w:t>e sa</w:t>
      </w:r>
      <w:r w:rsidRPr="00072643">
        <w:rPr>
          <w:rFonts w:ascii="Arial" w:hAnsi="Arial" w:cs="Arial"/>
          <w:spacing w:val="-2"/>
          <w:sz w:val="22"/>
          <w:szCs w:val="22"/>
        </w:rPr>
        <w:t>m</w:t>
      </w:r>
      <w:r w:rsidRPr="00072643">
        <w:rPr>
          <w:rFonts w:ascii="Arial" w:hAnsi="Arial" w:cs="Arial"/>
          <w:sz w:val="22"/>
          <w:szCs w:val="22"/>
        </w:rPr>
        <w:t>e comparat</w:t>
      </w:r>
      <w:r w:rsidRPr="00072643">
        <w:rPr>
          <w:rFonts w:ascii="Arial" w:hAnsi="Arial" w:cs="Arial"/>
          <w:spacing w:val="-1"/>
          <w:sz w:val="22"/>
          <w:szCs w:val="22"/>
        </w:rPr>
        <w:t>o</w:t>
      </w:r>
      <w:r w:rsidRPr="00072643">
        <w:rPr>
          <w:rFonts w:ascii="Arial" w:hAnsi="Arial" w:cs="Arial"/>
          <w:sz w:val="22"/>
          <w:szCs w:val="22"/>
        </w:rPr>
        <w:t>r i.e. t</w:t>
      </w:r>
      <w:r w:rsidRPr="00072643">
        <w:rPr>
          <w:rFonts w:ascii="Arial" w:hAnsi="Arial" w:cs="Arial"/>
          <w:spacing w:val="-1"/>
          <w:sz w:val="22"/>
          <w:szCs w:val="22"/>
        </w:rPr>
        <w:t>h</w:t>
      </w:r>
      <w:r w:rsidRPr="00072643">
        <w:rPr>
          <w:rFonts w:ascii="Arial" w:hAnsi="Arial" w:cs="Arial"/>
          <w:sz w:val="22"/>
          <w:szCs w:val="22"/>
        </w:rPr>
        <w:t>e placebo or control condition. The outco</w:t>
      </w:r>
      <w:r w:rsidRPr="00072643">
        <w:rPr>
          <w:rFonts w:ascii="Arial" w:hAnsi="Arial" w:cs="Arial"/>
          <w:spacing w:val="-2"/>
          <w:sz w:val="22"/>
          <w:szCs w:val="22"/>
        </w:rPr>
        <w:t>m</w:t>
      </w:r>
      <w:r w:rsidRPr="00072643">
        <w:rPr>
          <w:rFonts w:ascii="Arial" w:hAnsi="Arial" w:cs="Arial"/>
          <w:sz w:val="22"/>
          <w:szCs w:val="22"/>
        </w:rPr>
        <w:t>es from the two interventio</w:t>
      </w:r>
      <w:r w:rsidRPr="00072643">
        <w:rPr>
          <w:rFonts w:ascii="Arial" w:hAnsi="Arial" w:cs="Arial"/>
          <w:spacing w:val="-1"/>
          <w:sz w:val="22"/>
          <w:szCs w:val="22"/>
        </w:rPr>
        <w:t>n</w:t>
      </w:r>
      <w:r w:rsidRPr="00072643">
        <w:rPr>
          <w:rFonts w:ascii="Arial" w:hAnsi="Arial" w:cs="Arial"/>
          <w:sz w:val="22"/>
          <w:szCs w:val="22"/>
        </w:rPr>
        <w:t>s are t</w:t>
      </w:r>
      <w:r w:rsidRPr="00072643">
        <w:rPr>
          <w:rFonts w:ascii="Arial" w:hAnsi="Arial" w:cs="Arial"/>
          <w:spacing w:val="-1"/>
          <w:sz w:val="22"/>
          <w:szCs w:val="22"/>
        </w:rPr>
        <w:t>h</w:t>
      </w:r>
      <w:r w:rsidRPr="00072643">
        <w:rPr>
          <w:rFonts w:ascii="Arial" w:hAnsi="Arial" w:cs="Arial"/>
          <w:sz w:val="22"/>
          <w:szCs w:val="22"/>
        </w:rPr>
        <w:t>en c</w:t>
      </w:r>
      <w:r w:rsidRPr="00072643">
        <w:rPr>
          <w:rFonts w:ascii="Arial" w:hAnsi="Arial" w:cs="Arial"/>
          <w:spacing w:val="-1"/>
          <w:sz w:val="22"/>
          <w:szCs w:val="22"/>
        </w:rPr>
        <w:t>o</w:t>
      </w:r>
      <w:r w:rsidRPr="00072643">
        <w:rPr>
          <w:rFonts w:ascii="Arial" w:hAnsi="Arial" w:cs="Arial"/>
          <w:sz w:val="22"/>
          <w:szCs w:val="22"/>
        </w:rPr>
        <w:t xml:space="preserve">mpared indirectly. </w:t>
      </w:r>
    </w:p>
    <w:p w14:paraId="57915A1C" w14:textId="77777777" w:rsidR="003D04C7" w:rsidRDefault="003D04C7" w:rsidP="009B5DBD">
      <w:pPr>
        <w:pStyle w:val="GLBodytext"/>
        <w:tabs>
          <w:tab w:val="left" w:pos="1800"/>
        </w:tabs>
        <w:spacing w:before="120" w:after="40" w:line="240" w:lineRule="auto"/>
        <w:rPr>
          <w:b/>
        </w:rPr>
        <w:sectPr w:rsidR="003D04C7" w:rsidSect="000F04C9">
          <w:endnotePr>
            <w:numFmt w:val="decimal"/>
          </w:endnotePr>
          <w:pgSz w:w="11900" w:h="16820" w:code="9"/>
          <w:pgMar w:top="1701" w:right="1418" w:bottom="1701" w:left="1701" w:header="567" w:footer="425" w:gutter="284"/>
          <w:cols w:space="720"/>
        </w:sectPr>
      </w:pPr>
    </w:p>
    <w:p w14:paraId="7E3AD9CE" w14:textId="77777777" w:rsidR="009B5DBD" w:rsidRPr="00FD48B0" w:rsidRDefault="009B5DBD" w:rsidP="009B5DBD">
      <w:pPr>
        <w:pStyle w:val="GLBodytext"/>
        <w:tabs>
          <w:tab w:val="left" w:pos="1800"/>
        </w:tabs>
        <w:spacing w:before="120" w:after="40" w:line="240" w:lineRule="auto"/>
        <w:rPr>
          <w:b/>
        </w:rPr>
      </w:pPr>
      <w:r w:rsidRPr="00FD48B0">
        <w:rPr>
          <w:b/>
        </w:rPr>
        <w:lastRenderedPageBreak/>
        <w:t>Observational studies</w:t>
      </w:r>
    </w:p>
    <w:p w14:paraId="32C2BAC8" w14:textId="77777777" w:rsidR="009B5DBD" w:rsidRPr="009F1060" w:rsidRDefault="009B5DBD" w:rsidP="009B5DBD">
      <w:pPr>
        <w:pStyle w:val="GLBodytext"/>
        <w:tabs>
          <w:tab w:val="left" w:pos="1800"/>
        </w:tabs>
        <w:spacing w:before="40" w:after="40" w:line="240" w:lineRule="auto"/>
        <w:rPr>
          <w:szCs w:val="22"/>
        </w:rPr>
      </w:pPr>
      <w:r w:rsidRPr="00FD48B0">
        <w:t>Also known as epidemiological studies. These are usually undertaken by investigators who are not involved in the clinical care of the patients being studied, and who are not using the technology under investigation.</w:t>
      </w:r>
      <w:r>
        <w:t xml:space="preserve"> Distinct from experimental studies.</w:t>
      </w:r>
    </w:p>
    <w:p w14:paraId="738469BD" w14:textId="77777777" w:rsidR="009B5DBD" w:rsidRPr="00AB10B9" w:rsidRDefault="009B5DBD" w:rsidP="009B5DBD">
      <w:pPr>
        <w:pStyle w:val="GLBodytext"/>
        <w:tabs>
          <w:tab w:val="left" w:pos="1800"/>
        </w:tabs>
        <w:spacing w:before="120" w:after="40" w:line="240" w:lineRule="auto"/>
        <w:rPr>
          <w:b/>
        </w:rPr>
      </w:pPr>
      <w:r w:rsidRPr="00AB10B9">
        <w:rPr>
          <w:b/>
        </w:rPr>
        <w:t>Performance bias</w:t>
      </w:r>
    </w:p>
    <w:p w14:paraId="39D964C2" w14:textId="77777777" w:rsidR="009B5DBD" w:rsidRDefault="009B5DBD" w:rsidP="009B5DBD">
      <w:pPr>
        <w:pStyle w:val="GLBodytext"/>
        <w:spacing w:before="40" w:after="40" w:line="240" w:lineRule="auto"/>
      </w:pPr>
      <w:r w:rsidRPr="00AB10B9">
        <w:t xml:space="preserve">Performance bias refers to systematic differences between groups in the care that is provided, or in exposure to factors other than the interventions of interest. </w:t>
      </w:r>
      <w:r w:rsidR="00B74F26">
        <w:t xml:space="preserve">After enrolment into the study, blinding (or masking) </w:t>
      </w:r>
      <w:r w:rsidRPr="00AB10B9">
        <w:t>of s</w:t>
      </w:r>
      <w:r w:rsidR="00B74F26">
        <w:t xml:space="preserve">tudy participants and personnel </w:t>
      </w:r>
      <w:r w:rsidRPr="00AB10B9">
        <w:t xml:space="preserve">may reduce the risk that knowledge of which intervention was received, rather than the intervention itself, affects outcomes. Effective blinding can also ensure that the compared groups receive a similar amount of attention, ancillary treatment and </w:t>
      </w:r>
      <w:r w:rsidRPr="001511AC">
        <w:t>diagnostic investigations. Blinding is not always possible, however.</w:t>
      </w:r>
    </w:p>
    <w:p w14:paraId="63FB2BEF" w14:textId="77777777" w:rsidR="00E47DEC" w:rsidRDefault="00E47DEC" w:rsidP="00422CD0">
      <w:pPr>
        <w:pStyle w:val="GLBodytext"/>
        <w:spacing w:before="120" w:after="40" w:line="240" w:lineRule="auto"/>
        <w:rPr>
          <w:b/>
        </w:rPr>
      </w:pPr>
      <w:r>
        <w:rPr>
          <w:b/>
        </w:rPr>
        <w:t>Person-centred planning</w:t>
      </w:r>
    </w:p>
    <w:p w14:paraId="35D15846" w14:textId="77777777" w:rsidR="00E47DEC" w:rsidRPr="00E47DEC" w:rsidRDefault="00E47DEC" w:rsidP="007A235B">
      <w:pPr>
        <w:pStyle w:val="GLBodytext"/>
        <w:spacing w:before="40" w:after="40" w:line="240" w:lineRule="auto"/>
      </w:pPr>
      <w:r>
        <w:t>Covers a number of approaches that assess and review the needs of disabled people with</w:t>
      </w:r>
      <w:r w:rsidR="00CF0B4A">
        <w:t>in a</w:t>
      </w:r>
      <w:r>
        <w:t xml:space="preserve"> communi</w:t>
      </w:r>
      <w:r w:rsidR="00CF0B4A">
        <w:t>ty setting, which actively involves the person with disabilities as the “focus” person, and includes their chosen main carers and friends</w:t>
      </w:r>
    </w:p>
    <w:p w14:paraId="3B345736" w14:textId="77777777" w:rsidR="009B5DBD" w:rsidRDefault="009B5DBD" w:rsidP="009B5DBD">
      <w:pPr>
        <w:pStyle w:val="GLBodytext"/>
        <w:spacing w:before="120" w:after="40" w:line="240" w:lineRule="auto"/>
        <w:rPr>
          <w:b/>
        </w:rPr>
      </w:pPr>
      <w:r w:rsidRPr="00EC1DC6">
        <w:rPr>
          <w:b/>
        </w:rPr>
        <w:t>Post-test</w:t>
      </w:r>
    </w:p>
    <w:p w14:paraId="62028E07" w14:textId="77777777" w:rsidR="009B5DBD" w:rsidRPr="00EC1DC6" w:rsidRDefault="009B5DBD" w:rsidP="009B5DBD">
      <w:pPr>
        <w:pStyle w:val="GLBodytext"/>
        <w:spacing w:before="40" w:after="40" w:line="240" w:lineRule="auto"/>
      </w:pPr>
      <w:r w:rsidRPr="00350DAC">
        <w:t>Case series where only outco</w:t>
      </w:r>
      <w:r w:rsidRPr="00350DAC">
        <w:rPr>
          <w:spacing w:val="-2"/>
        </w:rPr>
        <w:t>m</w:t>
      </w:r>
      <w:r w:rsidRPr="00350DAC">
        <w:t>es after the interve</w:t>
      </w:r>
      <w:r w:rsidRPr="00350DAC">
        <w:rPr>
          <w:spacing w:val="-3"/>
        </w:rPr>
        <w:t>n</w:t>
      </w:r>
      <w:r w:rsidRPr="00350DAC">
        <w:t>tion (factor under study) are</w:t>
      </w:r>
      <w:r w:rsidRPr="00EC1DC6">
        <w:t xml:space="preserve"> recorded in the series of people, so no co</w:t>
      </w:r>
      <w:r w:rsidRPr="00EC1DC6">
        <w:rPr>
          <w:spacing w:val="-2"/>
        </w:rPr>
        <w:t>m</w:t>
      </w:r>
      <w:r w:rsidRPr="00EC1DC6">
        <w:t>parisons can be made.</w:t>
      </w:r>
    </w:p>
    <w:p w14:paraId="170F9376" w14:textId="77777777" w:rsidR="009B5DBD" w:rsidRDefault="009B5DBD" w:rsidP="009B5DBD">
      <w:pPr>
        <w:pStyle w:val="GLBodytext"/>
        <w:spacing w:before="120" w:after="40" w:line="240" w:lineRule="auto"/>
      </w:pPr>
      <w:r w:rsidRPr="00EC1DC6">
        <w:rPr>
          <w:b/>
        </w:rPr>
        <w:t>Pre-test/post-test</w:t>
      </w:r>
    </w:p>
    <w:p w14:paraId="4B98E571" w14:textId="77777777" w:rsidR="009B5DBD" w:rsidRPr="00EC1DC6" w:rsidRDefault="009B5DBD" w:rsidP="00422CD0">
      <w:pPr>
        <w:pStyle w:val="GLBodytext"/>
        <w:spacing w:before="40" w:after="40" w:line="240" w:lineRule="auto"/>
      </w:pPr>
      <w:r>
        <w:t xml:space="preserve">Case series where </w:t>
      </w:r>
      <w:r w:rsidRPr="00EC1DC6">
        <w:rPr>
          <w:spacing w:val="-2"/>
        </w:rPr>
        <w:t>m</w:t>
      </w:r>
      <w:r w:rsidRPr="00EC1DC6">
        <w:t>easures on an outco</w:t>
      </w:r>
      <w:r w:rsidRPr="00EC1DC6">
        <w:rPr>
          <w:spacing w:val="-2"/>
        </w:rPr>
        <w:t>m</w:t>
      </w:r>
      <w:r w:rsidRPr="00EC1DC6">
        <w:t>e are taken before and after t</w:t>
      </w:r>
      <w:r w:rsidRPr="00EC1DC6">
        <w:rPr>
          <w:spacing w:val="-1"/>
        </w:rPr>
        <w:t>h</w:t>
      </w:r>
      <w:r w:rsidRPr="00EC1DC6">
        <w:t>e</w:t>
      </w:r>
      <w:r w:rsidRPr="00EC1DC6">
        <w:rPr>
          <w:spacing w:val="-1"/>
        </w:rPr>
        <w:t xml:space="preserve"> </w:t>
      </w:r>
      <w:r w:rsidRPr="00EC1DC6">
        <w:t>int</w:t>
      </w:r>
      <w:r w:rsidRPr="00EC1DC6">
        <w:rPr>
          <w:spacing w:val="-1"/>
        </w:rPr>
        <w:t>e</w:t>
      </w:r>
      <w:r w:rsidRPr="00EC1DC6">
        <w:t>rvention is introduced to a series of people and a</w:t>
      </w:r>
      <w:r w:rsidRPr="00EC1DC6">
        <w:rPr>
          <w:spacing w:val="1"/>
        </w:rPr>
        <w:t>r</w:t>
      </w:r>
      <w:r w:rsidRPr="00EC1DC6">
        <w:t>e then co</w:t>
      </w:r>
      <w:r w:rsidRPr="00EC1DC6">
        <w:rPr>
          <w:spacing w:val="-2"/>
        </w:rPr>
        <w:t>m</w:t>
      </w:r>
      <w:r w:rsidRPr="00EC1DC6">
        <w:t>pared (also known as a ‘before- and-after</w:t>
      </w:r>
      <w:r w:rsidRPr="00EC1DC6">
        <w:rPr>
          <w:spacing w:val="-1"/>
        </w:rPr>
        <w:t xml:space="preserve"> </w:t>
      </w:r>
      <w:r w:rsidRPr="00EC1DC6">
        <w:t>study’).</w:t>
      </w:r>
    </w:p>
    <w:p w14:paraId="43A6F625" w14:textId="77777777" w:rsidR="00422CD0" w:rsidRDefault="00422CD0" w:rsidP="00422CD0">
      <w:pPr>
        <w:pStyle w:val="GLBodytext"/>
        <w:tabs>
          <w:tab w:val="left" w:pos="1800"/>
        </w:tabs>
        <w:spacing w:before="120" w:after="40" w:line="240" w:lineRule="auto"/>
        <w:rPr>
          <w:b/>
        </w:rPr>
      </w:pPr>
      <w:r>
        <w:rPr>
          <w:b/>
        </w:rPr>
        <w:t>Priming</w:t>
      </w:r>
    </w:p>
    <w:p w14:paraId="773DB7F7" w14:textId="77777777" w:rsidR="00422CD0" w:rsidRPr="00422CD0" w:rsidRDefault="00422CD0" w:rsidP="00422CD0">
      <w:pPr>
        <w:spacing w:before="40" w:after="40"/>
        <w:rPr>
          <w:sz w:val="22"/>
          <w:szCs w:val="22"/>
        </w:rPr>
      </w:pPr>
      <w:r w:rsidRPr="00422CD0">
        <w:rPr>
          <w:rFonts w:ascii="Arial" w:hAnsi="Arial" w:cs="Arial"/>
          <w:color w:val="222222"/>
          <w:sz w:val="22"/>
          <w:szCs w:val="22"/>
          <w:shd w:val="clear" w:color="auto" w:fill="FFFFFF"/>
        </w:rPr>
        <w:t xml:space="preserve">Most students </w:t>
      </w:r>
      <w:r w:rsidR="00237938">
        <w:rPr>
          <w:rFonts w:ascii="Arial" w:hAnsi="Arial" w:cs="Arial"/>
          <w:color w:val="222222"/>
          <w:sz w:val="22"/>
          <w:szCs w:val="22"/>
          <w:shd w:val="clear" w:color="auto" w:fill="FFFFFF"/>
        </w:rPr>
        <w:t>on the</w:t>
      </w:r>
      <w:r w:rsidRPr="00422CD0">
        <w:rPr>
          <w:rFonts w:ascii="Arial" w:hAnsi="Arial" w:cs="Arial"/>
          <w:color w:val="222222"/>
          <w:sz w:val="22"/>
          <w:szCs w:val="22"/>
          <w:shd w:val="clear" w:color="auto" w:fill="FFFFFF"/>
        </w:rPr>
        <w:t xml:space="preserve"> </w:t>
      </w:r>
      <w:r w:rsidR="00237938">
        <w:rPr>
          <w:rFonts w:ascii="Arial" w:hAnsi="Arial" w:cs="Arial"/>
          <w:color w:val="222222"/>
          <w:sz w:val="22"/>
          <w:szCs w:val="22"/>
          <w:shd w:val="clear" w:color="auto" w:fill="FFFFFF"/>
        </w:rPr>
        <w:t>autism spectrum</w:t>
      </w:r>
      <w:r w:rsidRPr="00422CD0">
        <w:rPr>
          <w:rFonts w:ascii="Arial" w:hAnsi="Arial" w:cs="Arial"/>
          <w:color w:val="222222"/>
          <w:sz w:val="22"/>
          <w:szCs w:val="22"/>
          <w:shd w:val="clear" w:color="auto" w:fill="FFFFFF"/>
        </w:rPr>
        <w:t xml:space="preserve"> struggle with transitions and new situations, becoming anxious and confused.</w:t>
      </w:r>
      <w:r w:rsidR="00237938">
        <w:rPr>
          <w:rFonts w:ascii="Arial" w:hAnsi="Arial" w:cs="Arial"/>
          <w:color w:val="222222"/>
          <w:sz w:val="22"/>
          <w:szCs w:val="22"/>
          <w:shd w:val="clear" w:color="auto" w:fill="FFFFFF"/>
        </w:rPr>
        <w:t xml:space="preserve"> </w:t>
      </w:r>
      <w:r w:rsidRPr="00237938">
        <w:rPr>
          <w:rFonts w:ascii="Arial" w:hAnsi="Arial" w:cs="Arial"/>
          <w:bCs/>
          <w:color w:val="222222"/>
          <w:sz w:val="22"/>
          <w:szCs w:val="22"/>
        </w:rPr>
        <w:t>Priming</w:t>
      </w:r>
      <w:r w:rsidRPr="00422CD0">
        <w:rPr>
          <w:rFonts w:ascii="Arial" w:hAnsi="Arial" w:cs="Arial"/>
          <w:color w:val="222222"/>
          <w:sz w:val="22"/>
          <w:szCs w:val="22"/>
          <w:shd w:val="clear" w:color="auto" w:fill="FFFFFF"/>
        </w:rPr>
        <w:t>, a strategy by which an adult previews activities, is designed to decrease anxiety that accompanies change and new situations. A teacher or parent can prime a student for an entire day or an activity.</w:t>
      </w:r>
    </w:p>
    <w:p w14:paraId="15C7665C" w14:textId="77777777" w:rsidR="009B5DBD" w:rsidRPr="00FD48B0" w:rsidRDefault="009B5DBD" w:rsidP="009B5DBD">
      <w:pPr>
        <w:pStyle w:val="GLBodytext"/>
        <w:tabs>
          <w:tab w:val="left" w:pos="1800"/>
        </w:tabs>
        <w:spacing w:before="120" w:after="40" w:line="240" w:lineRule="auto"/>
        <w:rPr>
          <w:b/>
        </w:rPr>
      </w:pPr>
      <w:r w:rsidRPr="00FD48B0">
        <w:rPr>
          <w:b/>
        </w:rPr>
        <w:t>Power</w:t>
      </w:r>
    </w:p>
    <w:p w14:paraId="1DAE92FE" w14:textId="77777777" w:rsidR="009B5DBD" w:rsidRDefault="009B5DBD" w:rsidP="009B5DBD">
      <w:pPr>
        <w:pStyle w:val="GLBodytext"/>
        <w:tabs>
          <w:tab w:val="left" w:pos="1800"/>
        </w:tabs>
        <w:spacing w:before="40" w:after="40" w:line="240" w:lineRule="auto"/>
      </w:pPr>
      <w:r w:rsidRPr="00FD48B0">
        <w:t>The probability that a statistical test or study will detect a defined pattern in data and declare the extent of the pattern as showing statistical significance.</w:t>
      </w:r>
    </w:p>
    <w:p w14:paraId="4D49DD42" w14:textId="77777777" w:rsidR="009B5DBD" w:rsidRDefault="009B5DBD" w:rsidP="009B5DBD">
      <w:pPr>
        <w:pStyle w:val="GLBodytext"/>
        <w:tabs>
          <w:tab w:val="left" w:pos="1800"/>
        </w:tabs>
        <w:spacing w:before="120" w:after="40" w:line="240" w:lineRule="auto"/>
        <w:rPr>
          <w:b/>
        </w:rPr>
      </w:pPr>
      <w:r>
        <w:rPr>
          <w:b/>
        </w:rPr>
        <w:t>Prevalence</w:t>
      </w:r>
    </w:p>
    <w:p w14:paraId="25BA15A7" w14:textId="77777777" w:rsidR="009B5DBD" w:rsidRPr="00F713B5" w:rsidRDefault="009B5DBD" w:rsidP="009B5DBD">
      <w:pPr>
        <w:pStyle w:val="GLBodytext"/>
        <w:tabs>
          <w:tab w:val="left" w:pos="1800"/>
        </w:tabs>
        <w:spacing w:before="40" w:after="40" w:line="240" w:lineRule="auto"/>
        <w:rPr>
          <w:szCs w:val="22"/>
          <w:lang w:val="en-US" w:eastAsia="en-US"/>
        </w:rPr>
      </w:pPr>
      <w:r w:rsidRPr="00F713B5">
        <w:rPr>
          <w:szCs w:val="22"/>
          <w:lang w:val="en-US" w:eastAsia="en-US"/>
        </w:rPr>
        <w:t>A measure of the proportion of people in a population who have some attribute or disease at a given point in time or during some time period.</w:t>
      </w:r>
    </w:p>
    <w:p w14:paraId="6EDD77FD" w14:textId="77777777" w:rsidR="00C56238" w:rsidRDefault="00C56238" w:rsidP="001D58B9">
      <w:pPr>
        <w:pStyle w:val="GLBodytext"/>
        <w:tabs>
          <w:tab w:val="left" w:pos="1800"/>
        </w:tabs>
        <w:spacing w:before="120" w:after="40" w:line="240" w:lineRule="auto"/>
        <w:rPr>
          <w:b/>
        </w:rPr>
      </w:pPr>
      <w:r>
        <w:rPr>
          <w:b/>
        </w:rPr>
        <w:t>Puna kōhungahunga</w:t>
      </w:r>
    </w:p>
    <w:p w14:paraId="41511A53" w14:textId="77777777" w:rsidR="00C56238" w:rsidRPr="00F76E11" w:rsidRDefault="00C56238" w:rsidP="001D58B9">
      <w:pPr>
        <w:pStyle w:val="GLBodytext"/>
        <w:tabs>
          <w:tab w:val="left" w:pos="1800"/>
        </w:tabs>
        <w:spacing w:before="40" w:after="40" w:line="240" w:lineRule="auto"/>
        <w:rPr>
          <w:color w:val="555555"/>
          <w:sz w:val="27"/>
          <w:szCs w:val="27"/>
          <w:highlight w:val="yellow"/>
        </w:rPr>
      </w:pPr>
      <w:r>
        <w:t>Māori-focused playgroups</w:t>
      </w:r>
    </w:p>
    <w:p w14:paraId="5F6BADE7" w14:textId="77777777" w:rsidR="001D58B9" w:rsidRDefault="001D58B9" w:rsidP="001D58B9">
      <w:pPr>
        <w:pStyle w:val="GLBodytext"/>
        <w:tabs>
          <w:tab w:val="left" w:pos="1800"/>
        </w:tabs>
        <w:spacing w:before="120" w:after="40" w:line="240" w:lineRule="auto"/>
        <w:rPr>
          <w:color w:val="222222"/>
          <w:shd w:val="clear" w:color="auto" w:fill="FFFFFF"/>
        </w:rPr>
      </w:pPr>
      <w:r>
        <w:rPr>
          <w:b/>
          <w:szCs w:val="22"/>
        </w:rPr>
        <w:t>Purposive sampling</w:t>
      </w:r>
    </w:p>
    <w:p w14:paraId="40FB6942" w14:textId="77777777" w:rsidR="001D58B9" w:rsidRPr="001D58B9" w:rsidRDefault="001D58B9" w:rsidP="001D58B9">
      <w:pPr>
        <w:pStyle w:val="GLBodytext"/>
        <w:tabs>
          <w:tab w:val="left" w:pos="1800"/>
        </w:tabs>
        <w:spacing w:before="40" w:after="40" w:line="240" w:lineRule="auto"/>
        <w:rPr>
          <w:b/>
          <w:szCs w:val="22"/>
        </w:rPr>
      </w:pPr>
      <w:r>
        <w:rPr>
          <w:color w:val="222222"/>
          <w:shd w:val="clear" w:color="auto" w:fill="FFFFFF"/>
        </w:rPr>
        <w:t>A non-probability</w:t>
      </w:r>
      <w:r>
        <w:rPr>
          <w:rStyle w:val="apple-converted-space"/>
          <w:color w:val="222222"/>
          <w:shd w:val="clear" w:color="auto" w:fill="FFFFFF"/>
        </w:rPr>
        <w:t xml:space="preserve"> sample </w:t>
      </w:r>
      <w:r w:rsidR="00DA24A3">
        <w:rPr>
          <w:rStyle w:val="apple-converted-space"/>
          <w:color w:val="222222"/>
          <w:shd w:val="clear" w:color="auto" w:fill="FFFFFF"/>
        </w:rPr>
        <w:t>t</w:t>
      </w:r>
      <w:r>
        <w:rPr>
          <w:color w:val="222222"/>
          <w:shd w:val="clear" w:color="auto" w:fill="FFFFFF"/>
        </w:rPr>
        <w:t>hat is selected based on characteristics of a population and the objective of the study.</w:t>
      </w:r>
      <w:r>
        <w:rPr>
          <w:rStyle w:val="apple-converted-space"/>
          <w:color w:val="222222"/>
          <w:shd w:val="clear" w:color="auto" w:fill="FFFFFF"/>
        </w:rPr>
        <w:t xml:space="preserve"> </w:t>
      </w:r>
      <w:r w:rsidRPr="001D58B9">
        <w:rPr>
          <w:bCs/>
          <w:color w:val="222222"/>
        </w:rPr>
        <w:t>Purposive</w:t>
      </w:r>
      <w:r>
        <w:rPr>
          <w:b/>
          <w:bCs/>
          <w:color w:val="222222"/>
        </w:rPr>
        <w:t xml:space="preserve"> </w:t>
      </w:r>
      <w:r w:rsidRPr="001D58B9">
        <w:rPr>
          <w:bCs/>
          <w:color w:val="222222"/>
        </w:rPr>
        <w:t>sampling</w:t>
      </w:r>
      <w:r w:rsidR="00B52AB6">
        <w:rPr>
          <w:rStyle w:val="apple-converted-space"/>
          <w:color w:val="222222"/>
          <w:shd w:val="clear" w:color="auto" w:fill="FFFFFF"/>
        </w:rPr>
        <w:t xml:space="preserve"> </w:t>
      </w:r>
      <w:r>
        <w:rPr>
          <w:color w:val="222222"/>
          <w:shd w:val="clear" w:color="auto" w:fill="FFFFFF"/>
        </w:rPr>
        <w:t>is also known as judgmental, selective, or subjective</w:t>
      </w:r>
      <w:r>
        <w:rPr>
          <w:rStyle w:val="apple-converted-space"/>
          <w:color w:val="222222"/>
          <w:shd w:val="clear" w:color="auto" w:fill="FFFFFF"/>
        </w:rPr>
        <w:t xml:space="preserve"> </w:t>
      </w:r>
      <w:r w:rsidRPr="001D58B9">
        <w:rPr>
          <w:bCs/>
          <w:color w:val="222222"/>
        </w:rPr>
        <w:t>sampling</w:t>
      </w:r>
      <w:r w:rsidR="00BC0223">
        <w:rPr>
          <w:bCs/>
          <w:color w:val="222222"/>
        </w:rPr>
        <w:t>.</w:t>
      </w:r>
    </w:p>
    <w:p w14:paraId="0801E9DD" w14:textId="77777777" w:rsidR="009B5DBD" w:rsidRPr="00F713B5" w:rsidRDefault="009B5DBD" w:rsidP="001D58B9">
      <w:pPr>
        <w:pStyle w:val="GLBodytext"/>
        <w:tabs>
          <w:tab w:val="left" w:pos="1800"/>
        </w:tabs>
        <w:spacing w:before="120" w:after="40" w:line="240" w:lineRule="auto"/>
        <w:rPr>
          <w:b/>
          <w:szCs w:val="22"/>
        </w:rPr>
      </w:pPr>
      <w:r w:rsidRPr="00F713B5">
        <w:rPr>
          <w:b/>
          <w:szCs w:val="22"/>
        </w:rPr>
        <w:t>Quality of evidence</w:t>
      </w:r>
    </w:p>
    <w:p w14:paraId="4C757171" w14:textId="77777777" w:rsidR="009B5DBD" w:rsidRPr="00FD48B0" w:rsidRDefault="009B5DBD" w:rsidP="009B5DBD">
      <w:pPr>
        <w:pStyle w:val="GLBodytext"/>
        <w:tabs>
          <w:tab w:val="left" w:pos="1800"/>
        </w:tabs>
        <w:spacing w:before="40" w:after="40" w:line="240" w:lineRule="auto"/>
      </w:pPr>
      <w:r w:rsidRPr="00FD48B0">
        <w:t>Degree to which bias has been prevented through the design and conduct of research from which evidence is derived.</w:t>
      </w:r>
    </w:p>
    <w:p w14:paraId="508DD1B1" w14:textId="77777777" w:rsidR="003D04C7" w:rsidRDefault="003D04C7" w:rsidP="009B5DBD">
      <w:pPr>
        <w:pStyle w:val="GLBodytext"/>
        <w:tabs>
          <w:tab w:val="left" w:pos="1800"/>
        </w:tabs>
        <w:spacing w:before="120" w:after="40" w:line="240" w:lineRule="auto"/>
        <w:rPr>
          <w:b/>
        </w:rPr>
        <w:sectPr w:rsidR="003D04C7" w:rsidSect="000F04C9">
          <w:endnotePr>
            <w:numFmt w:val="decimal"/>
          </w:endnotePr>
          <w:pgSz w:w="11900" w:h="16820" w:code="9"/>
          <w:pgMar w:top="1701" w:right="1418" w:bottom="1701" w:left="1701" w:header="567" w:footer="425" w:gutter="284"/>
          <w:cols w:space="720"/>
        </w:sectPr>
      </w:pPr>
    </w:p>
    <w:p w14:paraId="6BB264BD" w14:textId="77777777" w:rsidR="009B5DBD" w:rsidRPr="00FD48B0" w:rsidRDefault="009B5DBD" w:rsidP="009B5DBD">
      <w:pPr>
        <w:pStyle w:val="GLBodytext"/>
        <w:tabs>
          <w:tab w:val="left" w:pos="1800"/>
        </w:tabs>
        <w:spacing w:before="120" w:after="40" w:line="240" w:lineRule="auto"/>
        <w:rPr>
          <w:b/>
        </w:rPr>
      </w:pPr>
      <w:r w:rsidRPr="00FD48B0">
        <w:rPr>
          <w:b/>
        </w:rPr>
        <w:lastRenderedPageBreak/>
        <w:t>Randomised controlled trial (RCT)</w:t>
      </w:r>
    </w:p>
    <w:p w14:paraId="35CFA703" w14:textId="77777777" w:rsidR="009B5DBD" w:rsidRPr="00FD48B0" w:rsidRDefault="009B5DBD" w:rsidP="009B5DBD">
      <w:pPr>
        <w:pStyle w:val="GLBodytext"/>
        <w:tabs>
          <w:tab w:val="left" w:pos="1800"/>
        </w:tabs>
        <w:spacing w:before="40" w:after="40" w:line="240" w:lineRule="auto"/>
      </w:pPr>
      <w:r w:rsidRPr="00FD48B0">
        <w:t>An experiment in which subjects in a population are randomly allocated into groups to receive or not receive an exp</w:t>
      </w:r>
      <w:r>
        <w:t>erimental preventive or therapeu</w:t>
      </w:r>
      <w:r w:rsidRPr="00FD48B0">
        <w:t xml:space="preserve">tic procedure, manoeuvre, or intervention. The groups are compared prospectively. </w:t>
      </w:r>
    </w:p>
    <w:p w14:paraId="7A46FDC5" w14:textId="77777777" w:rsidR="008B5405" w:rsidRDefault="008B5405" w:rsidP="008B5405">
      <w:pPr>
        <w:pStyle w:val="GLBodytext"/>
        <w:tabs>
          <w:tab w:val="left" w:pos="1800"/>
        </w:tabs>
        <w:spacing w:before="120" w:after="40" w:line="240" w:lineRule="auto"/>
        <w:rPr>
          <w:b/>
          <w:szCs w:val="22"/>
        </w:rPr>
      </w:pPr>
      <w:r>
        <w:rPr>
          <w:b/>
          <w:szCs w:val="22"/>
        </w:rPr>
        <w:t>Resource Teacher of Learning and Behaviour (RTLB)</w:t>
      </w:r>
    </w:p>
    <w:p w14:paraId="10826D0C" w14:textId="77777777" w:rsidR="00A05D67" w:rsidRDefault="008B5405" w:rsidP="00A05D67">
      <w:pPr>
        <w:pStyle w:val="GLBodytext"/>
        <w:tabs>
          <w:tab w:val="left" w:pos="1800"/>
        </w:tabs>
        <w:spacing w:before="40" w:after="40" w:line="240" w:lineRule="auto"/>
        <w:rPr>
          <w:b/>
        </w:rPr>
      </w:pPr>
      <w:r>
        <w:rPr>
          <w:szCs w:val="22"/>
        </w:rPr>
        <w:t>Itinerant consultant in the New Zealand school system whose role is to assist teachers in better catering for students with mild to moderate behaviour or learning needs within regular schools</w:t>
      </w:r>
    </w:p>
    <w:p w14:paraId="769E3036" w14:textId="77777777" w:rsidR="009B5DBD" w:rsidRPr="00FD48B0" w:rsidRDefault="009B5DBD" w:rsidP="00A05D67">
      <w:pPr>
        <w:pStyle w:val="GLBodytext"/>
        <w:tabs>
          <w:tab w:val="left" w:pos="1800"/>
        </w:tabs>
        <w:spacing w:before="120" w:after="40" w:line="240" w:lineRule="auto"/>
        <w:rPr>
          <w:b/>
        </w:rPr>
      </w:pPr>
      <w:r w:rsidRPr="00FD48B0">
        <w:rPr>
          <w:b/>
        </w:rPr>
        <w:t>Secondary study</w:t>
      </w:r>
    </w:p>
    <w:p w14:paraId="2DAC7311" w14:textId="77777777" w:rsidR="009B5DBD" w:rsidRPr="00AB10B9" w:rsidRDefault="009B5DBD" w:rsidP="008B161D">
      <w:pPr>
        <w:pStyle w:val="GLBodytext"/>
        <w:tabs>
          <w:tab w:val="left" w:pos="1800"/>
        </w:tabs>
        <w:spacing w:before="40" w:after="40" w:line="240" w:lineRule="auto"/>
      </w:pPr>
      <w:r w:rsidRPr="00FD48B0">
        <w:t>An analysis or synthesis of research data reported elsewhere, including systematic reviews, meta analyses and guidelines.</w:t>
      </w:r>
    </w:p>
    <w:p w14:paraId="4BC718EF" w14:textId="77777777" w:rsidR="009B5DBD" w:rsidRPr="00AB10B9" w:rsidRDefault="009B5DBD" w:rsidP="009B5DBD">
      <w:pPr>
        <w:pStyle w:val="GLBodytext"/>
        <w:tabs>
          <w:tab w:val="left" w:pos="1800"/>
        </w:tabs>
        <w:spacing w:before="120" w:after="40" w:line="240" w:lineRule="auto"/>
        <w:rPr>
          <w:b/>
        </w:rPr>
      </w:pPr>
      <w:r w:rsidRPr="00AB10B9">
        <w:rPr>
          <w:b/>
        </w:rPr>
        <w:t>Selection bias</w:t>
      </w:r>
    </w:p>
    <w:p w14:paraId="301466C9" w14:textId="77777777" w:rsidR="009B5DBD" w:rsidRPr="00FD48B0" w:rsidRDefault="009B5DBD" w:rsidP="009B5DBD">
      <w:pPr>
        <w:pStyle w:val="GLBodytext"/>
        <w:tabs>
          <w:tab w:val="left" w:pos="1800"/>
        </w:tabs>
        <w:spacing w:before="40" w:after="40" w:line="240" w:lineRule="auto"/>
      </w:pPr>
      <w:r w:rsidRPr="00AB10B9">
        <w:t xml:space="preserve">Error due </w:t>
      </w:r>
      <w:r w:rsidRPr="00FD48B0">
        <w:t>to systematic differences in characteristics between those who are selected for inclusion in a study and those who are not (or between those compared within a study and those who are not).</w:t>
      </w:r>
    </w:p>
    <w:p w14:paraId="19B7FE52" w14:textId="77777777" w:rsidR="00F606B0" w:rsidRDefault="00F606B0" w:rsidP="009B5DBD">
      <w:pPr>
        <w:pStyle w:val="GLBodytext"/>
        <w:tabs>
          <w:tab w:val="left" w:pos="1800"/>
        </w:tabs>
        <w:spacing w:before="120" w:after="40" w:line="240" w:lineRule="auto"/>
        <w:rPr>
          <w:b/>
        </w:rPr>
      </w:pPr>
      <w:r>
        <w:rPr>
          <w:b/>
        </w:rPr>
        <w:t>Speech and Language Therapist (SLT)</w:t>
      </w:r>
    </w:p>
    <w:p w14:paraId="42A44656" w14:textId="77777777" w:rsidR="002E39C3" w:rsidRPr="00E129CC" w:rsidRDefault="002E39C3" w:rsidP="002E39C3">
      <w:pPr>
        <w:rPr>
          <w:color w:val="000000"/>
          <w:sz w:val="22"/>
          <w:szCs w:val="22"/>
        </w:rPr>
      </w:pPr>
      <w:r w:rsidRPr="00E129CC">
        <w:rPr>
          <w:rFonts w:ascii="Arial" w:hAnsi="Arial" w:cs="Arial"/>
          <w:color w:val="000000"/>
          <w:sz w:val="22"/>
          <w:szCs w:val="22"/>
          <w:shd w:val="clear" w:color="auto" w:fill="FFFFFF"/>
        </w:rPr>
        <w:t>Therapists who assess and treat people who have problems with communication or swallowing</w:t>
      </w:r>
    </w:p>
    <w:p w14:paraId="332B3413" w14:textId="77777777" w:rsidR="00231676" w:rsidRDefault="00231676" w:rsidP="002E39C3">
      <w:pPr>
        <w:pStyle w:val="GLBodytext"/>
        <w:tabs>
          <w:tab w:val="left" w:pos="1800"/>
        </w:tabs>
        <w:spacing w:before="120" w:after="40" w:line="240" w:lineRule="auto"/>
        <w:rPr>
          <w:b/>
        </w:rPr>
      </w:pPr>
      <w:r>
        <w:rPr>
          <w:b/>
        </w:rPr>
        <w:t>Social stories</w:t>
      </w:r>
    </w:p>
    <w:p w14:paraId="1B7986C9" w14:textId="77777777" w:rsidR="00231676" w:rsidRDefault="007D314A" w:rsidP="00F606B0">
      <w:pPr>
        <w:pStyle w:val="GLBodytext"/>
        <w:tabs>
          <w:tab w:val="left" w:pos="1800"/>
        </w:tabs>
        <w:spacing w:before="40" w:after="40" w:line="240" w:lineRule="auto"/>
      </w:pPr>
      <w:r>
        <w:t>Narratives written about social situations to assist understanding, to help the person manage their anxiety and sometimes to encourage appropriate behaviour</w:t>
      </w:r>
    </w:p>
    <w:p w14:paraId="2034843E" w14:textId="77777777" w:rsidR="007D314A" w:rsidRDefault="007D314A" w:rsidP="009B5DBD">
      <w:pPr>
        <w:pStyle w:val="GLBodytext"/>
        <w:tabs>
          <w:tab w:val="left" w:pos="1800"/>
        </w:tabs>
        <w:spacing w:before="120" w:after="40" w:line="240" w:lineRule="auto"/>
        <w:rPr>
          <w:b/>
        </w:rPr>
      </w:pPr>
      <w:r>
        <w:rPr>
          <w:b/>
        </w:rPr>
        <w:t>Special Education Needs Coordinator (SENCO)</w:t>
      </w:r>
    </w:p>
    <w:p w14:paraId="19C21358" w14:textId="77777777" w:rsidR="007D314A" w:rsidRPr="007D314A" w:rsidRDefault="007D314A" w:rsidP="007A235B">
      <w:pPr>
        <w:pStyle w:val="GLBodytext"/>
        <w:tabs>
          <w:tab w:val="left" w:pos="1800"/>
        </w:tabs>
        <w:spacing w:before="40" w:after="40" w:line="240" w:lineRule="auto"/>
      </w:pPr>
      <w:r>
        <w:t>A person in school who coordinates programmes for children with special educations needs</w:t>
      </w:r>
    </w:p>
    <w:p w14:paraId="456CE21F" w14:textId="77777777" w:rsidR="009B5DBD" w:rsidRPr="00FD48B0" w:rsidRDefault="009B5DBD" w:rsidP="009B5DBD">
      <w:pPr>
        <w:pStyle w:val="GLBodytext"/>
        <w:tabs>
          <w:tab w:val="left" w:pos="1800"/>
        </w:tabs>
        <w:spacing w:before="120" w:after="40" w:line="240" w:lineRule="auto"/>
        <w:rPr>
          <w:b/>
        </w:rPr>
      </w:pPr>
      <w:r w:rsidRPr="00FD48B0">
        <w:rPr>
          <w:b/>
        </w:rPr>
        <w:t>Strength of evidence</w:t>
      </w:r>
    </w:p>
    <w:p w14:paraId="7D2BA037" w14:textId="77777777" w:rsidR="009B5DBD" w:rsidRDefault="009B5DBD" w:rsidP="009B5DBD">
      <w:pPr>
        <w:pStyle w:val="GLBodytext"/>
        <w:tabs>
          <w:tab w:val="left" w:pos="1800"/>
        </w:tabs>
        <w:spacing w:before="40" w:after="40" w:line="240" w:lineRule="auto"/>
      </w:pPr>
      <w:r w:rsidRPr="00FD48B0">
        <w:t>The strength of evidence for an intervention effect includes the level (type of studies), quality (how well the studies were designed and performed to eliminate bias) and statistical precision (P-value and confidence interval).</w:t>
      </w:r>
    </w:p>
    <w:p w14:paraId="0DAE5FD6" w14:textId="77777777" w:rsidR="009B5DBD" w:rsidRPr="00FD48B0" w:rsidRDefault="009B5DBD" w:rsidP="007A235B">
      <w:pPr>
        <w:pStyle w:val="GLBodytext"/>
        <w:tabs>
          <w:tab w:val="left" w:pos="1800"/>
        </w:tabs>
        <w:spacing w:before="120" w:after="40" w:line="240" w:lineRule="auto"/>
        <w:rPr>
          <w:b/>
        </w:rPr>
      </w:pPr>
      <w:r w:rsidRPr="00FD48B0">
        <w:rPr>
          <w:b/>
        </w:rPr>
        <w:t>Systematic review (SR)</w:t>
      </w:r>
    </w:p>
    <w:p w14:paraId="759F3FF9" w14:textId="77777777" w:rsidR="009B5DBD" w:rsidRDefault="009B5DBD" w:rsidP="00C56238">
      <w:pPr>
        <w:pStyle w:val="GLBodytext"/>
        <w:spacing w:before="40" w:after="40" w:line="240" w:lineRule="auto"/>
      </w:pPr>
      <w:r w:rsidRPr="00FD48B0">
        <w:t>A literature review reporting a systematic method to search for, identify and appraise a number of independent studies.</w:t>
      </w:r>
    </w:p>
    <w:p w14:paraId="79662C3D" w14:textId="77777777" w:rsidR="00C56238" w:rsidRDefault="00C56238" w:rsidP="00C56238">
      <w:pPr>
        <w:pStyle w:val="GLBodytext"/>
        <w:tabs>
          <w:tab w:val="left" w:pos="1800"/>
        </w:tabs>
        <w:spacing w:before="120" w:after="40" w:line="240" w:lineRule="auto"/>
        <w:rPr>
          <w:b/>
        </w:rPr>
      </w:pPr>
      <w:r>
        <w:rPr>
          <w:b/>
        </w:rPr>
        <w:t>Te Kura</w:t>
      </w:r>
      <w:r w:rsidRPr="00FD48B0">
        <w:rPr>
          <w:b/>
        </w:rPr>
        <w:t xml:space="preserve"> </w:t>
      </w:r>
    </w:p>
    <w:p w14:paraId="5FBC18DE" w14:textId="77777777" w:rsidR="00C56238" w:rsidRPr="00F76E11" w:rsidRDefault="00502B8B" w:rsidP="00C56238">
      <w:pPr>
        <w:pStyle w:val="GLBodytext"/>
        <w:tabs>
          <w:tab w:val="left" w:pos="1800"/>
        </w:tabs>
        <w:spacing w:before="40" w:after="40" w:line="240" w:lineRule="auto"/>
        <w:rPr>
          <w:color w:val="555555"/>
          <w:sz w:val="27"/>
          <w:szCs w:val="27"/>
          <w:highlight w:val="yellow"/>
        </w:rPr>
      </w:pPr>
      <w:r>
        <w:t>Māori-focused c</w:t>
      </w:r>
      <w:r w:rsidR="00C56238">
        <w:t>orrespondence school playgroups</w:t>
      </w:r>
    </w:p>
    <w:p w14:paraId="4E12EE77" w14:textId="77777777" w:rsidR="0082099B" w:rsidRPr="0082099B" w:rsidRDefault="0082099B" w:rsidP="00B01C13">
      <w:pPr>
        <w:pStyle w:val="GLBodytext"/>
        <w:tabs>
          <w:tab w:val="left" w:pos="1800"/>
        </w:tabs>
        <w:spacing w:before="120" w:after="40" w:line="240" w:lineRule="auto"/>
        <w:rPr>
          <w:b/>
        </w:rPr>
      </w:pPr>
      <w:r w:rsidRPr="0082099B">
        <w:rPr>
          <w:b/>
        </w:rPr>
        <w:t>Te Wh</w:t>
      </w:r>
      <w:r w:rsidRPr="0082099B">
        <w:rPr>
          <w:b/>
          <w:shd w:val="clear" w:color="auto" w:fill="FFFFFF"/>
        </w:rPr>
        <w:t>ā</w:t>
      </w:r>
      <w:r w:rsidRPr="0082099B">
        <w:rPr>
          <w:b/>
        </w:rPr>
        <w:t>riki</w:t>
      </w:r>
    </w:p>
    <w:p w14:paraId="475321B3" w14:textId="77777777" w:rsidR="0082099B" w:rsidRDefault="0082099B" w:rsidP="007A235B">
      <w:pPr>
        <w:pStyle w:val="GLBodytext"/>
        <w:tabs>
          <w:tab w:val="left" w:pos="1800"/>
        </w:tabs>
        <w:spacing w:before="40" w:after="40" w:line="240" w:lineRule="auto"/>
        <w:rPr>
          <w:b/>
        </w:rPr>
      </w:pPr>
      <w:r>
        <w:t xml:space="preserve">the </w:t>
      </w:r>
      <w:r w:rsidR="00CB2D29">
        <w:t xml:space="preserve">New Zealand </w:t>
      </w:r>
      <w:r>
        <w:t>early childhood education curriculum</w:t>
      </w:r>
      <w:r>
        <w:rPr>
          <w:b/>
        </w:rPr>
        <w:t xml:space="preserve"> </w:t>
      </w:r>
    </w:p>
    <w:p w14:paraId="5B409B07" w14:textId="77777777" w:rsidR="00DD4F36" w:rsidRDefault="00DD4F36" w:rsidP="00B01C13">
      <w:pPr>
        <w:pStyle w:val="GLBodytext"/>
        <w:tabs>
          <w:tab w:val="left" w:pos="1800"/>
        </w:tabs>
        <w:spacing w:before="120" w:after="40" w:line="240" w:lineRule="auto"/>
        <w:rPr>
          <w:b/>
        </w:rPr>
      </w:pPr>
      <w:r>
        <w:rPr>
          <w:b/>
        </w:rPr>
        <w:t>Transition</w:t>
      </w:r>
    </w:p>
    <w:p w14:paraId="588854ED" w14:textId="77777777" w:rsidR="00DD4F36" w:rsidRPr="00811F3F" w:rsidRDefault="00DD4F36" w:rsidP="007A235B">
      <w:pPr>
        <w:pStyle w:val="GLBodytext"/>
        <w:tabs>
          <w:tab w:val="left" w:pos="1800"/>
        </w:tabs>
        <w:spacing w:before="40" w:after="40" w:line="240" w:lineRule="auto"/>
      </w:pPr>
      <w:r w:rsidRPr="00811F3F">
        <w:t>Movement between activities or environments, These can be major transitions or daily transition. Examples of major transitions include movement from early childhood education/day care to school, between schools, and from school into work, vocational services or further education. Examples of daily transitions include movement from house to car, lino to carpet, entering another space, changes to new living environment, going to bed.</w:t>
      </w:r>
    </w:p>
    <w:p w14:paraId="012EEBD5" w14:textId="77777777" w:rsidR="003D04C7" w:rsidRDefault="003D04C7" w:rsidP="00B01C13">
      <w:pPr>
        <w:pStyle w:val="GLBodytext"/>
        <w:tabs>
          <w:tab w:val="left" w:pos="1800"/>
        </w:tabs>
        <w:spacing w:before="120" w:after="40" w:line="240" w:lineRule="auto"/>
        <w:rPr>
          <w:b/>
        </w:rPr>
        <w:sectPr w:rsidR="003D04C7" w:rsidSect="000F04C9">
          <w:endnotePr>
            <w:numFmt w:val="decimal"/>
          </w:endnotePr>
          <w:pgSz w:w="11900" w:h="16820" w:code="9"/>
          <w:pgMar w:top="1701" w:right="1418" w:bottom="1701" w:left="1701" w:header="567" w:footer="425" w:gutter="284"/>
          <w:cols w:space="720"/>
        </w:sectPr>
      </w:pPr>
    </w:p>
    <w:p w14:paraId="0019F4CB" w14:textId="77777777" w:rsidR="00B01C13" w:rsidRPr="00811F3F" w:rsidRDefault="00B01C13" w:rsidP="00B01C13">
      <w:pPr>
        <w:pStyle w:val="GLBodytext"/>
        <w:tabs>
          <w:tab w:val="left" w:pos="1800"/>
        </w:tabs>
        <w:spacing w:before="120" w:after="40" w:line="240" w:lineRule="auto"/>
        <w:rPr>
          <w:b/>
        </w:rPr>
      </w:pPr>
      <w:r w:rsidRPr="00811F3F">
        <w:rPr>
          <w:b/>
        </w:rPr>
        <w:lastRenderedPageBreak/>
        <w:t>Treatment effect</w:t>
      </w:r>
    </w:p>
    <w:p w14:paraId="7ED0BBE0" w14:textId="77777777" w:rsidR="007A235B" w:rsidRPr="00811F3F" w:rsidRDefault="001827AE" w:rsidP="001827AE">
      <w:pPr>
        <w:rPr>
          <w:rFonts w:ascii="Arial" w:hAnsi="Arial" w:cs="Arial"/>
          <w:color w:val="000000"/>
          <w:sz w:val="22"/>
          <w:szCs w:val="22"/>
          <w:shd w:val="clear" w:color="auto" w:fill="FFFFFF"/>
        </w:rPr>
      </w:pPr>
      <w:r w:rsidRPr="00811F3F">
        <w:rPr>
          <w:rFonts w:ascii="Arial" w:hAnsi="Arial" w:cs="Arial"/>
          <w:color w:val="000000"/>
          <w:sz w:val="22"/>
          <w:szCs w:val="22"/>
          <w:shd w:val="clear" w:color="auto" w:fill="FFFFFF"/>
        </w:rPr>
        <w:t>An effect attributed to a treatment (intervention), which in a clinical trial is based on a comparison between active treatment and a placebo control, or two or more treatment regimens.</w:t>
      </w:r>
    </w:p>
    <w:p w14:paraId="28C48B8E" w14:textId="77777777" w:rsidR="007A235B" w:rsidRPr="00811F3F" w:rsidRDefault="007A235B" w:rsidP="007A235B">
      <w:pPr>
        <w:spacing w:before="120" w:after="40"/>
        <w:rPr>
          <w:rFonts w:ascii="Arial" w:hAnsi="Arial" w:cs="Arial"/>
          <w:b/>
          <w:color w:val="000000"/>
          <w:sz w:val="22"/>
          <w:szCs w:val="22"/>
          <w:shd w:val="clear" w:color="auto" w:fill="FFFFFF"/>
        </w:rPr>
      </w:pPr>
      <w:r w:rsidRPr="00811F3F">
        <w:rPr>
          <w:rFonts w:ascii="Arial" w:hAnsi="Arial" w:cs="Arial"/>
          <w:b/>
          <w:color w:val="000000"/>
          <w:sz w:val="22"/>
          <w:szCs w:val="22"/>
          <w:shd w:val="clear" w:color="auto" w:fill="FFFFFF"/>
        </w:rPr>
        <w:t>Whānau</w:t>
      </w:r>
    </w:p>
    <w:p w14:paraId="172A87B4" w14:textId="77777777" w:rsidR="007A235B" w:rsidRPr="00811F3F" w:rsidRDefault="007A235B" w:rsidP="007A235B">
      <w:pPr>
        <w:spacing w:before="40" w:after="40"/>
        <w:rPr>
          <w:rFonts w:ascii="Arial" w:hAnsi="Arial" w:cs="Arial"/>
          <w:color w:val="000000"/>
          <w:sz w:val="22"/>
          <w:szCs w:val="22"/>
          <w:shd w:val="clear" w:color="auto" w:fill="FFFFFF"/>
        </w:rPr>
      </w:pPr>
      <w:r w:rsidRPr="00811F3F">
        <w:rPr>
          <w:rFonts w:ascii="Arial" w:hAnsi="Arial" w:cs="Arial"/>
          <w:color w:val="000000"/>
          <w:sz w:val="22"/>
          <w:szCs w:val="22"/>
          <w:shd w:val="clear" w:color="auto" w:fill="FFFFFF"/>
        </w:rPr>
        <w:t>Extended family</w:t>
      </w:r>
    </w:p>
    <w:p w14:paraId="55A4B1F2" w14:textId="77777777" w:rsidR="00030D65" w:rsidRPr="00811F3F" w:rsidRDefault="00030D65" w:rsidP="00072643">
      <w:pPr>
        <w:pStyle w:val="GLBodytext"/>
        <w:spacing w:before="40" w:after="40" w:line="240" w:lineRule="auto"/>
        <w:sectPr w:rsidR="00030D65" w:rsidRPr="00811F3F" w:rsidSect="000F04C9">
          <w:endnotePr>
            <w:numFmt w:val="decimal"/>
          </w:endnotePr>
          <w:pgSz w:w="11900" w:h="16820" w:code="9"/>
          <w:pgMar w:top="1701" w:right="1418" w:bottom="1701" w:left="1701" w:header="567" w:footer="425" w:gutter="284"/>
          <w:cols w:space="720"/>
        </w:sectPr>
      </w:pPr>
      <w:bookmarkStart w:id="1763" w:name="_Toc275181401"/>
      <w:bookmarkStart w:id="1764" w:name="_Toc288166930"/>
      <w:bookmarkStart w:id="1765" w:name="_Toc309328807"/>
      <w:bookmarkStart w:id="1766" w:name="_Toc214642331"/>
      <w:bookmarkStart w:id="1767" w:name="_Toc214642635"/>
      <w:bookmarkStart w:id="1768" w:name="_Toc214993700"/>
      <w:bookmarkStart w:id="1769" w:name="_Toc214994242"/>
      <w:bookmarkStart w:id="1770" w:name="_Toc216717564"/>
      <w:bookmarkStart w:id="1771" w:name="_Toc227063529"/>
      <w:bookmarkStart w:id="1772" w:name="_Toc227063745"/>
      <w:bookmarkStart w:id="1773" w:name="_Toc227064815"/>
      <w:bookmarkStart w:id="1774" w:name="_Toc227125068"/>
      <w:bookmarkStart w:id="1775" w:name="_Toc345035398"/>
      <w:bookmarkStart w:id="1776" w:name="_Toc352193737"/>
      <w:bookmarkStart w:id="1777" w:name="_Toc352193851"/>
      <w:bookmarkStart w:id="1778" w:name="_Toc352194133"/>
      <w:bookmarkStart w:id="1779" w:name="_Toc352195844"/>
      <w:bookmarkStart w:id="1780" w:name="_Toc214642333"/>
      <w:bookmarkStart w:id="1781" w:name="_Toc214642637"/>
      <w:bookmarkStart w:id="1782" w:name="_Toc214993702"/>
      <w:bookmarkStart w:id="1783" w:name="_Toc214994244"/>
      <w:bookmarkStart w:id="1784" w:name="_Toc216717566"/>
      <w:bookmarkStart w:id="1785" w:name="_Toc227063531"/>
      <w:bookmarkStart w:id="1786" w:name="_Toc227063747"/>
      <w:bookmarkStart w:id="1787" w:name="_Toc227064817"/>
      <w:bookmarkStart w:id="1788" w:name="_Toc227125070"/>
      <w:bookmarkStart w:id="1789" w:name="_Toc275181402"/>
      <w:bookmarkStart w:id="1790" w:name="_Toc288166931"/>
      <w:bookmarkStart w:id="1791" w:name="_Toc295473630"/>
      <w:bookmarkStart w:id="1792" w:name="_Toc183493360"/>
      <w:bookmarkStart w:id="1793" w:name="_Toc183683367"/>
      <w:bookmarkStart w:id="1794" w:name="_Toc183692937"/>
      <w:bookmarkStart w:id="1795" w:name="_Toc184964876"/>
      <w:bookmarkStart w:id="1796" w:name="_Toc311630068"/>
      <w:bookmarkStart w:id="1797" w:name="_Toc311632026"/>
    </w:p>
    <w:p w14:paraId="2A4B7B8A" w14:textId="77777777" w:rsidR="0013382E" w:rsidRPr="003C2ADE" w:rsidRDefault="0013382E" w:rsidP="006C505E">
      <w:pPr>
        <w:pStyle w:val="GLHeading1"/>
      </w:pPr>
      <w:bookmarkStart w:id="1798" w:name="_Toc371965396"/>
      <w:bookmarkStart w:id="1799" w:name="_Toc511695547"/>
      <w:bookmarkStart w:id="1800" w:name="_Toc528775272"/>
      <w:bookmarkStart w:id="1801" w:name="_Toc22133083"/>
      <w:bookmarkStart w:id="1802" w:name="_Toc371965398"/>
      <w:bookmarkStart w:id="1803" w:name="_Toc511695549"/>
      <w:bookmarkStart w:id="1804" w:name="_Toc309328808"/>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r w:rsidRPr="003C2ADE">
        <w:lastRenderedPageBreak/>
        <w:t>Appendix 3: Evidence Tables of included studies</w:t>
      </w:r>
      <w:bookmarkEnd w:id="1798"/>
      <w:bookmarkEnd w:id="1799"/>
      <w:bookmarkEnd w:id="1800"/>
      <w:bookmarkEnd w:id="1801"/>
      <w:r w:rsidRPr="003C2ADE">
        <w:t xml:space="preserve"> </w:t>
      </w:r>
    </w:p>
    <w:p w14:paraId="2CCF22D1" w14:textId="77777777" w:rsidR="00AF742D" w:rsidRDefault="00AF742D" w:rsidP="00AF742D">
      <w:pPr>
        <w:pStyle w:val="BodyText"/>
        <w:spacing w:after="60"/>
        <w:rPr>
          <w:rFonts w:ascii="Arial" w:hAnsi="Arial" w:cs="Arial"/>
          <w:sz w:val="16"/>
          <w:szCs w:val="16"/>
        </w:rPr>
      </w:pPr>
      <w:bookmarkStart w:id="1805" w:name="_Toc339662491"/>
      <w:bookmarkStart w:id="1806" w:name="_Toc345034651"/>
      <w:bookmarkStart w:id="1807" w:name="_Toc346967139"/>
      <w:bookmarkStart w:id="1808" w:name="_Toc371975894"/>
      <w:bookmarkStart w:id="1809" w:name="_Toc511695687"/>
      <w:r w:rsidRPr="00811F3F">
        <w:rPr>
          <w:rFonts w:ascii="Arial" w:hAnsi="Arial" w:cs="Arial"/>
          <w:sz w:val="16"/>
          <w:szCs w:val="16"/>
        </w:rPr>
        <w:t>Tables are ordered by study type (primary then secondary studies), and then within each table, according to the following hierarchy: year of publication (oldest first), and alphabetically (by first author‘s surname).</w:t>
      </w:r>
    </w:p>
    <w:p w14:paraId="217782EB" w14:textId="77777777" w:rsidR="003A6A2D" w:rsidRPr="00811F3F" w:rsidRDefault="003A6A2D" w:rsidP="003A6A2D">
      <w:pPr>
        <w:pStyle w:val="GLTableheading"/>
        <w:rPr>
          <w:sz w:val="16"/>
          <w:szCs w:val="16"/>
        </w:rPr>
      </w:pPr>
      <w:r w:rsidRPr="00811F3F">
        <w:t>Table A3.1: Evidence Tables for included primary studies</w:t>
      </w:r>
    </w:p>
    <w:tbl>
      <w:tblPr>
        <w:tblpPr w:leftFromText="180" w:rightFromText="180" w:vertAnchor="page" w:horzAnchor="margin" w:tblpY="3918"/>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AF742D" w:rsidRPr="00811F3F" w14:paraId="1D368FEC" w14:textId="77777777" w:rsidTr="00AF742D">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00E646CB"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Forest et al (2004) </w:t>
            </w:r>
            <w:r w:rsidRPr="00811F3F">
              <w:rPr>
                <w:rFonts w:ascii="Arial" w:hAnsi="Arial" w:cs="Arial"/>
                <w:sz w:val="16"/>
                <w:szCs w:val="16"/>
              </w:rPr>
              <w:t xml:space="preserve">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&lt;EndNote&gt;&lt;Cite&gt;&lt;Author&gt;Forest&lt;/Author&gt;&lt;Year&gt;2004&lt;/Year&gt;&lt;RecNum&gt;203&lt;/RecNum&gt;&lt;DisplayText&gt;[23]&lt;/DisplayText&gt;&lt;record&gt;&lt;rec-number&gt;203&lt;/rec-number&gt;&lt;foreign-keys&gt;&lt;key app="EN" db-id="0e22raedse0fw8ezw5exxz9hpp0w0dt2d0zr" timestamp="1533118936"&gt;203&lt;/key&gt;&lt;/foreign-keys&gt;&lt;ref-type name="Journal Article"&gt;17&lt;/ref-type&gt;&lt;contributors&gt;&lt;authors&gt;&lt;author&gt;Forest, Emily J.&lt;/author&gt;&lt;author&gt;Horner, Robert H.&lt;/author&gt;&lt;author&gt;Lewis-Palmer, Teri&lt;/author&gt;&lt;author&gt;Todd, Anne W.&lt;/author&gt;&lt;/authors&gt;&lt;/contributors&gt;&lt;titles&gt;&lt;title&gt;Transitions for Young Children with Autism from Preschool to Kindergarten&lt;/title&gt;&lt;alt-title&gt;Journal of Positive Behavior Interventions&lt;/alt-title&gt;&lt;/titles&gt;&lt;alt-periodical&gt;&lt;full-title&gt;Journal of Positive Behavior Interventions&lt;/full-title&gt;&lt;/alt-periodical&gt;&lt;pages&gt;103-112&lt;/pages&gt;&lt;volume&gt;6&lt;/volume&gt;&lt;keywords&gt;&lt;keyword&gt;Autism&lt;/keyword&gt;&lt;keyword&gt;Young Children&lt;/keyword&gt;&lt;keyword&gt;Kindergarten&lt;/keyword&gt;&lt;keyword&gt;Preschool Teachers&lt;/keyword&gt;&lt;keyword&gt;Preschool Children&lt;/keyword&gt;&lt;keyword&gt;Transitional Programs&lt;/keyword&gt;&lt;keyword&gt;School Readiness&lt;/keyword&gt;&lt;keyword&gt;Special Needs Students&lt;/keyword&gt;&lt;keyword&gt;Student Development&lt;/keyword&gt;&lt;keyword&gt;Surveys&lt;/keyword&gt;&lt;keyword&gt;Parent Attitudes&lt;/keyword&gt;&lt;keyword&gt;Teacher Attitudes&lt;/keyword&gt;&lt;keyword&gt;Elementary School Teachers&lt;/keyword&gt;&lt;keyword&gt;Program Implementation&lt;/keyword&gt;&lt;/keywords&gt;&lt;dates&gt;&lt;year&gt;2004&lt;/year&gt;&lt;/dates&gt;&lt;publisher&gt;Journal of Positive Behavior Interventions&lt;/publisher&gt;&lt;isbn&gt;1098-3007&lt;/isbn&gt;&lt;urls&gt;&lt;related-urls&gt;&lt;url&gt;https://educationlibrary.idm.oclc.org/login?url=http://search.ebscohost.com/login.aspx?direct=true&amp;amp;db=eric&amp;amp;AN=EJ806853&amp;amp;site=ehost-live&lt;/url&gt;&lt;url&gt;http://dx.doi.org/10.1177/10983007040060020501&lt;/url&gt;&lt;/related-urls&gt;&lt;/urls&gt;&lt;remote-database-name&gt;eric&lt;/remote-database-name&gt;&lt;remote-database-provider&gt;EBSCOhost&lt;/remote-database-provider&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23" w:tooltip="Forest, 2004 #203" w:history="1">
              <w:r>
                <w:rPr>
                  <w:rFonts w:ascii="Arial" w:hAnsi="Arial" w:cs="Arial"/>
                  <w:b/>
                  <w:noProof/>
                  <w:sz w:val="16"/>
                  <w:szCs w:val="16"/>
                  <w:lang w:val="en-GB"/>
                </w:rPr>
                <w:t>23</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AF742D" w:rsidRPr="00811F3F" w14:paraId="4D543523" w14:textId="77777777" w:rsidTr="00AF742D">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513C10B9"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085A7332"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11020934"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1627C0AC"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0E17437B" w14:textId="77777777" w:rsidR="00AF742D" w:rsidRPr="00811F3F" w:rsidRDefault="00AF742D" w:rsidP="00AF742D">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2D84739E"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AF742D" w:rsidRPr="00811F3F" w14:paraId="0F390DE7" w14:textId="77777777" w:rsidTr="00AF742D">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32875728"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US</w:t>
            </w:r>
          </w:p>
          <w:p w14:paraId="0D277266" w14:textId="77777777" w:rsidR="00AF742D" w:rsidRPr="00811F3F" w:rsidRDefault="00AF742D" w:rsidP="00AF742D">
            <w:pPr>
              <w:pStyle w:val="BodyText"/>
              <w:spacing w:before="60" w:after="60"/>
              <w:rPr>
                <w:rFonts w:ascii="Arial" w:hAnsi="Arial" w:cs="Arial"/>
                <w:sz w:val="16"/>
                <w:szCs w:val="16"/>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r w:rsidRPr="00811F3F">
              <w:rPr>
                <w:b/>
                <w:sz w:val="18"/>
                <w:szCs w:val="18"/>
                <w:lang w:val="en-GB"/>
              </w:rPr>
              <w:t xml:space="preserve"> </w:t>
            </w:r>
          </w:p>
          <w:p w14:paraId="3D5C76DE" w14:textId="77777777" w:rsidR="00AF742D" w:rsidRPr="00811F3F" w:rsidRDefault="00AF742D" w:rsidP="00AF742D">
            <w:pPr>
              <w:pStyle w:val="GL-Tablebody"/>
              <w:framePr w:hSpace="0" w:wrap="auto" w:vAnchor="margin" w:hAnchor="text" w:xAlign="left" w:yAlign="inline"/>
              <w:suppressOverlap w:val="0"/>
              <w:rPr>
                <w:b/>
                <w:szCs w:val="16"/>
                <w:lang w:val="en-GB"/>
              </w:rPr>
            </w:pPr>
            <w:r w:rsidRPr="00811F3F">
              <w:rPr>
                <w:szCs w:val="16"/>
                <w:lang w:val="en-GB"/>
              </w:rPr>
              <w:t>Case series</w:t>
            </w:r>
          </w:p>
          <w:p w14:paraId="1F48E4E3" w14:textId="77777777" w:rsidR="00AF742D" w:rsidRPr="00811F3F" w:rsidRDefault="00AF742D" w:rsidP="00AF742D">
            <w:pPr>
              <w:pStyle w:val="GL-Tablebody"/>
              <w:framePr w:hSpace="0" w:wrap="auto" w:vAnchor="margin" w:hAnchor="text" w:xAlign="left" w:yAlign="inline"/>
              <w:suppressOverlap w:val="0"/>
              <w:rPr>
                <w:szCs w:val="16"/>
                <w:lang w:val="en-GB"/>
              </w:rPr>
            </w:pPr>
            <w:r w:rsidRPr="00811F3F">
              <w:rPr>
                <w:szCs w:val="16"/>
                <w:lang w:val="en-GB"/>
              </w:rPr>
              <w:t>Cross-sectional descriptive, qualitative study</w:t>
            </w:r>
            <w:r w:rsidRPr="00811F3F">
              <w:rPr>
                <w:szCs w:val="16"/>
              </w:rPr>
              <w:t xml:space="preserve"> (post-transition)</w:t>
            </w:r>
          </w:p>
          <w:p w14:paraId="4A81A1D2"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6A29C875"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identify and integrate critical elements in the transition process, develop a practical tool and pilot test with three families to determine content validity</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5FFC222B"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identified by country early childhood service providers. Transitioning to mainstream and hybrid (mainstream and special education only) placements.</w:t>
            </w:r>
          </w:p>
          <w:p w14:paraId="66B7BA83"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10 stakeholders (4 parents, 3 preschool teachers and 3 primary school teachers) of 3 male children with “high functioning autism” transitioning from preschool to school, aged 5 or 6 years.</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17B2D33"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diagnosed with autism, transitioning to primary school within past 12 months, consent received</w:t>
            </w:r>
          </w:p>
          <w:p w14:paraId="5D81CFCC"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580DAFE2"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post-transition face-to-face interviews measuring endorsement of 25 listed strategies as important</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202144B9"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preschool to primary school</w:t>
            </w:r>
          </w:p>
          <w:p w14:paraId="37563BF5"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interview schedule was developed based on a review of research published 1990-2001 (of ERIC and PsycINFO databases) identifying 25 recommended features for preschool to school transition for children with autism. A 1-6 Likert scale rated the extent to which an element was implemented, and (relevant to the current review) perceived as important for transitions. Open-ended request for other suggested features included.</w:t>
            </w:r>
          </w:p>
          <w:p w14:paraId="0246FC2D"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7844F979"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0923A0D5"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t>Mean ratings for each item presented graphically across the scale</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36DDB7F6"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xml:space="preserve">: The 25 items received rating of high levels of perceived importance for successful transition, with high consistency across responders. One outlier was whether a specific primary school needs to be chosen 6 months pre-transition. </w:t>
            </w:r>
          </w:p>
          <w:p w14:paraId="72E73520"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t>Remaining 24 features related to following areas:</w:t>
            </w:r>
          </w:p>
          <w:p w14:paraId="2AEE07E2" w14:textId="77777777" w:rsidR="00AF742D" w:rsidRPr="00811F3F" w:rsidRDefault="00AF742D" w:rsidP="00AF742D">
            <w:pPr>
              <w:pStyle w:val="BodyText"/>
              <w:spacing w:before="60" w:after="60"/>
              <w:ind w:left="-6"/>
              <w:rPr>
                <w:rFonts w:ascii="Arial" w:hAnsi="Arial" w:cs="Arial"/>
                <w:sz w:val="16"/>
                <w:szCs w:val="16"/>
                <w:lang w:val="en-GB"/>
              </w:rPr>
            </w:pPr>
            <w:r w:rsidRPr="00811F3F">
              <w:rPr>
                <w:rFonts w:ascii="Arial" w:hAnsi="Arial" w:cs="Arial"/>
                <w:sz w:val="16"/>
                <w:szCs w:val="16"/>
                <w:lang w:val="en-GB"/>
              </w:rPr>
              <w:t>- having planning meeting (pre and post transition) of parents, teachers and other professionals where a transition plan is formalised, timeline created, roles and responsibilities of team members identified, services coordinated, transition evaluated</w:t>
            </w:r>
          </w:p>
          <w:p w14:paraId="08B13B4D" w14:textId="77777777" w:rsidR="00AF742D" w:rsidRPr="00811F3F" w:rsidRDefault="00AF742D" w:rsidP="00AF742D">
            <w:pPr>
              <w:pStyle w:val="BodyText"/>
              <w:spacing w:before="60" w:after="60"/>
              <w:ind w:left="-6"/>
              <w:rPr>
                <w:rFonts w:ascii="Arial" w:hAnsi="Arial" w:cs="Arial"/>
                <w:sz w:val="16"/>
                <w:szCs w:val="16"/>
                <w:lang w:val="en-GB"/>
              </w:rPr>
            </w:pPr>
            <w:r w:rsidRPr="00811F3F">
              <w:rPr>
                <w:rFonts w:ascii="Arial" w:hAnsi="Arial" w:cs="Arial"/>
                <w:sz w:val="16"/>
                <w:szCs w:val="16"/>
                <w:lang w:val="en-GB"/>
              </w:rPr>
              <w:t>- transition contact person identified</w:t>
            </w:r>
          </w:p>
          <w:p w14:paraId="123CB66B" w14:textId="77777777" w:rsidR="00AF742D" w:rsidRPr="00811F3F" w:rsidRDefault="00AF742D" w:rsidP="00AF742D">
            <w:pPr>
              <w:pStyle w:val="BodyText"/>
              <w:spacing w:before="60" w:after="60"/>
              <w:ind w:left="-6"/>
              <w:rPr>
                <w:rFonts w:ascii="Arial" w:hAnsi="Arial" w:cs="Arial"/>
                <w:sz w:val="16"/>
                <w:szCs w:val="16"/>
                <w:lang w:val="en-GB"/>
              </w:rPr>
            </w:pPr>
            <w:r w:rsidRPr="00811F3F">
              <w:rPr>
                <w:rFonts w:ascii="Arial" w:hAnsi="Arial" w:cs="Arial"/>
                <w:sz w:val="16"/>
                <w:szCs w:val="16"/>
                <w:lang w:val="en-GB"/>
              </w:rPr>
              <w:t>- child, parents, and preschool teachers visit new school and meet new primary school teacher, as well as primary school teacher visiting preschool to observe child</w:t>
            </w:r>
          </w:p>
          <w:p w14:paraId="3E2ED840" w14:textId="77777777" w:rsidR="00AF742D" w:rsidRPr="00811F3F" w:rsidRDefault="00AF742D" w:rsidP="00AF742D">
            <w:pPr>
              <w:pStyle w:val="BodyText"/>
              <w:spacing w:before="60" w:after="60"/>
              <w:ind w:left="-6"/>
              <w:rPr>
                <w:rFonts w:ascii="Arial" w:hAnsi="Arial" w:cs="Arial"/>
                <w:sz w:val="16"/>
                <w:szCs w:val="16"/>
                <w:lang w:val="en-GB"/>
              </w:rPr>
            </w:pPr>
            <w:r w:rsidRPr="00811F3F">
              <w:rPr>
                <w:rFonts w:ascii="Arial" w:hAnsi="Arial" w:cs="Arial"/>
                <w:sz w:val="16"/>
                <w:szCs w:val="16"/>
                <w:lang w:val="en-GB"/>
              </w:rPr>
              <w:t>- daily schedule for new school developed</w:t>
            </w:r>
          </w:p>
          <w:p w14:paraId="262ADDA0" w14:textId="77777777" w:rsidR="00AF742D" w:rsidRPr="00811F3F" w:rsidRDefault="00AF742D" w:rsidP="00AF742D">
            <w:pPr>
              <w:pStyle w:val="BodyText"/>
              <w:spacing w:before="60" w:after="60"/>
              <w:ind w:left="-6"/>
              <w:rPr>
                <w:rFonts w:ascii="Arial" w:hAnsi="Arial" w:cs="Arial"/>
                <w:sz w:val="16"/>
                <w:szCs w:val="16"/>
                <w:lang w:val="en-GB"/>
              </w:rPr>
            </w:pPr>
            <w:r w:rsidRPr="00811F3F">
              <w:rPr>
                <w:rFonts w:ascii="Arial" w:hAnsi="Arial" w:cs="Arial"/>
                <w:sz w:val="16"/>
                <w:szCs w:val="16"/>
                <w:lang w:val="en-GB"/>
              </w:rPr>
              <w:t>- materials specific to child’s needs created</w:t>
            </w:r>
          </w:p>
          <w:p w14:paraId="55851CD0" w14:textId="77777777" w:rsidR="00AF742D" w:rsidRPr="00AF742D" w:rsidRDefault="00AF742D" w:rsidP="00AF742D">
            <w:pPr>
              <w:pStyle w:val="BodyText"/>
              <w:spacing w:before="60" w:after="60"/>
              <w:ind w:left="-6"/>
              <w:rPr>
                <w:rFonts w:ascii="Arial" w:hAnsi="Arial" w:cs="Arial"/>
                <w:sz w:val="16"/>
                <w:szCs w:val="16"/>
                <w:lang w:val="en-GB"/>
              </w:rPr>
            </w:pPr>
            <w:r w:rsidRPr="00811F3F">
              <w:rPr>
                <w:rFonts w:ascii="Arial" w:hAnsi="Arial" w:cs="Arial"/>
                <w:sz w:val="16"/>
                <w:szCs w:val="16"/>
                <w:lang w:val="en-GB"/>
              </w:rPr>
              <w:t>- physical environment ready</w:t>
            </w:r>
          </w:p>
          <w:p w14:paraId="6EAF41A9" w14:textId="77777777" w:rsidR="00AF742D" w:rsidRPr="00A76695" w:rsidRDefault="00AF742D" w:rsidP="00AF742D">
            <w:pPr>
              <w:pStyle w:val="BodyText"/>
              <w:spacing w:before="60" w:after="60"/>
              <w:ind w:left="-6"/>
              <w:jc w:val="right"/>
              <w:rPr>
                <w:rFonts w:ascii="Arial" w:hAnsi="Arial" w:cs="Arial"/>
                <w:sz w:val="16"/>
                <w:szCs w:val="16"/>
                <w:lang w:val="en-GB"/>
              </w:rPr>
            </w:pPr>
            <w:r w:rsidRPr="00811F3F">
              <w:rPr>
                <w:rFonts w:ascii="Arial" w:hAnsi="Arial" w:cs="Arial"/>
                <w:i/>
                <w:color w:val="212121"/>
                <w:sz w:val="16"/>
                <w:szCs w:val="16"/>
                <w:shd w:val="clear" w:color="auto" w:fill="FFFFFF"/>
              </w:rPr>
              <w:t>continued</w:t>
            </w:r>
            <w:r w:rsidRPr="00811F3F">
              <w:rPr>
                <w:rFonts w:ascii="Arial" w:hAnsi="Arial" w:cs="Arial"/>
                <w:color w:val="212121"/>
                <w:sz w:val="16"/>
                <w:szCs w:val="16"/>
                <w:shd w:val="clear" w:color="auto" w:fill="FFFFFF"/>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76D206"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Provides an index of transition elements that may be useful to guide future research, and as a checklist to facilitate effective transitions. The pilot study showed validation that these items are important. Further research is needed to describe the reliability, validity and sensitivity of the interview schedule as a measurement tool.</w:t>
            </w:r>
          </w:p>
          <w:p w14:paraId="6D642417"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survey of perceived importance of features of successful transition identified from review of literature. Students not interviewed. Many items overlapped (e.g., would be covered in planning meeting) or were vague (e.g., developing materials and physical environment) without </w:t>
            </w:r>
            <w:r>
              <w:rPr>
                <w:rFonts w:ascii="Arial" w:hAnsi="Arial" w:cs="Arial"/>
                <w:sz w:val="16"/>
                <w:szCs w:val="16"/>
                <w:lang w:val="en-GB"/>
              </w:rPr>
              <w:t>offering more specific guidance.</w:t>
            </w:r>
          </w:p>
          <w:p w14:paraId="35C9867C" w14:textId="77777777" w:rsidR="00AF742D" w:rsidRPr="00811F3F" w:rsidRDefault="00AF742D" w:rsidP="00AF742D">
            <w:pPr>
              <w:pStyle w:val="BodyText"/>
              <w:spacing w:before="60" w:after="60"/>
              <w:ind w:left="-6"/>
              <w:jc w:val="right"/>
              <w:rPr>
                <w:rFonts w:ascii="Arial" w:hAnsi="Arial" w:cs="Arial"/>
                <w:sz w:val="16"/>
                <w:szCs w:val="16"/>
                <w:lang w:val="en-GB"/>
              </w:rPr>
            </w:pPr>
          </w:p>
        </w:tc>
      </w:tr>
      <w:bookmarkEnd w:id="1805"/>
      <w:bookmarkEnd w:id="1806"/>
      <w:bookmarkEnd w:id="1807"/>
      <w:bookmarkEnd w:id="1808"/>
      <w:bookmarkEnd w:id="1809"/>
    </w:tbl>
    <w:p w14:paraId="1AD71C01" w14:textId="77777777" w:rsidR="00AF742D" w:rsidRDefault="00AF742D" w:rsidP="003A6A2D">
      <w:pPr>
        <w:pStyle w:val="GLTableheading"/>
        <w:ind w:left="0" w:firstLine="0"/>
        <w:rPr>
          <w:sz w:val="16"/>
          <w:szCs w:val="16"/>
          <w:lang w:val="en-GB"/>
        </w:rPr>
        <w:sectPr w:rsidR="00AF742D" w:rsidSect="000F04C9">
          <w:headerReference w:type="even" r:id="rId36"/>
          <w:headerReference w:type="default" r:id="rId37"/>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844"/>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AF742D" w:rsidRPr="00811F3F" w14:paraId="20567B7C" w14:textId="77777777" w:rsidTr="005B17B0">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495A17F9" w14:textId="77777777" w:rsidR="00AF742D" w:rsidRPr="00AF742D" w:rsidRDefault="00AF742D" w:rsidP="005B17B0">
            <w:pPr>
              <w:pStyle w:val="BodyText"/>
              <w:spacing w:before="60" w:after="60"/>
              <w:rPr>
                <w:rFonts w:ascii="Arial" w:hAnsi="Arial" w:cs="Arial"/>
                <w:i/>
                <w:sz w:val="16"/>
                <w:szCs w:val="16"/>
                <w:lang w:val="en-GB"/>
              </w:rPr>
            </w:pPr>
            <w:r w:rsidRPr="00811F3F">
              <w:rPr>
                <w:rFonts w:ascii="Arial" w:hAnsi="Arial" w:cs="Arial"/>
                <w:b/>
                <w:sz w:val="16"/>
                <w:szCs w:val="16"/>
                <w:lang w:val="en-GB"/>
              </w:rPr>
              <w:lastRenderedPageBreak/>
              <w:t xml:space="preserve">Forest et al (2004) </w:t>
            </w:r>
            <w:r w:rsidRPr="00811F3F">
              <w:rPr>
                <w:rFonts w:ascii="Arial" w:hAnsi="Arial" w:cs="Arial"/>
                <w:sz w:val="16"/>
                <w:szCs w:val="16"/>
              </w:rPr>
              <w:t xml:space="preserve">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&lt;EndNote&gt;&lt;Cite&gt;&lt;Author&gt;Forest&lt;/Author&gt;&lt;Year&gt;2004&lt;/Year&gt;&lt;RecNum&gt;203&lt;/RecNum&gt;&lt;DisplayText&gt;[23]&lt;/DisplayText&gt;&lt;record&gt;&lt;rec-number&gt;203&lt;/rec-number&gt;&lt;foreign-keys&gt;&lt;key app="EN" db-id="0e22raedse0fw8ezw5exxz9hpp0w0dt2d0zr" timestamp="1533118936"&gt;203&lt;/key&gt;&lt;/foreign-keys&gt;&lt;ref-type name="Journal Article"&gt;17&lt;/ref-type&gt;&lt;contributors&gt;&lt;authors&gt;&lt;author&gt;Forest, Emily J.&lt;/author&gt;&lt;author&gt;Horner, Robert H.&lt;/author&gt;&lt;author&gt;Lewis-Palmer, Teri&lt;/author&gt;&lt;author&gt;Todd, Anne W.&lt;/author&gt;&lt;/authors&gt;&lt;/contributors&gt;&lt;titles&gt;&lt;title&gt;Transitions for Young Children with Autism from Preschool to Kindergarten&lt;/title&gt;&lt;alt-title&gt;Journal of Positive Behavior Interventions&lt;/alt-title&gt;&lt;/titles&gt;&lt;alt-periodical&gt;&lt;full-title&gt;Journal of Positive Behavior Interventions&lt;/full-title&gt;&lt;/alt-periodical&gt;&lt;pages&gt;103-112&lt;/pages&gt;&lt;volume&gt;6&lt;/volume&gt;&lt;keywords&gt;&lt;keyword&gt;Autism&lt;/keyword&gt;&lt;keyword&gt;Young Children&lt;/keyword&gt;&lt;keyword&gt;Kindergarten&lt;/keyword&gt;&lt;keyword&gt;Preschool Teachers&lt;/keyword&gt;&lt;keyword&gt;Preschool Children&lt;/keyword&gt;&lt;keyword&gt;Transitional Programs&lt;/keyword&gt;&lt;keyword&gt;School Readiness&lt;/keyword&gt;&lt;keyword&gt;Special Needs Students&lt;/keyword&gt;&lt;keyword&gt;Student Development&lt;/keyword&gt;&lt;keyword&gt;Surveys&lt;/keyword&gt;&lt;keyword&gt;Parent Attitudes&lt;/keyword&gt;&lt;keyword&gt;Teacher Attitudes&lt;/keyword&gt;&lt;keyword&gt;Elementary School Teachers&lt;/keyword&gt;&lt;keyword&gt;Program Implementation&lt;/keyword&gt;&lt;/keywords&gt;&lt;dates&gt;&lt;year&gt;2004&lt;/year&gt;&lt;/dates&gt;&lt;publisher&gt;Journal of Positive Behavior Interventions&lt;/publisher&gt;&lt;isbn&gt;1098-3007&lt;/isbn&gt;&lt;urls&gt;&lt;related-urls&gt;&lt;url&gt;https://educationlibrary.idm.oclc.org/login?url=http://search.ebscohost.com/login.aspx?direct=true&amp;amp;db=eric&amp;amp;AN=EJ806853&amp;amp;site=ehost-live&lt;/url&gt;&lt;url&gt;http://dx.doi.org/10.1177/10983007040060020501&lt;/url&gt;&lt;/related-urls&gt;&lt;/urls&gt;&lt;remote-database-name&gt;eric&lt;/remote-database-name&gt;&lt;remote-database-provider&gt;EBSCOhost&lt;/remote-database-provider&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23" w:tooltip="Forest, 2004 #203" w:history="1">
              <w:r>
                <w:rPr>
                  <w:rFonts w:ascii="Arial" w:hAnsi="Arial" w:cs="Arial"/>
                  <w:b/>
                  <w:noProof/>
                  <w:sz w:val="16"/>
                  <w:szCs w:val="16"/>
                  <w:lang w:val="en-GB"/>
                </w:rPr>
                <w:t>23</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Pr>
                <w:rFonts w:ascii="Arial" w:hAnsi="Arial" w:cs="Arial"/>
                <w:b/>
                <w:sz w:val="16"/>
                <w:szCs w:val="16"/>
                <w:lang w:val="en-GB"/>
              </w:rPr>
              <w:t xml:space="preserve"> </w:t>
            </w:r>
            <w:r>
              <w:rPr>
                <w:rFonts w:ascii="Arial" w:hAnsi="Arial" w:cs="Arial"/>
                <w:b/>
                <w:i/>
                <w:sz w:val="16"/>
                <w:szCs w:val="16"/>
                <w:lang w:val="en-GB"/>
              </w:rPr>
              <w:t xml:space="preserve"> continued</w:t>
            </w:r>
          </w:p>
        </w:tc>
      </w:tr>
      <w:tr w:rsidR="00AF742D" w:rsidRPr="00811F3F" w14:paraId="1D2613B7" w14:textId="77777777" w:rsidTr="00AF742D">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30CBF739"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1BD821DF"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4D982B86"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61CA8068"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30ACEF9F" w14:textId="77777777" w:rsidR="00AF742D" w:rsidRPr="00811F3F" w:rsidRDefault="00AF742D"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7571786E"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AF742D" w:rsidRPr="00811F3F" w14:paraId="21A5B06E" w14:textId="77777777" w:rsidTr="00AF742D">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58CF21C8" w14:textId="77777777" w:rsidR="00AF742D" w:rsidRPr="00811F3F" w:rsidRDefault="00AF742D"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1D4FC861" w14:textId="77777777" w:rsidR="00AF742D" w:rsidRPr="00811F3F" w:rsidRDefault="00AF742D"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8C6F919" w14:textId="77777777" w:rsidR="00AF742D" w:rsidRPr="00811F3F" w:rsidRDefault="00AF742D" w:rsidP="005B17B0">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244EEEFA" w14:textId="77777777" w:rsidR="00AF742D" w:rsidRPr="00811F3F" w:rsidRDefault="00AF742D" w:rsidP="005B17B0">
            <w:pPr>
              <w:pStyle w:val="BodyText"/>
              <w:spacing w:before="60" w:after="60"/>
              <w:rPr>
                <w:rFonts w:ascii="Arial" w:hAnsi="Arial" w:cs="Arial"/>
                <w:sz w:val="16"/>
                <w:szCs w:val="16"/>
                <w:lang w:val="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0332BDD2" w14:textId="77777777" w:rsidR="00AF742D" w:rsidRDefault="00AF742D" w:rsidP="005B17B0">
            <w:pPr>
              <w:spacing w:before="60" w:after="60"/>
              <w:rPr>
                <w:rFonts w:ascii="Arial" w:hAnsi="Arial" w:cs="Arial"/>
                <w:sz w:val="16"/>
                <w:szCs w:val="16"/>
                <w:lang w:val="en-GB"/>
              </w:rPr>
            </w:pPr>
          </w:p>
          <w:p w14:paraId="4CA8E254" w14:textId="77777777" w:rsidR="00AF742D" w:rsidRPr="00811F3F" w:rsidRDefault="00AF742D" w:rsidP="005B17B0">
            <w:pPr>
              <w:spacing w:before="60" w:after="60"/>
              <w:rPr>
                <w:rFonts w:ascii="Arial" w:hAnsi="Arial" w:cs="Arial"/>
                <w:sz w:val="16"/>
                <w:szCs w:val="16"/>
                <w:lang w:val="en-GB"/>
              </w:rPr>
            </w:pPr>
            <w:r w:rsidRPr="00811F3F">
              <w:rPr>
                <w:rFonts w:ascii="Arial" w:hAnsi="Arial" w:cs="Arial"/>
                <w:sz w:val="16"/>
                <w:szCs w:val="16"/>
                <w:lang w:val="en-GB"/>
              </w:rPr>
              <w:t>Overall success of transition rated moderately highly (out of 6) for 3 students (parents M=4.3, preschool teachers M=5.3, primary teachers M=4,7), despite only half of the features identified as important evident in the recent transition.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FF7D79" w14:textId="77777777" w:rsidR="00AF742D" w:rsidRDefault="00AF742D" w:rsidP="005B17B0">
            <w:pPr>
              <w:pStyle w:val="BodyText"/>
              <w:spacing w:before="60" w:after="60"/>
              <w:rPr>
                <w:rFonts w:ascii="Arial" w:hAnsi="Arial" w:cs="Arial"/>
                <w:b/>
                <w:sz w:val="16"/>
                <w:szCs w:val="16"/>
                <w:lang w:val="en-GB"/>
              </w:rPr>
            </w:pPr>
          </w:p>
          <w:p w14:paraId="357D43FA"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Grants from the Office of Special Education Programs, US Department of Education. Authors are affiliated with academic institution.</w:t>
            </w:r>
          </w:p>
        </w:tc>
      </w:tr>
    </w:tbl>
    <w:p w14:paraId="6C6E20EF" w14:textId="77777777" w:rsidR="0013382E" w:rsidRPr="00811F3F" w:rsidRDefault="0013382E" w:rsidP="0013382E">
      <w:pPr>
        <w:pStyle w:val="TableHeadGreyTintTables"/>
        <w:spacing w:before="60" w:after="60" w:line="240" w:lineRule="auto"/>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700"/>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410"/>
      </w:tblGrid>
      <w:tr w:rsidR="0013382E" w:rsidRPr="00811F3F" w14:paraId="079131C7" w14:textId="77777777" w:rsidTr="00E20DFB">
        <w:trPr>
          <w:cantSplit/>
          <w:trHeight w:val="359"/>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57F25AC6"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Jindal-Snape et al (2006) </w:t>
            </w:r>
            <w:r w:rsidRPr="00811F3F">
              <w:rPr>
                <w:rFonts w:ascii="Arial" w:hAnsi="Arial" w:cs="Arial"/>
                <w:sz w:val="16"/>
                <w:szCs w:val="16"/>
              </w:rPr>
              <w:t xml:space="preserve"> </w:t>
            </w:r>
            <w:r w:rsidR="00487D5D">
              <w:rPr>
                <w:rFonts w:ascii="Arial" w:hAnsi="Arial" w:cs="Arial"/>
                <w:b/>
                <w:sz w:val="16"/>
                <w:szCs w:val="16"/>
                <w:lang w:val="en-GB"/>
              </w:rPr>
              <w:fldChar w:fldCharType="begin">
                <w:fldData xml:space="preserve">PEVuZE5vdGU+PENpdGU+PEF1dGhvcj5KaW5kYWwtU25hcGU8L0F1dGhvcj48WWVhcj4yMDA2PC9Z
ZWFyPjxSZWNOdW0+MTY1PC9SZWNOdW0+PERpc3BsYXlUZXh0Pls0MF08L0Rpc3BsYXlUZXh0Pjxy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PC9FbmROb3RlPgB=
</w:fldData>
              </w:fldChar>
            </w:r>
            <w:r w:rsidR="00487D5D">
              <w:rPr>
                <w:rFonts w:ascii="Arial" w:hAnsi="Arial" w:cs="Arial"/>
                <w:b/>
                <w:sz w:val="16"/>
                <w:szCs w:val="16"/>
                <w:lang w:val="en-GB"/>
              </w:rPr>
              <w:instrText xml:space="preserve"> ADDIN EN.CITE </w:instrText>
            </w:r>
            <w:r w:rsidR="00487D5D">
              <w:rPr>
                <w:rFonts w:ascii="Arial" w:hAnsi="Arial" w:cs="Arial"/>
                <w:b/>
                <w:sz w:val="16"/>
                <w:szCs w:val="16"/>
                <w:lang w:val="en-GB"/>
              </w:rPr>
              <w:fldChar w:fldCharType="begin">
                <w:fldData xml:space="preserve">PEVuZE5vdGU+PENpdGU+PEF1dGhvcj5KaW5kYWwtU25hcGU8L0F1dGhvcj48WWVhcj4yMDA2PC9Z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</w:fldData>
              </w:fldChar>
            </w:r>
            <w:r w:rsidR="00487D5D">
              <w:rPr>
                <w:rFonts w:ascii="Arial" w:hAnsi="Arial" w:cs="Arial"/>
                <w:b/>
                <w:sz w:val="16"/>
                <w:szCs w:val="16"/>
                <w:lang w:val="en-GB"/>
              </w:rPr>
              <w:instrText xml:space="preserve"> ADDIN EN.CITE.DATA  </w:instrText>
            </w:r>
            <w:r w:rsidR="00487D5D">
              <w:rPr>
                <w:rFonts w:ascii="Arial" w:hAnsi="Arial" w:cs="Arial"/>
                <w:b/>
                <w:sz w:val="16"/>
                <w:szCs w:val="16"/>
                <w:lang w:val="en-GB"/>
              </w:rPr>
            </w:r>
            <w:r w:rsidR="00487D5D">
              <w:rPr>
                <w:rFonts w:ascii="Arial" w:hAnsi="Arial" w:cs="Arial"/>
                <w:b/>
                <w:sz w:val="16"/>
                <w:szCs w:val="16"/>
                <w:lang w:val="en-GB"/>
              </w:rPr>
              <w:fldChar w:fldCharType="end"/>
            </w:r>
            <w:r w:rsidR="00487D5D">
              <w:rPr>
                <w:rFonts w:ascii="Arial" w:hAnsi="Arial" w:cs="Arial"/>
                <w:b/>
                <w:sz w:val="16"/>
                <w:szCs w:val="16"/>
                <w:lang w:val="en-GB"/>
              </w:rPr>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40" w:tooltip="Jindal-Snape, 2006 #165" w:history="1">
              <w:r w:rsidR="00C02618">
                <w:rPr>
                  <w:rFonts w:ascii="Arial" w:hAnsi="Arial" w:cs="Arial"/>
                  <w:b/>
                  <w:noProof/>
                  <w:sz w:val="16"/>
                  <w:szCs w:val="16"/>
                  <w:lang w:val="en-GB"/>
                </w:rPr>
                <w:t>40</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43AF4176"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682F5C9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7BFFB04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1B1B2A3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7C2FCC0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50B259DE"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652E7E4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242A7897"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356F134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Scotland, UK</w:t>
            </w:r>
          </w:p>
          <w:p w14:paraId="0143423E"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r w:rsidRPr="00811F3F">
              <w:rPr>
                <w:b/>
                <w:sz w:val="18"/>
                <w:szCs w:val="18"/>
                <w:lang w:val="en-GB"/>
              </w:rPr>
              <w:t xml:space="preserve"> </w:t>
            </w:r>
          </w:p>
          <w:p w14:paraId="0C5107E3" w14:textId="77777777" w:rsidR="0013382E" w:rsidRPr="00811F3F" w:rsidRDefault="0013382E" w:rsidP="00E20DFB">
            <w:pPr>
              <w:pStyle w:val="GL-Tablebody"/>
              <w:framePr w:hSpace="0" w:wrap="auto" w:vAnchor="margin" w:hAnchor="text" w:xAlign="left" w:yAlign="inline"/>
              <w:suppressOverlap w:val="0"/>
              <w:rPr>
                <w:b/>
                <w:szCs w:val="16"/>
                <w:lang w:val="en-GB"/>
              </w:rPr>
            </w:pPr>
            <w:r w:rsidRPr="00811F3F">
              <w:rPr>
                <w:szCs w:val="16"/>
                <w:lang w:val="en-GB"/>
              </w:rPr>
              <w:t>Case series</w:t>
            </w:r>
          </w:p>
          <w:p w14:paraId="1BA84E42" w14:textId="77777777" w:rsidR="0013382E" w:rsidRPr="00811F3F" w:rsidRDefault="0013382E" w:rsidP="00E20DFB">
            <w:pPr>
              <w:pStyle w:val="GL-Tablebody"/>
              <w:framePr w:hSpace="0" w:wrap="auto" w:vAnchor="margin" w:hAnchor="text" w:xAlign="left" w:yAlign="inline"/>
              <w:suppressOverlap w:val="0"/>
              <w:rPr>
                <w:szCs w:val="16"/>
                <w:lang w:val="en-GB"/>
              </w:rPr>
            </w:pPr>
            <w:r w:rsidRPr="00811F3F">
              <w:rPr>
                <w:szCs w:val="16"/>
                <w:lang w:val="en-GB"/>
              </w:rPr>
              <w:t>Cross-sectional descriptive, qualitative study</w:t>
            </w:r>
            <w:r w:rsidRPr="00811F3F">
              <w:rPr>
                <w:szCs w:val="16"/>
              </w:rPr>
              <w:t xml:space="preserve"> (post-transition)</w:t>
            </w:r>
          </w:p>
          <w:p w14:paraId="22CF013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7A6DBAB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examine perceptions of stakeholders about current and desired practices for effective primary-secondary school transition</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5EA19F2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the psychological service of a large local authority has four quadrants, and one was selected by convenience as including 5 eligible children.</w:t>
            </w:r>
          </w:p>
          <w:p w14:paraId="79630C6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25 stakeholders relating to 5 children (all boys aged 12 years with ASD) including the following): the student (n=5), parent/carer (n=4), primary teacher (n=5), secondary teacher (n=4), psychologist (n=5), speech and language therapist (n=2). There was overlap in staff across students.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7DFD3E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children meeting statutory requirements for Special Education Needs with ASD about to make the transition from primary to secondary school, their parent/carer, and key staff from the primary and proposed secondary schools.</w:t>
            </w:r>
          </w:p>
          <w:p w14:paraId="10D2763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750E795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post-transitional face-to-face interviews. </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475107F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w:t>
            </w:r>
          </w:p>
          <w:p w14:paraId="0AAC86F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Interview schedules developed from previous research</w:t>
            </w:r>
          </w:p>
          <w:p w14:paraId="17C1CC6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open and closed-ended questions about the transition including ratings on 10-point scales about the adequacy of transition arrangements, ranging from 1 (inadequate) to 10 (adequate). Follow-up questions were asked about how that point was arrived at, and what would be needed to move the rating up the scale (i.e., to make the transition arrangement more adequate). </w:t>
            </w:r>
          </w:p>
          <w:p w14:paraId="00CC5BA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3AE3BD6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4DE6D03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Systematic content analysis to identify themes, and descriptive statistics reported where appropriate.</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2ACDEC0D"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4/5 cases, transition arrangements were delayed or incomplete.</w:t>
            </w:r>
          </w:p>
          <w:p w14:paraId="38E5790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the adequacy of transition arrangement rated by parents (M=2.75) &amp; psychologists (M=3.40) were lower than primary (M=5,40) and secondary teachers (M=6.25).</w:t>
            </w:r>
          </w:p>
          <w:p w14:paraId="5661C8C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Themes were identified of </w:t>
            </w:r>
            <w:r>
              <w:rPr>
                <w:rFonts w:ascii="Arial" w:hAnsi="Arial" w:cs="Arial"/>
                <w:sz w:val="16"/>
                <w:szCs w:val="16"/>
                <w:lang w:val="en-GB"/>
              </w:rPr>
              <w:t>strategies</w:t>
            </w:r>
            <w:r w:rsidRPr="00811F3F">
              <w:rPr>
                <w:rFonts w:ascii="Arial" w:hAnsi="Arial" w:cs="Arial"/>
                <w:sz w:val="16"/>
                <w:szCs w:val="16"/>
                <w:lang w:val="en-GB"/>
              </w:rPr>
              <w:t xml:space="preserve"> suggested by stakeholders that would improve the adequacy of transition arrangements:</w:t>
            </w:r>
          </w:p>
          <w:p w14:paraId="005F769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Make placement decision early for long-term strategic planning</w:t>
            </w:r>
          </w:p>
          <w:p w14:paraId="69548C7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professionals should work together to communicate with parents</w:t>
            </w:r>
          </w:p>
          <w:p w14:paraId="6B9C96E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parents need to challenge the system more</w:t>
            </w:r>
          </w:p>
          <w:p w14:paraId="7155171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fill the current gap in provision arrangements</w:t>
            </w:r>
          </w:p>
          <w:p w14:paraId="6862E59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parental permission to discuss child’s difficulties with child </w:t>
            </w:r>
          </w:p>
          <w:p w14:paraId="350E491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more communication between professionals (multi-agency involvement in placement decision making)</w:t>
            </w:r>
          </w:p>
          <w:p w14:paraId="0016C78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more time for assessment during transition period</w:t>
            </w:r>
          </w:p>
          <w:p w14:paraId="04F16D8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clearer definition of  professionals’ roles (e.g., outreach teacher, Speech &amp; Language Therapist)</w:t>
            </w:r>
          </w:p>
          <w:p w14:paraId="3D035B3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Other themes included:</w:t>
            </w:r>
          </w:p>
          <w:p w14:paraId="44D0051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students found school visits very helpful</w:t>
            </w:r>
          </w:p>
          <w:p w14:paraId="7B5F905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staff development to enhance acceptance and inclusion of children with ASD</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C30CBF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Parental evaluations of transition arrangements were considerably lower than those of teachers. Often delays or disruption to transition programme leading to stress and anxiety of stakeholders. “It was suggested by stakeholders that this difficult situation could be avoided in future by more rational, timely, strategic and </w:t>
            </w:r>
            <w:r w:rsidRPr="00811F3F">
              <w:rPr>
                <w:rFonts w:ascii="Arial" w:hAnsi="Arial" w:cs="Arial"/>
                <w:i/>
                <w:sz w:val="16"/>
                <w:szCs w:val="16"/>
                <w:lang w:val="en-GB"/>
              </w:rPr>
              <w:t>joined up</w:t>
            </w:r>
            <w:r w:rsidRPr="00811F3F">
              <w:rPr>
                <w:rFonts w:ascii="Arial" w:hAnsi="Arial" w:cs="Arial"/>
                <w:sz w:val="16"/>
                <w:szCs w:val="16"/>
                <w:lang w:val="en-GB"/>
              </w:rPr>
              <w:t xml:space="preserve"> placement decisions” (p. 29). </w:t>
            </w:r>
          </w:p>
          <w:p w14:paraId="170DC0D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very small retrospective and cross-sectional case series study of all students within a small geographical region, and variety of stakeholders. Researcher-prepared survey questions. Retrospective accounts of pre-transition activities may have recall biases from school experience post transition. Not clear how long after transition the interviews took place or how many schools were involved. As data for different stakeholders were summed and compared at group level rather than individual. Relevant results relate to suggested improvements to transition arrangements which are subjective.</w:t>
            </w:r>
          </w:p>
          <w:p w14:paraId="05ABA01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 Authors are affiliated with academic institution.</w:t>
            </w:r>
          </w:p>
        </w:tc>
      </w:tr>
    </w:tbl>
    <w:p w14:paraId="0C60FC98" w14:textId="77777777" w:rsidR="00AF742D" w:rsidRDefault="00AF742D" w:rsidP="0013382E">
      <w:pPr>
        <w:spacing w:before="60" w:after="60"/>
        <w:rPr>
          <w:rFonts w:ascii="Arial" w:hAnsi="Arial" w:cs="Arial"/>
          <w:sz w:val="16"/>
          <w:szCs w:val="16"/>
        </w:rPr>
        <w:sectPr w:rsidR="00AF742D"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700"/>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12839EE4" w14:textId="77777777" w:rsidTr="00E20DFB">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7FC70E7C"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Stoner et al (2007) </w:t>
            </w:r>
            <w:r w:rsidRPr="00811F3F">
              <w:rPr>
                <w:rFonts w:ascii="Arial" w:hAnsi="Arial" w:cs="Arial"/>
                <w:sz w:val="16"/>
                <w:szCs w:val="16"/>
              </w:rPr>
              <w:t xml:space="preserve">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14" w:tooltip="Stoner, 2007 #204" w:history="1">
              <w:r w:rsidR="00C02618">
                <w:rPr>
                  <w:rFonts w:ascii="Arial" w:hAnsi="Arial" w:cs="Arial"/>
                  <w:b/>
                  <w:noProof/>
                  <w:sz w:val="16"/>
                  <w:szCs w:val="16"/>
                  <w:lang w:val="en-GB"/>
                </w:rPr>
                <w:t>14</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75A5111D"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5E733D6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0607C1E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72A6B62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00A7AE7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3BDD0E6E"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2A7F6DD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bl>
    <w:p w14:paraId="588E8117" w14:textId="77777777" w:rsidR="0054193E" w:rsidRPr="0054193E" w:rsidRDefault="0054193E" w:rsidP="0054193E">
      <w:pPr>
        <w:rPr>
          <w:rFonts w:ascii="Arial" w:hAnsi="Arial" w:cs="Arial"/>
          <w:vanish/>
          <w:sz w:val="22"/>
          <w:szCs w:val="20"/>
          <w:lang w:eastAsia="en-NZ"/>
        </w:rPr>
      </w:pPr>
    </w:p>
    <w:tbl>
      <w:tblPr>
        <w:tblpPr w:leftFromText="180" w:rightFromText="180" w:vertAnchor="page" w:horzAnchor="margin" w:tblpY="2573"/>
        <w:tblW w:w="13665"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2A1F74" w:rsidRPr="00811F3F" w14:paraId="5B522738" w14:textId="77777777" w:rsidTr="002A1F74">
        <w:trPr>
          <w:trHeight w:val="448"/>
        </w:trPr>
        <w:tc>
          <w:tcPr>
            <w:tcW w:w="1694" w:type="dxa"/>
            <w:shd w:val="clear" w:color="auto" w:fill="auto"/>
          </w:tcPr>
          <w:p w14:paraId="6DFB3D6C"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US</w:t>
            </w:r>
          </w:p>
          <w:p w14:paraId="5A7051EB"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22037D9D"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Case series</w:t>
            </w:r>
          </w:p>
          <w:p w14:paraId="7AF6B052"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xml:space="preserve">Longitudinal </w:t>
            </w:r>
            <w:r w:rsidRPr="00811F3F">
              <w:rPr>
                <w:rFonts w:ascii="Arial" w:hAnsi="Arial" w:cs="Arial"/>
                <w:sz w:val="16"/>
                <w:szCs w:val="16"/>
              </w:rPr>
              <w:t>(pre- and post-transition</w:t>
            </w:r>
            <w:r w:rsidRPr="00811F3F">
              <w:rPr>
                <w:rFonts w:ascii="Arial" w:hAnsi="Arial" w:cs="Arial"/>
                <w:b/>
                <w:sz w:val="16"/>
                <w:szCs w:val="16"/>
              </w:rPr>
              <w:t>)</w:t>
            </w:r>
            <w:r w:rsidRPr="00811F3F">
              <w:rPr>
                <w:rFonts w:ascii="Arial" w:hAnsi="Arial" w:cs="Arial"/>
                <w:b/>
                <w:sz w:val="16"/>
                <w:szCs w:val="16"/>
                <w:lang w:val="en-AU"/>
              </w:rPr>
              <w:t xml:space="preserve"> </w:t>
            </w:r>
            <w:r w:rsidRPr="00811F3F">
              <w:rPr>
                <w:rFonts w:ascii="Arial" w:hAnsi="Arial" w:cs="Arial"/>
                <w:sz w:val="16"/>
                <w:szCs w:val="16"/>
                <w:lang w:val="en-GB"/>
              </w:rPr>
              <w:t>qualitative analysis</w:t>
            </w:r>
          </w:p>
          <w:p w14:paraId="64D73425"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2EF8611C"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investigate the perspectives and concerns of parents of young children with ASD related to transitions</w:t>
            </w:r>
          </w:p>
        </w:tc>
        <w:tc>
          <w:tcPr>
            <w:tcW w:w="2156" w:type="dxa"/>
            <w:shd w:val="clear" w:color="auto" w:fill="auto"/>
          </w:tcPr>
          <w:p w14:paraId="09B237B5"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Purposive sampling was used to identify parents via a parent support group meeting whose children with ASD attended different schools within the same school district.</w:t>
            </w:r>
          </w:p>
          <w:p w14:paraId="150FC7A4"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8 people (4 married couples) who were parents to 4 male children with autism: 2 in preschool (aged 6) and 2 in elementary school (aged 8). One child was verbal with functional speech, one non-speaking, and two had limited single-word speech.</w:t>
            </w:r>
          </w:p>
        </w:tc>
        <w:tc>
          <w:tcPr>
            <w:tcW w:w="2090" w:type="dxa"/>
            <w:shd w:val="clear" w:color="auto" w:fill="auto"/>
          </w:tcPr>
          <w:p w14:paraId="196A8A7D"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parent is biological parent of a child with ASD, married, have a child with ASD enrolled in the public-school system at preschool or primary school level.</w:t>
            </w:r>
          </w:p>
          <w:p w14:paraId="274FA1D2"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34FFC8E9" w14:textId="77777777" w:rsidR="002A1F74"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longitudinal with pre- or post-transitional face-to-face interviews;  the 2</w:t>
            </w:r>
            <w:r w:rsidRPr="00811F3F">
              <w:rPr>
                <w:rFonts w:ascii="Arial" w:hAnsi="Arial" w:cs="Arial"/>
                <w:sz w:val="16"/>
                <w:szCs w:val="16"/>
                <w:vertAlign w:val="superscript"/>
                <w:lang w:val="en-GB"/>
              </w:rPr>
              <w:t>nd</w:t>
            </w:r>
            <w:r w:rsidRPr="00811F3F">
              <w:rPr>
                <w:rFonts w:ascii="Arial" w:hAnsi="Arial" w:cs="Arial"/>
                <w:sz w:val="16"/>
                <w:szCs w:val="16"/>
                <w:lang w:val="en-GB"/>
              </w:rPr>
              <w:t xml:space="preserve"> interview being 6 months after the first, and the 3</w:t>
            </w:r>
            <w:r w:rsidRPr="00811F3F">
              <w:rPr>
                <w:rFonts w:ascii="Arial" w:hAnsi="Arial" w:cs="Arial"/>
                <w:sz w:val="16"/>
                <w:szCs w:val="16"/>
                <w:vertAlign w:val="superscript"/>
                <w:lang w:val="en-GB"/>
              </w:rPr>
              <w:t>rd</w:t>
            </w:r>
            <w:r w:rsidRPr="00811F3F">
              <w:rPr>
                <w:rFonts w:ascii="Arial" w:hAnsi="Arial" w:cs="Arial"/>
                <w:sz w:val="16"/>
                <w:szCs w:val="16"/>
                <w:lang w:val="en-GB"/>
              </w:rPr>
              <w:t xml:space="preserve"> meeting 3 months later.</w:t>
            </w:r>
          </w:p>
          <w:p w14:paraId="53CB6165" w14:textId="77777777" w:rsidR="002A1F74" w:rsidRDefault="002A1F74" w:rsidP="002A1F74">
            <w:pPr>
              <w:pStyle w:val="BodyText"/>
              <w:spacing w:before="60" w:after="60"/>
              <w:rPr>
                <w:rFonts w:ascii="Arial" w:hAnsi="Arial" w:cs="Arial"/>
                <w:sz w:val="16"/>
                <w:szCs w:val="16"/>
                <w:lang w:val="en-GB"/>
              </w:rPr>
            </w:pPr>
          </w:p>
          <w:p w14:paraId="3C6435DC" w14:textId="77777777" w:rsidR="002A1F74" w:rsidRPr="00811F3F" w:rsidRDefault="002A1F74" w:rsidP="002A1F74">
            <w:pPr>
              <w:pStyle w:val="BodyText"/>
              <w:spacing w:before="60" w:after="60"/>
              <w:rPr>
                <w:rFonts w:ascii="Arial" w:hAnsi="Arial" w:cs="Arial"/>
                <w:sz w:val="16"/>
                <w:szCs w:val="16"/>
                <w:lang w:val="en-GB"/>
              </w:rPr>
            </w:pPr>
          </w:p>
        </w:tc>
        <w:tc>
          <w:tcPr>
            <w:tcW w:w="2353" w:type="dxa"/>
            <w:shd w:val="clear" w:color="auto" w:fill="auto"/>
          </w:tcPr>
          <w:p w14:paraId="6B730E6A"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preschool to primary school</w:t>
            </w:r>
          </w:p>
          <w:p w14:paraId="37FCDC03"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data collected through three 90-minute home-based, semi-structured, face-to-face interviews for each parent. Findings confirmed using triangulation from different members of a couple, asking respondents for feedback on concept map, and following up discrepancies in later interviews.</w:t>
            </w:r>
            <w:r w:rsidRPr="00811F3F">
              <w:rPr>
                <w:rFonts w:ascii="Arial" w:hAnsi="Arial" w:cs="Arial"/>
                <w:sz w:val="16"/>
                <w:szCs w:val="16"/>
                <w:lang w:val="en-GB"/>
              </w:rPr>
              <w:br/>
              <w:t xml:space="preserve">observations (e.g., of visual chart in the home), and documentation (e.g., Individual Education Plans).  </w:t>
            </w:r>
          </w:p>
          <w:p w14:paraId="7A914151"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3183C5A6"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274249A6"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Two researchers used cross-case analysis of line-by-line coding to identify themes. These were represented visually using a concept map.</w:t>
            </w:r>
          </w:p>
        </w:tc>
        <w:tc>
          <w:tcPr>
            <w:tcW w:w="3104" w:type="dxa"/>
            <w:shd w:val="clear" w:color="auto" w:fill="auto"/>
          </w:tcPr>
          <w:p w14:paraId="35101EB3"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Relevant to the current review, themes emerged of strategies necessary for successful transitions.</w:t>
            </w:r>
          </w:p>
          <w:p w14:paraId="4676981C"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child-centred transitions</w:t>
            </w:r>
            <w:r w:rsidRPr="00811F3F">
              <w:rPr>
                <w:rFonts w:ascii="Arial" w:hAnsi="Arial" w:cs="Arial"/>
                <w:sz w:val="16"/>
                <w:szCs w:val="16"/>
                <w:lang w:val="en-GB"/>
              </w:rPr>
              <w:t>, ones which come from understanding the child, what works and doesn't work for that child. “What I do is very focussed on him. He is guiding me”.</w:t>
            </w:r>
          </w:p>
          <w:p w14:paraId="4EB65744"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open and honest communication between home and school</w:t>
            </w:r>
            <w:r w:rsidRPr="00811F3F">
              <w:rPr>
                <w:rFonts w:ascii="Arial" w:hAnsi="Arial" w:cs="Arial"/>
                <w:sz w:val="16"/>
                <w:szCs w:val="16"/>
                <w:lang w:val="en-GB"/>
              </w:rPr>
              <w:t xml:space="preserve">. Can be facilitated via a daily notebook that goes between home and school, phone calls, emails, and informal conversations whenever possible. Communication also based on a comprehensive “Child Profile” that follows the child year-to-year and includes the child’s strengths and weaknesses, likes and dislikes, and idiosyncratic features. It also is a planning tool for transitions. One parent said, “it keeps us from reinventing the wheel”. </w:t>
            </w:r>
          </w:p>
          <w:p w14:paraId="443EB786"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preparing for transitions</w:t>
            </w:r>
            <w:r w:rsidRPr="00811F3F">
              <w:rPr>
                <w:rFonts w:ascii="Arial" w:hAnsi="Arial" w:cs="Arial"/>
                <w:sz w:val="16"/>
                <w:szCs w:val="16"/>
                <w:lang w:val="en-GB"/>
              </w:rPr>
              <w:t xml:space="preserve"> starting with understanding the child and their reactions to transitions. Examples include using picture schedules, and introductions. Planning transitions requires acknowledging parents’ expertise, respecting their opinions, and incorporating their suggestions into school-based practices.</w:t>
            </w:r>
          </w:p>
          <w:p w14:paraId="35137821"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identify-observe-explore</w:t>
            </w:r>
            <w:r w:rsidRPr="00811F3F">
              <w:rPr>
                <w:rFonts w:ascii="Arial" w:hAnsi="Arial" w:cs="Arial"/>
                <w:sz w:val="16"/>
                <w:szCs w:val="16"/>
                <w:lang w:val="en-GB"/>
              </w:rPr>
              <w:t xml:space="preserve"> strategy (identify potential difficult transition, observe the transition at a time of low stress, and explore the setting before the transition occurs) </w:t>
            </w:r>
          </w:p>
          <w:p w14:paraId="46F46BC5"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visual strategies</w:t>
            </w:r>
            <w:r w:rsidRPr="00811F3F">
              <w:rPr>
                <w:rFonts w:ascii="Arial" w:hAnsi="Arial" w:cs="Arial"/>
                <w:sz w:val="16"/>
                <w:szCs w:val="16"/>
                <w:lang w:val="en-GB"/>
              </w:rPr>
              <w:t xml:space="preserve"> (e.g., picture schedules, social story)</w:t>
            </w:r>
          </w:p>
          <w:p w14:paraId="29D73FFB" w14:textId="77777777" w:rsidR="002A1F74" w:rsidRPr="002A1F74" w:rsidRDefault="002A1F74" w:rsidP="002A1F74">
            <w:pPr>
              <w:pStyle w:val="BodyText"/>
              <w:spacing w:before="60" w:after="60"/>
              <w:jc w:val="right"/>
              <w:rPr>
                <w:rFonts w:ascii="Arial" w:hAnsi="Arial" w:cs="Arial"/>
                <w:sz w:val="16"/>
                <w:szCs w:val="16"/>
                <w:lang w:val="en-GB"/>
              </w:rPr>
            </w:pPr>
            <w:r w:rsidRPr="00811F3F">
              <w:rPr>
                <w:rFonts w:ascii="Arial" w:hAnsi="Arial" w:cs="Arial"/>
                <w:i/>
                <w:sz w:val="16"/>
                <w:szCs w:val="16"/>
                <w:lang w:val="en-GB"/>
              </w:rPr>
              <w:t>continued</w:t>
            </w:r>
          </w:p>
        </w:tc>
        <w:tc>
          <w:tcPr>
            <w:tcW w:w="2268" w:type="dxa"/>
            <w:shd w:val="clear" w:color="auto" w:fill="auto"/>
          </w:tcPr>
          <w:p w14:paraId="41BE4ABD"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Recommended the following: </w:t>
            </w:r>
          </w:p>
          <w:p w14:paraId="3C46043C"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listen to and communicate with parents with care and attention</w:t>
            </w:r>
          </w:p>
          <w:p w14:paraId="651D47E3"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be consistent in transition strategies across all transitions to build trust and alleviate child’s anxiety, </w:t>
            </w:r>
          </w:p>
          <w:p w14:paraId="2F5BC45B"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allow time to know children’s characteristics, anticipate transition issues and plan for them using the identify-observe-explore strategy</w:t>
            </w:r>
          </w:p>
          <w:p w14:paraId="6E889852"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develop, read and use a form (child’s profile) that follows the child through the school, which documents transition issues and facilitates grade changes</w:t>
            </w:r>
          </w:p>
          <w:p w14:paraId="094863A6"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recognise parents are dealing with transition issues all the time and assist them in developing plans to encourage consistency between home and school.</w:t>
            </w:r>
          </w:p>
          <w:p w14:paraId="39239379" w14:textId="77777777" w:rsidR="002A1F74" w:rsidRDefault="002A1F74" w:rsidP="002A1F74">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Children not interviewed. Not clear whether all of the 3 interviews for parents of pre-schoolers occurred before transition to primary school. As parents from a parent support group and volunteered for the study, they may be more action-oriented than parents generally.</w:t>
            </w:r>
            <w:r>
              <w:rPr>
                <w:rFonts w:ascii="Arial" w:hAnsi="Arial" w:cs="Arial"/>
                <w:sz w:val="16"/>
                <w:szCs w:val="16"/>
                <w:lang w:val="en-GB"/>
              </w:rPr>
              <w:t xml:space="preserve"> </w:t>
            </w:r>
          </w:p>
          <w:p w14:paraId="24DD5D54" w14:textId="77777777" w:rsidR="002A1F74" w:rsidRPr="002A1F74" w:rsidRDefault="002A1F74" w:rsidP="002A1F74">
            <w:pPr>
              <w:pStyle w:val="BodyText"/>
              <w:spacing w:before="60" w:after="60"/>
              <w:jc w:val="right"/>
              <w:rPr>
                <w:rFonts w:ascii="Arial" w:hAnsi="Arial" w:cs="Arial"/>
                <w:i/>
                <w:sz w:val="16"/>
                <w:szCs w:val="16"/>
                <w:lang w:val="en-GB"/>
              </w:rPr>
            </w:pPr>
            <w:r w:rsidRPr="002A1F74">
              <w:rPr>
                <w:rFonts w:ascii="Arial" w:hAnsi="Arial" w:cs="Arial"/>
                <w:i/>
                <w:sz w:val="16"/>
                <w:szCs w:val="16"/>
                <w:lang w:val="en-GB"/>
              </w:rPr>
              <w:t>continued</w:t>
            </w:r>
          </w:p>
        </w:tc>
      </w:tr>
    </w:tbl>
    <w:p w14:paraId="79B78906" w14:textId="77777777" w:rsidR="002A1F74" w:rsidRDefault="002A1F74" w:rsidP="0013382E">
      <w:pPr>
        <w:spacing w:before="60" w:after="60"/>
        <w:rPr>
          <w:rFonts w:ascii="Arial" w:hAnsi="Arial" w:cs="Arial"/>
          <w:sz w:val="16"/>
          <w:szCs w:val="16"/>
        </w:rPr>
      </w:pPr>
    </w:p>
    <w:tbl>
      <w:tblPr>
        <w:tblpPr w:leftFromText="180" w:rightFromText="180" w:vertAnchor="page" w:horzAnchor="margin" w:tblpY="1700"/>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2A1F74" w:rsidRPr="00811F3F" w14:paraId="4774A162" w14:textId="77777777" w:rsidTr="00513F01">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1110AAC9" w14:textId="77777777" w:rsidR="002A1F74" w:rsidRPr="002A1F74" w:rsidRDefault="002A1F74" w:rsidP="00513F01">
            <w:pPr>
              <w:pStyle w:val="BodyText"/>
              <w:spacing w:before="60" w:after="60"/>
              <w:rPr>
                <w:rFonts w:ascii="Arial" w:hAnsi="Arial" w:cs="Arial"/>
                <w:i/>
                <w:sz w:val="16"/>
                <w:szCs w:val="16"/>
                <w:lang w:val="en-GB"/>
              </w:rPr>
            </w:pPr>
            <w:r w:rsidRPr="00811F3F">
              <w:rPr>
                <w:rFonts w:ascii="Arial" w:hAnsi="Arial" w:cs="Arial"/>
                <w:b/>
                <w:sz w:val="16"/>
                <w:szCs w:val="16"/>
                <w:lang w:val="en-GB"/>
              </w:rPr>
              <w:t xml:space="preserve">Stoner et al (2007) </w:t>
            </w:r>
            <w:r w:rsidRPr="00811F3F">
              <w:rPr>
                <w:rFonts w:ascii="Arial" w:hAnsi="Arial" w:cs="Arial"/>
                <w:sz w:val="16"/>
                <w:szCs w:val="16"/>
              </w:rPr>
              <w:t xml:space="preserve">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&lt;EndNote&gt;&lt;Cite&gt;&lt;Author&gt;Stoner&lt;/Author&gt;&lt;Year&gt;2007&lt;/Year&gt;&lt;RecNum&gt;204&lt;/RecNum&gt;&lt;DisplayText&gt;[14]&lt;/DisplayText&gt;&lt;record&gt;&lt;rec-number&gt;204&lt;/rec-number&gt;&lt;foreign-keys&gt;&lt;key app="EN" db-id="0e22raedse0fw8ezw5exxz9hpp0w0dt2d0zr" timestamp="1533118936"&gt;204&lt;/key&gt;&lt;/foreign-keys&gt;&lt;ref-type name="Journal Article"&gt;17&lt;/ref-type&gt;&lt;contributors&gt;&lt;authors&gt;&lt;author&gt;Stoner, Julia B.&lt;/author&gt;&lt;author&gt;Angell, Maureen E.&lt;/author&gt;&lt;author&gt;House, Jennifer J.&lt;/author&gt;&lt;author&gt;Bock, Stacey Jones&lt;/author&gt;&lt;/authors&gt;&lt;/contributors&gt;&lt;auth-address&gt;Stoner, Julia B., Department of Special Education, Illinois State University, Campus Box 5910, Normal, IL, US, 61790-5910&lt;/auth-address&gt;&lt;titles&gt;&lt;title&gt;Transitions: Perspectives from parents of young children with Autism Spectrum Disorder (ASD)&lt;/title&gt;&lt;secondary-title&gt;Journal of Developmental and Physical Disabilities&lt;/secondary-title&gt;&lt;/titles&gt;&lt;periodical&gt;&lt;full-title&gt;Journal of Developmental and Physical Disabilities&lt;/full-title&gt;&lt;/periodical&gt;&lt;pages&gt;23-39&lt;/pages&gt;&lt;volume&gt;19&lt;/volume&gt;&lt;number&gt;1&lt;/number&gt;&lt;keywords&gt;&lt;keyword&gt;transitions strategies&lt;/keyword&gt;&lt;keyword&gt;perspectives&lt;/keyword&gt;&lt;keyword&gt;parents&lt;/keyword&gt;&lt;keyword&gt;young children&lt;/keyword&gt;&lt;keyword&gt;autism spectrum disorder&lt;/keyword&gt;&lt;keyword&gt;Autism Spectrum Disorders&lt;/keyword&gt;&lt;keyword&gt;Early Intervention&lt;/keyword&gt;&lt;keyword&gt;Life Changes&lt;/keyword&gt;&lt;/keywords&gt;&lt;dates&gt;&lt;year&gt;2007&lt;/year&gt;&lt;/dates&gt;&lt;pub-location&gt;Germany&lt;/pub-location&gt;&lt;publisher&gt;Springer&lt;/publisher&gt;&lt;isbn&gt;1056-263X&amp;#xD;1573-3580&lt;/isbn&gt;&lt;accession-num&gt;2007-08457-003&lt;/accession-num&gt;&lt;urls&gt;&lt;related-urls&gt;&lt;url&gt;https://educationlibrary.idm.oclc.org/login?url=http://search.ebscohost.com/login.aspx?direct=true&amp;amp;db=psyh&amp;amp;AN=2007-08457-003&amp;amp;site=ehost-live&lt;/url&gt;&lt;url&gt;jbstone@ilstu.edu&lt;/url&gt;&lt;/related-urls&gt;&lt;/urls&gt;&lt;electronic-resource-num&gt;10.1007/s10882-007-9034-z&lt;/electronic-resource-num&gt;&lt;remote-database-name&gt;psyh&lt;/remote-database-name&gt;&lt;remote-database-provider&gt;EBSCOhost&lt;/remote-database-provider&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14" w:tooltip="Stoner, 2007 #204" w:history="1">
              <w:r>
                <w:rPr>
                  <w:rFonts w:ascii="Arial" w:hAnsi="Arial" w:cs="Arial"/>
                  <w:b/>
                  <w:noProof/>
                  <w:sz w:val="16"/>
                  <w:szCs w:val="16"/>
                  <w:lang w:val="en-GB"/>
                </w:rPr>
                <w:t>14</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Pr>
                <w:rFonts w:ascii="Arial" w:hAnsi="Arial" w:cs="Arial"/>
                <w:b/>
                <w:i/>
                <w:sz w:val="16"/>
                <w:szCs w:val="16"/>
                <w:lang w:val="en-GB"/>
              </w:rPr>
              <w:t>continued</w:t>
            </w:r>
          </w:p>
        </w:tc>
      </w:tr>
      <w:tr w:rsidR="002A1F74" w:rsidRPr="00811F3F" w14:paraId="355BBBAC" w14:textId="77777777" w:rsidTr="002A1F74">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60600790" w14:textId="77777777" w:rsidR="002A1F74" w:rsidRPr="00811F3F" w:rsidRDefault="002A1F74" w:rsidP="00513F01">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5F0F0CC8" w14:textId="77777777" w:rsidR="002A1F74" w:rsidRPr="00811F3F" w:rsidRDefault="002A1F74" w:rsidP="00513F01">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5F6A3CF4" w14:textId="77777777" w:rsidR="002A1F74" w:rsidRPr="00811F3F" w:rsidRDefault="002A1F74" w:rsidP="00513F01">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09B156DA" w14:textId="77777777" w:rsidR="002A1F74" w:rsidRPr="00811F3F" w:rsidRDefault="002A1F74" w:rsidP="00513F01">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735DA67C" w14:textId="77777777" w:rsidR="002A1F74" w:rsidRPr="00811F3F" w:rsidRDefault="002A1F74" w:rsidP="00513F01">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6AC8D336" w14:textId="77777777" w:rsidR="002A1F74" w:rsidRPr="00811F3F" w:rsidRDefault="002A1F74" w:rsidP="00513F01">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2A1F74" w:rsidRPr="00811F3F" w14:paraId="7C25EE8D" w14:textId="77777777" w:rsidTr="002A1F74">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1B3B9578" w14:textId="77777777" w:rsidR="002A1F74" w:rsidRPr="00811F3F" w:rsidRDefault="002A1F74" w:rsidP="00513F01">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57E1EA38" w14:textId="77777777" w:rsidR="002A1F74" w:rsidRPr="00811F3F" w:rsidRDefault="002A1F74" w:rsidP="00513F01">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0E34714" w14:textId="77777777" w:rsidR="002A1F74" w:rsidRPr="00811F3F" w:rsidRDefault="002A1F74" w:rsidP="00513F01">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7A2A90D8" w14:textId="77777777" w:rsidR="002A1F74" w:rsidRPr="00811F3F" w:rsidRDefault="002A1F74" w:rsidP="00513F01">
            <w:pPr>
              <w:pStyle w:val="BodyText"/>
              <w:spacing w:before="60" w:after="60"/>
              <w:rPr>
                <w:rFonts w:ascii="Arial" w:hAnsi="Arial" w:cs="Arial"/>
                <w:sz w:val="16"/>
                <w:szCs w:val="16"/>
                <w:lang w:val="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4E03B2B7" w14:textId="77777777" w:rsidR="002A1F74" w:rsidRDefault="002A1F74" w:rsidP="00513F01">
            <w:pPr>
              <w:spacing w:before="60" w:after="60"/>
              <w:rPr>
                <w:rFonts w:ascii="Arial" w:hAnsi="Arial" w:cs="Arial"/>
                <w:sz w:val="16"/>
                <w:szCs w:val="16"/>
                <w:lang w:val="en-GB"/>
              </w:rPr>
            </w:pPr>
          </w:p>
          <w:p w14:paraId="7EEC073E" w14:textId="77777777" w:rsidR="002A1F74" w:rsidRPr="00811F3F" w:rsidRDefault="002A1F74" w:rsidP="002A1F74">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self-queuing strategy</w:t>
            </w:r>
            <w:r w:rsidRPr="00811F3F">
              <w:rPr>
                <w:rFonts w:ascii="Arial" w:hAnsi="Arial" w:cs="Arial"/>
                <w:sz w:val="16"/>
                <w:szCs w:val="16"/>
                <w:lang w:val="en-GB"/>
              </w:rPr>
              <w:t xml:space="preserve"> (reminding oneself that something is going to happen when waiting)</w:t>
            </w:r>
          </w:p>
          <w:p w14:paraId="3FDEE3E3" w14:textId="77777777" w:rsidR="002A1F74" w:rsidRPr="00811F3F" w:rsidRDefault="002A1F74" w:rsidP="002A1F74">
            <w:pPr>
              <w:spacing w:before="60" w:after="60"/>
              <w:rPr>
                <w:rFonts w:ascii="Arial" w:hAnsi="Arial" w:cs="Arial"/>
                <w:sz w:val="16"/>
                <w:szCs w:val="16"/>
                <w:lang w:val="en-GB"/>
              </w:rPr>
            </w:pPr>
            <w:r w:rsidRPr="00811F3F">
              <w:rPr>
                <w:rFonts w:ascii="Arial" w:hAnsi="Arial" w:cs="Arial"/>
                <w:sz w:val="16"/>
                <w:szCs w:val="16"/>
                <w:lang w:val="en-GB"/>
              </w:rPr>
              <w:t>Also explored transitions to higher classes where the identify-observe-explore strategy was used. Parents involved in selection of teachers and paraprofessionals.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D959CC" w14:textId="77777777" w:rsidR="002A1F74" w:rsidRDefault="002A1F74" w:rsidP="00513F01">
            <w:pPr>
              <w:pStyle w:val="BodyText"/>
              <w:spacing w:before="60" w:after="60"/>
              <w:rPr>
                <w:rFonts w:ascii="Arial" w:hAnsi="Arial" w:cs="Arial"/>
                <w:sz w:val="16"/>
                <w:szCs w:val="16"/>
                <w:lang w:val="en-GB"/>
              </w:rPr>
            </w:pPr>
          </w:p>
          <w:p w14:paraId="0156DB41" w14:textId="77777777" w:rsidR="002A1F74" w:rsidRPr="00811F3F" w:rsidRDefault="002A1F74" w:rsidP="00513F01">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Authors are affiliated with academic institution.</w:t>
            </w:r>
          </w:p>
        </w:tc>
      </w:tr>
    </w:tbl>
    <w:p w14:paraId="563DA24A" w14:textId="77777777" w:rsidR="002A1F74" w:rsidRPr="00811F3F" w:rsidRDefault="002A1F74" w:rsidP="0013382E">
      <w:pPr>
        <w:spacing w:before="60" w:after="60"/>
        <w:rPr>
          <w:rFonts w:ascii="Arial" w:hAnsi="Arial" w:cs="Arial"/>
          <w:sz w:val="16"/>
          <w:szCs w:val="16"/>
        </w:rPr>
        <w:sectPr w:rsidR="002A1F74"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395"/>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410"/>
      </w:tblGrid>
      <w:tr w:rsidR="0013382E" w:rsidRPr="00811F3F" w14:paraId="17EB90B0" w14:textId="77777777" w:rsidTr="00E20DFB">
        <w:trPr>
          <w:cantSplit/>
          <w:trHeight w:val="359"/>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1587DB0F"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Denkyirah &amp; Agbeke (2010) </w:t>
            </w:r>
            <w:r w:rsidRPr="00811F3F">
              <w:rPr>
                <w:rFonts w:ascii="Arial" w:hAnsi="Arial" w:cs="Arial"/>
                <w:sz w:val="16"/>
                <w:szCs w:val="16"/>
              </w:rPr>
              <w:t xml:space="preserve">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&lt;EndNote&gt;&lt;Cite&gt;&lt;Author&gt;Denkyirah&lt;/Author&gt;&lt;Year&gt;2010&lt;/Year&gt;&lt;RecNum&gt;184&lt;/RecNum&gt;&lt;DisplayText&gt;[37]&lt;/DisplayText&gt;&lt;record&gt;&lt;rec-number&gt;184&lt;/rec-number&gt;&lt;foreign-keys&gt;&lt;key app="EN" db-id="0e22raedse0fw8ezw5exxz9hpp0w0dt2d0zr" timestamp="1533118936"&gt;184&lt;/key&gt;&lt;/foreign-keys&gt;&lt;ref-type name="Journal Article"&gt;17&lt;/ref-type&gt;&lt;contributors&gt;&lt;authors&gt;&lt;author&gt;Denkyirah, Anthony M.&lt;/author&gt;&lt;author&gt;Agbeke, Wilson K.&lt;/author&gt;&lt;/authors&gt;&lt;/contributors&gt;&lt;titles&gt;&lt;title&gt;Strategies for Transitioning Preschoolers with Autism Spectrum Disorders to Kindergarten&lt;/title&gt;&lt;secondary-title&gt;Early Childhood Education Journal&lt;/secondary-title&gt;&lt;/titles&gt;&lt;periodical&gt;&lt;full-title&gt;Early Childhood Education Journal&lt;/full-title&gt;&lt;/periodical&gt;&lt;pages&gt;265-270&lt;/pages&gt;&lt;volume&gt;38&lt;/volume&gt;&lt;number&gt;4&lt;/number&gt;&lt;keywords&gt;&lt;keyword&gt;Autism&lt;/keyword&gt;&lt;keyword&gt;Interpersonal Relationship&lt;/keyword&gt;&lt;keyword&gt;Interaction&lt;/keyword&gt;&lt;keyword&gt;Foreign Countries&lt;/keyword&gt;&lt;keyword&gt;Kindergarten&lt;/keyword&gt;&lt;keyword&gt;Preschool Teachers&lt;/keyword&gt;&lt;keyword&gt;Communication Skills&lt;/keyword&gt;&lt;keyword&gt;Pervasive Developmental Disorders&lt;/keyword&gt;&lt;keyword&gt;Transitional Programs&lt;/keyword&gt;&lt;keyword&gt;Interpersonal Competence&lt;/keyword&gt;&lt;keyword&gt;Surveys&lt;/keyword&gt;&lt;keyword&gt;Teacher Attitudes&lt;/keyword&gt;&lt;keyword&gt;Program Effectiveness&lt;/keyword&gt;&lt;keyword&gt;Ghana&lt;/keyword&gt;&lt;keyword&gt;United States&lt;/keyword&gt;&lt;/keywords&gt;&lt;dates&gt;&lt;year&gt;2010&lt;/year&gt;&lt;pub-dates&gt;&lt;date&gt;12/01/&lt;/date&gt;&lt;/pub-dates&gt;&lt;/dates&gt;&lt;publisher&gt;Early Childhood Education Journal&lt;/publisher&gt;&lt;isbn&gt;1082-3301&lt;/isbn&gt;&lt;accession-num&gt;EJ906249&lt;/accession-num&gt;&lt;urls&gt;&lt;related-urls&gt;&lt;url&gt;https://educationlibrary.idm.oclc.org/login?url=http://search.ebscohost.com/login.aspx?direct=true&amp;amp;db=eric&amp;amp;AN=EJ906249&amp;amp;site=ehost-live&lt;/url&gt;&lt;url&gt;http://dx.doi.org/10.1007/s10643-010-0407-z&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37" w:tooltip="Denkyirah, 2010 #184" w:history="1">
              <w:r w:rsidR="00C02618">
                <w:rPr>
                  <w:rFonts w:ascii="Arial" w:hAnsi="Arial" w:cs="Arial"/>
                  <w:b/>
                  <w:noProof/>
                  <w:sz w:val="16"/>
                  <w:szCs w:val="16"/>
                  <w:lang w:val="en-GB"/>
                </w:rPr>
                <w:t>37</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2BECEA92"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431A794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69AC056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0758A52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6EC577E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2894C5FC"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6E7C26E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1D496AEE"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3AEFB2B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US, Ghana</w:t>
            </w:r>
          </w:p>
          <w:p w14:paraId="18A6E70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w:t>
            </w:r>
          </w:p>
          <w:p w14:paraId="55F8B567" w14:textId="77777777" w:rsidR="0013382E" w:rsidRPr="00811F3F" w:rsidRDefault="0013382E" w:rsidP="00E20DFB">
            <w:pPr>
              <w:pStyle w:val="GLTableheading"/>
              <w:spacing w:before="60" w:after="60"/>
              <w:ind w:left="0" w:firstLine="0"/>
              <w:rPr>
                <w:b w:val="0"/>
                <w:sz w:val="16"/>
                <w:szCs w:val="16"/>
                <w:lang w:val="en-GB"/>
              </w:rPr>
            </w:pPr>
            <w:bookmarkStart w:id="1810" w:name="_Toc528776534"/>
            <w:r w:rsidRPr="00811F3F">
              <w:rPr>
                <w:b w:val="0"/>
                <w:sz w:val="16"/>
                <w:szCs w:val="16"/>
                <w:lang w:val="en-GB"/>
              </w:rPr>
              <w:t>Case series</w:t>
            </w:r>
            <w:bookmarkEnd w:id="1810"/>
          </w:p>
          <w:p w14:paraId="4154186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Cross-sectional descriptive survey</w:t>
            </w:r>
          </w:p>
          <w:p w14:paraId="52399F34" w14:textId="77777777" w:rsidR="0013382E" w:rsidRPr="00811F3F" w:rsidRDefault="0013382E" w:rsidP="00E20DFB">
            <w:pPr>
              <w:pStyle w:val="BodyText"/>
              <w:spacing w:before="60" w:after="60"/>
              <w:rPr>
                <w:rFonts w:ascii="Arial" w:hAnsi="Arial" w:cs="Arial"/>
                <w:b/>
                <w:sz w:val="16"/>
                <w:szCs w:val="16"/>
                <w:lang w:val="en-GB"/>
              </w:rPr>
            </w:pPr>
            <w:r w:rsidRPr="00811F3F">
              <w:rPr>
                <w:rFonts w:ascii="Arial" w:hAnsi="Arial" w:cs="Arial"/>
                <w:sz w:val="16"/>
                <w:szCs w:val="16"/>
                <w:lang w:val="en-GB"/>
              </w:rPr>
              <w:t>Quantitative analysis</w:t>
            </w:r>
            <w:r w:rsidRPr="00811F3F">
              <w:rPr>
                <w:rFonts w:ascii="Arial" w:hAnsi="Arial" w:cs="Arial"/>
                <w:b/>
                <w:sz w:val="16"/>
                <w:szCs w:val="16"/>
                <w:lang w:val="en-GB"/>
              </w:rPr>
              <w:t xml:space="preserve"> </w:t>
            </w:r>
          </w:p>
          <w:p w14:paraId="079D820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4092353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identify strategies that teachers of pre-schoolers with ASD in Ghana and US consider to be effective in transitioning pre-schoolers to school settings</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44103D5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preschool teachers recruited from 8 counties in mid-Western US and south and western regions of Ghana.</w:t>
            </w:r>
          </w:p>
          <w:p w14:paraId="3E0D516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N=275: 65/82 (79%) preschool teachers from Ghana, 210/306 (69%) from US, all female.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FF985E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teachers who had taught or were teaching pre-schoolers with ASD and intellectual and developmental disabilities</w:t>
            </w:r>
          </w:p>
          <w:p w14:paraId="42920D4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none reported</w:t>
            </w:r>
          </w:p>
          <w:p w14:paraId="78148FB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survey,  quantitative analysis</w:t>
            </w:r>
          </w:p>
          <w:p w14:paraId="47DA7CC1" w14:textId="77777777" w:rsidR="0013382E" w:rsidRPr="00811F3F" w:rsidRDefault="0013382E" w:rsidP="00E20DFB">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23F0DC2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xml:space="preserve">: transition from preschool to primary school </w:t>
            </w:r>
          </w:p>
          <w:p w14:paraId="6A3A3DB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open-ended 10-item survey based on work of Forest et al (2004) of items considered important in preparing pre-schoolers with ASD for primary school. Surveys conducted at same time in both countries. </w:t>
            </w:r>
          </w:p>
          <w:p w14:paraId="575ECA9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6A8E90F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Quantitative </w:t>
            </w:r>
          </w:p>
          <w:p w14:paraId="7A5B4D1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Descriptive statistics across 10 items compared between countries.</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1BA90F2C"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xml:space="preserve">: The issues both country’s teachers considered important for transition included:  </w:t>
            </w:r>
          </w:p>
          <w:p w14:paraId="3FB7DE3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timing and planning and preparation</w:t>
            </w:r>
            <w:r w:rsidRPr="00811F3F">
              <w:rPr>
                <w:rFonts w:ascii="Arial" w:hAnsi="Arial" w:cs="Arial"/>
                <w:sz w:val="16"/>
                <w:szCs w:val="16"/>
                <w:lang w:val="en-GB"/>
              </w:rPr>
              <w:t>, including getting a transition planning team at least 6 months prior to transition</w:t>
            </w:r>
          </w:p>
          <w:p w14:paraId="0BD54FB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sharing information with family</w:t>
            </w:r>
            <w:r w:rsidRPr="00811F3F">
              <w:rPr>
                <w:rFonts w:ascii="Arial" w:hAnsi="Arial" w:cs="Arial"/>
                <w:sz w:val="16"/>
                <w:szCs w:val="16"/>
                <w:lang w:val="en-GB"/>
              </w:rPr>
              <w:t xml:space="preserve">, including in the family’s preferred language. Collaboration between schools and parents, outlining the process and the roles of people involved. </w:t>
            </w:r>
          </w:p>
          <w:p w14:paraId="115F972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discussing placement options with family</w:t>
            </w:r>
            <w:r w:rsidRPr="00811F3F">
              <w:rPr>
                <w:rFonts w:ascii="Arial" w:hAnsi="Arial" w:cs="Arial"/>
                <w:sz w:val="16"/>
                <w:szCs w:val="16"/>
                <w:lang w:val="en-GB"/>
              </w:rPr>
              <w:t>.  Encourage parents to visit different programmes (schools) by providing information about open days, application procedures, registration dates, parent’s orientation.</w:t>
            </w:r>
          </w:p>
          <w:p w14:paraId="1B36F9E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helping family to find resources</w:t>
            </w:r>
            <w:r w:rsidRPr="00811F3F">
              <w:rPr>
                <w:rFonts w:ascii="Arial" w:hAnsi="Arial" w:cs="Arial"/>
                <w:sz w:val="16"/>
                <w:szCs w:val="16"/>
                <w:lang w:val="en-GB"/>
              </w:rPr>
              <w:t>, such as family and community support (e.g., after-school programme)</w:t>
            </w:r>
          </w:p>
          <w:p w14:paraId="271CFB7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preparing the child</w:t>
            </w:r>
            <w:r w:rsidRPr="00811F3F">
              <w:rPr>
                <w:rFonts w:ascii="Arial" w:hAnsi="Arial" w:cs="Arial"/>
                <w:sz w:val="16"/>
                <w:szCs w:val="16"/>
                <w:lang w:val="en-GB"/>
              </w:rPr>
              <w:t xml:space="preserve"> for changes in services</w:t>
            </w:r>
          </w:p>
          <w:p w14:paraId="1DE8C095"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 xml:space="preserve">- preparing receiving school and teachers. </w:t>
            </w:r>
            <w:r w:rsidRPr="00811F3F">
              <w:rPr>
                <w:rFonts w:ascii="Arial" w:hAnsi="Arial" w:cs="Arial"/>
                <w:sz w:val="16"/>
                <w:szCs w:val="16"/>
                <w:lang w:val="en-GB"/>
              </w:rPr>
              <w:t xml:space="preserve"> gathering information about the child, their interests and preferences,</w:t>
            </w:r>
          </w:p>
          <w:p w14:paraId="0530C34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developing reciprocal relationships</w:t>
            </w:r>
            <w:r w:rsidRPr="00811F3F">
              <w:rPr>
                <w:rFonts w:ascii="Arial" w:hAnsi="Arial" w:cs="Arial"/>
                <w:sz w:val="16"/>
                <w:szCs w:val="16"/>
                <w:lang w:val="en-GB"/>
              </w:rPr>
              <w:t xml:space="preserve"> between the sending and receiving schools.</w:t>
            </w:r>
          </w:p>
          <w:p w14:paraId="3ABF9E7B" w14:textId="77777777" w:rsidR="0013382E" w:rsidRPr="000A2F1D"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home visits</w:t>
            </w:r>
            <w:r>
              <w:rPr>
                <w:rFonts w:ascii="Arial" w:hAnsi="Arial" w:cs="Arial"/>
                <w:sz w:val="16"/>
                <w:szCs w:val="16"/>
                <w:u w:val="single"/>
                <w:lang w:val="en-GB"/>
              </w:rPr>
              <w:t>.</w:t>
            </w:r>
            <w:r>
              <w:rPr>
                <w:rFonts w:ascii="Arial" w:hAnsi="Arial" w:cs="Arial"/>
                <w:sz w:val="16"/>
                <w:szCs w:val="16"/>
                <w:lang w:val="en-GB"/>
              </w:rPr>
              <w:t xml:space="preserve"> </w:t>
            </w:r>
            <w:r w:rsidRPr="00811F3F">
              <w:rPr>
                <w:rFonts w:ascii="Arial" w:hAnsi="Arial" w:cs="Arial"/>
                <w:sz w:val="16"/>
                <w:szCs w:val="16"/>
                <w:lang w:val="en-GB"/>
              </w:rPr>
              <w:t>Preschool teachers in Ghana did not find assistive technology and parent training as important strategies, which the authors argue is related to the socio-economic and cultural differences of the developing country of Ghana compared with the developed country of US.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42FB6E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teachers in Ghana and US agreed on the effectiveness of most strategies. More studies should investigate the similarities and differences that exist in educational practices in developed and developing countries.</w:t>
            </w:r>
          </w:p>
          <w:p w14:paraId="15890DD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Teacher survey with reasonable response rate to identify reported important transition strategies.  Survey questions informed from literature (not published tool). Basic descriptive analysis and non-specific, broad theme descriptions. No verification of whether strategies are used or associated with successful transitions. No qualitative analysis to understand why variations occurred between Ghana and US teachers. </w:t>
            </w:r>
          </w:p>
          <w:p w14:paraId="45E5D5D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 Authors are affiliated with academic institution.</w:t>
            </w:r>
          </w:p>
        </w:tc>
      </w:tr>
    </w:tbl>
    <w:p w14:paraId="2497ED6D" w14:textId="77777777" w:rsidR="0013382E" w:rsidRPr="00811F3F" w:rsidRDefault="0013382E" w:rsidP="0013382E">
      <w:pPr>
        <w:pStyle w:val="TableHeadGreyTintTables"/>
        <w:spacing w:before="60" w:after="60" w:line="240" w:lineRule="auto"/>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66"/>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7EFA04A1" w14:textId="77777777" w:rsidTr="00E20DFB">
        <w:trPr>
          <w:cantSplit/>
          <w:trHeight w:val="359"/>
          <w:tblHeader/>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737C3494"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sz w:val="16"/>
                <w:szCs w:val="16"/>
              </w:rPr>
              <w:lastRenderedPageBreak/>
              <w:br w:type="page"/>
            </w:r>
            <w:r w:rsidRPr="00811F3F">
              <w:rPr>
                <w:rFonts w:ascii="Arial" w:hAnsi="Arial" w:cs="Arial"/>
                <w:b/>
                <w:sz w:val="16"/>
                <w:szCs w:val="16"/>
                <w:lang w:val="en-GB"/>
              </w:rPr>
              <w:t xml:space="preserve">Dann (2011) </w:t>
            </w:r>
            <w:r w:rsidRPr="00811F3F">
              <w:rPr>
                <w:rFonts w:ascii="Arial" w:hAnsi="Arial" w:cs="Arial"/>
                <w:sz w:val="16"/>
                <w:szCs w:val="16"/>
              </w:rPr>
              <w:t xml:space="preserve">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&lt;EndNote&gt;&lt;Cite&gt;&lt;Author&gt;Dann&lt;/Author&gt;&lt;Year&gt;2011&lt;/Year&gt;&lt;RecNum&gt;183&lt;/RecNum&gt;&lt;DisplayText&gt;[38]&lt;/DisplayText&gt;&lt;record&gt;&lt;rec-number&gt;183&lt;/rec-number&gt;&lt;foreign-keys&gt;&lt;key app="EN" db-id="0e22raedse0fw8ezw5exxz9hpp0w0dt2d0zr" timestamp="1533118936"&gt;183&lt;/key&gt;&lt;/foreign-keys&gt;&lt;ref-type name="Journal Article"&gt;17&lt;/ref-type&gt;&lt;contributors&gt;&lt;authors&gt;&lt;author&gt;Dann, Rachel&lt;/author&gt;&lt;/authors&gt;&lt;/contributors&gt;&lt;titles&gt;&lt;title&gt;Secondary Transition Experiences for Pupils with Autistic Spectrum Conditions (ASCs)&lt;/title&gt;&lt;secondary-title&gt;Educational Psychology in Practice&lt;/secondary-title&gt;&lt;/titles&gt;&lt;periodical&gt;&lt;full-title&gt;Educational Psychology in Practice&lt;/full-title&gt;&lt;/periodical&gt;&lt;pages&gt;293-312&lt;/pages&gt;&lt;volume&gt;27&lt;/volume&gt;&lt;number&gt;3&lt;/number&gt;&lt;keywords&gt;&lt;keyword&gt;Student Attitudes&lt;/keyword&gt;&lt;keyword&gt;Transitional Programs&lt;/keyword&gt;&lt;keyword&gt;Pervasive Developmental Disorders&lt;/keyword&gt;&lt;keyword&gt;Student Experience&lt;/keyword&gt;&lt;keyword&gt;Inclusion&lt;/keyword&gt;&lt;keyword&gt;Mainstreaming&lt;/keyword&gt;&lt;keyword&gt;Secondary Schools&lt;/keyword&gt;&lt;keyword&gt;Qualitative Research&lt;/keyword&gt;&lt;keyword&gt;Interviews&lt;/keyword&gt;&lt;keyword&gt;Foreign Countries&lt;/keyword&gt;&lt;keyword&gt;Peer Relationship&lt;/keyword&gt;&lt;keyword&gt;Student Needs&lt;/keyword&gt;&lt;keyword&gt;England&lt;/keyword&gt;&lt;keyword&gt;United Kingdom (England)&lt;/keyword&gt;&lt;/keywords&gt;&lt;dates&gt;&lt;year&gt;2011&lt;/year&gt;&lt;pub-dates&gt;&lt;date&gt;01/01/&lt;/date&gt;&lt;/pub-dates&gt;&lt;/dates&gt;&lt;publisher&gt;Educational Psychology in Practice&lt;/publisher&gt;&lt;isbn&gt;0266-7363&lt;/isbn&gt;&lt;accession-num&gt;EJ947358&lt;/accession-num&gt;&lt;urls&gt;&lt;related-urls&gt;&lt;url&gt;https://educationlibrary.idm.oclc.org/login?url=http://search.ebscohost.com/login.aspx?direct=true&amp;amp;db=eric&amp;amp;AN=EJ947358&amp;amp;site=ehost-live&lt;/url&gt;&lt;url&gt;http://dx.doi.org/10.1080/02667363.2011.603534&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38" w:tooltip="Dann, 2011 #183" w:history="1">
              <w:r w:rsidR="00C02618">
                <w:rPr>
                  <w:rFonts w:ascii="Arial" w:hAnsi="Arial" w:cs="Arial"/>
                  <w:b/>
                  <w:noProof/>
                  <w:sz w:val="16"/>
                  <w:szCs w:val="16"/>
                  <w:lang w:val="en-GB"/>
                </w:rPr>
                <w:t>38</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3693F593"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58907FD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3A86000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41BADB1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3874BC9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717359D2"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7149C83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05FA0C98"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6540D66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036E0AA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2F9A9AD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Case series</w:t>
            </w:r>
          </w:p>
          <w:p w14:paraId="593296C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Longitudinal </w:t>
            </w:r>
            <w:r w:rsidRPr="00811F3F">
              <w:rPr>
                <w:rFonts w:ascii="Arial" w:hAnsi="Arial" w:cs="Arial"/>
                <w:sz w:val="16"/>
                <w:szCs w:val="16"/>
              </w:rPr>
              <w:t>(pre- and post-transition</w:t>
            </w:r>
            <w:r w:rsidRPr="00811F3F">
              <w:rPr>
                <w:rFonts w:ascii="Arial" w:hAnsi="Arial" w:cs="Arial"/>
                <w:b/>
                <w:sz w:val="16"/>
                <w:szCs w:val="16"/>
              </w:rPr>
              <w:t>)</w:t>
            </w:r>
            <w:r w:rsidRPr="00811F3F">
              <w:rPr>
                <w:rFonts w:ascii="Arial" w:hAnsi="Arial" w:cs="Arial"/>
                <w:b/>
                <w:sz w:val="16"/>
                <w:szCs w:val="16"/>
                <w:lang w:val="en-AU"/>
              </w:rPr>
              <w:t xml:space="preserve"> </w:t>
            </w:r>
            <w:r w:rsidRPr="00811F3F">
              <w:rPr>
                <w:rFonts w:ascii="Arial" w:hAnsi="Arial" w:cs="Arial"/>
                <w:sz w:val="16"/>
                <w:szCs w:val="16"/>
                <w:lang w:val="en-GB"/>
              </w:rPr>
              <w:t>qualitative analysis</w:t>
            </w:r>
          </w:p>
          <w:p w14:paraId="04CF090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1599A53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explore the expectations and experiences of key stakeholders regarding transition into secondary schooling for students with Autism Spectrum Conditions (ASC)</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4262E7E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students transitioning from primary school to secondary school, either a mainstream school with (n=3) or without (n=3) a specialist provision for students with ASD. Recruitment not reported.</w:t>
            </w:r>
          </w:p>
          <w:p w14:paraId="676724A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00BA2C2B">
              <w:rPr>
                <w:rFonts w:ascii="Arial" w:hAnsi="Arial" w:cs="Arial"/>
                <w:sz w:val="16"/>
                <w:szCs w:val="16"/>
                <w:lang w:val="en-GB"/>
              </w:rPr>
              <w:t>s: N=30</w:t>
            </w:r>
            <w:r w:rsidRPr="00811F3F">
              <w:rPr>
                <w:rFonts w:ascii="Arial" w:hAnsi="Arial" w:cs="Arial"/>
                <w:sz w:val="16"/>
                <w:szCs w:val="16"/>
                <w:lang w:val="en-GB"/>
              </w:rPr>
              <w:t xml:space="preserve">; 6 Year 6 students (5 boys, 1 girl), 6 parents, and 18 key members of staff at both primary and secondary schools (4 specialist educational needs coordinators, one inclusion coordinator, one specialist provision lead teachers, 6 class teachers and 6 support staff).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AF5895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met criteria for admission to mainstream secondary school with attached specialist provision for autism; that is, had a statement of need for ASC</w:t>
            </w:r>
          </w:p>
          <w:p w14:paraId="38A369D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none reported</w:t>
            </w:r>
          </w:p>
          <w:p w14:paraId="7020014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pre- (final term of primary school) and post-transition interviews (following first term of secondary school). </w:t>
            </w:r>
          </w:p>
          <w:p w14:paraId="16DE9030" w14:textId="77777777" w:rsidR="0013382E" w:rsidRPr="00811F3F" w:rsidRDefault="0013382E" w:rsidP="00E20DFB">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734E315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w:t>
            </w:r>
          </w:p>
          <w:p w14:paraId="19C6CCE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semi-structured interviews (based on that developed by another study) with students and parents and focus groups with key staff. “Talking mats’ used with students to provide visual structure to responses, with vignettes and questions used to ensure understanding of key concepts.</w:t>
            </w:r>
          </w:p>
          <w:p w14:paraId="7AAEFFF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Themes identified by students (S), parents (P), or key staff (K).</w:t>
            </w:r>
          </w:p>
          <w:p w14:paraId="269FCA2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5B1C19F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Qualitative </w:t>
            </w:r>
          </w:p>
          <w:p w14:paraId="601C9E4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Thematic analysis of transcribed interviews using phenomenological and inductive techniques. 10% of data re-analysed into themes with 83% inter-rater reliability.</w:t>
            </w:r>
          </w:p>
          <w:p w14:paraId="44F0CE3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6523748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of themes relating to effective strategies for transition, 4 were identified pre-transition:</w:t>
            </w:r>
          </w:p>
          <w:p w14:paraId="1C39945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Environment</w:t>
            </w:r>
            <w:r w:rsidRPr="00811F3F">
              <w:rPr>
                <w:rFonts w:ascii="Arial" w:hAnsi="Arial" w:cs="Arial"/>
                <w:sz w:val="16"/>
                <w:szCs w:val="16"/>
                <w:lang w:val="en-GB"/>
              </w:rPr>
              <w:t>: familiarity and comfort with social (P) and physical environment and how to get around (e.g., use of maps) (S)</w:t>
            </w:r>
          </w:p>
          <w:p w14:paraId="67FCA3C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Motivation &amp; pedagogy</w:t>
            </w:r>
            <w:r w:rsidRPr="00811F3F">
              <w:rPr>
                <w:rFonts w:ascii="Arial" w:hAnsi="Arial" w:cs="Arial"/>
                <w:sz w:val="16"/>
                <w:szCs w:val="16"/>
                <w:lang w:val="en-GB"/>
              </w:rPr>
              <w:t>: teachers ensuring kids are motivated, using strategies for flexible learning (P, K)</w:t>
            </w:r>
          </w:p>
          <w:p w14:paraId="6223B86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Be prepared, proactive</w:t>
            </w:r>
            <w:r w:rsidRPr="00811F3F">
              <w:rPr>
                <w:rFonts w:ascii="Arial" w:hAnsi="Arial" w:cs="Arial"/>
                <w:sz w:val="16"/>
                <w:szCs w:val="16"/>
                <w:lang w:val="en-GB"/>
              </w:rPr>
              <w:t>: planning, sharing information with staff (P, K)</w:t>
            </w:r>
          </w:p>
          <w:p w14:paraId="0F66EAB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Home-school liaison</w:t>
            </w:r>
            <w:r w:rsidRPr="00811F3F">
              <w:rPr>
                <w:rFonts w:ascii="Arial" w:hAnsi="Arial" w:cs="Arial"/>
                <w:sz w:val="16"/>
                <w:szCs w:val="16"/>
                <w:lang w:val="en-GB"/>
              </w:rPr>
              <w:t>: ensuring communication between school and parents (P)</w:t>
            </w:r>
          </w:p>
          <w:p w14:paraId="7A4836E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and 4 themes at post-transition</w:t>
            </w:r>
          </w:p>
          <w:p w14:paraId="3F6EA7B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Factors supporting transition</w:t>
            </w:r>
            <w:r w:rsidRPr="00811F3F">
              <w:rPr>
                <w:rFonts w:ascii="Arial" w:hAnsi="Arial" w:cs="Arial"/>
                <w:sz w:val="16"/>
                <w:szCs w:val="16"/>
                <w:lang w:val="en-GB"/>
              </w:rPr>
              <w:t>: helpful, kind staff (S), predictability of structures and routines and use of buddies (P, K), additional visits (P, K), communication with parents (P, K), individualised strategies (K)</w:t>
            </w:r>
          </w:p>
          <w:p w14:paraId="1323E348"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 xml:space="preserve">benefits of specialist provision: </w:t>
            </w:r>
            <w:r w:rsidRPr="00811F3F">
              <w:rPr>
                <w:rFonts w:ascii="Arial" w:hAnsi="Arial" w:cs="Arial"/>
                <w:sz w:val="16"/>
                <w:szCs w:val="16"/>
                <w:lang w:val="en-GB"/>
              </w:rPr>
              <w:t>availability of a specifically assigned space for kids on the spectrum (“SCD hub”) provided familiarity and continuity (and were small) (S, P, K)</w:t>
            </w:r>
          </w:p>
          <w:p w14:paraId="62D2FA8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Individuals first</w:t>
            </w:r>
            <w:r w:rsidRPr="00811F3F">
              <w:rPr>
                <w:rFonts w:ascii="Arial" w:hAnsi="Arial" w:cs="Arial"/>
                <w:sz w:val="16"/>
                <w:szCs w:val="16"/>
                <w:lang w:val="en-GB"/>
              </w:rPr>
              <w:t>: students having choices over aspects of their day (S, P, K)</w:t>
            </w:r>
          </w:p>
          <w:p w14:paraId="52E2D24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Support for mainstream subject teachers</w:t>
            </w:r>
            <w:r w:rsidRPr="00811F3F">
              <w:rPr>
                <w:rFonts w:ascii="Arial" w:hAnsi="Arial" w:cs="Arial"/>
                <w:sz w:val="16"/>
                <w:szCs w:val="16"/>
                <w:lang w:val="en-GB"/>
              </w:rPr>
              <w:t xml:space="preserve">: where </w:t>
            </w:r>
            <w:r>
              <w:rPr>
                <w:rFonts w:ascii="Arial" w:hAnsi="Arial" w:cs="Arial"/>
                <w:sz w:val="16"/>
                <w:szCs w:val="16"/>
                <w:lang w:val="en-GB"/>
              </w:rPr>
              <w:t xml:space="preserve">there were </w:t>
            </w:r>
            <w:r w:rsidRPr="00811F3F">
              <w:rPr>
                <w:rFonts w:ascii="Arial" w:hAnsi="Arial" w:cs="Arial"/>
                <w:sz w:val="16"/>
                <w:szCs w:val="16"/>
                <w:lang w:val="en-GB"/>
              </w:rPr>
              <w:t xml:space="preserve">no specialist provisions, important to share information between teachers and have good training (K)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AAE76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Emerging themes provided several indicators for good practice regarding the transition of this group of pupils.</w:t>
            </w:r>
          </w:p>
          <w:p w14:paraId="517D52C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but well conducted qualitative study triangulating perspectives from students, parents and teachers at pre- and post- transition. ASD verified. Analysis appropriate, very thorough and coding reliable. </w:t>
            </w:r>
          </w:p>
          <w:p w14:paraId="4FDDAB1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 Authors are affiliated with academic institution.</w:t>
            </w:r>
          </w:p>
        </w:tc>
      </w:tr>
    </w:tbl>
    <w:p w14:paraId="64C1D844"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32"/>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421C3856" w14:textId="77777777" w:rsidTr="00E20DFB">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7B92999E"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Quintero &amp; McIntyre (2011) </w:t>
            </w:r>
            <w:r w:rsidRPr="00811F3F">
              <w:rPr>
                <w:rFonts w:ascii="Arial" w:hAnsi="Arial" w:cs="Arial"/>
                <w:sz w:val="16"/>
                <w:szCs w:val="16"/>
              </w:rPr>
              <w:t xml:space="preserve">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&lt;EndNote&gt;&lt;Cite&gt;&lt;Author&gt;Quintero&lt;/Author&gt;&lt;Year&gt;2011&lt;/Year&gt;&lt;RecNum&gt;171&lt;/RecNum&gt;&lt;DisplayText&gt;[15]&lt;/DisplayText&gt;&lt;record&gt;&lt;rec-number&gt;171&lt;/rec-number&gt;&lt;foreign-keys&gt;&lt;key app="EN" db-id="0e22raedse0fw8ezw5exxz9hpp0w0dt2d0zr" timestamp="1533118936"&gt;171&lt;/key&gt;&lt;/foreign-keys&gt;&lt;ref-type name="Journal Article"&gt;17&lt;/ref-type&gt;&lt;contributors&gt;&lt;authors&gt;&lt;author&gt;Quintero, Nicole&lt;/author&gt;&lt;author&gt;McIntyre, Laura Lee&lt;/author&gt;&lt;/authors&gt;&lt;/contributors&gt;&lt;titles&gt;&lt;title&gt;Kindergarten Transition Preparation: A Comparison of Teacher and Parent Practices for Children with Autism and Other Developmental Disabilities&lt;/title&gt;&lt;secondary-title&gt;Early Childhood Education Journal&lt;/secondary-title&gt;&lt;/titles&gt;&lt;periodical&gt;&lt;full-title&gt;Early Childhood Education Journal&lt;/full-title&gt;&lt;/periodical&gt;&lt;pages&gt;411-420&lt;/pages&gt;&lt;volume&gt;38&lt;/volume&gt;&lt;number&gt;6&lt;/number&gt;&lt;keywords&gt;&lt;keyword&gt;Autism&lt;/keyword&gt;&lt;keyword&gt;Parent Participation&lt;/keyword&gt;&lt;keyword&gt;Developmental Disabilities&lt;/keyword&gt;&lt;keyword&gt;Parent School Relationship&lt;/keyword&gt;&lt;keyword&gt;Kindergarten&lt;/keyword&gt;&lt;keyword&gt;Transitional Programs&lt;/keyword&gt;&lt;keyword&gt;Sampling&lt;/keyword&gt;&lt;keyword&gt;Developmental Delays&lt;/keyword&gt;&lt;keyword&gt;Pervasive Developmental Disorders&lt;/keyword&gt;&lt;keyword&gt;Children&lt;/keyword&gt;&lt;keyword&gt;Teacher Participation&lt;/keyword&gt;&lt;/keywords&gt;&lt;dates&gt;&lt;year&gt;2011&lt;/year&gt;&lt;pub-dates&gt;&lt;date&gt;03/01/&lt;/date&gt;&lt;/pub-dates&gt;&lt;/dates&gt;&lt;publisher&gt;Early Childhood Education Journal&lt;/publisher&gt;&lt;isbn&gt;1082-3301&lt;/isbn&gt;&lt;accession-num&gt;EJ915820&lt;/accession-num&gt;&lt;urls&gt;&lt;related-urls&gt;&lt;url&gt;https://educationlibrary.idm.oclc.org/login?url=http://search.ebscohost.com/login.aspx?direct=true&amp;amp;db=eric&amp;amp;AN=EJ915820&amp;amp;site=ehost-live&lt;/url&gt;&lt;url&gt;http://dx.doi.org/10.1007/s10643-010-0427-8&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15" w:tooltip="Quintero, 2011 #171" w:history="1">
              <w:r w:rsidR="00C02618">
                <w:rPr>
                  <w:rFonts w:ascii="Arial" w:hAnsi="Arial" w:cs="Arial"/>
                  <w:b/>
                  <w:noProof/>
                  <w:sz w:val="16"/>
                  <w:szCs w:val="16"/>
                  <w:lang w:val="en-GB"/>
                </w:rPr>
                <w:t>15</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409536F6"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4FAA117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4A6D9E8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6A66C09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02F8034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7FA29621"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1B6659F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008F3DB2"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376A4EF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US</w:t>
            </w:r>
          </w:p>
          <w:p w14:paraId="04650EA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33F03F90" w14:textId="77777777" w:rsidR="0013382E" w:rsidRPr="00811F3F" w:rsidRDefault="0013382E" w:rsidP="00E20DFB">
            <w:pPr>
              <w:pStyle w:val="GLTableheading"/>
              <w:spacing w:before="60" w:after="60"/>
              <w:ind w:left="0" w:firstLine="0"/>
              <w:rPr>
                <w:b w:val="0"/>
                <w:sz w:val="16"/>
                <w:szCs w:val="16"/>
                <w:lang w:val="en-GB"/>
              </w:rPr>
            </w:pPr>
            <w:bookmarkStart w:id="1811" w:name="_Toc528776535"/>
            <w:r w:rsidRPr="00811F3F">
              <w:rPr>
                <w:b w:val="0"/>
                <w:sz w:val="16"/>
                <w:szCs w:val="16"/>
                <w:lang w:val="en-GB"/>
              </w:rPr>
              <w:t>Case series</w:t>
            </w:r>
            <w:bookmarkEnd w:id="1811"/>
          </w:p>
          <w:p w14:paraId="22C34CC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Cross-sectional descriptive survey (teachers)</w:t>
            </w:r>
          </w:p>
          <w:p w14:paraId="39665E5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AU"/>
              </w:rPr>
              <w:t>L</w:t>
            </w:r>
            <w:r w:rsidRPr="00811F3F">
              <w:rPr>
                <w:rFonts w:ascii="Arial" w:hAnsi="Arial" w:cs="Arial"/>
                <w:sz w:val="16"/>
                <w:szCs w:val="16"/>
              </w:rPr>
              <w:t>ongitudinal (pre- and post-transition</w:t>
            </w:r>
            <w:r w:rsidRPr="00811F3F">
              <w:rPr>
                <w:rFonts w:ascii="Arial" w:hAnsi="Arial" w:cs="Arial"/>
                <w:sz w:val="16"/>
                <w:szCs w:val="16"/>
                <w:lang w:val="en-GB"/>
              </w:rPr>
              <w:t xml:space="preserve"> (parents) quantitative and qualitative study</w:t>
            </w:r>
          </w:p>
          <w:p w14:paraId="273E11D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133F1D9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 xml:space="preserve">to explore transition practices in preschool children with ASD and DD through transition preparation practices of teachers and families pre and post transition to primary school </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775F752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ASD children enrolled in special education preschool. Teachers recruited from 32 early education programme sites in mid-size city in northeast US. 75% of sites approached participated.</w:t>
            </w:r>
          </w:p>
          <w:p w14:paraId="241D918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n=138; 95 parents and 43 preschool teachers of 95 children (19 with ASD (mostly autistic disorder) and 76 with DD, 70% male, M age 4.8 years, 84% white/Caucasian) attending their final year of preschool (across 48 classrooms).</w:t>
            </w:r>
          </w:p>
          <w:p w14:paraId="1D651C1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Across both groups, response rate of parents was 22% at Time 1, and of these, 45 (47%) responded at Time 2. </w:t>
            </w:r>
          </w:p>
          <w:p w14:paraId="4AF3B11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Teachers were mostly female, Caucasian and well educated.</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1DCA5A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teachers and parents of children with an active Individualised Education Program (IEP), parent-reported diagnosis of ASD or DD, in final year of preschool, and had lived with primary caregiver for at least 1 year prior to study.</w:t>
            </w:r>
          </w:p>
          <w:p w14:paraId="08CCC92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parent/caregiver did not hold legal guardianship, did not hold educational rights, unable to complete measures in English.</w:t>
            </w:r>
          </w:p>
          <w:p w14:paraId="334D6E7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pre-transition (last term of preschool) at Time 1 for preschool teachers, and for parents, pre- and post-transition (Time 2, first term of primary school) </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3C942D9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xml:space="preserve">: transition from preschool to primary school </w:t>
            </w:r>
          </w:p>
          <w:p w14:paraId="1BA56D9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Teachers questionnaire asked which of 15 commonly used transition preparation practices they used with a student.  Open-ended questions for teachers asked about additional or desired transitional practices.</w:t>
            </w:r>
          </w:p>
          <w:p w14:paraId="346AA59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Parents given Family Expectations and Involvement in Transition (FEIT) questionnaire that included questions about parent’s involvement in 16 suggested transition practices. </w:t>
            </w:r>
          </w:p>
          <w:p w14:paraId="7A5F098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2AFDC6C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Quantitative and qualitative</w:t>
            </w:r>
          </w:p>
          <w:p w14:paraId="64BEA8D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Descriptive statistics compared for ASD and DD groups using Chi-squared, t-tests, and Pearson correlations. </w:t>
            </w:r>
          </w:p>
          <w:p w14:paraId="0160FC7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Open-ended questions coded into themes with mean inter-rater agreement of 96.4%.</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00C1C3A3"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ASD and DD groups same at baseline in demographic variables except children with ASD received more therapeutic services than DD group (3.2 vs 2.4, p=0.01).</w:t>
            </w:r>
          </w:p>
          <w:p w14:paraId="247B015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Endorsement of </w:t>
            </w:r>
            <w:r w:rsidRPr="00811F3F">
              <w:rPr>
                <w:rFonts w:ascii="Arial" w:hAnsi="Arial" w:cs="Arial"/>
                <w:sz w:val="16"/>
                <w:szCs w:val="16"/>
              </w:rPr>
              <w:t>transition practices were broadly the same for ASD and DD groups except that preschool teachers endorsed visiting primary school classroom more for ASD children than DD children (p=0.001).</w:t>
            </w:r>
          </w:p>
          <w:p w14:paraId="1DEFEDC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The following transition preparation practices were endorsed as used by over a third of preschool teachers: monthly contact with parent (84%); meetings with school team (84%); attending transition planning meeting with preschool staff (100%), and primary school staff (81%); visiting primary school with student (37%), visiting assigned classroom (42%); member of transition planning team (95%); phone call with primary school teacher (42%); visiting child’s home (63%); providing written information to parents (95%); work with primary school teacher on curriculum (37%); have primary teacher visit preschool (74%); provide students (58%) and parents (79%) with primary school orientation. </w:t>
            </w:r>
          </w:p>
          <w:p w14:paraId="188234E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In addition, use of transition folders, and formal transition programmes. </w:t>
            </w:r>
          </w:p>
          <w:p w14:paraId="5633CA2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Desired practices included meeting with the primary school teacher, formal transition programmes, more classroom visits, and more collaboration with primary school team.</w:t>
            </w:r>
          </w:p>
          <w:p w14:paraId="1BDE5E7F" w14:textId="77777777" w:rsidR="0013382E" w:rsidRPr="00811F3F" w:rsidRDefault="0013382E" w:rsidP="00E20DFB">
            <w:pPr>
              <w:pStyle w:val="BodyText"/>
              <w:spacing w:before="60" w:after="60"/>
              <w:jc w:val="right"/>
              <w:rPr>
                <w:rFonts w:ascii="Arial" w:hAnsi="Arial" w:cs="Arial"/>
                <w:i/>
                <w:sz w:val="16"/>
                <w:szCs w:val="16"/>
                <w:lang w:val="en-GB"/>
              </w:rPr>
            </w:pPr>
          </w:p>
          <w:p w14:paraId="3CDBEBBA" w14:textId="77777777" w:rsidR="0013382E" w:rsidRPr="00811F3F" w:rsidRDefault="0013382E" w:rsidP="00AF742D">
            <w:pPr>
              <w:pStyle w:val="BodyText"/>
              <w:spacing w:before="60" w:after="60"/>
              <w:jc w:val="right"/>
              <w:rPr>
                <w:rFonts w:ascii="Arial" w:hAnsi="Arial" w:cs="Arial"/>
                <w:sz w:val="16"/>
                <w:szCs w:val="16"/>
                <w:lang w:val="en-GB"/>
              </w:rPr>
            </w:pPr>
            <w:r w:rsidRPr="00811F3F">
              <w:rPr>
                <w:rFonts w:ascii="Arial" w:hAnsi="Arial" w:cs="Arial"/>
                <w:i/>
                <w:sz w:val="16"/>
                <w:szCs w:val="16"/>
                <w:lang w:val="en-GB"/>
              </w:rPr>
              <w:t>continued</w:t>
            </w:r>
            <w:r w:rsidRPr="00811F3F">
              <w:rPr>
                <w:rFonts w:ascii="Arial" w:hAnsi="Arial" w:cs="Arial"/>
                <w:sz w:val="16"/>
                <w:szCs w:val="16"/>
                <w:lang w:val="en-GB"/>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EF243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findings suggest schools and families engaged in a set of standard transition practices and were primarily less intensive and individualised.</w:t>
            </w:r>
          </w:p>
          <w:p w14:paraId="004E716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Poor response rate to study participation. Survey questions informed from literature (not published tool). Detailed description of socio-demographic characteristics suggests relatively homogenous sample. Low response rate at follow-up for parent. Results of preschool teacher’s questionnaire relate to uptake of standard, commonly used practices pre-transition. No verification of whether strategies were used or associated with successful transitions. Multi-informants used but the study did not report practices endorsed by parents pre and post transition except where they differed between ASD and DD groups. Primary school teachers not included in the study. </w:t>
            </w:r>
          </w:p>
          <w:p w14:paraId="5C60970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Grant from National Institute of Child Health and Human Development. Authors are affiliated with academic institution.</w:t>
            </w:r>
          </w:p>
        </w:tc>
      </w:tr>
      <w:tr w:rsidR="00AF742D" w:rsidRPr="00811F3F" w14:paraId="0145DC9B" w14:textId="77777777" w:rsidTr="005B17B0">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123E761C"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Quintero &amp; McIntyre (2011) </w:t>
            </w:r>
            <w:r w:rsidRPr="00811F3F">
              <w:rPr>
                <w:rFonts w:ascii="Arial" w:hAnsi="Arial" w:cs="Arial"/>
                <w:sz w:val="16"/>
                <w:szCs w:val="16"/>
              </w:rPr>
              <w:t xml:space="preserve">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&lt;EndNote&gt;&lt;Cite&gt;&lt;Author&gt;Quintero&lt;/Author&gt;&lt;Year&gt;2011&lt;/Year&gt;&lt;RecNum&gt;171&lt;/RecNum&gt;&lt;DisplayText&gt;[15]&lt;/DisplayText&gt;&lt;record&gt;&lt;rec-number&gt;171&lt;/rec-number&gt;&lt;foreign-keys&gt;&lt;key app="EN" db-id="0e22raedse0fw8ezw5exxz9hpp0w0dt2d0zr" timestamp="1533118936"&gt;171&lt;/key&gt;&lt;/foreign-keys&gt;&lt;ref-type name="Journal Article"&gt;17&lt;/ref-type&gt;&lt;contributors&gt;&lt;authors&gt;&lt;author&gt;Quintero, Nicole&lt;/author&gt;&lt;author&gt;McIntyre, Laura Lee&lt;/author&gt;&lt;/authors&gt;&lt;/contributors&gt;&lt;titles&gt;&lt;title&gt;Kindergarten Transition Preparation: A Comparison of Teacher and Parent Practices for Children with Autism and Other Developmental Disabilities&lt;/title&gt;&lt;secondary-title&gt;Early Childhood Education Journal&lt;/secondary-title&gt;&lt;/titles&gt;&lt;periodical&gt;&lt;full-title&gt;Early Childhood Education Journal&lt;/full-title&gt;&lt;/periodical&gt;&lt;pages&gt;411-420&lt;/pages&gt;&lt;volume&gt;38&lt;/volume&gt;&lt;number&gt;6&lt;/number&gt;&lt;keywords&gt;&lt;keyword&gt;Autism&lt;/keyword&gt;&lt;keyword&gt;Parent Participation&lt;/keyword&gt;&lt;keyword&gt;Developmental Disabilities&lt;/keyword&gt;&lt;keyword&gt;Parent School Relationship&lt;/keyword&gt;&lt;keyword&gt;Kindergarten&lt;/keyword&gt;&lt;keyword&gt;Transitional Programs&lt;/keyword&gt;&lt;keyword&gt;Sampling&lt;/keyword&gt;&lt;keyword&gt;Developmental Delays&lt;/keyword&gt;&lt;keyword&gt;Pervasive Developmental Disorders&lt;/keyword&gt;&lt;keyword&gt;Children&lt;/keyword&gt;&lt;keyword&gt;Teacher Participation&lt;/keyword&gt;&lt;/keywords&gt;&lt;dates&gt;&lt;year&gt;2011&lt;/year&gt;&lt;pub-dates&gt;&lt;date&gt;03/01/&lt;/date&gt;&lt;/pub-dates&gt;&lt;/dates&gt;&lt;publisher&gt;Early Childhood Education Journal&lt;/publisher&gt;&lt;isbn&gt;1082-3301&lt;/isbn&gt;&lt;accession-num&gt;EJ915820&lt;/accession-num&gt;&lt;urls&gt;&lt;related-urls&gt;&lt;url&gt;https://educationlibrary.idm.oclc.org/login?url=http://search.ebscohost.com/login.aspx?direct=true&amp;amp;db=eric&amp;amp;AN=EJ915820&amp;amp;site=ehost-live&lt;/url&gt;&lt;url&gt;http://dx.doi.org/10.1007/s10643-010-0427-8&lt;/url&gt;&lt;/related-urls&gt;&lt;/urls&gt;&lt;remote-database-name&gt;eric&lt;/remote-database-name&gt;&lt;remote-database-provider&gt;EBSCOhost&lt;/remote-database-provider&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15" w:tooltip="Quintero, 2011 #171" w:history="1">
              <w:r>
                <w:rPr>
                  <w:rFonts w:ascii="Arial" w:hAnsi="Arial" w:cs="Arial"/>
                  <w:b/>
                  <w:noProof/>
                  <w:sz w:val="16"/>
                  <w:szCs w:val="16"/>
                  <w:lang w:val="en-GB"/>
                </w:rPr>
                <w:t>15</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sidRPr="00AF742D">
              <w:rPr>
                <w:rFonts w:ascii="Arial" w:hAnsi="Arial" w:cs="Arial"/>
                <w:b/>
                <w:i/>
                <w:sz w:val="16"/>
                <w:szCs w:val="16"/>
                <w:lang w:val="en-GB"/>
              </w:rPr>
              <w:t>continued</w:t>
            </w:r>
          </w:p>
        </w:tc>
      </w:tr>
      <w:tr w:rsidR="00AF742D" w:rsidRPr="00811F3F" w14:paraId="3D85DEE8" w14:textId="77777777" w:rsidTr="00AF742D">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702CC969"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0137B1F4"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50B29B28"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6EF72C3D"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1B691C3E" w14:textId="77777777" w:rsidR="00AF742D" w:rsidRPr="00811F3F" w:rsidRDefault="00AF742D"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2A6D4892"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AF742D" w:rsidRPr="00811F3F" w14:paraId="314818CB" w14:textId="77777777" w:rsidTr="00AF742D">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53C54A43" w14:textId="77777777" w:rsidR="00AF742D" w:rsidRPr="00811F3F" w:rsidRDefault="00AF742D"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52BEE054" w14:textId="77777777" w:rsidR="00AF742D" w:rsidRPr="00811F3F" w:rsidRDefault="00AF742D"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FB0D73F" w14:textId="77777777" w:rsidR="00AF742D" w:rsidRPr="00811F3F" w:rsidRDefault="00AF742D" w:rsidP="005B17B0">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3E3E78D5" w14:textId="77777777" w:rsidR="00AF742D" w:rsidRPr="00811F3F" w:rsidRDefault="00AF742D" w:rsidP="005B17B0">
            <w:pPr>
              <w:pStyle w:val="BodyText"/>
              <w:spacing w:before="60" w:after="60"/>
              <w:rPr>
                <w:rFonts w:ascii="Arial" w:hAnsi="Arial" w:cs="Arial"/>
                <w:sz w:val="16"/>
                <w:szCs w:val="16"/>
                <w:lang w:val="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7DAE6169" w14:textId="77777777" w:rsidR="00AF742D" w:rsidRDefault="00AF742D" w:rsidP="005B17B0">
            <w:pPr>
              <w:spacing w:before="60" w:after="60"/>
              <w:rPr>
                <w:rFonts w:ascii="Arial" w:hAnsi="Arial" w:cs="Arial"/>
                <w:sz w:val="16"/>
                <w:szCs w:val="16"/>
                <w:lang w:val="en-GB"/>
              </w:rPr>
            </w:pPr>
          </w:p>
          <w:p w14:paraId="25DBF7C6" w14:textId="77777777" w:rsidR="00AF742D" w:rsidRPr="00811F3F" w:rsidRDefault="00AF742D" w:rsidP="005B17B0">
            <w:pPr>
              <w:spacing w:before="60" w:after="60"/>
              <w:rPr>
                <w:rFonts w:ascii="Arial" w:hAnsi="Arial" w:cs="Arial"/>
                <w:sz w:val="16"/>
                <w:szCs w:val="16"/>
                <w:lang w:val="en-GB"/>
              </w:rPr>
            </w:pPr>
            <w:r w:rsidRPr="00811F3F">
              <w:rPr>
                <w:rFonts w:ascii="Arial" w:hAnsi="Arial" w:cs="Arial"/>
                <w:sz w:val="16"/>
                <w:szCs w:val="16"/>
                <w:lang w:val="en-GB"/>
              </w:rPr>
              <w:t>- No details given on what transition practices parents reported had occurred pre- and post-transition, except that parents of ASD group less likely to report attending transition planning meetings (p=0.02), and less likely to report having received written communication regarding transition (p=0.003), than DD group.</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BD3FE0" w14:textId="77777777" w:rsidR="00AF742D" w:rsidRPr="00811F3F" w:rsidRDefault="00AF742D" w:rsidP="005B17B0">
            <w:pPr>
              <w:pStyle w:val="BodyText"/>
              <w:spacing w:before="60" w:after="60"/>
              <w:rPr>
                <w:rFonts w:ascii="Arial" w:hAnsi="Arial" w:cs="Arial"/>
                <w:sz w:val="16"/>
                <w:szCs w:val="16"/>
                <w:lang w:val="en-GB"/>
              </w:rPr>
            </w:pPr>
          </w:p>
        </w:tc>
      </w:tr>
    </w:tbl>
    <w:p w14:paraId="35EBE1DD" w14:textId="77777777" w:rsidR="0013382E" w:rsidRPr="00811F3F" w:rsidRDefault="0013382E" w:rsidP="0013382E">
      <w:pPr>
        <w:pStyle w:val="Footer"/>
        <w:spacing w:before="60" w:after="60"/>
        <w:rPr>
          <w:rFonts w:ascii="Arial" w:hAnsi="Arial" w:cs="Arial"/>
          <w:b/>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712"/>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28EDD267" w14:textId="77777777" w:rsidTr="00E20DFB">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3544BC05"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sz w:val="16"/>
                <w:szCs w:val="16"/>
              </w:rPr>
              <w:lastRenderedPageBreak/>
              <w:br w:type="page"/>
            </w:r>
            <w:r w:rsidRPr="00811F3F">
              <w:rPr>
                <w:rFonts w:ascii="Arial" w:hAnsi="Arial" w:cs="Arial"/>
                <w:b/>
                <w:sz w:val="16"/>
                <w:szCs w:val="16"/>
                <w:lang w:val="en-GB"/>
              </w:rPr>
              <w:t xml:space="preserve">Dillon &amp; Underwood (2012)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18" w:tooltip="Dillon, 2012 #173" w:history="1">
              <w:r w:rsidR="00C02618">
                <w:rPr>
                  <w:rFonts w:ascii="Arial" w:hAnsi="Arial" w:cs="Arial"/>
                  <w:b/>
                  <w:noProof/>
                  <w:sz w:val="16"/>
                  <w:szCs w:val="16"/>
                  <w:lang w:val="en-GB"/>
                </w:rPr>
                <w:t>18</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009642F4"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46AD70F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06D297E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581973C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637B2F0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07C7C696"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161A0DF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4C2B4E77"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1F93410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6F32F18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1068A5AB" w14:textId="77777777" w:rsidR="0013382E" w:rsidRPr="00811F3F" w:rsidRDefault="0013382E" w:rsidP="00E20DFB">
            <w:pPr>
              <w:pStyle w:val="GLTableheading"/>
              <w:spacing w:before="60" w:after="60"/>
              <w:ind w:left="0" w:firstLine="0"/>
              <w:rPr>
                <w:b w:val="0"/>
                <w:sz w:val="16"/>
                <w:szCs w:val="16"/>
                <w:lang w:val="en-GB"/>
              </w:rPr>
            </w:pPr>
            <w:bookmarkStart w:id="1812" w:name="_Toc528776536"/>
            <w:r w:rsidRPr="00811F3F">
              <w:rPr>
                <w:b w:val="0"/>
                <w:sz w:val="16"/>
                <w:szCs w:val="16"/>
                <w:lang w:val="en-GB"/>
              </w:rPr>
              <w:t>Case series</w:t>
            </w:r>
            <w:bookmarkEnd w:id="1812"/>
          </w:p>
          <w:p w14:paraId="19A85648" w14:textId="77777777" w:rsidR="0013382E" w:rsidRPr="00811F3F" w:rsidRDefault="0013382E" w:rsidP="00E20DFB">
            <w:pPr>
              <w:pStyle w:val="BodyText"/>
              <w:spacing w:before="60" w:after="60"/>
              <w:rPr>
                <w:rFonts w:ascii="Arial" w:hAnsi="Arial" w:cs="Arial"/>
                <w:sz w:val="16"/>
                <w:szCs w:val="16"/>
                <w:lang w:val="en-AU"/>
              </w:rPr>
            </w:pPr>
            <w:r w:rsidRPr="00811F3F">
              <w:rPr>
                <w:rFonts w:ascii="Arial" w:hAnsi="Arial" w:cs="Arial"/>
                <w:sz w:val="16"/>
                <w:szCs w:val="16"/>
                <w:lang w:val="en-GB"/>
              </w:rPr>
              <w:t>Cross-sectional descriptive, qualitative study</w:t>
            </w:r>
            <w:r w:rsidRPr="00811F3F">
              <w:rPr>
                <w:rFonts w:ascii="Arial" w:hAnsi="Arial" w:cs="Arial"/>
                <w:sz w:val="16"/>
                <w:szCs w:val="16"/>
              </w:rPr>
              <w:t xml:space="preserve"> (pre-transition)</w:t>
            </w:r>
            <w:r w:rsidRPr="00811F3F">
              <w:rPr>
                <w:rFonts w:ascii="Arial" w:hAnsi="Arial" w:cs="Arial"/>
                <w:sz w:val="16"/>
                <w:szCs w:val="16"/>
                <w:lang w:val="en-AU"/>
              </w:rPr>
              <w:t>, and</w:t>
            </w:r>
          </w:p>
          <w:p w14:paraId="6A02D4BB"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sz w:val="16"/>
                <w:szCs w:val="16"/>
                <w:lang w:val="en-AU"/>
              </w:rPr>
              <w:t>L</w:t>
            </w:r>
            <w:r w:rsidRPr="00811F3F">
              <w:rPr>
                <w:rFonts w:ascii="Arial" w:hAnsi="Arial" w:cs="Arial"/>
                <w:sz w:val="16"/>
                <w:szCs w:val="16"/>
              </w:rPr>
              <w:t xml:space="preserve">ongitudinal (pre- and post-transition) (for parents), </w:t>
            </w:r>
            <w:r w:rsidRPr="00811F3F">
              <w:rPr>
                <w:rFonts w:ascii="Arial" w:hAnsi="Arial" w:cs="Arial"/>
                <w:sz w:val="16"/>
                <w:szCs w:val="16"/>
                <w:lang w:val="en-AU"/>
              </w:rPr>
              <w:t>q</w:t>
            </w:r>
            <w:r w:rsidRPr="00811F3F">
              <w:rPr>
                <w:rFonts w:ascii="Arial" w:hAnsi="Arial" w:cs="Arial"/>
                <w:sz w:val="16"/>
                <w:szCs w:val="16"/>
              </w:rPr>
              <w:t>ualitative study</w:t>
            </w:r>
            <w:r w:rsidRPr="00811F3F">
              <w:rPr>
                <w:rFonts w:ascii="Arial" w:hAnsi="Arial" w:cs="Arial"/>
                <w:sz w:val="16"/>
                <w:szCs w:val="16"/>
                <w:lang w:val="en-GB"/>
              </w:rPr>
              <w:t xml:space="preserve"> </w:t>
            </w:r>
          </w:p>
          <w:p w14:paraId="09A7FC3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0C830A7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explore the issues and concerns of parents with children with ASD when transferred from mainstream primary to mainstream secondary school sectors and identify what key factors led to a successful transfer experience.</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1A3469B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parents recruited through the National Autistic Society and a local parental support group.</w:t>
            </w:r>
          </w:p>
          <w:p w14:paraId="67C7809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15 parents of 15 children with ASD: Group 1: (pre-transition group) = 9 parents (of 1 girl, 8 boys) and Group 2 (post-transition group) = 6 parents (of one girl, five boys). All parents were white, British.</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B9C2FA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parents of children with a diagnosis of ASD in full-time (at study entry) mainstream education</w:t>
            </w:r>
          </w:p>
          <w:p w14:paraId="61DC6EC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none reported</w:t>
            </w:r>
          </w:p>
          <w:p w14:paraId="6093D8E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Two groups of students. </w:t>
            </w:r>
          </w:p>
          <w:p w14:paraId="22F62B9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Group 1</w:t>
            </w:r>
            <w:r w:rsidRPr="00811F3F">
              <w:rPr>
                <w:rFonts w:ascii="Arial" w:hAnsi="Arial" w:cs="Arial"/>
                <w:sz w:val="16"/>
                <w:szCs w:val="16"/>
                <w:lang w:val="en-GB"/>
              </w:rPr>
              <w:t xml:space="preserve"> assessed pre-transition (final term of primary school), and twice post-transition (following half way through first term of secondary school, and then following a full year of secondary schooling). </w:t>
            </w:r>
          </w:p>
          <w:p w14:paraId="58F2B60A"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Group 2</w:t>
            </w:r>
            <w:r w:rsidRPr="00811F3F">
              <w:rPr>
                <w:rFonts w:ascii="Arial" w:hAnsi="Arial" w:cs="Arial"/>
                <w:sz w:val="16"/>
                <w:szCs w:val="16"/>
                <w:lang w:val="en-GB"/>
              </w:rPr>
              <w:t xml:space="preserve"> assessed 1-year post-transition only. 5 parents dropped out in Group 1 for the 3</w:t>
            </w:r>
            <w:r w:rsidRPr="00811F3F">
              <w:rPr>
                <w:rFonts w:ascii="Arial" w:hAnsi="Arial" w:cs="Arial"/>
                <w:sz w:val="16"/>
                <w:szCs w:val="16"/>
                <w:vertAlign w:val="superscript"/>
                <w:lang w:val="en-GB"/>
              </w:rPr>
              <w:t>rd</w:t>
            </w:r>
            <w:r w:rsidRPr="00811F3F">
              <w:rPr>
                <w:rFonts w:ascii="Arial" w:hAnsi="Arial" w:cs="Arial"/>
                <w:sz w:val="16"/>
                <w:szCs w:val="16"/>
                <w:lang w:val="en-GB"/>
              </w:rPr>
              <w:t xml:space="preserve"> assessment.</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723E7F5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 and secondary school year 1 to year 2.</w:t>
            </w:r>
          </w:p>
          <w:p w14:paraId="62A8010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focus groups for the two groups initially, and follow-up in-depth interviews for </w:t>
            </w:r>
            <w:r w:rsidRPr="00811F3F">
              <w:rPr>
                <w:rFonts w:ascii="Arial" w:hAnsi="Arial" w:cs="Arial"/>
                <w:sz w:val="16"/>
                <w:szCs w:val="16"/>
                <w:u w:val="single"/>
                <w:lang w:val="en-GB"/>
              </w:rPr>
              <w:t>Group 1</w:t>
            </w:r>
            <w:r w:rsidRPr="00811F3F">
              <w:rPr>
                <w:rFonts w:ascii="Arial" w:hAnsi="Arial" w:cs="Arial"/>
                <w:sz w:val="16"/>
                <w:szCs w:val="16"/>
                <w:lang w:val="en-GB"/>
              </w:rPr>
              <w:t>, recorded or transcribed. Interview schedules developed from previous research.</w:t>
            </w:r>
          </w:p>
          <w:p w14:paraId="623D1E7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5DC6DE2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3144471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Each statement assigned as positive or negative and themes identified using a grounded theory approach. Second coder coded interviews with “high” (unreported) agreement.</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23692D6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Significant decline in the number of negative referents made by parents at follow-up compared to baseline in Group 1.</w:t>
            </w:r>
          </w:p>
          <w:p w14:paraId="14FFAAA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Of themes and sub-themes, the following related to effective strategies for transition:</w:t>
            </w:r>
          </w:p>
          <w:p w14:paraId="2F42812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School approaches to transition</w:t>
            </w:r>
            <w:r w:rsidRPr="00811F3F">
              <w:rPr>
                <w:rFonts w:ascii="Arial" w:hAnsi="Arial" w:cs="Arial"/>
                <w:sz w:val="16"/>
                <w:szCs w:val="16"/>
                <w:lang w:val="en-GB"/>
              </w:rPr>
              <w:t>: designation of a safe place, provision of a map of the school</w:t>
            </w:r>
          </w:p>
          <w:p w14:paraId="2562007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Communication between school &amp; home:</w:t>
            </w:r>
            <w:r w:rsidRPr="00811F3F">
              <w:rPr>
                <w:rFonts w:ascii="Arial" w:hAnsi="Arial" w:cs="Arial"/>
                <w:sz w:val="16"/>
                <w:szCs w:val="16"/>
                <w:lang w:val="en-GB"/>
              </w:rPr>
              <w:t xml:space="preserve"> smooth and effective flow of information, not too much or too little.  Frequ</w:t>
            </w:r>
            <w:r>
              <w:rPr>
                <w:rFonts w:ascii="Arial" w:hAnsi="Arial" w:cs="Arial"/>
                <w:sz w:val="16"/>
                <w:szCs w:val="16"/>
                <w:lang w:val="en-GB"/>
              </w:rPr>
              <w:t xml:space="preserve">ent communication was welcomed </w:t>
            </w:r>
            <w:r w:rsidRPr="00811F3F">
              <w:rPr>
                <w:rFonts w:ascii="Arial" w:hAnsi="Arial" w:cs="Arial"/>
                <w:sz w:val="16"/>
                <w:szCs w:val="16"/>
                <w:lang w:val="en-GB"/>
              </w:rPr>
              <w:t>by parents when it avoided others viewing their children as a problem” (p.116). “Parents…showed a keen awareness of what does and does not work with regard to their children” (p. 119). “The willingness of schools to develop expertise and links to the home during the transition period was seen by the parents as being crucial, because it not only provided parents with information and insights into what to expect from the school but also provided them with the opportunity to impart information about their children” (p. 119).</w:t>
            </w:r>
          </w:p>
          <w:p w14:paraId="3BB80D9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Understanding of autism in the school:</w:t>
            </w:r>
            <w:r w:rsidRPr="00811F3F">
              <w:rPr>
                <w:rFonts w:ascii="Arial" w:hAnsi="Arial" w:cs="Arial"/>
                <w:sz w:val="16"/>
                <w:szCs w:val="16"/>
                <w:lang w:val="en-GB"/>
              </w:rPr>
              <w:t xml:space="preserve"> understanding allowed support team to find solutions to problems before they turned critical</w:t>
            </w:r>
          </w:p>
          <w:p w14:paraId="1EEE8DE9" w14:textId="77777777" w:rsidR="0013382E"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sensory and physical issues</w:t>
            </w:r>
            <w:r w:rsidRPr="00811F3F">
              <w:rPr>
                <w:rFonts w:ascii="Arial" w:hAnsi="Arial" w:cs="Arial"/>
                <w:sz w:val="16"/>
                <w:szCs w:val="16"/>
                <w:lang w:val="en-GB"/>
              </w:rPr>
              <w:t>: creation of a sensory board, use of smooth paper for a child who had an aversion to scratchy paper.</w:t>
            </w:r>
          </w:p>
          <w:p w14:paraId="40C6E9A1" w14:textId="77777777" w:rsidR="00AF742D" w:rsidRPr="00811F3F" w:rsidRDefault="00AF742D" w:rsidP="00E20DFB">
            <w:pPr>
              <w:pStyle w:val="BodyText"/>
              <w:spacing w:before="60" w:after="60"/>
              <w:rPr>
                <w:rFonts w:ascii="Arial" w:hAnsi="Arial" w:cs="Arial"/>
                <w:sz w:val="16"/>
                <w:szCs w:val="16"/>
                <w:lang w:val="en-GB"/>
              </w:rPr>
            </w:pPr>
          </w:p>
          <w:p w14:paraId="29FD91FE" w14:textId="77777777" w:rsidR="0013382E" w:rsidRPr="00811F3F" w:rsidRDefault="0013382E" w:rsidP="007068E3">
            <w:pPr>
              <w:pStyle w:val="BodyText"/>
              <w:spacing w:before="60" w:after="60"/>
              <w:jc w:val="right"/>
              <w:rPr>
                <w:rFonts w:ascii="Arial" w:hAnsi="Arial" w:cs="Arial"/>
                <w:sz w:val="16"/>
                <w:szCs w:val="16"/>
                <w:lang w:val="en-GB"/>
              </w:rPr>
            </w:pPr>
            <w:r w:rsidRPr="00811F3F">
              <w:rPr>
                <w:rFonts w:ascii="Arial" w:hAnsi="Arial" w:cs="Arial"/>
                <w:i/>
                <w:sz w:val="16"/>
                <w:szCs w:val="16"/>
                <w:lang w:val="en-GB"/>
              </w:rPr>
              <w:t>continued</w:t>
            </w:r>
            <w:r w:rsidRPr="00811F3F">
              <w:rPr>
                <w:rFonts w:ascii="Arial" w:hAnsi="Arial" w:cs="Arial"/>
                <w:sz w:val="16"/>
                <w:szCs w:val="16"/>
                <w:lang w:val="en-GB"/>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D6823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Fear of the unknown appears to be a major factor in the development of parental expectations about transition. The establishment of friendship groups and peer acceptance appeared to be the key criteria for successful transition. No one-size fits all approach.</w:t>
            </w:r>
          </w:p>
          <w:p w14:paraId="634E094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but well conducted qualitative study with some repeated measures at pre- and post- transition. ASD verified. Analysis appropriate, very thorough and coding reliability reported as high. </w:t>
            </w:r>
          </w:p>
          <w:p w14:paraId="43C7343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Supported by a grant from the Bailey Thomas Charitable Foundation. Authors affiliated with academic institution.</w:t>
            </w:r>
          </w:p>
        </w:tc>
      </w:tr>
      <w:tr w:rsidR="00AF742D" w:rsidRPr="00811F3F" w14:paraId="7C8E8C28" w14:textId="77777777" w:rsidTr="005B17B0">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346E0A51"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rPr>
              <w:lastRenderedPageBreak/>
              <w:br w:type="page"/>
            </w:r>
            <w:r w:rsidRPr="00811F3F">
              <w:rPr>
                <w:rFonts w:ascii="Arial" w:hAnsi="Arial" w:cs="Arial"/>
                <w:b/>
                <w:sz w:val="16"/>
                <w:szCs w:val="16"/>
                <w:lang w:val="en-GB"/>
              </w:rPr>
              <w:t xml:space="preserve">Dillon &amp; Underwood (2012)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&lt;EndNote&gt;&lt;Cite&gt;&lt;Author&gt;Dillon&lt;/Author&gt;&lt;Year&gt;2012&lt;/Year&gt;&lt;RecNum&gt;173&lt;/RecNum&gt;&lt;DisplayText&gt;[18]&lt;/DisplayText&gt;&lt;record&gt;&lt;rec-number&gt;173&lt;/rec-number&gt;&lt;foreign-keys&gt;&lt;key app="EN" db-id="0e22raedse0fw8ezw5exxz9hpp0w0dt2d0zr" timestamp="1533118936"&gt;173&lt;/key&gt;&lt;/foreign-keys&gt;&lt;ref-type name="Journal Article"&gt;17&lt;/ref-type&gt;&lt;contributors&gt;&lt;authors&gt;&lt;author&gt;Dillon, Gayle Victoria&lt;/author&gt;&lt;author&gt;Underwood, Jean D. M.&lt;/author&gt;&lt;/authors&gt;&lt;/contributors&gt;&lt;titles&gt;&lt;title&gt;Parental Perspectives of Students with Autism Spectrum Disorders Transitioning from Primary to Secondary School in the United Kingdom&lt;/title&gt;&lt;secondary-title&gt;Focus on Autism and Other Developmental Disabilities&lt;/secondary-title&gt;&lt;/titles&gt;&lt;periodical&gt;&lt;full-title&gt;Focus on Autism and Other Developmental Disabilities&lt;/full-title&gt;&lt;/periodical&gt;&lt;pages&gt;111-121&lt;/pages&gt;&lt;volume&gt;27&lt;/volume&gt;&lt;number&gt;2&lt;/number&gt;&lt;keywords&gt;&lt;keyword&gt;Grounded Theory&lt;/keyword&gt;&lt;keyword&gt;Autism&lt;/keyword&gt;&lt;keyword&gt;Focus Groups&lt;/keyword&gt;&lt;keyword&gt;Peer Acceptance&lt;/keyword&gt;&lt;keyword&gt;Pervasive Developmental Disorders&lt;/keyword&gt;&lt;keyword&gt;Mainstreaming&lt;/keyword&gt;&lt;keyword&gt;Transitional Programs&lt;/keyword&gt;&lt;keyword&gt;Foreign Countries&lt;/keyword&gt;&lt;keyword&gt;Elementary Schools&lt;/keyword&gt;&lt;keyword&gt;Secondary Schools&lt;/keyword&gt;&lt;keyword&gt;Parent Attitudes&lt;/keyword&gt;&lt;keyword&gt;Parents&lt;/keyword&gt;&lt;keyword&gt;Friendship&lt;/keyword&gt;&lt;keyword&gt;United Kingdom&lt;/keyword&gt;&lt;/keywords&gt;&lt;dates&gt;&lt;year&gt;2012&lt;/year&gt;&lt;pub-dates&gt;&lt;date&gt;06/01/&lt;/date&gt;&lt;/pub-dates&gt;&lt;/dates&gt;&lt;publisher&gt;Focus on Autism and Other Developmental Disabilities&lt;/publisher&gt;&lt;isbn&gt;1088-3576&lt;/isbn&gt;&lt;accession-num&gt;EJ969708&lt;/accession-num&gt;&lt;urls&gt;&lt;related-urls&gt;&lt;url&gt;https://educationlibrary.idm.oclc.org/login?url=http://search.ebscohost.com/login.aspx?direct=true&amp;amp;db=eric&amp;amp;AN=EJ969708&amp;amp;site=ehost-live&lt;/url&gt;&lt;url&gt;http://dx.doi.org/10.1177/1088357612441827&lt;/url&gt;&lt;/related-urls&gt;&lt;/urls&gt;&lt;remote-database-name&gt;eric&lt;/remote-database-name&gt;&lt;remote-database-provider&gt;EBSCOhost&lt;/remote-database-provider&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18" w:tooltip="Dillon, 2012 #173" w:history="1">
              <w:r>
                <w:rPr>
                  <w:rFonts w:ascii="Arial" w:hAnsi="Arial" w:cs="Arial"/>
                  <w:b/>
                  <w:noProof/>
                  <w:sz w:val="16"/>
                  <w:szCs w:val="16"/>
                  <w:lang w:val="en-GB"/>
                </w:rPr>
                <w:t>18</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Pr>
                <w:rFonts w:ascii="Arial" w:hAnsi="Arial" w:cs="Arial"/>
                <w:b/>
                <w:sz w:val="16"/>
                <w:szCs w:val="16"/>
                <w:lang w:val="en-GB"/>
              </w:rPr>
              <w:t xml:space="preserve"> </w:t>
            </w:r>
            <w:r w:rsidRPr="00AF742D">
              <w:rPr>
                <w:rFonts w:ascii="Arial" w:hAnsi="Arial" w:cs="Arial"/>
                <w:b/>
                <w:i/>
                <w:sz w:val="16"/>
                <w:szCs w:val="16"/>
                <w:lang w:val="en-GB"/>
              </w:rPr>
              <w:t>continued</w:t>
            </w:r>
          </w:p>
        </w:tc>
      </w:tr>
      <w:tr w:rsidR="00AF742D" w:rsidRPr="00811F3F" w14:paraId="1E923D80" w14:textId="77777777" w:rsidTr="00AF742D">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03A3C65B"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3CFD5339"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5D6E7418"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71689402"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54030204" w14:textId="77777777" w:rsidR="00AF742D" w:rsidRPr="00811F3F" w:rsidRDefault="00AF742D"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127145DF" w14:textId="77777777" w:rsidR="00AF742D" w:rsidRPr="00811F3F" w:rsidRDefault="00AF742D"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AF742D" w:rsidRPr="00811F3F" w14:paraId="165F199E" w14:textId="77777777" w:rsidTr="00AF742D">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6B4E27E5" w14:textId="77777777" w:rsidR="00AF742D" w:rsidRPr="00811F3F" w:rsidRDefault="00AF742D"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305D7893" w14:textId="77777777" w:rsidR="00AF742D" w:rsidRPr="00811F3F" w:rsidRDefault="00AF742D"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CE766F6" w14:textId="77777777" w:rsidR="00AF742D" w:rsidRPr="00811F3F" w:rsidRDefault="00AF742D" w:rsidP="005B17B0">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2465B0C1" w14:textId="77777777" w:rsidR="00AF742D" w:rsidRPr="00811F3F" w:rsidRDefault="00AF742D" w:rsidP="005B17B0">
            <w:pPr>
              <w:pStyle w:val="BodyText"/>
              <w:spacing w:before="60" w:after="60"/>
              <w:rPr>
                <w:rFonts w:ascii="Arial" w:hAnsi="Arial" w:cs="Arial"/>
                <w:sz w:val="16"/>
                <w:szCs w:val="16"/>
                <w:lang w:val="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6C3A973B" w14:textId="77777777" w:rsidR="00AF742D" w:rsidRDefault="00AF742D" w:rsidP="00AF742D">
            <w:pPr>
              <w:pStyle w:val="BodyText"/>
              <w:spacing w:before="60" w:after="60"/>
              <w:rPr>
                <w:rFonts w:ascii="Arial" w:hAnsi="Arial" w:cs="Arial"/>
                <w:sz w:val="16"/>
                <w:szCs w:val="16"/>
                <w:lang w:val="en-GB"/>
              </w:rPr>
            </w:pPr>
          </w:p>
          <w:p w14:paraId="1EC89857" w14:textId="77777777" w:rsidR="00AF742D" w:rsidRPr="00811F3F" w:rsidRDefault="00AF742D" w:rsidP="00AF742D">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Children’s coping strategies</w:t>
            </w:r>
            <w:r w:rsidRPr="00811F3F">
              <w:rPr>
                <w:rFonts w:ascii="Arial" w:hAnsi="Arial" w:cs="Arial"/>
                <w:sz w:val="16"/>
                <w:szCs w:val="16"/>
                <w:lang w:val="en-GB"/>
              </w:rPr>
              <w:t>: assistance of school staff in supporting student’s coping strategies showed understanding</w:t>
            </w:r>
          </w:p>
          <w:p w14:paraId="1088F649" w14:textId="77777777" w:rsidR="00AF742D" w:rsidRPr="00811F3F" w:rsidRDefault="00AF742D" w:rsidP="00AF742D">
            <w:pPr>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Peer support:</w:t>
            </w:r>
            <w:r w:rsidRPr="00811F3F">
              <w:rPr>
                <w:rFonts w:ascii="Arial" w:hAnsi="Arial" w:cs="Arial"/>
                <w:sz w:val="16"/>
                <w:szCs w:val="16"/>
                <w:lang w:val="en-GB"/>
              </w:rPr>
              <w:t xml:space="preserve"> finding a peer network of friends was pivotal for transition. Sometimes this was extended from primary school, or children found similar-minded new friends.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5CF63B" w14:textId="77777777" w:rsidR="00AF742D" w:rsidRPr="00811F3F" w:rsidRDefault="00AF742D" w:rsidP="005B17B0">
            <w:pPr>
              <w:pStyle w:val="BodyText"/>
              <w:spacing w:before="60" w:after="60"/>
              <w:rPr>
                <w:rFonts w:ascii="Arial" w:hAnsi="Arial" w:cs="Arial"/>
                <w:sz w:val="16"/>
                <w:szCs w:val="16"/>
                <w:lang w:val="en-GB"/>
              </w:rPr>
            </w:pPr>
          </w:p>
        </w:tc>
      </w:tr>
    </w:tbl>
    <w:p w14:paraId="59667054" w14:textId="77777777" w:rsidR="0013382E" w:rsidRPr="00811F3F" w:rsidRDefault="0013382E" w:rsidP="0013382E">
      <w:pPr>
        <w:pStyle w:val="TableHeadGreyTintTables"/>
        <w:spacing w:before="60" w:after="60" w:line="240" w:lineRule="auto"/>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548"/>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1E12DDD8" w14:textId="77777777" w:rsidTr="00E20DFB">
        <w:trPr>
          <w:cantSplit/>
          <w:trHeight w:val="359"/>
          <w:tblHeader/>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49F02D9E"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Hannah &amp; Topping (2012)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&lt;EndNote&gt;&lt;Cite&gt;&lt;Author&gt;Hannah&lt;/Author&gt;&lt;Year&gt;2012&lt;/Year&gt;&lt;RecNum&gt;163&lt;/RecNum&gt;&lt;DisplayText&gt;[20]&lt;/DisplayText&gt;&lt;record&gt;&lt;rec-number&gt;163&lt;/rec-number&gt;&lt;foreign-keys&gt;&lt;key app="EN" db-id="0e22raedse0fw8ezw5exxz9hpp0w0dt2d0zr" timestamp="1533118936"&gt;163&lt;/key&gt;&lt;/foreign-keys&gt;&lt;ref-type name="Journal Article"&gt;17&lt;/ref-type&gt;&lt;contributors&gt;&lt;authors&gt;&lt;author&gt;Hannah, Elizabeth F.&lt;/author&gt;&lt;author&gt;Topping, Keith J.&lt;/author&gt;&lt;/authors&gt;&lt;/contributors&gt;&lt;titles&gt;&lt;title&gt;Anxiety Levels in Students with Autism Spectrum Disorder Making the Transition from Primary to Secondary School&lt;/title&gt;&lt;secondary-title&gt;Education and Training in Autism and Developmental Disabilities&lt;/secondary-title&gt;&lt;/titles&gt;&lt;periodical&gt;&lt;full-title&gt;Education and Training in Autism and Developmental Disabilities&lt;/full-title&gt;&lt;/periodical&gt;&lt;pages&gt;198-209&lt;/pages&gt;&lt;volume&gt;47&lt;/volume&gt;&lt;number&gt;2&lt;/number&gt;&lt;keywords&gt;&lt;keyword&gt;Measures (Individuals)&lt;/keyword&gt;&lt;keyword&gt;Anxiety&lt;/keyword&gt;&lt;keyword&gt;Pervasive Developmental Disorders&lt;/keyword&gt;&lt;keyword&gt;Elementary School Students&lt;/keyword&gt;&lt;keyword&gt;Secondary Schools&lt;/keyword&gt;&lt;keyword&gt;Psychological Patterns&lt;/keyword&gt;&lt;keyword&gt;Individual Differences&lt;/keyword&gt;&lt;keyword&gt;Foreign Countries&lt;/keyword&gt;&lt;keyword&gt;Asperger Syndrome&lt;/keyword&gt;&lt;keyword&gt;Fear&lt;/keyword&gt;&lt;keyword&gt;Scotland&lt;/keyword&gt;&lt;keyword&gt;United Kingdom (Scotland)&lt;/keyword&gt;&lt;/keywords&gt;&lt;dates&gt;&lt;year&gt;2012&lt;/year&gt;&lt;pub-dates&gt;&lt;date&gt;06/01/&lt;/date&gt;&lt;/pub-dates&gt;&lt;/dates&gt;&lt;publisher&gt;Education and Training in Autism and Developmental Disabilities&lt;/publisher&gt;&lt;isbn&gt;2154-1647&lt;/isbn&gt;&lt;accession-num&gt;EJ968595&lt;/accession-num&gt;&lt;urls&gt;&lt;related-urls&gt;&lt;url&gt;https://educationlibrary.idm.oclc.org/login?url=http://search.ebscohost.com/login.aspx?direct=true&amp;amp;db=eric&amp;amp;AN=EJ968595&amp;amp;site=ehost-live&lt;/url&gt;&lt;url&gt;http://daddcec.org/Publications/ETADDJournal/CurrentETADDJournal.aspx&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20" w:tooltip="Hannah, 2012 #163" w:history="1">
              <w:r w:rsidR="00C02618">
                <w:rPr>
                  <w:rFonts w:ascii="Arial" w:hAnsi="Arial" w:cs="Arial"/>
                  <w:b/>
                  <w:noProof/>
                  <w:sz w:val="16"/>
                  <w:szCs w:val="16"/>
                  <w:lang w:val="en-GB"/>
                </w:rPr>
                <w:t>20</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148031EA"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54D559F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17E9694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70783E4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4FFAFFB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6B2FFC8B"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2AF8592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5ABAB495"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1507993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xml:space="preserve">:  Australia </w:t>
            </w:r>
          </w:p>
          <w:p w14:paraId="5F8D266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4506EDF9" w14:textId="77777777" w:rsidR="0013382E" w:rsidRPr="00811F3F" w:rsidRDefault="0013382E" w:rsidP="00E20DFB">
            <w:pPr>
              <w:pStyle w:val="GLTableheading"/>
              <w:spacing w:before="60" w:after="60"/>
              <w:ind w:left="0" w:firstLine="0"/>
              <w:rPr>
                <w:b w:val="0"/>
                <w:sz w:val="16"/>
                <w:szCs w:val="16"/>
                <w:lang w:val="en-GB"/>
              </w:rPr>
            </w:pPr>
            <w:bookmarkStart w:id="1813" w:name="_Toc528776537"/>
            <w:r w:rsidRPr="00811F3F">
              <w:rPr>
                <w:b w:val="0"/>
                <w:sz w:val="16"/>
                <w:szCs w:val="16"/>
                <w:lang w:val="en-GB"/>
              </w:rPr>
              <w:t>Case series</w:t>
            </w:r>
            <w:bookmarkEnd w:id="1813"/>
          </w:p>
          <w:p w14:paraId="35E437E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rPr>
              <w:t>Longitudinal (pre- and post-transition, with follow up</w:t>
            </w:r>
            <w:r w:rsidRPr="00811F3F">
              <w:rPr>
                <w:rFonts w:ascii="Arial" w:hAnsi="Arial" w:cs="Arial"/>
                <w:sz w:val="16"/>
                <w:szCs w:val="16"/>
                <w:lang w:val="en-GB"/>
              </w:rPr>
              <w:t xml:space="preserve"> </w:t>
            </w:r>
          </w:p>
          <w:p w14:paraId="0F419FF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Quantitative and qualitative analysis </w:t>
            </w:r>
          </w:p>
          <w:p w14:paraId="63A1A02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4A8A4D4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examine student and parent views about the experience of transition to secondary school including feelings, expectations, and supports.</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36C2F3A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xml:space="preserve">: purposive sampling of students with a diagnosis of ASD and attending their last year of mainstream primary school in two quadrants of the city (served by one local authority) within a large inner city in Scotland. </w:t>
            </w:r>
          </w:p>
          <w:p w14:paraId="700A589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18 stakeholders including 9 male students with Asperger’s syndrome (AS)  (M age=11 years 9 months; range=11 years 3mths to 12 years 2 months), and 9 parents. Students transitioned to either secondary communication support units (n=3) or mainstream secondary schools (n=6). Drop-out of one child and parents after pre-transition assessment.</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7F5433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xml:space="preserve">: students diagnosed with ASD attending their last year of mainstream primary school </w:t>
            </w:r>
          </w:p>
          <w:p w14:paraId="771F7A6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0DA7A5D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longitudinal with assessment at three time-points, </w:t>
            </w:r>
            <w:r w:rsidRPr="00811F3F">
              <w:rPr>
                <w:rFonts w:ascii="Arial" w:hAnsi="Arial" w:cs="Arial"/>
                <w:sz w:val="16"/>
                <w:szCs w:val="16"/>
                <w:u w:val="single"/>
                <w:lang w:val="en-GB"/>
              </w:rPr>
              <w:t>pre-transfer questionnaire</w:t>
            </w:r>
            <w:r w:rsidRPr="00811F3F">
              <w:rPr>
                <w:rFonts w:ascii="Arial" w:hAnsi="Arial" w:cs="Arial"/>
                <w:sz w:val="16"/>
                <w:szCs w:val="16"/>
                <w:lang w:val="en-GB"/>
              </w:rPr>
              <w:t xml:space="preserve"> (last term of primary school about 4 months prior to transition to secondary school); </w:t>
            </w:r>
            <w:r w:rsidRPr="00811F3F">
              <w:rPr>
                <w:rFonts w:ascii="Arial" w:hAnsi="Arial" w:cs="Arial"/>
                <w:sz w:val="16"/>
                <w:szCs w:val="16"/>
                <w:u w:val="single"/>
                <w:lang w:val="en-GB"/>
              </w:rPr>
              <w:t>post-transfer focus group</w:t>
            </w:r>
            <w:r w:rsidRPr="00811F3F">
              <w:rPr>
                <w:rFonts w:ascii="Arial" w:hAnsi="Arial" w:cs="Arial"/>
                <w:sz w:val="16"/>
                <w:szCs w:val="16"/>
                <w:lang w:val="en-GB"/>
              </w:rPr>
              <w:t xml:space="preserve"> in first term, 2 months after transfer to secondary school; and </w:t>
            </w:r>
            <w:r w:rsidRPr="00811F3F">
              <w:rPr>
                <w:rFonts w:ascii="Arial" w:hAnsi="Arial" w:cs="Arial"/>
                <w:sz w:val="16"/>
                <w:szCs w:val="16"/>
                <w:u w:val="single"/>
                <w:lang w:val="en-GB"/>
              </w:rPr>
              <w:t>post-transfer individual interviews</w:t>
            </w:r>
            <w:r w:rsidRPr="00811F3F">
              <w:rPr>
                <w:rFonts w:ascii="Arial" w:hAnsi="Arial" w:cs="Arial"/>
                <w:sz w:val="16"/>
                <w:szCs w:val="16"/>
                <w:lang w:val="en-GB"/>
              </w:rPr>
              <w:t xml:space="preserve"> about 6-8 months after transition.</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7391526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to secondary school. Transition programme to complement usual transition. 6 x 2-hour group sessions in school including activities to enhance students’ knowledge of expected behaviour at high school, understanding ASD, developing social communication, organisational and emotional regulation skills. Teachers provided resources (school maps, timetables). Parents attended information sessions. Homework activities encouraged parent-child discussions.</w:t>
            </w:r>
          </w:p>
          <w:p w14:paraId="2913804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w:t>
            </w:r>
            <w:r w:rsidRPr="00811F3F">
              <w:rPr>
                <w:rFonts w:ascii="Arial" w:hAnsi="Arial" w:cs="Arial"/>
                <w:sz w:val="16"/>
                <w:szCs w:val="16"/>
                <w:u w:val="single"/>
                <w:lang w:val="en-GB"/>
              </w:rPr>
              <w:t xml:space="preserve"> pre-transfer questionnaire:</w:t>
            </w:r>
            <w:r w:rsidRPr="00811F3F">
              <w:rPr>
                <w:rFonts w:ascii="Arial" w:hAnsi="Arial" w:cs="Arial"/>
                <w:sz w:val="16"/>
                <w:szCs w:val="16"/>
                <w:lang w:val="en-GB"/>
              </w:rPr>
              <w:t xml:space="preserve"> administered to children (and parents) at first session; asked about feelings and what 3 supports would most help with transition)</w:t>
            </w:r>
          </w:p>
          <w:p w14:paraId="6C2D00A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post-transfer group activity:</w:t>
            </w:r>
            <w:r w:rsidRPr="00811F3F">
              <w:rPr>
                <w:rFonts w:ascii="Arial" w:hAnsi="Arial" w:cs="Arial"/>
                <w:sz w:val="16"/>
                <w:szCs w:val="16"/>
                <w:lang w:val="en-GB"/>
              </w:rPr>
              <w:t xml:space="preserve"> groups asked what has/could have helped transition, then prioritised factors</w:t>
            </w:r>
          </w:p>
          <w:p w14:paraId="157DFC5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post-transfer individual interviews</w:t>
            </w:r>
            <w:r w:rsidRPr="00811F3F">
              <w:rPr>
                <w:rFonts w:ascii="Arial" w:hAnsi="Arial" w:cs="Arial"/>
                <w:sz w:val="16"/>
                <w:szCs w:val="16"/>
                <w:lang w:val="en-GB"/>
              </w:rPr>
              <w:t>: asked about expectations, experience and feelings</w:t>
            </w:r>
          </w:p>
          <w:p w14:paraId="1D46D6D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41AD079E" w14:textId="77777777" w:rsidR="0013382E" w:rsidRPr="00811F3F" w:rsidRDefault="007068E3" w:rsidP="00E20DFB">
            <w:pPr>
              <w:pStyle w:val="BodyText"/>
              <w:spacing w:before="60" w:after="60"/>
              <w:rPr>
                <w:rFonts w:ascii="Arial" w:hAnsi="Arial" w:cs="Arial"/>
                <w:sz w:val="16"/>
                <w:szCs w:val="16"/>
                <w:lang w:val="en-GB"/>
              </w:rPr>
            </w:pPr>
            <w:r>
              <w:rPr>
                <w:rFonts w:ascii="Arial" w:hAnsi="Arial" w:cs="Arial"/>
                <w:sz w:val="16"/>
                <w:szCs w:val="16"/>
                <w:lang w:val="en-GB"/>
              </w:rPr>
              <w:t xml:space="preserve">Quantitative and qualitative. </w:t>
            </w:r>
            <w:r w:rsidR="0013382E" w:rsidRPr="00811F3F">
              <w:rPr>
                <w:rFonts w:ascii="Arial" w:hAnsi="Arial" w:cs="Arial"/>
                <w:sz w:val="16"/>
                <w:szCs w:val="16"/>
                <w:lang w:val="en-GB"/>
              </w:rPr>
              <w:t>Content analysis with mutually exclusive categories generated inductively. Inter-rater  indepen</w:t>
            </w:r>
            <w:r w:rsidR="0013382E">
              <w:rPr>
                <w:rFonts w:ascii="Arial" w:hAnsi="Arial" w:cs="Arial"/>
                <w:sz w:val="16"/>
                <w:szCs w:val="16"/>
                <w:lang w:val="en-GB"/>
              </w:rPr>
              <w:t>dent coding (Cohen’s Kappa: 0.73-1.0).</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260A0880"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students/parents asked what will help/has helped transition:</w:t>
            </w:r>
          </w:p>
          <w:p w14:paraId="69F4D0A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Pre-transition:</w:t>
            </w:r>
            <w:r w:rsidRPr="00811F3F">
              <w:rPr>
                <w:rFonts w:ascii="Arial" w:hAnsi="Arial" w:cs="Arial"/>
                <w:sz w:val="16"/>
                <w:szCs w:val="16"/>
                <w:lang w:val="en-GB"/>
              </w:rPr>
              <w:t xml:space="preserve"> Desired supports named by majority</w:t>
            </w:r>
          </w:p>
          <w:p w14:paraId="6FF521F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i/>
                <w:sz w:val="16"/>
                <w:szCs w:val="16"/>
                <w:lang w:val="en-GB"/>
              </w:rPr>
              <w:t>preparation of students</w:t>
            </w:r>
            <w:r w:rsidRPr="00811F3F">
              <w:rPr>
                <w:rFonts w:ascii="Arial" w:hAnsi="Arial" w:cs="Arial"/>
                <w:sz w:val="16"/>
                <w:szCs w:val="16"/>
                <w:lang w:val="en-GB"/>
              </w:rPr>
              <w:t xml:space="preserve"> (7 comments by students, 11 comments by parents) including learning about school, getting to know new teachers/system, visit school</w:t>
            </w:r>
          </w:p>
          <w:p w14:paraId="2A25846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i/>
                <w:sz w:val="16"/>
                <w:szCs w:val="16"/>
                <w:lang w:val="en-GB"/>
              </w:rPr>
              <w:t>support</w:t>
            </w:r>
            <w:r w:rsidRPr="00811F3F">
              <w:rPr>
                <w:rFonts w:ascii="Arial" w:hAnsi="Arial" w:cs="Arial"/>
                <w:sz w:val="16"/>
                <w:szCs w:val="16"/>
                <w:lang w:val="en-GB"/>
              </w:rPr>
              <w:t xml:space="preserve"> (8 comments by parents) including safe area to go, someone he can go to if he has any problems. </w:t>
            </w:r>
          </w:p>
          <w:p w14:paraId="7C565FA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Post-transition:</w:t>
            </w:r>
            <w:r w:rsidRPr="00811F3F">
              <w:rPr>
                <w:rFonts w:ascii="Arial" w:hAnsi="Arial" w:cs="Arial"/>
                <w:sz w:val="16"/>
                <w:szCs w:val="16"/>
                <w:lang w:val="en-GB"/>
              </w:rPr>
              <w:t xml:space="preserve"> Experienced supports named by majority</w:t>
            </w:r>
          </w:p>
          <w:p w14:paraId="18A1696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i/>
                <w:sz w:val="16"/>
                <w:szCs w:val="16"/>
                <w:lang w:val="en-GB"/>
              </w:rPr>
              <w:t>programme activities</w:t>
            </w:r>
            <w:r w:rsidRPr="00811F3F">
              <w:rPr>
                <w:rFonts w:ascii="Arial" w:hAnsi="Arial" w:cs="Arial"/>
                <w:sz w:val="16"/>
                <w:szCs w:val="16"/>
                <w:lang w:val="en-GB"/>
              </w:rPr>
              <w:t xml:space="preserve"> (36 comments by students) including components of the transition programme, information, school maps, and timetables</w:t>
            </w:r>
          </w:p>
          <w:p w14:paraId="0354A00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i/>
                <w:sz w:val="16"/>
                <w:szCs w:val="16"/>
                <w:lang w:val="en-GB"/>
              </w:rPr>
              <w:t>transition information</w:t>
            </w:r>
            <w:r w:rsidRPr="00811F3F">
              <w:rPr>
                <w:rFonts w:ascii="Arial" w:hAnsi="Arial" w:cs="Arial"/>
                <w:sz w:val="16"/>
                <w:szCs w:val="16"/>
                <w:lang w:val="en-GB"/>
              </w:rPr>
              <w:t xml:space="preserve"> (35 comments by parents) including knowing where he was going to school</w:t>
            </w:r>
          </w:p>
          <w:p w14:paraId="608D0F8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i/>
                <w:sz w:val="16"/>
                <w:szCs w:val="16"/>
                <w:lang w:val="en-GB"/>
              </w:rPr>
              <w:t>transition group support</w:t>
            </w:r>
            <w:r w:rsidRPr="00811F3F">
              <w:rPr>
                <w:rFonts w:ascii="Arial" w:hAnsi="Arial" w:cs="Arial"/>
                <w:sz w:val="16"/>
                <w:szCs w:val="16"/>
                <w:lang w:val="en-GB"/>
              </w:rPr>
              <w:t xml:space="preserve"> (30 comments by parents) including meeting other kids/parents in same situation</w:t>
            </w:r>
          </w:p>
          <w:p w14:paraId="1E9A859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i/>
                <w:sz w:val="16"/>
                <w:szCs w:val="16"/>
                <w:lang w:val="en-GB"/>
              </w:rPr>
              <w:t>general school support</w:t>
            </w:r>
            <w:r w:rsidRPr="00811F3F">
              <w:rPr>
                <w:rFonts w:ascii="Arial" w:hAnsi="Arial" w:cs="Arial"/>
                <w:sz w:val="16"/>
                <w:szCs w:val="16"/>
                <w:lang w:val="en-GB"/>
              </w:rPr>
              <w:t xml:space="preserve"> (18 comments by parents) including additional help </w:t>
            </w:r>
          </w:p>
          <w:p w14:paraId="2903DBE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i/>
                <w:sz w:val="16"/>
                <w:szCs w:val="16"/>
                <w:lang w:val="en-GB"/>
              </w:rPr>
              <w:t>meeting other people with ASD</w:t>
            </w:r>
            <w:r w:rsidRPr="00811F3F">
              <w:rPr>
                <w:rFonts w:ascii="Arial" w:hAnsi="Arial" w:cs="Arial"/>
                <w:sz w:val="16"/>
                <w:szCs w:val="16"/>
                <w:lang w:val="en-GB"/>
              </w:rPr>
              <w:t xml:space="preserve"> (9 comments by students)</w:t>
            </w:r>
          </w:p>
          <w:p w14:paraId="1417216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Asked about suggested improvements of the transition programme in post-transition groups, comments by 13 students related to more </w:t>
            </w:r>
            <w:r w:rsidRPr="00811F3F">
              <w:rPr>
                <w:rFonts w:ascii="Arial" w:hAnsi="Arial" w:cs="Arial"/>
                <w:i/>
                <w:sz w:val="16"/>
                <w:szCs w:val="16"/>
                <w:lang w:val="en-GB"/>
              </w:rPr>
              <w:t>programme activities</w:t>
            </w:r>
            <w:r w:rsidRPr="00811F3F">
              <w:rPr>
                <w:rFonts w:ascii="Arial" w:hAnsi="Arial" w:cs="Arial"/>
                <w:sz w:val="16"/>
                <w:szCs w:val="16"/>
                <w:lang w:val="en-GB"/>
              </w:rPr>
              <w:t>. Students and parents also would have liked more information and school visits.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693E0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Experience of the move was better than expected. The importance of preparatory information, transition activities and support were highlighted by all participants.  </w:t>
            </w:r>
          </w:p>
          <w:p w14:paraId="1E7CF1E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small study of eligible students (and parents) within a small geographical region. Not clear how many schools were involved but two educational contexts.  Interviews were not taped as “could be unsettling”. Responses summated with only basic qualitative analysis of responses from notes, not transcriptions. Retrospective recall of supports post transition could have been hampered by the “poor recall and difficulties of imagination associated with ASD” p. 9. May have been respondent bias to identify aspects of the transition programme as being helpful post-transition. No control group to evaluate whether the transition programme increased the success of transition.</w:t>
            </w:r>
          </w:p>
          <w:p w14:paraId="3A57F0B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 Authors are affiliated with academic institution.</w:t>
            </w:r>
          </w:p>
        </w:tc>
      </w:tr>
    </w:tbl>
    <w:p w14:paraId="47AEADFE" w14:textId="77777777" w:rsidR="0013382E" w:rsidRPr="00811F3F" w:rsidRDefault="0013382E" w:rsidP="0013382E">
      <w:pPr>
        <w:pStyle w:val="BodyText"/>
        <w:spacing w:before="60" w:after="60"/>
        <w:rPr>
          <w:rFonts w:ascii="Arial" w:hAnsi="Arial" w:cs="Arial"/>
          <w:b/>
          <w:sz w:val="16"/>
          <w:szCs w:val="16"/>
          <w:lang w:val="en-GB"/>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85"/>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5A8FF3B3" w14:textId="77777777" w:rsidTr="00E20DFB">
        <w:trPr>
          <w:cantSplit/>
          <w:trHeight w:val="359"/>
          <w:tblHeader/>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1355B867"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sz w:val="16"/>
                <w:szCs w:val="16"/>
              </w:rPr>
              <w:lastRenderedPageBreak/>
              <w:br w:type="page"/>
            </w:r>
            <w:r w:rsidRPr="00811F3F">
              <w:rPr>
                <w:rFonts w:ascii="Arial" w:hAnsi="Arial" w:cs="Arial"/>
                <w:b/>
                <w:sz w:val="16"/>
                <w:szCs w:val="16"/>
                <w:lang w:val="en-GB"/>
              </w:rPr>
              <w:t>Tobin et al (2012)</w:t>
            </w:r>
            <w:r w:rsidRPr="00811F3F">
              <w:rPr>
                <w:rFonts w:ascii="Arial" w:hAnsi="Arial" w:cs="Arial"/>
                <w:sz w:val="16"/>
                <w:szCs w:val="16"/>
              </w:rPr>
              <w:t xml:space="preserve">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&lt;EndNote&gt;&lt;Cite&gt;&lt;Author&gt;Tobin&lt;/Author&gt;&lt;Year&gt;2012&lt;/Year&gt;&lt;RecNum&gt;162&lt;/RecNum&gt;&lt;DisplayText&gt;[24]&lt;/DisplayText&gt;&lt;record&gt;&lt;rec-number&gt;162&lt;/rec-number&gt;&lt;foreign-keys&gt;&lt;key app="EN" db-id="0e22raedse0fw8ezw5exxz9hpp0w0dt2d0zr" timestamp="1533118936"&gt;162&lt;/key&gt;&lt;/foreign-keys&gt;&lt;ref-type name="Journal Article"&gt;17&lt;/ref-type&gt;&lt;contributors&gt;&lt;authors&gt;&lt;author&gt;Tobin, Hannah&lt;/author&gt;&lt;author&gt;Staunton, Sara&lt;/author&gt;&lt;author&gt;Mandy, William&lt;/author&gt;&lt;author&gt;Skuse, David&lt;/author&gt;&lt;author&gt;Hellriegel, Josselyn&lt;/author&gt;&lt;author&gt;Baykaner, Ozlem&lt;/author&gt;&lt;author&gt;Anderson, Seonaid&lt;/author&gt;&lt;author&gt;Murin, Marianna&lt;/author&gt;&lt;/authors&gt;&lt;/contributors&gt;&lt;auth-address&gt;Tobin, Hannah, 12 Gyffarde Street, Somerset, United Kingdom, TA1 1JX&lt;/auth-address&gt;&lt;titles&gt;&lt;title&gt;A qualitative examination of parental experiences of the transition to mainstream secondary school for children with an autism spectrum disorder&lt;/title&gt;&lt;secondary-title&gt;Educational and Child Psychology&lt;/secondary-title&gt;&lt;/titles&gt;&lt;periodical&gt;&lt;full-title&gt;Educational and Child Psychology&lt;/full-title&gt;&lt;/periodical&gt;&lt;pages&gt;75-85&lt;/pages&gt;&lt;volume&gt;29&lt;/volume&gt;&lt;number&gt;1&lt;/number&gt;&lt;keywords&gt;&lt;keyword&gt;parental experiences&lt;/keyword&gt;&lt;keyword&gt;autism spectrum disorder&lt;/keyword&gt;&lt;keyword&gt;secondary school&lt;/keyword&gt;&lt;keyword&gt;mainstream transition&lt;/keyword&gt;&lt;keyword&gt;Autism Spectrum Disorders&lt;/keyword&gt;&lt;keyword&gt;Mainstreaming (Educational)&lt;/keyword&gt;&lt;keyword&gt;Parents&lt;/keyword&gt;&lt;keyword&gt;School Transition&lt;/keyword&gt;&lt;keyword&gt;Secondary Education&lt;/keyword&gt;&lt;/keywords&gt;&lt;dates&gt;&lt;year&gt;2012&lt;/year&gt;&lt;/dates&gt;&lt;pub-location&gt;United Kingdom&lt;/pub-location&gt;&lt;publisher&gt;British Psychological Society&lt;/publisher&gt;&lt;isbn&gt;0267-1611&amp;#xD;2396-8702&lt;/isbn&gt;&lt;accession-num&gt;2012-15707-007&lt;/accession-num&gt;&lt;urls&gt;&lt;related-urls&gt;&lt;url&gt;https://educationlibrary.idm.oclc.org/login?url=http://search.ebscohost.com/login.aspx?direct=true&amp;amp;db=psyh&amp;amp;AN=2012-15707-007&amp;amp;site=ehost-live&lt;/url&gt;&lt;url&gt;ht-89@hotmail.co.uk&lt;/url&gt;&lt;/related-urls&gt;&lt;/urls&gt;&lt;remote-database-name&gt;psyh&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24" w:tooltip="Tobin, 2012 #162" w:history="1">
              <w:r w:rsidR="00C02618">
                <w:rPr>
                  <w:rFonts w:ascii="Arial" w:hAnsi="Arial" w:cs="Arial"/>
                  <w:b/>
                  <w:noProof/>
                  <w:sz w:val="16"/>
                  <w:szCs w:val="16"/>
                  <w:lang w:val="en-GB"/>
                </w:rPr>
                <w:t>24</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2FCB94A6"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5F85014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0C8EE62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6120F69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48A1833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77344FFD"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2CED89C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3FF7C9B5"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301279B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4FD48AB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27DB816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Case series</w:t>
            </w:r>
          </w:p>
          <w:p w14:paraId="2AFF1E5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Longitudinal </w:t>
            </w:r>
            <w:r w:rsidRPr="00811F3F">
              <w:rPr>
                <w:rFonts w:ascii="Arial" w:hAnsi="Arial" w:cs="Arial"/>
                <w:sz w:val="16"/>
                <w:szCs w:val="16"/>
              </w:rPr>
              <w:t>(pre- and post-transition</w:t>
            </w:r>
            <w:r w:rsidRPr="00811F3F">
              <w:rPr>
                <w:rFonts w:ascii="Arial" w:hAnsi="Arial" w:cs="Arial"/>
                <w:b/>
                <w:sz w:val="16"/>
                <w:szCs w:val="16"/>
              </w:rPr>
              <w:t>)</w:t>
            </w:r>
            <w:r w:rsidRPr="00811F3F">
              <w:rPr>
                <w:rFonts w:ascii="Arial" w:hAnsi="Arial" w:cs="Arial"/>
                <w:b/>
                <w:sz w:val="16"/>
                <w:szCs w:val="16"/>
                <w:lang w:val="en-AU"/>
              </w:rPr>
              <w:t xml:space="preserve"> </w:t>
            </w:r>
            <w:r w:rsidRPr="00811F3F">
              <w:rPr>
                <w:rFonts w:ascii="Arial" w:hAnsi="Arial" w:cs="Arial"/>
                <w:sz w:val="16"/>
                <w:szCs w:val="16"/>
                <w:lang w:val="en-GB"/>
              </w:rPr>
              <w:t xml:space="preserve">qualitative analysis </w:t>
            </w:r>
          </w:p>
          <w:p w14:paraId="183C8B2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65B27DC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identify parents’ hopes, concerns, problems, and coping with transition of their child from primary to secondary school</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0B9020C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self-selected respondents to an advertisement on autism support agencies (including National Autistic Society). Were from wide geographical spread from North-east to south-east England.</w:t>
            </w:r>
          </w:p>
          <w:p w14:paraId="334516F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7 parents (5 mothers, 2 fathers) of 6 children with ASD (5 boys and 1 girl, aged 10-11 years, Full Scale IQ &gt; 70). 4/7 parents also interviewed post-transition</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C8F5B9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parents of child with formal diagnosis of ASD, child transitioning from non-fee paying mainstream primary to secondary school</w:t>
            </w:r>
          </w:p>
          <w:p w14:paraId="22BAC4B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children transitioning to specialist schools</w:t>
            </w:r>
          </w:p>
          <w:p w14:paraId="7218A3B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pre-transition (focus group) in holidays prior to transition, and post transition (individual telephone interview) 18 months later</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364DDFD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w:t>
            </w:r>
          </w:p>
          <w:p w14:paraId="64917A8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focus group (pre-transition) and semi-structured interview (post transition). Questions related to concerns; what a successful transition would look like; strategies used, planned and helpful; recommended supports, how would they know if transition was successful. </w:t>
            </w:r>
          </w:p>
          <w:p w14:paraId="3C172A3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5FBB8C9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390E874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Thematic analysis of transcribed interviews. Validity checked through independent analysis until consensus reached.</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7D688E9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Themes relating to strategies included preparation, communication, and parental perceptions.</w:t>
            </w:r>
          </w:p>
          <w:p w14:paraId="2F34762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Preparation</w:t>
            </w:r>
            <w:r w:rsidRPr="00811F3F">
              <w:rPr>
                <w:rFonts w:ascii="Arial" w:hAnsi="Arial" w:cs="Arial"/>
                <w:sz w:val="16"/>
                <w:szCs w:val="16"/>
                <w:lang w:val="en-GB"/>
              </w:rPr>
              <w:t xml:space="preserve">: </w:t>
            </w:r>
          </w:p>
          <w:p w14:paraId="0AA6857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should begin earlier, ideally in Year 5 (penultimate year of primary school). </w:t>
            </w:r>
          </w:p>
          <w:p w14:paraId="315B46B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Transition needs to be individually tailored for each child and their needs. </w:t>
            </w:r>
          </w:p>
          <w:p w14:paraId="15B52A4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SENCO should initiate transition by meeting child before school’s general transition preparations start. </w:t>
            </w:r>
          </w:p>
          <w:p w14:paraId="6222F3E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Individual visits to school. Visual strategies including map, timetable, photos of school and teachers. </w:t>
            </w:r>
          </w:p>
          <w:p w14:paraId="71F3BB2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Teachers should attend a training session on ASD. </w:t>
            </w:r>
          </w:p>
          <w:p w14:paraId="2E5FF05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Child profile sheet of strengths, difficulties and strategies.</w:t>
            </w:r>
          </w:p>
          <w:p w14:paraId="3194B29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Communication:</w:t>
            </w:r>
            <w:r w:rsidRPr="00811F3F">
              <w:rPr>
                <w:rFonts w:ascii="Arial" w:hAnsi="Arial" w:cs="Arial"/>
                <w:sz w:val="16"/>
                <w:szCs w:val="16"/>
                <w:lang w:val="en-GB"/>
              </w:rPr>
              <w:t xml:space="preserve"> </w:t>
            </w:r>
          </w:p>
          <w:p w14:paraId="30943B6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Regular, easy, simple communication appreciated. Good communication underpinned by understanding, preparation and acceptance of resource limitations. </w:t>
            </w:r>
          </w:p>
          <w:p w14:paraId="41B78B26"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Parental perceptions:</w:t>
            </w:r>
          </w:p>
          <w:p w14:paraId="39621B8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Parents identified their role as being forceful as the only way to be heard, being a “fighter” or a “pushy parent”.</w:t>
            </w:r>
          </w:p>
          <w:p w14:paraId="03C5F08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A </w:t>
            </w:r>
            <w:r w:rsidRPr="00811F3F">
              <w:rPr>
                <w:rFonts w:ascii="Arial" w:hAnsi="Arial" w:cs="Arial"/>
                <w:sz w:val="16"/>
                <w:szCs w:val="16"/>
                <w:u w:val="single"/>
                <w:lang w:val="en-GB"/>
              </w:rPr>
              <w:t>successful transition</w:t>
            </w:r>
            <w:r w:rsidRPr="00811F3F">
              <w:rPr>
                <w:rFonts w:ascii="Arial" w:hAnsi="Arial" w:cs="Arial"/>
                <w:sz w:val="16"/>
                <w:szCs w:val="16"/>
                <w:lang w:val="en-GB"/>
              </w:rPr>
              <w:t xml:space="preserve"> was judged as being one related to a child’s happiness in everyday things, like “a smile on her face”, “making a friend”.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A8CAD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Preparation, communication and coping skills are core to these parents’ experience of their children’s transition to mainstream secondary school. Suggested that professionals should work with schools to support parents to alleviate anxiety during this stressful time. </w:t>
            </w:r>
          </w:p>
          <w:p w14:paraId="7579D67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but well conducted qualitative study. Self-selected parents likely to have biased towards those encountering problems. ASD verified. Interview schedule researcher-developed. Analysis appropriate. </w:t>
            </w:r>
          </w:p>
          <w:p w14:paraId="5E24AC6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xml:space="preserve">: Not reported. </w:t>
            </w:r>
          </w:p>
        </w:tc>
      </w:tr>
    </w:tbl>
    <w:p w14:paraId="2002051D"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06"/>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55B1A6B4" w14:textId="77777777" w:rsidTr="00E20DFB">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088AF3A5"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Dixon &amp; Tanner (2013) </w:t>
            </w:r>
            <w:r w:rsidRPr="00811F3F">
              <w:rPr>
                <w:rFonts w:ascii="Arial" w:hAnsi="Arial" w:cs="Arial"/>
                <w:b/>
                <w:sz w:val="16"/>
                <w:szCs w:val="16"/>
              </w:rPr>
              <w:t xml:space="preserve"> </w:t>
            </w:r>
            <w:r w:rsidR="00487D5D">
              <w:rPr>
                <w:rFonts w:ascii="Arial" w:hAnsi="Arial" w:cs="Arial"/>
                <w:b/>
                <w:sz w:val="16"/>
                <w:szCs w:val="16"/>
              </w:rPr>
              <w:fldChar w:fldCharType="begin"/>
            </w:r>
            <w:r w:rsidR="00487D5D">
              <w:rPr>
                <w:rFonts w:ascii="Arial" w:hAnsi="Arial" w:cs="Arial"/>
                <w:b/>
                <w:sz w:val="16"/>
                <w:szCs w:val="16"/>
              </w:rPr>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sidR="00487D5D">
              <w:rPr>
                <w:rFonts w:ascii="Arial" w:hAnsi="Arial" w:cs="Arial"/>
                <w:b/>
                <w:sz w:val="16"/>
                <w:szCs w:val="16"/>
              </w:rPr>
              <w:fldChar w:fldCharType="separate"/>
            </w:r>
            <w:r w:rsidR="00487D5D">
              <w:rPr>
                <w:rFonts w:ascii="Arial" w:hAnsi="Arial" w:cs="Arial"/>
                <w:b/>
                <w:noProof/>
                <w:sz w:val="16"/>
                <w:szCs w:val="16"/>
              </w:rPr>
              <w:t>[</w:t>
            </w:r>
            <w:hyperlink w:anchor="_ENREF_39" w:tooltip="Dixon, 2013 #189" w:history="1">
              <w:r w:rsidR="00C02618">
                <w:rPr>
                  <w:rFonts w:ascii="Arial" w:hAnsi="Arial" w:cs="Arial"/>
                  <w:b/>
                  <w:noProof/>
                  <w:sz w:val="16"/>
                  <w:szCs w:val="16"/>
                </w:rPr>
                <w:t>39</w:t>
              </w:r>
            </w:hyperlink>
            <w:r w:rsidR="00487D5D">
              <w:rPr>
                <w:rFonts w:ascii="Arial" w:hAnsi="Arial" w:cs="Arial"/>
                <w:b/>
                <w:noProof/>
                <w:sz w:val="16"/>
                <w:szCs w:val="16"/>
              </w:rPr>
              <w:t>]</w:t>
            </w:r>
            <w:r w:rsidR="00487D5D">
              <w:rPr>
                <w:rFonts w:ascii="Arial" w:hAnsi="Arial" w:cs="Arial"/>
                <w:b/>
                <w:sz w:val="16"/>
                <w:szCs w:val="16"/>
              </w:rPr>
              <w:fldChar w:fldCharType="end"/>
            </w:r>
            <w:r w:rsidRPr="00811F3F">
              <w:rPr>
                <w:rFonts w:ascii="Arial" w:hAnsi="Arial" w:cs="Arial"/>
                <w:b/>
                <w:sz w:val="16"/>
                <w:szCs w:val="16"/>
                <w:lang w:val="en-GB"/>
              </w:rPr>
              <w:t xml:space="preserve"> </w:t>
            </w:r>
          </w:p>
        </w:tc>
      </w:tr>
      <w:tr w:rsidR="0013382E" w:rsidRPr="00811F3F" w14:paraId="687C6241"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1B55363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2F0D81E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343D049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23E5B28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3DFEBC2F"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70863A6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4C30BF63"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06D23EC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4ABFA9CB"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r w:rsidRPr="00811F3F">
              <w:rPr>
                <w:b/>
                <w:sz w:val="18"/>
                <w:szCs w:val="18"/>
                <w:lang w:val="en-GB"/>
              </w:rPr>
              <w:t xml:space="preserve"> </w:t>
            </w:r>
          </w:p>
          <w:p w14:paraId="35E1A57E" w14:textId="77777777" w:rsidR="0013382E" w:rsidRPr="00811F3F" w:rsidRDefault="0013382E" w:rsidP="00E20DFB">
            <w:pPr>
              <w:pStyle w:val="GL-Tablebody"/>
              <w:framePr w:hSpace="0" w:wrap="auto" w:vAnchor="margin" w:hAnchor="text" w:xAlign="left" w:yAlign="inline"/>
              <w:suppressOverlap w:val="0"/>
              <w:rPr>
                <w:b/>
                <w:szCs w:val="16"/>
                <w:lang w:val="en-GB"/>
              </w:rPr>
            </w:pPr>
            <w:r w:rsidRPr="00811F3F">
              <w:rPr>
                <w:szCs w:val="16"/>
                <w:lang w:val="en-GB"/>
              </w:rPr>
              <w:t>Case series</w:t>
            </w:r>
          </w:p>
          <w:p w14:paraId="2C9696F6" w14:textId="77777777" w:rsidR="0013382E" w:rsidRPr="00811F3F" w:rsidRDefault="0013382E" w:rsidP="00E20DFB">
            <w:pPr>
              <w:pStyle w:val="GL-Tablebody"/>
              <w:framePr w:hSpace="0" w:wrap="auto" w:vAnchor="margin" w:hAnchor="text" w:xAlign="left" w:yAlign="inline"/>
              <w:suppressOverlap w:val="0"/>
              <w:rPr>
                <w:szCs w:val="16"/>
                <w:lang w:val="en-GB"/>
              </w:rPr>
            </w:pPr>
            <w:r w:rsidRPr="00811F3F">
              <w:rPr>
                <w:szCs w:val="16"/>
                <w:lang w:val="en-GB"/>
              </w:rPr>
              <w:t>Cross-sectional descriptive, qualitative study</w:t>
            </w:r>
            <w:r w:rsidRPr="00811F3F">
              <w:rPr>
                <w:szCs w:val="16"/>
              </w:rPr>
              <w:t xml:space="preserve"> (post-transition)</w:t>
            </w:r>
          </w:p>
          <w:p w14:paraId="282A1A1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723772B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identify perceptions of stakeholders regarding transition procedures</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5439B81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Convenience sampling was used to identify two students transitioning into two academically focussed “selective” high schools, recruited by contacting the principals</w:t>
            </w:r>
          </w:p>
          <w:p w14:paraId="4557444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8 stakeholders including 2 students with Asperger’s syndrome (AS) (aged 14-15 years), their parents (n=2), executive teachers and classroom teachers (n=4).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FE4664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diagnosed with AS, their caregiver, classroom teacher and executive teacher</w:t>
            </w:r>
          </w:p>
          <w:p w14:paraId="3833F0D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3BAAE2B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post-transitional face-to-face interviews</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25C836F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 and to higher year levels</w:t>
            </w:r>
          </w:p>
          <w:p w14:paraId="0CF142D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semi-structured interviews based on literature review related to effective transitioning  </w:t>
            </w:r>
          </w:p>
          <w:p w14:paraId="1E9E639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3D603D4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301B8BF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Line-by-line coding to identify themes qualitatively of transcribed interviews. Collaboration and consensus of two interviewers to finalise sub-categories. </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2BD5149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Relevant to the current review, strategies used, planned or suggested:</w:t>
            </w:r>
          </w:p>
          <w:p w14:paraId="2882BAFF"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Awareness and understanding of students:</w:t>
            </w:r>
          </w:p>
          <w:p w14:paraId="3A4C849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student history passed primary to secondary </w:t>
            </w:r>
          </w:p>
          <w:p w14:paraId="2487079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parent provided teachers information sheet on child’s needs, also on learning support register, student file on database, condition on class roll</w:t>
            </w:r>
          </w:p>
          <w:p w14:paraId="6B3B264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information session on AS run by school involving student’s mum, speech pathologist</w:t>
            </w:r>
          </w:p>
          <w:p w14:paraId="5738B71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patron teacher, single point of contact</w:t>
            </w:r>
          </w:p>
          <w:p w14:paraId="35D45E2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awareness of visual learning modality </w:t>
            </w:r>
          </w:p>
          <w:p w14:paraId="2F2C902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professional development sessions on ASD </w:t>
            </w:r>
          </w:p>
          <w:p w14:paraId="5BA2F26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familiarity with physical environment (visits)</w:t>
            </w:r>
          </w:p>
          <w:p w14:paraId="153AF34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secondary teacher visiting teachers and student at primary school</w:t>
            </w:r>
          </w:p>
          <w:p w14:paraId="11949130"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Transition procedures</w:t>
            </w:r>
          </w:p>
          <w:p w14:paraId="0B92AB7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safe haven &amp; model club (though not used)</w:t>
            </w:r>
          </w:p>
          <w:p w14:paraId="14C8C39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in Year 7 (first year of secondary), student stays with same class for all subjects</w:t>
            </w:r>
          </w:p>
          <w:p w14:paraId="7503EC5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learning support provide visual resources (maps, clear labelling of rooms)</w:t>
            </w:r>
          </w:p>
          <w:p w14:paraId="328DBA51"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Transitioning between year levels</w:t>
            </w:r>
          </w:p>
          <w:p w14:paraId="023175A5" w14:textId="77777777" w:rsidR="0013382E"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strategies that have worked and helped passed on in meeting to head of year</w:t>
            </w:r>
          </w:p>
          <w:p w14:paraId="3E7AE19B" w14:textId="77777777" w:rsidR="007068E3" w:rsidRPr="00811F3F" w:rsidRDefault="007068E3" w:rsidP="00E20DFB">
            <w:pPr>
              <w:pStyle w:val="BodyText"/>
              <w:spacing w:before="60" w:after="60"/>
              <w:rPr>
                <w:rFonts w:ascii="Arial" w:hAnsi="Arial" w:cs="Arial"/>
                <w:sz w:val="16"/>
                <w:szCs w:val="16"/>
                <w:lang w:val="en-GB"/>
              </w:rPr>
            </w:pPr>
          </w:p>
          <w:p w14:paraId="0B2DC6AA" w14:textId="77777777" w:rsidR="0013382E" w:rsidRPr="00811F3F" w:rsidRDefault="0013382E" w:rsidP="007068E3">
            <w:pPr>
              <w:pStyle w:val="BodyText"/>
              <w:spacing w:before="60" w:after="60"/>
              <w:jc w:val="right"/>
              <w:rPr>
                <w:rFonts w:ascii="Arial" w:hAnsi="Arial" w:cs="Arial"/>
                <w:sz w:val="16"/>
                <w:szCs w:val="16"/>
                <w:lang w:val="en-GB"/>
              </w:rPr>
            </w:pPr>
            <w:r w:rsidRPr="00811F3F">
              <w:rPr>
                <w:rFonts w:ascii="Arial" w:hAnsi="Arial" w:cs="Arial"/>
                <w:i/>
                <w:sz w:val="16"/>
                <w:szCs w:val="16"/>
                <w:lang w:val="en-GB"/>
              </w:rPr>
              <w:t>continued</w:t>
            </w:r>
            <w:r w:rsidRPr="00811F3F">
              <w:rPr>
                <w:rFonts w:ascii="Arial" w:hAnsi="Arial" w:cs="Arial"/>
                <w:sz w:val="16"/>
                <w:szCs w:val="16"/>
                <w:lang w:val="en-GB"/>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2B199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Both schools experienced difficulties implementing successful ongoing strategies, linked to lack of collaboration. Close, collaborative consultation and proactive planning with all stakeholders (including the student) needs to be focus of ongoing transition physically, academically, socially, and from a home-school perspective.</w:t>
            </w:r>
          </w:p>
          <w:p w14:paraId="6E81615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Small sample, several informants ensured triangulation of data. Interviewed after transition to primary school and some reports were retrospective. Some suggestions were not successful (e.g., safe haven and model club not used). Note that schools were academically focussed.</w:t>
            </w:r>
          </w:p>
          <w:p w14:paraId="747F216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Authors are affiliated with academic institution.</w:t>
            </w:r>
          </w:p>
        </w:tc>
      </w:tr>
      <w:tr w:rsidR="007068E3" w:rsidRPr="00811F3F" w14:paraId="5F8BC55F" w14:textId="77777777" w:rsidTr="005B17B0">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052B0C84" w14:textId="77777777" w:rsidR="007068E3" w:rsidRPr="007068E3" w:rsidRDefault="007068E3" w:rsidP="005B17B0">
            <w:pPr>
              <w:pStyle w:val="BodyText"/>
              <w:spacing w:before="60" w:after="60"/>
              <w:rPr>
                <w:rFonts w:ascii="Arial" w:hAnsi="Arial" w:cs="Arial"/>
                <w:i/>
                <w:sz w:val="16"/>
                <w:szCs w:val="16"/>
                <w:lang w:val="en-GB"/>
              </w:rPr>
            </w:pPr>
            <w:r w:rsidRPr="00811F3F">
              <w:rPr>
                <w:rFonts w:ascii="Arial" w:hAnsi="Arial" w:cs="Arial"/>
                <w:b/>
                <w:sz w:val="16"/>
                <w:szCs w:val="16"/>
                <w:lang w:val="en-GB"/>
              </w:rPr>
              <w:lastRenderedPageBreak/>
              <w:t xml:space="preserve">Dixon &amp; Tanner (2013) </w:t>
            </w:r>
            <w:r w:rsidRPr="00811F3F">
              <w:rPr>
                <w:rFonts w:ascii="Arial" w:hAnsi="Arial" w:cs="Arial"/>
                <w:b/>
                <w:sz w:val="16"/>
                <w:szCs w:val="16"/>
              </w:rPr>
              <w:t xml:space="preserve"> </w:t>
            </w:r>
            <w:r>
              <w:rPr>
                <w:rFonts w:ascii="Arial" w:hAnsi="Arial" w:cs="Arial"/>
                <w:b/>
                <w:sz w:val="16"/>
                <w:szCs w:val="16"/>
              </w:rPr>
              <w:fldChar w:fldCharType="begin"/>
            </w:r>
            <w:r>
              <w:rPr>
                <w:rFonts w:ascii="Arial" w:hAnsi="Arial" w:cs="Arial"/>
                <w:b/>
                <w:sz w:val="16"/>
                <w:szCs w:val="16"/>
              </w:rPr>
              <w:instrText xml:space="preserve"> ADDIN EN.CITE &lt;EndNote&gt;&lt;Cite&gt;&lt;Author&gt;Dixon&lt;/Author&gt;&lt;Year&gt;2013&lt;/Year&gt;&lt;RecNum&gt;189&lt;/RecNum&gt;&lt;DisplayText&gt;[39]&lt;/DisplayText&gt;&lt;record&gt;&lt;rec-number&gt;189&lt;/rec-number&gt;&lt;foreign-keys&gt;&lt;key app="EN" db-id="0e22raedse0fw8ezw5exxz9hpp0w0dt2d0zr" timestamp="1533118936"&gt;189&lt;/key&gt;&lt;/foreign-keys&gt;&lt;ref-type name="Journal Article"&gt;17&lt;/ref-type&gt;&lt;contributors&gt;&lt;authors&gt;&lt;author&gt;Dixon, Roselyn M.&lt;/author&gt;&lt;author&gt;Tanner, Kathleen&lt;/author&gt;&lt;/authors&gt;&lt;/contributors&gt;&lt;titles&gt;&lt;title&gt;The Experience of Transitioning Two Adolescents with Asperger Syndrome in Academically Focused High Schools&lt;/title&gt;&lt;secondary-title&gt;Australasian Journal of Special Education&lt;/secondary-title&gt;&lt;/titles&gt;&lt;periodical&gt;&lt;full-title&gt;Australasian Journal of Special Education&lt;/full-title&gt;&lt;/periodical&gt;&lt;pages&gt;1&lt;/pages&gt;&lt;volume&gt;37&lt;/volume&gt;&lt;keywords&gt;&lt;keyword&gt;Asperger Syndrome&lt;/keyword&gt;&lt;keyword&gt;Inclusion&lt;/keyword&gt;&lt;keyword&gt;High Schools&lt;/keyword&gt;&lt;keyword&gt;High School Students&lt;/keyword&gt;&lt;keyword&gt;Student Adjustment&lt;/keyword&gt;&lt;keyword&gt;Educational Environment&lt;/keyword&gt;&lt;keyword&gt;Stakeholders&lt;/keyword&gt;&lt;keyword&gt;Semi Structured Interviews&lt;/keyword&gt;&lt;keyword&gt;Secondary School Teachers&lt;/keyword&gt;&lt;keyword&gt;Caregivers&lt;/keyword&gt;&lt;keyword&gt;Transitional Programs&lt;/keyword&gt;&lt;keyword&gt;Qualitative Research&lt;/keyword&gt;&lt;/keywords&gt;&lt;dates&gt;&lt;year&gt;2013&lt;/year&gt;&lt;pub-dates&gt;&lt;date&gt;07/01/&lt;/date&gt;&lt;/pub-dates&gt;&lt;/dates&gt;&lt;publisher&gt;Australasian Journal of Special Education&lt;/publisher&gt;&lt;isbn&gt;1030-0112&lt;/isbn&gt;&lt;accession-num&gt;EJ1017945&lt;/accession-num&gt;&lt;urls&gt;&lt;related-urls&gt;&lt;url&gt;https://educationlibrary.idm.oclc.org/login?url=http://search.ebscohost.com/login.aspx?direct=true&amp;amp;db=eric&amp;amp;AN=EJ1017945&amp;amp;site=ehost-live&lt;/url&gt;&lt;url&gt;http://dx.doi.org/10.1017/jse.2013.5&lt;/url&gt;&lt;/related-urls&gt;&lt;/urls&gt;&lt;remote-database-name&gt;eric&lt;/remote-database-name&gt;&lt;remote-database-provider&gt;EBSCOhost&lt;/remote-database-provider&gt;&lt;/record&gt;&lt;/Cite&gt;&lt;/EndNote&gt;</w:instrText>
            </w:r>
            <w:r>
              <w:rPr>
                <w:rFonts w:ascii="Arial" w:hAnsi="Arial" w:cs="Arial"/>
                <w:b/>
                <w:sz w:val="16"/>
                <w:szCs w:val="16"/>
              </w:rPr>
              <w:fldChar w:fldCharType="separate"/>
            </w:r>
            <w:r>
              <w:rPr>
                <w:rFonts w:ascii="Arial" w:hAnsi="Arial" w:cs="Arial"/>
                <w:b/>
                <w:noProof/>
                <w:sz w:val="16"/>
                <w:szCs w:val="16"/>
              </w:rPr>
              <w:t>[</w:t>
            </w:r>
            <w:hyperlink w:anchor="_ENREF_39" w:tooltip="Dixon, 2013 #189" w:history="1">
              <w:r>
                <w:rPr>
                  <w:rFonts w:ascii="Arial" w:hAnsi="Arial" w:cs="Arial"/>
                  <w:b/>
                  <w:noProof/>
                  <w:sz w:val="16"/>
                  <w:szCs w:val="16"/>
                </w:rPr>
                <w:t>39</w:t>
              </w:r>
            </w:hyperlink>
            <w:r>
              <w:rPr>
                <w:rFonts w:ascii="Arial" w:hAnsi="Arial" w:cs="Arial"/>
                <w:b/>
                <w:noProof/>
                <w:sz w:val="16"/>
                <w:szCs w:val="16"/>
              </w:rPr>
              <w:t>]</w:t>
            </w:r>
            <w:r>
              <w:rPr>
                <w:rFonts w:ascii="Arial" w:hAnsi="Arial" w:cs="Arial"/>
                <w:b/>
                <w:sz w:val="16"/>
                <w:szCs w:val="16"/>
              </w:rPr>
              <w:fldChar w:fldCharType="end"/>
            </w:r>
            <w:r w:rsidRPr="00811F3F">
              <w:rPr>
                <w:rFonts w:ascii="Arial" w:hAnsi="Arial" w:cs="Arial"/>
                <w:b/>
                <w:sz w:val="16"/>
                <w:szCs w:val="16"/>
                <w:lang w:val="en-GB"/>
              </w:rPr>
              <w:t xml:space="preserve"> </w:t>
            </w:r>
            <w:r>
              <w:rPr>
                <w:rFonts w:ascii="Arial" w:hAnsi="Arial" w:cs="Arial"/>
                <w:b/>
                <w:i/>
                <w:sz w:val="16"/>
                <w:szCs w:val="16"/>
                <w:lang w:val="en-GB"/>
              </w:rPr>
              <w:t>continued</w:t>
            </w:r>
          </w:p>
        </w:tc>
      </w:tr>
      <w:tr w:rsidR="007068E3" w:rsidRPr="00811F3F" w14:paraId="032200F7" w14:textId="77777777" w:rsidTr="007068E3">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101FA7CE"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29753898"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1108DFE3"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1C81B194"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36863164" w14:textId="77777777" w:rsidR="007068E3" w:rsidRPr="00811F3F" w:rsidRDefault="007068E3"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55218CC3"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7068E3" w:rsidRPr="00811F3F" w14:paraId="02713947" w14:textId="77777777" w:rsidTr="007068E3">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4A8BBB54" w14:textId="77777777" w:rsidR="007068E3" w:rsidRPr="00811F3F" w:rsidRDefault="007068E3"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6D9E56D0" w14:textId="77777777" w:rsidR="007068E3" w:rsidRPr="00811F3F" w:rsidRDefault="007068E3"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E755D79" w14:textId="77777777" w:rsidR="007068E3" w:rsidRPr="00811F3F" w:rsidRDefault="007068E3" w:rsidP="005B17B0">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278FEB29" w14:textId="77777777" w:rsidR="007068E3" w:rsidRPr="00811F3F" w:rsidRDefault="007068E3" w:rsidP="005B17B0">
            <w:pPr>
              <w:pStyle w:val="BodyText"/>
              <w:spacing w:before="60" w:after="60"/>
              <w:rPr>
                <w:rFonts w:ascii="Arial" w:hAnsi="Arial" w:cs="Arial"/>
                <w:sz w:val="16"/>
                <w:szCs w:val="16"/>
                <w:lang w:val="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573D55A4" w14:textId="77777777" w:rsidR="007068E3" w:rsidRDefault="007068E3" w:rsidP="007068E3">
            <w:pPr>
              <w:pStyle w:val="BodyText"/>
              <w:spacing w:before="60" w:after="60"/>
              <w:rPr>
                <w:rFonts w:ascii="Arial" w:hAnsi="Arial" w:cs="Arial"/>
                <w:sz w:val="16"/>
                <w:szCs w:val="16"/>
                <w:lang w:val="en-GB"/>
              </w:rPr>
            </w:pPr>
          </w:p>
          <w:p w14:paraId="670B54EF"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sz w:val="16"/>
                <w:szCs w:val="16"/>
                <w:lang w:val="en-GB"/>
              </w:rPr>
              <w:t>- adjust academic content and presentation, written homework instructions over verbal</w:t>
            </w:r>
          </w:p>
          <w:p w14:paraId="38C6454B"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sz w:val="16"/>
                <w:szCs w:val="16"/>
                <w:lang w:val="en-GB"/>
              </w:rPr>
              <w:t>- prepare student for timetable changes</w:t>
            </w:r>
          </w:p>
          <w:p w14:paraId="295D1A60" w14:textId="77777777" w:rsidR="007068E3" w:rsidRPr="00811F3F" w:rsidRDefault="007068E3" w:rsidP="007068E3">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Involvement of others in transitioning</w:t>
            </w:r>
          </w:p>
          <w:p w14:paraId="73C99D54"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sz w:val="16"/>
                <w:szCs w:val="16"/>
                <w:lang w:val="en-GB"/>
              </w:rPr>
              <w:t>- proactive parent liaised with school informally and met with head of school, offering strategies</w:t>
            </w:r>
          </w:p>
          <w:p w14:paraId="18A59229"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sz w:val="16"/>
                <w:szCs w:val="16"/>
                <w:lang w:val="en-GB"/>
              </w:rPr>
              <w:t>- learning support team</w:t>
            </w:r>
          </w:p>
          <w:p w14:paraId="22E4DF13" w14:textId="77777777" w:rsidR="007068E3" w:rsidRPr="00811F3F" w:rsidRDefault="007068E3" w:rsidP="007068E3">
            <w:pPr>
              <w:spacing w:before="60" w:after="60"/>
              <w:rPr>
                <w:rFonts w:ascii="Arial" w:hAnsi="Arial" w:cs="Arial"/>
                <w:sz w:val="16"/>
                <w:szCs w:val="16"/>
                <w:lang w:val="en-GB"/>
              </w:rPr>
            </w:pPr>
            <w:r w:rsidRPr="00811F3F">
              <w:rPr>
                <w:rFonts w:ascii="Arial" w:hAnsi="Arial" w:cs="Arial"/>
                <w:sz w:val="16"/>
                <w:szCs w:val="16"/>
                <w:lang w:val="en-GB"/>
              </w:rPr>
              <w:t>- allocated two buddies (older peers) to introduce student to playground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4EADE0" w14:textId="77777777" w:rsidR="007068E3" w:rsidRPr="00811F3F" w:rsidRDefault="007068E3" w:rsidP="005B17B0">
            <w:pPr>
              <w:pStyle w:val="BodyText"/>
              <w:spacing w:before="60" w:after="60"/>
              <w:rPr>
                <w:rFonts w:ascii="Arial" w:hAnsi="Arial" w:cs="Arial"/>
                <w:sz w:val="16"/>
                <w:szCs w:val="16"/>
                <w:lang w:val="en-GB"/>
              </w:rPr>
            </w:pPr>
          </w:p>
        </w:tc>
      </w:tr>
    </w:tbl>
    <w:p w14:paraId="4CAF1689" w14:textId="77777777" w:rsidR="0013382E" w:rsidRPr="00811F3F" w:rsidRDefault="0013382E" w:rsidP="0013382E">
      <w:pPr>
        <w:pStyle w:val="Footer"/>
        <w:spacing w:before="60" w:after="60"/>
        <w:rPr>
          <w:rFonts w:ascii="Arial" w:hAnsi="Arial" w:cs="Arial"/>
          <w:b/>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66"/>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4B7DE213" w14:textId="77777777" w:rsidTr="00E20DFB">
        <w:trPr>
          <w:cantSplit/>
          <w:trHeight w:val="359"/>
          <w:tblHeader/>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74005305"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Perfitt (2013)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&lt;EndNote&gt;&lt;Cite&gt;&lt;Author&gt;Perfitt&lt;/Author&gt;&lt;Year&gt;2013&lt;/Year&gt;&lt;RecNum&gt;176&lt;/RecNum&gt;&lt;DisplayText&gt;[43]&lt;/DisplayText&gt;&lt;record&gt;&lt;rec-number&gt;176&lt;/rec-number&gt;&lt;foreign-keys&gt;&lt;key app="EN" db-id="0e22raedse0fw8ezw5exxz9hpp0w0dt2d0zr" timestamp="1533118936"&gt;176&lt;/key&gt;&lt;/foreign-keys&gt;&lt;ref-type name="Journal Article"&gt;17&lt;/ref-type&gt;&lt;contributors&gt;&lt;authors&gt;&lt;author&gt;Perfitt, Ruth&lt;/author&gt;&lt;/authors&gt;&lt;/contributors&gt;&lt;titles&gt;&lt;title&gt;Practical Considerations When Supporting Transitions for Pupils with Speech, Language and Communication Needs&lt;/title&gt;&lt;secondary-title&gt;British Journal of Special Education&lt;/secondary-title&gt;&lt;/titles&gt;&lt;periodical&gt;&lt;full-title&gt;British Journal of Special Education&lt;/full-title&gt;&lt;/periodical&gt;&lt;pages&gt;189-196&lt;/pages&gt;&lt;volume&gt;40&lt;/volume&gt;&lt;number&gt;4&lt;/number&gt;&lt;keywords&gt;&lt;keyword&gt;Stress Variables&lt;/keyword&gt;&lt;keyword&gt;Transitional Programs&lt;/keyword&gt;&lt;keyword&gt;Speech Impairments&lt;/keyword&gt;&lt;keyword&gt;Language Impairments&lt;/keyword&gt;&lt;keyword&gt;Communication Problems&lt;/keyword&gt;&lt;keyword&gt;Autism&lt;/keyword&gt;&lt;keyword&gt;Student Needs&lt;/keyword&gt;&lt;keyword&gt;Homework&lt;/keyword&gt;&lt;keyword&gt;Bullying&lt;/keyword&gt;&lt;keyword&gt;Independent Study&lt;/keyword&gt;&lt;keyword&gt;Interpersonal Competence&lt;/keyword&gt;&lt;keyword&gt;Low Income Groups&lt;/keyword&gt;&lt;keyword&gt;Comparative Analysis&lt;/keyword&gt;&lt;keyword&gt;Academic Achievement&lt;/keyword&gt;&lt;keyword&gt;Early Adolescents&lt;/keyword&gt;&lt;/keywords&gt;&lt;dates&gt;&lt;year&gt;2013&lt;/year&gt;&lt;pub-dates&gt;&lt;date&gt;12/01/&lt;/date&gt;&lt;/pub-dates&gt;&lt;/dates&gt;&lt;publisher&gt;British Journal of Special Education&lt;/publisher&gt;&lt;isbn&gt;0952-3383&lt;/isbn&gt;&lt;accession-num&gt;EJ1025504&lt;/accession-num&gt;&lt;urls&gt;&lt;related-urls&gt;&lt;url&gt;https://educationlibrary.idm.oclc.org/login?url=http://search.ebscohost.com/login.aspx?direct=true&amp;amp;db=eric&amp;amp;AN=EJ1025504&amp;amp;site=ehost-live&lt;/url&gt;&lt;url&gt;http://dx.doi.org/10.1111/1467-8578.12039&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43" w:tooltip="Perfitt, 2013 #176" w:history="1">
              <w:r w:rsidR="00C02618">
                <w:rPr>
                  <w:rFonts w:ascii="Arial" w:hAnsi="Arial" w:cs="Arial"/>
                  <w:b/>
                  <w:noProof/>
                  <w:sz w:val="16"/>
                  <w:szCs w:val="16"/>
                  <w:lang w:val="en-GB"/>
                </w:rPr>
                <w:t>43</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5618D70B"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3756C51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16D433E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65D7633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1305B6A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5D3C182D"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6578607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4F2B1449"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11FEB4D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736C488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1C27A4F6" w14:textId="77777777" w:rsidR="0013382E" w:rsidRPr="00811F3F" w:rsidRDefault="0013382E" w:rsidP="00E20DFB">
            <w:pPr>
              <w:pStyle w:val="GL-Tablebody"/>
              <w:framePr w:hSpace="0" w:wrap="auto" w:vAnchor="margin" w:hAnchor="text" w:xAlign="left" w:yAlign="inline"/>
              <w:suppressOverlap w:val="0"/>
              <w:rPr>
                <w:b/>
                <w:szCs w:val="16"/>
                <w:lang w:val="en-GB"/>
              </w:rPr>
            </w:pPr>
            <w:r w:rsidRPr="00811F3F">
              <w:rPr>
                <w:szCs w:val="16"/>
                <w:lang w:val="en-GB"/>
              </w:rPr>
              <w:t>Case series</w:t>
            </w:r>
          </w:p>
          <w:p w14:paraId="37F02824" w14:textId="77777777" w:rsidR="0013382E" w:rsidRPr="00811F3F" w:rsidRDefault="0013382E" w:rsidP="00E20DFB">
            <w:pPr>
              <w:pStyle w:val="GL-Tablebody"/>
              <w:framePr w:hSpace="0" w:wrap="auto" w:vAnchor="margin" w:hAnchor="text" w:xAlign="left" w:yAlign="inline"/>
              <w:suppressOverlap w:val="0"/>
              <w:rPr>
                <w:szCs w:val="16"/>
              </w:rPr>
            </w:pPr>
            <w:r w:rsidRPr="00811F3F">
              <w:rPr>
                <w:szCs w:val="16"/>
                <w:lang w:val="en-GB"/>
              </w:rPr>
              <w:t>Cross-sectional descriptive, qualitative study</w:t>
            </w:r>
            <w:r w:rsidRPr="00811F3F">
              <w:rPr>
                <w:szCs w:val="16"/>
              </w:rPr>
              <w:t xml:space="preserve"> (pre-transition)</w:t>
            </w:r>
          </w:p>
          <w:p w14:paraId="1340BE7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35D725A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investigate the impact of transitions for pupils with speech, language and communication needs to identify common stress factors and (of relevance to current review) support mechanisms</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19CC7CB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A special school closure led to students needing to transition to another provision/school. Self-selected sampling.</w:t>
            </w:r>
          </w:p>
          <w:p w14:paraId="54DA4F4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15/33 pupils; 7 with ASD, and 8 with SLI (aged 14-15 years, 93% male, 80% white). Parents and professionals were also interviewed but no demographic details provided.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62030D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attending special school, aged 11-14 years, and reported to have ASD or SLI (no details given) and with parental/carer permission</w:t>
            </w:r>
          </w:p>
          <w:p w14:paraId="2BFF282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76B393B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pre-transitional face-to-face interviews, using pictorial images as stimuli and rating methods (for children)</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6237AF5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a special school to a new school</w:t>
            </w:r>
          </w:p>
          <w:p w14:paraId="0D4FB72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to overcome communication difficulties around abstract concepts, adapted version of Pictorial Measure of School Stress and Wellbeing used to elicit responses. Participants shown 10 emotionally neutral drawings of scenarios (e.g., homework, seeing bullying, being in hallway, doing independent work) at their prospective new school and given short descriptions of situation. Participants then prompted to indicate level of stress, and (as relevant to current review) what would help them feel less stressed. </w:t>
            </w:r>
          </w:p>
          <w:p w14:paraId="46319B9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782A126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01117FA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Descriptive baseline statistics of demographics and stress levels. </w:t>
            </w:r>
          </w:p>
          <w:p w14:paraId="175B931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No description of analysis of qualitative data. Stress levels and quotes provided for individual participants, organised by research questions.</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2F25EC1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Relevant to the current review, a parent of a student with ASD suggested as a strategy to overcome stress of transition the following: “set up a safe place that my son can go to if under pressure or stressed”.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DFD9F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suggested stakeholders work together to develop a transition plan that is tailored to meet the needs of the individual. </w:t>
            </w:r>
          </w:p>
          <w:p w14:paraId="12B95DC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Somewhat irregular situation of a school closure precipitated the study. Small sample. Interviewed prior to transition about suggestions for reducing stress in hypothetical scenarios. Not clear how much time prior to transition the interviews were conducted. Not clear how parents or professionals were interviewed. Case series description with no qualitative synthesis into themes. Not clear for all cases described whether they had ASD or SLI.</w:t>
            </w:r>
          </w:p>
          <w:p w14:paraId="6C4FDF0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w:t>
            </w:r>
          </w:p>
        </w:tc>
      </w:tr>
    </w:tbl>
    <w:p w14:paraId="42B61627"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66"/>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6E9EC3BC" w14:textId="77777777" w:rsidTr="00E20DFB">
        <w:trPr>
          <w:cantSplit/>
          <w:trHeight w:val="359"/>
          <w:tblHeader/>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5E7CA3A4"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Beamish et al (2014)</w:t>
            </w:r>
            <w:r w:rsidRPr="00811F3F">
              <w:rPr>
                <w:rFonts w:ascii="Arial" w:hAnsi="Arial" w:cs="Arial"/>
                <w:sz w:val="16"/>
                <w:szCs w:val="16"/>
              </w:rPr>
              <w:t xml:space="preserve">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&lt;EndNote&gt;&lt;Cite&gt;&lt;Author&gt;Beamish&lt;/Author&gt;&lt;Year&gt;2014&lt;/Year&gt;&lt;RecNum&gt;201&lt;/RecNum&gt;&lt;DisplayText&gt;[27]&lt;/DisplayText&gt;&lt;record&gt;&lt;rec-number&gt;201&lt;/rec-number&gt;&lt;foreign-keys&gt;&lt;key app="EN" db-id="0e22raedse0fw8ezw5exxz9hpp0w0dt2d0zr" timestamp="1533118936"&gt;201&lt;/key&gt;&lt;/foreign-keys&gt;&lt;ref-type name="Journal Article"&gt;17&lt;/ref-type&gt;&lt;contributors&gt;&lt;authors&gt;&lt;author&gt;Beamish, Wendi&lt;/author&gt;&lt;author&gt;Bryer, Fiona&lt;/author&gt;&lt;author&gt;Klieve, Helen&lt;/author&gt;&lt;/authors&gt;&lt;/contributors&gt;&lt;titles&gt;&lt;title&gt;Transitioning Children with Autism to Australian Schools: Social Validation of Important Teacher Practices&lt;/title&gt;&lt;secondary-title&gt;International Journal of Special Education&lt;/secondary-title&gt;&lt;/titles&gt;&lt;periodical&gt;&lt;full-title&gt;International Journal of Special Education&lt;/full-title&gt;&lt;/periodical&gt;&lt;pages&gt;130-142&lt;/pages&gt;&lt;volume&gt;29&lt;/volume&gt;&lt;number&gt;1&lt;/number&gt;&lt;keywords&gt;&lt;keyword&gt;Autism&lt;/keyword&gt;&lt;keyword&gt;Transitional Programs&lt;/keyword&gt;&lt;keyword&gt;Articulation (Education)&lt;/keyword&gt;&lt;keyword&gt;Children&lt;/keyword&gt;&lt;keyword&gt;Program Validation&lt;/keyword&gt;&lt;keyword&gt;Educational Practices&lt;/keyword&gt;&lt;keyword&gt;Early Intervention&lt;/keyword&gt;&lt;keyword&gt;School Readiness&lt;/keyword&gt;&lt;keyword&gt;Preschool Teachers&lt;/keyword&gt;&lt;keyword&gt;Preschool Children&lt;/keyword&gt;&lt;keyword&gt;Online Surveys&lt;/keyword&gt;&lt;keyword&gt;Teacher Attitudes&lt;/keyword&gt;&lt;keyword&gt;Developmental Programs&lt;/keyword&gt;&lt;keyword&gt;Teacher Characteristics&lt;/keyword&gt;&lt;keyword&gt;Rating Scales&lt;/keyword&gt;&lt;keyword&gt;Foreign Countries&lt;/keyword&gt;&lt;keyword&gt;Teacher Surveys&lt;/keyword&gt;&lt;keyword&gt;Delivery Systems&lt;/keyword&gt;&lt;keyword&gt;Australia&lt;/keyword&gt;&lt;/keywords&gt;&lt;dates&gt;&lt;year&gt;2014&lt;/year&gt;&lt;pub-dates&gt;&lt;date&gt;01/01/&lt;/date&gt;&lt;/pub-dates&gt;&lt;/dates&gt;&lt;publisher&gt;International Journal of Special Education&lt;/publisher&gt;&lt;isbn&gt;0827-3383&lt;/isbn&gt;&lt;accession-num&gt;EJ1034084&lt;/accession-num&gt;&lt;urls&gt;&lt;related-urls&gt;&lt;url&gt;https://educationlibrary.idm.oclc.org/login?url=http://search.ebscohost.com/login.aspx?direct=true&amp;amp;db=eric&amp;amp;AN=EJ1034084&amp;amp;site=ehost-live&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27" w:tooltip="Beamish, 2014 #201" w:history="1">
              <w:r w:rsidR="00C02618">
                <w:rPr>
                  <w:rFonts w:ascii="Arial" w:hAnsi="Arial" w:cs="Arial"/>
                  <w:b/>
                  <w:noProof/>
                  <w:sz w:val="16"/>
                  <w:szCs w:val="16"/>
                  <w:lang w:val="en-GB"/>
                </w:rPr>
                <w:t>27</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49C9090A"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5BC7F87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21948A2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5A85FE7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617F3F4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69ABFEF4"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0660C74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0480BB9E"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406CAB3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Australia</w:t>
            </w:r>
          </w:p>
          <w:p w14:paraId="23F103A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7025A04A" w14:textId="77777777" w:rsidR="0013382E" w:rsidRPr="00811F3F" w:rsidRDefault="0013382E" w:rsidP="00E20DFB">
            <w:pPr>
              <w:pStyle w:val="GLTableheading"/>
              <w:spacing w:before="60" w:after="60"/>
              <w:ind w:left="0" w:firstLine="0"/>
              <w:rPr>
                <w:b w:val="0"/>
                <w:sz w:val="16"/>
                <w:szCs w:val="16"/>
                <w:lang w:val="en-GB"/>
              </w:rPr>
            </w:pPr>
            <w:bookmarkStart w:id="1814" w:name="_Toc528776538"/>
            <w:r w:rsidRPr="00811F3F">
              <w:rPr>
                <w:b w:val="0"/>
                <w:sz w:val="16"/>
                <w:szCs w:val="16"/>
                <w:lang w:val="en-GB"/>
              </w:rPr>
              <w:t>Case series</w:t>
            </w:r>
            <w:bookmarkEnd w:id="1814"/>
          </w:p>
          <w:p w14:paraId="6E831E6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Cross-sectional descriptive survey</w:t>
            </w:r>
          </w:p>
          <w:p w14:paraId="3733635D" w14:textId="77777777" w:rsidR="0013382E" w:rsidRPr="00811F3F" w:rsidRDefault="0013382E" w:rsidP="00E20DFB">
            <w:pPr>
              <w:pStyle w:val="BodyText"/>
              <w:spacing w:before="60" w:after="60"/>
              <w:rPr>
                <w:rFonts w:ascii="Arial" w:hAnsi="Arial" w:cs="Arial"/>
                <w:b/>
                <w:sz w:val="16"/>
                <w:szCs w:val="16"/>
                <w:lang w:val="en-GB"/>
              </w:rPr>
            </w:pPr>
            <w:r w:rsidRPr="00811F3F">
              <w:rPr>
                <w:rFonts w:ascii="Arial" w:hAnsi="Arial" w:cs="Arial"/>
                <w:sz w:val="16"/>
                <w:szCs w:val="16"/>
                <w:lang w:val="en-GB"/>
              </w:rPr>
              <w:t>Quantitative and qualitative analysis</w:t>
            </w:r>
            <w:r w:rsidRPr="00811F3F">
              <w:rPr>
                <w:rFonts w:ascii="Arial" w:hAnsi="Arial" w:cs="Arial"/>
                <w:b/>
                <w:sz w:val="16"/>
                <w:szCs w:val="16"/>
                <w:lang w:val="en-GB"/>
              </w:rPr>
              <w:t xml:space="preserve"> </w:t>
            </w:r>
          </w:p>
          <w:p w14:paraId="4977B4E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10651FF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identify and socially validate transition-to-school practices for Australian children with autism and their families</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1288638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Queensland Department of Education invited eligible people to respond (anonymously) by email.</w:t>
            </w:r>
          </w:p>
          <w:p w14:paraId="15601F1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91/123 (74% response rate) early intervention and advisory teachers</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395B3C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teachers and administrators at early childhood developmental programmes and advisory visiting teachers for rural/remote communities employed by Queensland Department of Education</w:t>
            </w:r>
          </w:p>
          <w:p w14:paraId="411E03B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3781BFC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online survey, quantitative and qualitative analysis</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07A6FA8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early intervention developmental programme to  primary school</w:t>
            </w:r>
          </w:p>
          <w:p w14:paraId="2BE5E09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Online researcher developed survey including 36 recommended transition practices (identified from literature review, overlap and duplication removed, wording improved for local understanding) to be rated for importance by teachers on a 1-6 scale ranging from not important to highly important.  Open-ended request for other comments included.</w:t>
            </w:r>
          </w:p>
          <w:p w14:paraId="2CE5C8A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064EEF8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Quantitative and qualitative</w:t>
            </w:r>
          </w:p>
          <w:p w14:paraId="1D46FCF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Data analysed using SPSS software. </w:t>
            </w:r>
          </w:p>
          <w:p w14:paraId="4764103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 data from comments analysed using PASW Text Analytics for Surveys with identified themes expanded by researchers.</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64CEB817"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xml:space="preserve">: Teachers reported having high or very high knowledge (69%) and confidence (72%) in the transition process. </w:t>
            </w:r>
          </w:p>
          <w:p w14:paraId="6979275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Teachers judged the effectiveness of actual transitions they had been involved in as being moderate to high (75%).</w:t>
            </w:r>
          </w:p>
          <w:p w14:paraId="67E71E6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of the 36 transition practices, all were judged as being highly important (mean score over 5.35 out of 6 for all). Practices related to the sending teacher pre-transition included:</w:t>
            </w:r>
          </w:p>
          <w:p w14:paraId="2886418B"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transition team meeting with parents, stakeholders, set timeline, team responsibilities, make transition plan</w:t>
            </w:r>
          </w:p>
          <w:p w14:paraId="418D2918"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transition coordinator identified</w:t>
            </w:r>
          </w:p>
          <w:p w14:paraId="5F6E4F04"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primary classroom visits organised (at time of low stress)</w:t>
            </w:r>
          </w:p>
          <w:p w14:paraId="25DA295E"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teacher shares information about child to primary school</w:t>
            </w:r>
          </w:p>
          <w:p w14:paraId="3D71B79E"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informal contact between teachers</w:t>
            </w:r>
          </w:p>
          <w:p w14:paraId="4E9DF247"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child’s readiness skills identified, taught</w:t>
            </w:r>
          </w:p>
          <w:p w14:paraId="1C646B6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- 45% of respondents providing additional comments/concerns, illustrated in 3 prominent themes: </w:t>
            </w:r>
          </w:p>
          <w:p w14:paraId="53783D0E"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xml:space="preserve">- transition as a distinct process, </w:t>
            </w:r>
          </w:p>
          <w:p w14:paraId="46CB339A"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xml:space="preserve">- critical role of links with parents, and </w:t>
            </w:r>
          </w:p>
          <w:p w14:paraId="7C877BE6" w14:textId="77777777" w:rsidR="0013382E" w:rsidRPr="00811F3F" w:rsidRDefault="0013382E" w:rsidP="00E20DFB">
            <w:pPr>
              <w:pStyle w:val="BodyText"/>
              <w:spacing w:before="60" w:after="60"/>
              <w:ind w:left="212"/>
              <w:rPr>
                <w:rFonts w:ascii="Arial" w:hAnsi="Arial" w:cs="Arial"/>
                <w:sz w:val="16"/>
                <w:szCs w:val="16"/>
                <w:lang w:val="en-GB"/>
              </w:rPr>
            </w:pPr>
            <w:r w:rsidRPr="00811F3F">
              <w:rPr>
                <w:rFonts w:ascii="Arial" w:hAnsi="Arial" w:cs="Arial"/>
                <w:sz w:val="16"/>
                <w:szCs w:val="16"/>
                <w:lang w:val="en-GB"/>
              </w:rPr>
              <w:t>- need to circumvent constraints.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A9286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A strong consensus of the high importance of recommended transition practices, validated in the Australian context. With additional field testing and modification, the tool should assist individuals and teams to guide, assess and monitor actual transitions against these practices. Validated practices can be used in teaching practice and infused into tertiary training programmes and professional development activities.</w:t>
            </w:r>
          </w:p>
          <w:p w14:paraId="187FEF6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cross-sectional internet survey of teacher with good response rate. Researcher-prepared survey questions based on literature and pilot testing. Actual use or success of practices not investigated.</w:t>
            </w:r>
          </w:p>
          <w:p w14:paraId="7F0F2EB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 Authors are affiliated with academic institution.</w:t>
            </w:r>
          </w:p>
        </w:tc>
      </w:tr>
    </w:tbl>
    <w:p w14:paraId="59AA3D4A"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463"/>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1D6F0EDE" w14:textId="77777777" w:rsidTr="00E20DFB">
        <w:trPr>
          <w:cantSplit/>
          <w:trHeight w:val="359"/>
          <w:tblHeader/>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72FE361E"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Foulder &amp; Hughes (2014) </w:t>
            </w:r>
            <w:r w:rsidRPr="00811F3F">
              <w:rPr>
                <w:rFonts w:ascii="Arial" w:hAnsi="Arial" w:cs="Arial"/>
                <w:sz w:val="16"/>
                <w:szCs w:val="16"/>
              </w:rPr>
              <w:t xml:space="preserve">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&lt;EndNote&gt;&lt;Cite&gt;&lt;Author&gt;Foulder-Hughes&lt;/Author&gt;&lt;Year&gt;2014&lt;/Year&gt;&lt;RecNum&gt;188&lt;/RecNum&gt;&lt;DisplayText&gt;[44]&lt;/DisplayText&gt;&lt;record&gt;&lt;rec-number&gt;188&lt;/rec-number&gt;&lt;foreign-keys&gt;&lt;key app="EN" db-id="0e22raedse0fw8ezw5exxz9hpp0w0dt2d0zr" timestamp="1533118936"&gt;188&lt;/key&gt;&lt;/foreign-keys&gt;&lt;ref-type name="Journal Article"&gt;17&lt;/ref-type&gt;&lt;contributors&gt;&lt;authors&gt;&lt;author&gt;Foulder-Hughes, Lynda&lt;/author&gt;&lt;author&gt;Prior, Clare&lt;/author&gt;&lt;/authors&gt;&lt;/contributors&gt;&lt;titles&gt;&lt;title&gt;Supporting Pupils with DCD and ASD with the Transition to Secondary School&lt;/title&gt;&lt;secondary-title&gt;Research in Education&lt;/secondary-title&gt;&lt;/titles&gt;&lt;periodical&gt;&lt;full-title&gt;Research in Education&lt;/full-title&gt;&lt;/periodical&gt;&lt;pages&gt;79-92&lt;/pages&gt;&lt;volume&gt;92&lt;/volume&gt;&lt;keywords&gt;&lt;keyword&gt;Autism&lt;/keyword&gt;&lt;keyword&gt;Pervasive Developmental Disorders&lt;/keyword&gt;&lt;keyword&gt;Developmental Disabilities&lt;/keyword&gt;&lt;keyword&gt;Psychomotor Skills&lt;/keyword&gt;&lt;keyword&gt;At Risk Students&lt;/keyword&gt;&lt;keyword&gt;Qualitative Research&lt;/keyword&gt;&lt;keyword&gt;Student Attitudes&lt;/keyword&gt;&lt;keyword&gt;Semi Structured Interviews&lt;/keyword&gt;&lt;keyword&gt;Grade 6&lt;/keyword&gt;&lt;keyword&gt;Anxiety&lt;/keyword&gt;&lt;keyword&gt;Student Needs&lt;/keyword&gt;&lt;keyword&gt;Physical Activities&lt;/keyword&gt;&lt;keyword&gt;Secondary Schools&lt;/keyword&gt;&lt;keyword&gt;Exercise&lt;/keyword&gt;&lt;keyword&gt;Physical Disabilities&lt;/keyword&gt;&lt;keyword&gt;Transitional Programs&lt;/keyword&gt;&lt;keyword&gt;Foreign Countries&lt;/keyword&gt;&lt;keyword&gt;England&lt;/keyword&gt;&lt;keyword&gt;United Kingdom (England)&lt;/keyword&gt;&lt;/keywords&gt;&lt;dates&gt;&lt;year&gt;2014&lt;/year&gt;&lt;pub-dates&gt;&lt;date&gt;11/01/&lt;/date&gt;&lt;/pub-dates&gt;&lt;/dates&gt;&lt;publisher&gt;Research in Education&lt;/publisher&gt;&lt;isbn&gt;0034-5237&lt;/isbn&gt;&lt;accession-num&gt;EJ1045211&lt;/accession-num&gt;&lt;urls&gt;&lt;related-urls&gt;&lt;url&gt;https://educationlibrary.idm.oclc.org/login?url=http://search.ebscohost.com/login.aspx?direct=true&amp;amp;db=eric&amp;amp;AN=EJ1045211&amp;amp;site=ehost-live&lt;/url&gt;&lt;url&gt;http://dx.doi.org/10.7227/RIE.0011&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44" w:tooltip="Foulder-Hughes, 2014 #188" w:history="1">
              <w:r w:rsidR="00C02618">
                <w:rPr>
                  <w:rFonts w:ascii="Arial" w:hAnsi="Arial" w:cs="Arial"/>
                  <w:b/>
                  <w:noProof/>
                  <w:sz w:val="16"/>
                  <w:szCs w:val="16"/>
                  <w:lang w:val="en-GB"/>
                </w:rPr>
                <w:t>44</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0A7AFF4F"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489A18C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5AB4E0E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6826007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14ECFF0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63002D38"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18D3A55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2DD0FF74"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2BA1211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5F801DD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5105A5CF" w14:textId="77777777" w:rsidR="0013382E" w:rsidRPr="00811F3F" w:rsidRDefault="0013382E" w:rsidP="00E20DFB">
            <w:pPr>
              <w:pStyle w:val="GLTableheading"/>
              <w:spacing w:before="60" w:after="60"/>
              <w:ind w:left="0" w:firstLine="0"/>
              <w:rPr>
                <w:b w:val="0"/>
                <w:sz w:val="16"/>
                <w:szCs w:val="16"/>
                <w:lang w:val="en-GB"/>
              </w:rPr>
            </w:pPr>
            <w:bookmarkStart w:id="1815" w:name="_Toc528776539"/>
            <w:r w:rsidRPr="00811F3F">
              <w:rPr>
                <w:b w:val="0"/>
                <w:sz w:val="16"/>
                <w:szCs w:val="16"/>
                <w:lang w:val="en-GB"/>
              </w:rPr>
              <w:t>Case series</w:t>
            </w:r>
            <w:bookmarkEnd w:id="1815"/>
          </w:p>
          <w:p w14:paraId="60B6D4D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Cross-sectional descriptive, qualitative study</w:t>
            </w:r>
            <w:r w:rsidRPr="00811F3F">
              <w:rPr>
                <w:rFonts w:ascii="Arial" w:hAnsi="Arial" w:cs="Arial"/>
                <w:sz w:val="16"/>
                <w:szCs w:val="16"/>
              </w:rPr>
              <w:t xml:space="preserve"> (pre-transition)</w:t>
            </w:r>
          </w:p>
          <w:p w14:paraId="610FD90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3805BFB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 xml:space="preserve">to investigate how children with ASD and Developmental Coordination Disorder (DSD) feel about the transition from primary to secondary school </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4F9928C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xml:space="preserve">: Convenience sampling of eligible children in Year 6 recruited from a mainstream school in the South West of England. </w:t>
            </w:r>
          </w:p>
          <w:p w14:paraId="41BE047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6 children with ASD and/or DSD/dyspraxia  (aged 10-11 years, 5/6 male); 5 of whom had ASD.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1BEA04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diagnosed with, or with a statement of special educational needs for, ASD or DCD, and meeting criteria for :School Action Plus” on the special needs register; i.e., pupils receiving support from external agencies for their condition.</w:t>
            </w:r>
          </w:p>
          <w:p w14:paraId="7917831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160D8F4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pre-transitional face-to-face interviews</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213F7DC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w:t>
            </w:r>
          </w:p>
          <w:p w14:paraId="1BC8F7F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face-to-face (or rather, side by side) semi-structured interviews </w:t>
            </w:r>
          </w:p>
          <w:p w14:paraId="07DE5D5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78AF571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79AD566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Two researchers generated initial codes and after review, generated  themes and sub-themes </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09D7FAF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Relevant to the current review, two themes relating to suggested strategies:</w:t>
            </w:r>
          </w:p>
          <w:p w14:paraId="3DC4B2D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Older mentor</w:t>
            </w:r>
            <w:r w:rsidRPr="00811F3F">
              <w:rPr>
                <w:rFonts w:ascii="Arial" w:hAnsi="Arial" w:cs="Arial"/>
                <w:sz w:val="16"/>
                <w:szCs w:val="16"/>
                <w:lang w:val="en-GB"/>
              </w:rPr>
              <w:t xml:space="preserve">: 2 children with ASD suggested an older student or adult could orient them around the physical buildings and routine of the school;  e.g., “Maybe someone to help but only if they were older”. </w:t>
            </w:r>
          </w:p>
          <w:p w14:paraId="3E0D063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w:t>
            </w:r>
            <w:r w:rsidRPr="00811F3F">
              <w:rPr>
                <w:rFonts w:ascii="Arial" w:hAnsi="Arial" w:cs="Arial"/>
                <w:sz w:val="16"/>
                <w:szCs w:val="16"/>
                <w:u w:val="single"/>
                <w:lang w:val="en-GB"/>
              </w:rPr>
              <w:t>Maps and pictures</w:t>
            </w:r>
            <w:r w:rsidRPr="00811F3F">
              <w:rPr>
                <w:rFonts w:ascii="Arial" w:hAnsi="Arial" w:cs="Arial"/>
                <w:sz w:val="16"/>
                <w:szCs w:val="16"/>
                <w:lang w:val="en-GB"/>
              </w:rPr>
              <w:t>: all children explicitly mentioned maps and/or pictures being useful in terms of orientation and familiarising them with their school; e.g., “Lots of pictures would be helpful”. “Pictures and maybe a map”.</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B55E3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Better teaching awareness is needed around the specific needs and anxieties that face this group of children. </w:t>
            </w:r>
          </w:p>
          <w:p w14:paraId="0CEBB70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sample. Interviewed prior to transition to primary school . Suggestions may not necessarily be offered or successful. </w:t>
            </w:r>
          </w:p>
          <w:p w14:paraId="49D93B9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Authors are affiliated with academic institution.</w:t>
            </w:r>
          </w:p>
        </w:tc>
      </w:tr>
    </w:tbl>
    <w:p w14:paraId="45E4E3ED"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43"/>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61933BBB" w14:textId="77777777" w:rsidTr="00E20DFB">
        <w:trPr>
          <w:cantSplit/>
          <w:trHeight w:val="359"/>
          <w:tblHeader/>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7908CC51"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Deacy et al (2015)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&lt;EndNote&gt;&lt;Cite&gt;&lt;Author&gt;Deacy&lt;/Author&gt;&lt;Year&gt;2015&lt;/Year&gt;&lt;RecNum&gt;197&lt;/RecNum&gt;&lt;DisplayText&gt;[47]&lt;/DisplayText&gt;&lt;record&gt;&lt;rec-number&gt;197&lt;/rec-number&gt;&lt;foreign-keys&gt;&lt;key app="EN" db-id="0e22raedse0fw8ezw5exxz9hpp0w0dt2d0zr" timestamp="1533118936"&gt;197&lt;/key&gt;&lt;/foreign-keys&gt;&lt;ref-type name="Journal Article"&gt;17&lt;/ref-type&gt;&lt;contributors&gt;&lt;authors&gt;&lt;author&gt;Deacy, Evelyn&lt;/author&gt;&lt;author&gt;Jennings, Fiona&lt;/author&gt;&lt;author&gt;O&amp;apos;Halloran, Ailbhe&lt;/author&gt;&lt;/authors&gt;&lt;/contributors&gt;&lt;titles&gt;&lt;title&gt;Transition of Students with Autistic Spectrum Disorders from Primary to Post-Primary School: A Framework for Success&lt;/title&gt;&lt;secondary-title&gt;Support for Learning&lt;/secondary-title&gt;&lt;/titles&gt;&lt;periodical&gt;&lt;full-title&gt;Support for Learning&lt;/full-title&gt;&lt;/periodical&gt;&lt;pages&gt;292-304&lt;/pages&gt;&lt;volume&gt;30&lt;/volume&gt;&lt;number&gt;4&lt;/number&gt;&lt;keywords&gt;&lt;keyword&gt;Autism&lt;/keyword&gt;&lt;keyword&gt;Pervasive Developmental Disorders&lt;/keyword&gt;&lt;keyword&gt;Best Practices&lt;/keyword&gt;&lt;keyword&gt;Transitional Programs&lt;/keyword&gt;&lt;keyword&gt;Foreign Countries&lt;/keyword&gt;&lt;keyword&gt;Graduate Surveys&lt;/keyword&gt;&lt;keyword&gt;Questionnaires&lt;/keyword&gt;&lt;keyword&gt;Elementary School Students&lt;/keyword&gt;&lt;keyword&gt;Secondary School Students&lt;/keyword&gt;&lt;keyword&gt;School Personnel&lt;/keyword&gt;&lt;keyword&gt;Ireland&lt;/keyword&gt;&lt;/keywords&gt;&lt;dates&gt;&lt;year&gt;2015&lt;/year&gt;&lt;pub-dates&gt;&lt;date&gt;11/01/&lt;/date&gt;&lt;/pub-dates&gt;&lt;/dates&gt;&lt;publisher&gt;Support for Learning&lt;/publisher&gt;&lt;isbn&gt;0268-2141&lt;/isbn&gt;&lt;accession-num&gt;EJ1085511&lt;/accession-num&gt;&lt;urls&gt;&lt;related-urls&gt;&lt;url&gt;https://educationlibrary.idm.oclc.org/login?url=http://search.ebscohost.com/login.aspx?direct=true&amp;amp;db=eric&amp;amp;AN=EJ1085511&amp;amp;site=ehost-live&lt;/url&gt;&lt;url&gt;http://dx.doi.org/10.1111/1467-9604.12102&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47" w:tooltip="Deacy, 2015 #197" w:history="1">
              <w:r w:rsidR="00C02618">
                <w:rPr>
                  <w:rFonts w:ascii="Arial" w:hAnsi="Arial" w:cs="Arial"/>
                  <w:b/>
                  <w:noProof/>
                  <w:sz w:val="16"/>
                  <w:szCs w:val="16"/>
                  <w:lang w:val="en-GB"/>
                </w:rPr>
                <w:t>47</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210CB4C5"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68675BF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603FBCD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083C611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0F65992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47B1594A"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79BB49D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5524066B"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7F7FA03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Ireland</w:t>
            </w:r>
          </w:p>
          <w:p w14:paraId="5E313B3C" w14:textId="77777777" w:rsidR="0013382E" w:rsidRPr="00811F3F" w:rsidRDefault="0013382E" w:rsidP="00E20DFB">
            <w:pPr>
              <w:pStyle w:val="BodyText"/>
              <w:spacing w:before="60" w:after="60"/>
              <w:rPr>
                <w:rFonts w:ascii="Arial" w:hAnsi="Arial" w:cs="Arial"/>
                <w:b/>
                <w:sz w:val="18"/>
                <w:szCs w:val="18"/>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21BA58EC" w14:textId="77777777" w:rsidR="0013382E" w:rsidRPr="00811F3F" w:rsidRDefault="0013382E" w:rsidP="00E20DFB">
            <w:pPr>
              <w:pStyle w:val="GLTableheading"/>
              <w:spacing w:before="60" w:after="60"/>
              <w:ind w:left="0" w:firstLine="0"/>
              <w:rPr>
                <w:b w:val="0"/>
                <w:sz w:val="16"/>
                <w:szCs w:val="16"/>
                <w:lang w:val="en-GB"/>
              </w:rPr>
            </w:pPr>
            <w:bookmarkStart w:id="1816" w:name="_Toc528776540"/>
            <w:r w:rsidRPr="00811F3F">
              <w:rPr>
                <w:b w:val="0"/>
                <w:sz w:val="16"/>
                <w:szCs w:val="16"/>
                <w:lang w:val="en-GB"/>
              </w:rPr>
              <w:t>Case series</w:t>
            </w:r>
            <w:bookmarkEnd w:id="1816"/>
          </w:p>
          <w:p w14:paraId="04F20D5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Cross-sectional descriptive survey</w:t>
            </w:r>
          </w:p>
          <w:p w14:paraId="54F6472D" w14:textId="77777777" w:rsidR="0013382E" w:rsidRPr="00811F3F" w:rsidRDefault="0013382E" w:rsidP="00E20DFB">
            <w:pPr>
              <w:pStyle w:val="BodyText"/>
              <w:spacing w:before="60" w:after="60"/>
              <w:rPr>
                <w:rFonts w:ascii="Arial" w:hAnsi="Arial" w:cs="Arial"/>
                <w:b/>
                <w:sz w:val="16"/>
                <w:szCs w:val="16"/>
                <w:lang w:val="en-GB"/>
              </w:rPr>
            </w:pPr>
            <w:r w:rsidRPr="00811F3F">
              <w:rPr>
                <w:rFonts w:ascii="Arial" w:hAnsi="Arial" w:cs="Arial"/>
                <w:sz w:val="16"/>
                <w:szCs w:val="16"/>
                <w:lang w:val="en-GB"/>
              </w:rPr>
              <w:t>Quantitative and qualitative analysis</w:t>
            </w:r>
            <w:r w:rsidRPr="00811F3F">
              <w:rPr>
                <w:rFonts w:ascii="Arial" w:hAnsi="Arial" w:cs="Arial"/>
                <w:b/>
                <w:sz w:val="16"/>
                <w:szCs w:val="16"/>
                <w:lang w:val="en-GB"/>
              </w:rPr>
              <w:t xml:space="preserve"> </w:t>
            </w:r>
          </w:p>
          <w:p w14:paraId="0715664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5B00D4C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investigate best practice in relation to the planning, process and strategies that support the transition of students with ASD from primary to post-primary school.</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49F0D31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purposive sample of graduate Special Educational Needs (SEN)/ASD teachers from a College in Sligo sent an email linking to website-based questionnaire. Responses were anonymous and from across Ireland.</w:t>
            </w:r>
          </w:p>
          <w:p w14:paraId="36DE83D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30/52 (57% response rate); 63% taught at primary schools and 37% at post-primary. 90% were currently teaching students with ASD, 73% had supported children with ASD in transition from primary to post-primary.</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175170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graduates of a postgraduate Certificate/Diploma in SEN (ASD) working in primary and post-primary schools in Ireland</w:t>
            </w:r>
          </w:p>
          <w:p w14:paraId="5400BF9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3BC37E4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cross-sectional, questionnaire survey </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55CFD23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to secondary school</w:t>
            </w:r>
          </w:p>
          <w:p w14:paraId="20BF735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Online researcher developed survey about the planning, process and strategies that support the transitions of students with ASD from primary to post-primary. No further details provided of schedule.</w:t>
            </w:r>
          </w:p>
          <w:p w14:paraId="6BB8029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0D48CAC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Quantitative and qualitative </w:t>
            </w:r>
          </w:p>
          <w:p w14:paraId="3C97FF7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Quantitative data analysed using SPSS software. </w:t>
            </w:r>
          </w:p>
          <w:p w14:paraId="2E2F995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 data from comments analysed thematically to identify patterns across the data.</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731BACFF"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Strategies that support transition were reported across three themes:</w:t>
            </w:r>
          </w:p>
          <w:p w14:paraId="07C8AA8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Preparation:</w:t>
            </w:r>
            <w:r w:rsidRPr="00811F3F">
              <w:rPr>
                <w:rFonts w:ascii="Arial" w:hAnsi="Arial" w:cs="Arial"/>
                <w:sz w:val="16"/>
                <w:szCs w:val="16"/>
                <w:lang w:val="en-GB"/>
              </w:rPr>
              <w:t xml:space="preserve"> </w:t>
            </w:r>
          </w:p>
          <w:p w14:paraId="3842A22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opinion of student should be sought</w:t>
            </w:r>
          </w:p>
          <w:p w14:paraId="6F52C8D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close liaison between teachers</w:t>
            </w:r>
          </w:p>
          <w:p w14:paraId="55EEEB4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pass information between teacher’s meetings, orally, through parents, and Individual Education Plans (passed between schools)</w:t>
            </w:r>
          </w:p>
          <w:p w14:paraId="49C56F5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 xml:space="preserve">Programme of transition activities: </w:t>
            </w:r>
          </w:p>
          <w:p w14:paraId="364D474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transition programmes</w:t>
            </w:r>
          </w:p>
          <w:p w14:paraId="4DB547F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social stories</w:t>
            </w:r>
          </w:p>
          <w:p w14:paraId="3E9787C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visual supports (e.g., map, colour coded timetables, induction booklets) </w:t>
            </w:r>
          </w:p>
          <w:p w14:paraId="5640D97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visiting post-primary schools</w:t>
            </w:r>
          </w:p>
          <w:p w14:paraId="10E2E9C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lunch-time activities</w:t>
            </w:r>
          </w:p>
          <w:p w14:paraId="6C2FE27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Buddy systems</w:t>
            </w:r>
          </w:p>
          <w:p w14:paraId="0410DC2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Relationships:</w:t>
            </w:r>
            <w:r w:rsidRPr="00811F3F">
              <w:rPr>
                <w:rFonts w:ascii="Arial" w:hAnsi="Arial" w:cs="Arial"/>
                <w:sz w:val="16"/>
                <w:szCs w:val="16"/>
                <w:lang w:val="en-GB"/>
              </w:rPr>
              <w:t xml:space="preserve"> </w:t>
            </w:r>
          </w:p>
          <w:p w14:paraId="15D9CE9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formation of transition teams</w:t>
            </w:r>
          </w:p>
          <w:p w14:paraId="5FD7EA5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key staff member as key contact point for student at primary and post-primary schools</w:t>
            </w:r>
          </w:p>
          <w:p w14:paraId="7947251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communication with parents</w:t>
            </w:r>
          </w:p>
          <w:p w14:paraId="3966B06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accessing external agencies such as psychologists, and special needs organisers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896EF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Identified many examples of good practice but these need to be structured in a more formal and consistent manner. The authors recommend:  a framework where a 3-year transition programme commences two years before the transition; the IEP is updated for skills necessary over the transition period and transfers with the student and reviewed, updated and implemented at the new school; create a transition team including a key contact person at both schools; have a transition programme with an individualised approach based on strengths and challenges for the student. </w:t>
            </w:r>
          </w:p>
          <w:p w14:paraId="3A7247D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cross-sectional internet survey of teachers with fair response rate. No details on questions used in the researcher-prepared survey or how it was developed. Actual use or success of practices not investigated.</w:t>
            </w:r>
          </w:p>
          <w:p w14:paraId="4D3A6AE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 Authors are affiliated with tert</w:t>
            </w:r>
            <w:r w:rsidR="007068E3">
              <w:rPr>
                <w:rFonts w:ascii="Arial" w:hAnsi="Arial" w:cs="Arial"/>
                <w:sz w:val="16"/>
                <w:szCs w:val="16"/>
                <w:lang w:val="en-GB"/>
              </w:rPr>
              <w:t>iary educational centre for Special Education Needs</w:t>
            </w:r>
          </w:p>
        </w:tc>
      </w:tr>
    </w:tbl>
    <w:p w14:paraId="6217234A" w14:textId="77777777" w:rsidR="0013382E" w:rsidRPr="00811F3F" w:rsidRDefault="0013382E" w:rsidP="0013382E">
      <w:pPr>
        <w:pStyle w:val="TableHeadGreyTintTables"/>
        <w:spacing w:before="60" w:after="60" w:line="240" w:lineRule="auto"/>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576"/>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410"/>
      </w:tblGrid>
      <w:tr w:rsidR="0013382E" w:rsidRPr="00811F3F" w14:paraId="3B479EA8" w14:textId="77777777" w:rsidTr="00E20DFB">
        <w:trPr>
          <w:cantSplit/>
          <w:trHeight w:val="359"/>
          <w:tblHeader/>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2CB1C7B8"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sz w:val="16"/>
                <w:szCs w:val="16"/>
              </w:rPr>
              <w:lastRenderedPageBreak/>
              <w:br w:type="page"/>
            </w:r>
            <w:r w:rsidRPr="00811F3F">
              <w:rPr>
                <w:rFonts w:ascii="Arial" w:hAnsi="Arial" w:cs="Arial"/>
                <w:b/>
                <w:sz w:val="16"/>
                <w:szCs w:val="16"/>
                <w:lang w:val="en-GB"/>
              </w:rPr>
              <w:t xml:space="preserve">Fontil &amp; Patrakos (2015)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&lt;EndNote&gt;&lt;Cite&gt;&lt;Author&gt;Fontil&lt;/Author&gt;&lt;Year&gt;2015&lt;/Year&gt;&lt;RecNum&gt;200&lt;/RecNum&gt;&lt;DisplayText&gt;[26]&lt;/DisplayText&gt;&lt;record&gt;&lt;rec-number&gt;200&lt;/rec-number&gt;&lt;foreign-keys&gt;&lt;key app="EN" db-id="0e22raedse0fw8ezw5exxz9hpp0w0dt2d0zr" timestamp="1533118936"&gt;200&lt;/key&gt;&lt;/foreign-keys&gt;&lt;ref-type name="Journal Article"&gt;17&lt;/ref-type&gt;&lt;contributors&gt;&lt;authors&gt;&lt;author&gt;Fontil, L.&lt;/author&gt;&lt;author&gt;Petrakos, H.&lt;/author&gt;&lt;/authors&gt;&lt;/contributors&gt;&lt;titles&gt;&lt;title&gt;Transition to School: The Experiences of Canadian and Immigrant Families of Children with Autism Spectrum Disorders&lt;/title&gt;&lt;secondary-title&gt;Psychology in the Schools&lt;/secondary-title&gt;&lt;/titles&gt;&lt;periodical&gt;&lt;full-title&gt;Psychology in the Schools&lt;/full-title&gt;&lt;/periodical&gt;&lt;pages&gt;773-788&lt;/pages&gt;&lt;volume&gt;52&lt;/volume&gt;&lt;number&gt;8&lt;/number&gt;&lt;keywords&gt;&lt;keyword&gt;Foreign Countries&lt;/keyword&gt;&lt;keyword&gt;Autism&lt;/keyword&gt;&lt;keyword&gt;Pervasive Developmental Disorders&lt;/keyword&gt;&lt;keyword&gt;Children&lt;/keyword&gt;&lt;keyword&gt;School Readiness&lt;/keyword&gt;&lt;keyword&gt;Immigrants&lt;/keyword&gt;&lt;keyword&gt;Parent Attitudes&lt;/keyword&gt;&lt;keyword&gt;Research Methodology&lt;/keyword&gt;&lt;keyword&gt;Qualitative Research&lt;/keyword&gt;&lt;keyword&gt;Interviews&lt;/keyword&gt;&lt;keyword&gt;Preschool Education&lt;/keyword&gt;&lt;keyword&gt;Elementary Schools&lt;/keyword&gt;&lt;keyword&gt;Educational Quality&lt;/keyword&gt;&lt;keyword&gt;Social Support Groups&lt;/keyword&gt;&lt;keyword&gt;School Psychology&lt;/keyword&gt;&lt;keyword&gt;Parent School Relationship&lt;/keyword&gt;&lt;keyword&gt;Canada&lt;/keyword&gt;&lt;/keywords&gt;&lt;dates&gt;&lt;year&gt;2015&lt;/year&gt;&lt;pub-dates&gt;&lt;date&gt;09/01/&lt;/date&gt;&lt;/pub-dates&gt;&lt;/dates&gt;&lt;publisher&gt;Psychology in the Schools&lt;/publisher&gt;&lt;isbn&gt;0033-3085&lt;/isbn&gt;&lt;accession-num&gt;EJ1071292&lt;/accession-num&gt;&lt;urls&gt;&lt;related-urls&gt;&lt;url&gt;https://educationlibrary.idm.oclc.org/login?url=http://search.ebscohost.com/login.aspx?direct=true&amp;amp;db=eric&amp;amp;AN=EJ1071292&amp;amp;site=ehost-live&lt;/url&gt;&lt;url&gt;http://dx.doi.org/10.1002/pits.21859&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26" w:tooltip="Fontil, 2015 #200" w:history="1">
              <w:r w:rsidR="00C02618">
                <w:rPr>
                  <w:rFonts w:ascii="Arial" w:hAnsi="Arial" w:cs="Arial"/>
                  <w:b/>
                  <w:noProof/>
                  <w:sz w:val="16"/>
                  <w:szCs w:val="16"/>
                  <w:lang w:val="en-GB"/>
                </w:rPr>
                <w:t>26</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488DA372"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459E717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6A72D0C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51C0E64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704FB05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3C2C3B44"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07EA74C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746359EE"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7CC4210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Canada</w:t>
            </w:r>
          </w:p>
          <w:p w14:paraId="0B332657" w14:textId="77777777" w:rsidR="0013382E" w:rsidRPr="00811F3F" w:rsidRDefault="0013382E" w:rsidP="00E20DFB">
            <w:pPr>
              <w:pStyle w:val="BodyText"/>
              <w:spacing w:before="60" w:after="60"/>
              <w:rPr>
                <w:rFonts w:ascii="Arial" w:hAnsi="Arial" w:cs="Arial"/>
                <w:b/>
                <w:sz w:val="16"/>
                <w:szCs w:val="16"/>
                <w:lang w:val="en-GB"/>
              </w:rPr>
            </w:pPr>
            <w:r w:rsidRPr="00811F3F">
              <w:rPr>
                <w:rFonts w:ascii="Arial" w:hAnsi="Arial" w:cs="Arial"/>
                <w:b/>
                <w:sz w:val="16"/>
                <w:szCs w:val="16"/>
                <w:lang w:val="en-GB"/>
              </w:rPr>
              <w:t xml:space="preserve">Study design:  </w:t>
            </w:r>
          </w:p>
          <w:p w14:paraId="44529E90" w14:textId="77777777" w:rsidR="0013382E" w:rsidRPr="00811F3F" w:rsidRDefault="0013382E" w:rsidP="00E20DFB">
            <w:pPr>
              <w:pStyle w:val="GLTableheading"/>
              <w:spacing w:before="60" w:after="60"/>
              <w:ind w:left="0" w:firstLine="0"/>
              <w:rPr>
                <w:b w:val="0"/>
                <w:sz w:val="16"/>
                <w:szCs w:val="16"/>
                <w:lang w:val="en-GB"/>
              </w:rPr>
            </w:pPr>
            <w:bookmarkStart w:id="1817" w:name="_Toc528776541"/>
            <w:r w:rsidRPr="00811F3F">
              <w:rPr>
                <w:b w:val="0"/>
                <w:sz w:val="16"/>
                <w:szCs w:val="16"/>
                <w:lang w:val="en-GB"/>
              </w:rPr>
              <w:t>Case series</w:t>
            </w:r>
            <w:bookmarkEnd w:id="1817"/>
          </w:p>
          <w:p w14:paraId="3099D4A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rPr>
              <w:t>Longitudinal (pre- and post-transition, with follow up</w:t>
            </w:r>
            <w:r w:rsidRPr="00811F3F">
              <w:rPr>
                <w:rFonts w:ascii="Arial" w:hAnsi="Arial" w:cs="Arial"/>
                <w:sz w:val="16"/>
                <w:szCs w:val="16"/>
                <w:lang w:val="en-GB"/>
              </w:rPr>
              <w:t>, and qualitative analysis</w:t>
            </w:r>
          </w:p>
          <w:p w14:paraId="1880CCF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2042CFB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explore the experiences and support systems of Canadian and immigrant families of children with ASDs during the transition to school.</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3E2809C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purposive sample of students transitioning from one of two preschools, or at-home day-care, to 9 elementary schools in Québec (segregated,  inclusive, and integrated). Recruitment not reported.</w:t>
            </w:r>
          </w:p>
          <w:p w14:paraId="210C171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Eleven parents (8 mothers, 3 fathers) of 10 children (9 boys, 1 girl, aged 4 ½ – 7 years, 9 with autism, 1 suspected of PDD-NOS) from 5 Canadian and 5 immigrant families (from Jamaica, China, Peru, Haiti, and the Philippines).</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7DFD57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diagnosed with or suspected of having an ASD.</w:t>
            </w:r>
          </w:p>
          <w:p w14:paraId="110CB12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none reported</w:t>
            </w:r>
          </w:p>
          <w:p w14:paraId="2EF4581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Time 1 (Summer prior to transition to school), Time 2 (post transition following 2</w:t>
            </w:r>
            <w:r w:rsidRPr="00811F3F">
              <w:rPr>
                <w:rFonts w:ascii="Arial" w:hAnsi="Arial" w:cs="Arial"/>
                <w:sz w:val="16"/>
                <w:szCs w:val="16"/>
                <w:vertAlign w:val="superscript"/>
                <w:lang w:val="en-GB"/>
              </w:rPr>
              <w:t>nd</w:t>
            </w:r>
            <w:r w:rsidRPr="00811F3F">
              <w:rPr>
                <w:rFonts w:ascii="Arial" w:hAnsi="Arial" w:cs="Arial"/>
                <w:sz w:val="16"/>
                <w:szCs w:val="16"/>
                <w:lang w:val="en-GB"/>
              </w:rPr>
              <w:t xml:space="preserve"> term of first year at primary school); and Time 3 (following 3rd term of first year at primary school). </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6EE3618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preschool to primary school</w:t>
            </w:r>
          </w:p>
          <w:p w14:paraId="2421AB0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semi-structured interviews: face-to-face at Time 1 and 3, by telephone at Time 2. Interviews were adapted from Kindergarten Transition Interview – Preschool. 20-item Measures of Processes of Care (MPOC-20) assessed parent-reported behaviours and proficiencies of health care professionals on a 7-pt scale.</w:t>
            </w:r>
          </w:p>
          <w:p w14:paraId="3AABC2F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p>
          <w:p w14:paraId="6A62CB1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Qualitative </w:t>
            </w:r>
          </w:p>
          <w:p w14:paraId="6B15A03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Thematic analysis of transcribed (and translated, where necessary) interviews (based on grounded theory approach) using the constant comparative method, a verified by 2</w:t>
            </w:r>
            <w:r w:rsidRPr="00811F3F">
              <w:rPr>
                <w:rFonts w:ascii="Arial" w:hAnsi="Arial" w:cs="Arial"/>
                <w:sz w:val="16"/>
                <w:szCs w:val="16"/>
                <w:vertAlign w:val="superscript"/>
                <w:lang w:val="en-GB"/>
              </w:rPr>
              <w:t>nd</w:t>
            </w:r>
            <w:r w:rsidRPr="00811F3F">
              <w:rPr>
                <w:rFonts w:ascii="Arial" w:hAnsi="Arial" w:cs="Arial"/>
                <w:sz w:val="16"/>
                <w:szCs w:val="16"/>
                <w:lang w:val="en-GB"/>
              </w:rPr>
              <w:t xml:space="preserve"> researcher with consensus reached after discussion. Validation strategies included triangulating interviews with MPOC, asking families to read interviews for validity, and having variable sample (ethnicity, SES, type of setting).  Immigrant and Canadian families comparted.</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37AF878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the following positive  transition strategies were used, under the following themes:</w:t>
            </w:r>
          </w:p>
          <w:p w14:paraId="63EE956A"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 xml:space="preserve">Genuine care and practical services: </w:t>
            </w:r>
          </w:p>
          <w:p w14:paraId="52E6E1C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teachers genuinely cared for and supported the needs of their children, parent-teacher communication was open and positive</w:t>
            </w:r>
          </w:p>
          <w:p w14:paraId="7E70095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primary school (receiving) teachers met with parents before transition to school</w:t>
            </w:r>
          </w:p>
          <w:p w14:paraId="2B24744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student’s preschool coordinator visited primary school</w:t>
            </w:r>
          </w:p>
          <w:p w14:paraId="308E924E"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Support systems:</w:t>
            </w:r>
          </w:p>
          <w:p w14:paraId="688F762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psycho-educator visited parent at home</w:t>
            </w:r>
          </w:p>
          <w:p w14:paraId="62B3A7E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parent-to parent networks</w:t>
            </w:r>
          </w:p>
          <w:p w14:paraId="213C3F0D"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Canadian and immigrant family experiences:</w:t>
            </w:r>
          </w:p>
          <w:p w14:paraId="1F4BA72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sugg</w:t>
            </w:r>
            <w:r>
              <w:rPr>
                <w:rFonts w:ascii="Arial" w:hAnsi="Arial" w:cs="Arial"/>
                <w:sz w:val="16"/>
                <w:szCs w:val="16"/>
                <w:lang w:val="en-GB"/>
              </w:rPr>
              <w:t>estion to digitise the reports s</w:t>
            </w:r>
            <w:r w:rsidRPr="00811F3F">
              <w:rPr>
                <w:rFonts w:ascii="Arial" w:hAnsi="Arial" w:cs="Arial"/>
                <w:sz w:val="16"/>
                <w:szCs w:val="16"/>
                <w:lang w:val="en-GB"/>
              </w:rPr>
              <w:t>o its easily accessible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459077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A variety of resources, such as familial, educational, and community support, seemed to help some Canadian and immigrant families in different ways. Overall, the successful transition to school for all children will require collaboration from preschools, elementary schools, families, and communities.</w:t>
            </w:r>
          </w:p>
          <w:p w14:paraId="5680612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but well conducted qualitative study of parents’ perspectives pre- and post- transition. Analysis appropriate, and very thorough. </w:t>
            </w:r>
          </w:p>
          <w:p w14:paraId="161D12B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Grants from Centre for Human Research and Development, the Fonds de recherche du Québec – Sánte, and the Transcultural Research and Intervention Team. Authors are affiliated with academic institution.</w:t>
            </w:r>
          </w:p>
        </w:tc>
      </w:tr>
    </w:tbl>
    <w:p w14:paraId="227DF7CC" w14:textId="77777777" w:rsidR="0013382E" w:rsidRPr="00811F3F" w:rsidRDefault="0013382E" w:rsidP="0013382E">
      <w:pPr>
        <w:pStyle w:val="Footer"/>
        <w:spacing w:before="60" w:after="60"/>
        <w:rPr>
          <w:rFonts w:ascii="Arial" w:hAnsi="Arial" w:cs="Arial"/>
          <w:b/>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65"/>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410"/>
      </w:tblGrid>
      <w:tr w:rsidR="0013382E" w:rsidRPr="00811F3F" w14:paraId="477D1C92" w14:textId="77777777" w:rsidTr="00E20DFB">
        <w:trPr>
          <w:cantSplit/>
          <w:trHeight w:val="359"/>
          <w:tblHeader/>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55981C28"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Connolly&amp; Gersch (2016) </w:t>
            </w:r>
            <w:r w:rsidRPr="00811F3F">
              <w:rPr>
                <w:rFonts w:ascii="Arial" w:hAnsi="Arial" w:cs="Arial"/>
                <w:sz w:val="16"/>
                <w:szCs w:val="16"/>
              </w:rPr>
              <w:t xml:space="preserve">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&lt;EndNote&gt;&lt;Cite&gt;&lt;Author&gt;Connolly&lt;/Author&gt;&lt;Year&gt;2016&lt;/Year&gt;&lt;RecNum&gt;169&lt;/RecNum&gt;&lt;DisplayText&gt;[46]&lt;/DisplayText&gt;&lt;record&gt;&lt;rec-number&gt;169&lt;/rec-number&gt;&lt;foreign-keys&gt;&lt;key app="EN" db-id="0e22raedse0fw8ezw5exxz9hpp0w0dt2d0zr" timestamp="1533118936"&gt;169&lt;/key&gt;&lt;/foreign-keys&gt;&lt;ref-type name="Journal Article"&gt;17&lt;/ref-type&gt;&lt;contributors&gt;&lt;authors&gt;&lt;author&gt;Connolly, Micaela&lt;/author&gt;&lt;author&gt;Gersch, Irvine&lt;/author&gt;&lt;/authors&gt;&lt;/contributors&gt;&lt;titles&gt;&lt;title&gt;Experiences of Parents Whose Children with Autism Spectrum Disorder (ASD) Are Starting Primary School&lt;/title&gt;&lt;secondary-title&gt;Educational Psychology in Practice&lt;/secondary-title&gt;&lt;/titles&gt;&lt;periodical&gt;&lt;full-title&gt;Educational Psychology in Practice&lt;/full-title&gt;&lt;/periodical&gt;&lt;pages&gt;245-261&lt;/pages&gt;&lt;volume&gt;32&lt;/volume&gt;&lt;number&gt;3&lt;/number&gt;&lt;keywords&gt;&lt;keyword&gt;Parent Attitudes&lt;/keyword&gt;&lt;keyword&gt;Case Studies&lt;/keyword&gt;&lt;keyword&gt;Elementary School Students&lt;/keyword&gt;&lt;keyword&gt;Autism&lt;/keyword&gt;&lt;keyword&gt;Pervasive Developmental Disorders&lt;/keyword&gt;&lt;keyword&gt;Phenomenology&lt;/keyword&gt;&lt;keyword&gt;Qualitative Research&lt;/keyword&gt;&lt;keyword&gt;Academic Achievement&lt;/keyword&gt;&lt;keyword&gt;Semi Structured Interviews&lt;/keyword&gt;&lt;keyword&gt;Foreign Countries&lt;/keyword&gt;&lt;keyword&gt;Counselor Role&lt;/keyword&gt;&lt;keyword&gt;School Psychologists&lt;/keyword&gt;&lt;keyword&gt;Labeling (of Persons)&lt;/keyword&gt;&lt;keyword&gt;Futures (of Society)&lt;/keyword&gt;&lt;keyword&gt;Ireland&lt;/keyword&gt;&lt;/keywords&gt;&lt;dates&gt;&lt;year&gt;2016&lt;/year&gt;&lt;pub-dates&gt;&lt;date&gt;01/01/&lt;/date&gt;&lt;/pub-dates&gt;&lt;/dates&gt;&lt;publisher&gt;Educational Psychology in Practice&lt;/publisher&gt;&lt;isbn&gt;0266-7363&lt;/isbn&gt;&lt;accession-num&gt;EJ1110429&lt;/accession-num&gt;&lt;urls&gt;&lt;related-urls&gt;&lt;url&gt;https://educationlibrary.idm.oclc.org/login?url=http://search.ebscohost.com/login.aspx?direct=true&amp;amp;db=eric&amp;amp;AN=EJ1110429&amp;amp;site=ehost-live&lt;/url&gt;&lt;url&gt;http://dx.doi.org/10.1080/02667363.2016.1169512&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46" w:tooltip="Connolly, 2016 #169" w:history="1">
              <w:r w:rsidR="00C02618">
                <w:rPr>
                  <w:rFonts w:ascii="Arial" w:hAnsi="Arial" w:cs="Arial"/>
                  <w:b/>
                  <w:noProof/>
                  <w:sz w:val="16"/>
                  <w:szCs w:val="16"/>
                  <w:lang w:val="en-GB"/>
                </w:rPr>
                <w:t>46</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66D2085C"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25BDF86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03EFB92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1E9EBAF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4A76D57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4BE72FBC"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7F1F176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25993D4B"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22979CF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Ireland</w:t>
            </w:r>
          </w:p>
          <w:p w14:paraId="2D6CBC7E" w14:textId="77777777" w:rsidR="0013382E" w:rsidRPr="00811F3F" w:rsidRDefault="0013382E" w:rsidP="00E20DFB">
            <w:pPr>
              <w:pStyle w:val="GL-Tablebody"/>
              <w:framePr w:hSpace="0" w:wrap="auto" w:vAnchor="margin" w:hAnchor="text" w:xAlign="left" w:yAlign="inline"/>
              <w:suppressOverlap w:val="0"/>
              <w:rPr>
                <w:b/>
                <w:szCs w:val="16"/>
                <w:lang w:val="en-GB"/>
              </w:rPr>
            </w:pPr>
            <w:r w:rsidRPr="00811F3F">
              <w:rPr>
                <w:b/>
                <w:szCs w:val="16"/>
                <w:lang w:val="en-GB"/>
              </w:rPr>
              <w:t xml:space="preserve">Study design:   </w:t>
            </w:r>
          </w:p>
          <w:p w14:paraId="3F87F9AD" w14:textId="77777777" w:rsidR="0013382E" w:rsidRPr="00811F3F" w:rsidRDefault="0013382E" w:rsidP="00E20DFB">
            <w:pPr>
              <w:pStyle w:val="GL-Tablebody"/>
              <w:framePr w:hSpace="0" w:wrap="auto" w:vAnchor="margin" w:hAnchor="text" w:xAlign="left" w:yAlign="inline"/>
              <w:suppressOverlap w:val="0"/>
              <w:rPr>
                <w:szCs w:val="16"/>
                <w:lang w:val="en-GB"/>
              </w:rPr>
            </w:pPr>
            <w:r w:rsidRPr="00811F3F">
              <w:rPr>
                <w:szCs w:val="16"/>
                <w:lang w:val="en-GB"/>
              </w:rPr>
              <w:t>Case series</w:t>
            </w:r>
          </w:p>
          <w:p w14:paraId="5E823BC3" w14:textId="77777777" w:rsidR="0013382E" w:rsidRPr="00811F3F" w:rsidRDefault="0013382E" w:rsidP="00E20DFB">
            <w:pPr>
              <w:pStyle w:val="GL-Tablebody"/>
              <w:framePr w:hSpace="0" w:wrap="auto" w:vAnchor="margin" w:hAnchor="text" w:xAlign="left" w:yAlign="inline"/>
              <w:suppressOverlap w:val="0"/>
              <w:rPr>
                <w:szCs w:val="16"/>
                <w:lang w:val="en-GB"/>
              </w:rPr>
            </w:pPr>
            <w:r w:rsidRPr="00811F3F">
              <w:rPr>
                <w:szCs w:val="16"/>
                <w:lang w:val="en-GB"/>
              </w:rPr>
              <w:t>Cross-sectional descriptive, qualitative study</w:t>
            </w:r>
            <w:r w:rsidRPr="00811F3F">
              <w:rPr>
                <w:szCs w:val="16"/>
              </w:rPr>
              <w:t xml:space="preserve"> (pre-transition)</w:t>
            </w:r>
          </w:p>
          <w:p w14:paraId="453B807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16BCC3F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 xml:space="preserve">to explore the experiences of parents of children with ASD who were starting primary school </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62B6363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xml:space="preserve">: Purposive sampling of parents of children with ASD who were accessing multidisciplinary therapeutic support services from publicly-funded voluntary agencies in two counties in Ireland. </w:t>
            </w:r>
          </w:p>
          <w:p w14:paraId="034BB0C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6 parents (5 mums, 1 dad) of children with ASD (aged 5 years)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9C8B9D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parents of children with ASD whose children were due to start school in the following September.</w:t>
            </w:r>
          </w:p>
          <w:p w14:paraId="748E9C9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1E1A26C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Assessments: </w:t>
            </w:r>
            <w:r w:rsidRPr="00811F3F">
              <w:rPr>
                <w:rFonts w:ascii="Arial" w:hAnsi="Arial" w:cs="Arial"/>
                <w:sz w:val="16"/>
                <w:szCs w:val="16"/>
                <w:lang w:val="en-GB"/>
              </w:rPr>
              <w:t>pre-transitional face-to-face interviews</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6C4DD05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preschool to primary school</w:t>
            </w:r>
          </w:p>
          <w:p w14:paraId="003EA11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Interpretive Phenomenological Analysis (how people make meaning of major life experiences) used to elicit perceptions of parents through semi-structured interviews with individual parents or two parents in one double interview.</w:t>
            </w:r>
          </w:p>
          <w:p w14:paraId="7DB63F5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53A842C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791766B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Cross-case analysis of emerging themes in transcribed interviews to identify themes. </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11CBABA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Relevant to the current review, 2 themes relating to suggested strategies were:</w:t>
            </w:r>
          </w:p>
          <w:p w14:paraId="4D85229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“I think they need to believe, believe what we're telling them”</w:t>
            </w:r>
            <w:r w:rsidRPr="00811F3F">
              <w:rPr>
                <w:rFonts w:ascii="Arial" w:hAnsi="Arial" w:cs="Arial"/>
                <w:sz w:val="16"/>
                <w:szCs w:val="16"/>
                <w:lang w:val="en-GB"/>
              </w:rPr>
              <w:t xml:space="preserve">: </w:t>
            </w:r>
          </w:p>
          <w:p w14:paraId="078C336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role of parents as advocates, having to fight for their children’s rights and resources, or to get understanding of their children; e.g., “it’s like fighting for your rights kind of things. You have to push… and get a bit of a thick skin as much as you mightn’t be that person…it’s like a different persona you have to almost be... to fight your corner” (p. 252).</w:t>
            </w:r>
          </w:p>
          <w:p w14:paraId="289BB8C7"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“Preparing for school and feelings about the future”:</w:t>
            </w:r>
          </w:p>
          <w:p w14:paraId="790C680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desire to communicate frequently with teaching staff</w:t>
            </w:r>
          </w:p>
          <w:p w14:paraId="6BFFEE8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looking for qualities in teaching staff of being “nice”, “kind”, and “gentle” (p. 253).</w:t>
            </w:r>
          </w:p>
          <w:p w14:paraId="546E48A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visiting schools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5E5C42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Implications: the transitions be parent-centred, and that as key informants and advocates, their intimate knowledge and views should be valued; professionals should be aware that parents can feel intimidated by them; school staff should consider meeting with parents before and after the transition to discuss concerns and strategies; a key liaison person for parents can ensure that they feel consulted and included in the transition planning process; and professionals should understand the complexity of the lives of parents of parents with children with ASD (e.g., having siblings with ASD).</w:t>
            </w:r>
          </w:p>
          <w:p w14:paraId="7AA3AAD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sample of parents all receiving support services, likely to be a homogenous group. Interviewed prior to transition to primary school, but not clear how far in advance. Suggestions may not necessarily be offered or successful. Methodical process of analysis but no validation methods used. Literature review and theoretical references used to inform interviews and interpretation. </w:t>
            </w:r>
          </w:p>
          <w:p w14:paraId="73DDF8A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Authors are affiliated with academic institutions.</w:t>
            </w:r>
          </w:p>
        </w:tc>
      </w:tr>
    </w:tbl>
    <w:p w14:paraId="02D12E42"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899"/>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39"/>
        <w:gridCol w:w="3118"/>
        <w:gridCol w:w="2410"/>
      </w:tblGrid>
      <w:tr w:rsidR="0013382E" w:rsidRPr="00811F3F" w14:paraId="4163AA2C" w14:textId="77777777" w:rsidTr="00E20DFB">
        <w:trPr>
          <w:cantSplit/>
          <w:trHeight w:val="359"/>
          <w:tblHeader/>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2DE83C72"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Mandy et al (2016) </w:t>
            </w:r>
            <w:r w:rsidR="00487D5D">
              <w:rPr>
                <w:rFonts w:ascii="Arial" w:hAnsi="Arial" w:cs="Arial"/>
                <w:b/>
                <w:sz w:val="16"/>
                <w:szCs w:val="16"/>
                <w:lang w:val="en-GB"/>
              </w:rP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rPr>
                <w:rFonts w:ascii="Arial" w:hAnsi="Arial" w:cs="Arial"/>
                <w:b/>
                <w:sz w:val="16"/>
                <w:szCs w:val="16"/>
                <w:lang w:val="en-GB"/>
              </w:rPr>
              <w:instrText xml:space="preserve"> ADDIN EN.CITE </w:instrText>
            </w:r>
            <w:r w:rsidR="00487D5D">
              <w:rPr>
                <w:rFonts w:ascii="Arial" w:hAnsi="Arial" w:cs="Arial"/>
                <w:b/>
                <w:sz w:val="16"/>
                <w:szCs w:val="16"/>
                <w:lang w:val="en-GB"/>
              </w:rP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sidR="00487D5D">
              <w:rPr>
                <w:rFonts w:ascii="Arial" w:hAnsi="Arial" w:cs="Arial"/>
                <w:b/>
                <w:sz w:val="16"/>
                <w:szCs w:val="16"/>
                <w:lang w:val="en-GB"/>
              </w:rPr>
              <w:instrText xml:space="preserve"> ADDIN EN.CITE.DATA  </w:instrText>
            </w:r>
            <w:r w:rsidR="00487D5D">
              <w:rPr>
                <w:rFonts w:ascii="Arial" w:hAnsi="Arial" w:cs="Arial"/>
                <w:b/>
                <w:sz w:val="16"/>
                <w:szCs w:val="16"/>
                <w:lang w:val="en-GB"/>
              </w:rPr>
            </w:r>
            <w:r w:rsidR="00487D5D">
              <w:rPr>
                <w:rFonts w:ascii="Arial" w:hAnsi="Arial" w:cs="Arial"/>
                <w:b/>
                <w:sz w:val="16"/>
                <w:szCs w:val="16"/>
                <w:lang w:val="en-GB"/>
              </w:rPr>
              <w:fldChar w:fldCharType="end"/>
            </w:r>
            <w:r w:rsidR="00487D5D">
              <w:rPr>
                <w:rFonts w:ascii="Arial" w:hAnsi="Arial" w:cs="Arial"/>
                <w:b/>
                <w:sz w:val="16"/>
                <w:szCs w:val="16"/>
                <w:lang w:val="en-GB"/>
              </w:rPr>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17" w:tooltip="Mandy, 2016 #168" w:history="1">
              <w:r w:rsidR="00C02618">
                <w:rPr>
                  <w:rFonts w:ascii="Arial" w:hAnsi="Arial" w:cs="Arial"/>
                  <w:b/>
                  <w:noProof/>
                  <w:sz w:val="16"/>
                  <w:szCs w:val="16"/>
                  <w:lang w:val="en-GB"/>
                </w:rPr>
                <w:t>17</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475405B0"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278432C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159CB92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38773A1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39" w:type="dxa"/>
            <w:tcBorders>
              <w:top w:val="single" w:sz="4" w:space="0" w:color="auto"/>
              <w:left w:val="single" w:sz="4" w:space="0" w:color="auto"/>
              <w:bottom w:val="single" w:sz="4" w:space="0" w:color="auto"/>
              <w:right w:val="single" w:sz="4" w:space="0" w:color="auto"/>
            </w:tcBorders>
            <w:shd w:val="clear" w:color="auto" w:fill="D9D9D9"/>
          </w:tcPr>
          <w:p w14:paraId="50FBB3E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14:paraId="6330BBCB"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5FA13AA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6490228B"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7D6B15C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102FD2F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15BCBC2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A</w:t>
            </w:r>
            <w:r w:rsidRPr="00811F3F">
              <w:rPr>
                <w:rFonts w:ascii="Arial" w:hAnsi="Arial" w:cs="Arial"/>
                <w:spacing w:val="1"/>
                <w:sz w:val="16"/>
                <w:szCs w:val="16"/>
                <w:lang w:val="en-GB"/>
              </w:rPr>
              <w:t xml:space="preserve"> </w:t>
            </w:r>
            <w:r w:rsidRPr="00811F3F">
              <w:rPr>
                <w:rFonts w:ascii="Arial" w:hAnsi="Arial" w:cs="Arial"/>
                <w:spacing w:val="-1"/>
                <w:sz w:val="16"/>
                <w:szCs w:val="16"/>
                <w:lang w:val="en-GB"/>
              </w:rPr>
              <w:t>c</w:t>
            </w:r>
            <w:r w:rsidRPr="00811F3F">
              <w:rPr>
                <w:rFonts w:ascii="Arial" w:hAnsi="Arial" w:cs="Arial"/>
                <w:spacing w:val="1"/>
                <w:sz w:val="16"/>
                <w:szCs w:val="16"/>
                <w:lang w:val="en-GB"/>
              </w:rPr>
              <w:t>o</w:t>
            </w:r>
            <w:r w:rsidRPr="00811F3F">
              <w:rPr>
                <w:rFonts w:ascii="Arial" w:hAnsi="Arial" w:cs="Arial"/>
                <w:spacing w:val="-2"/>
                <w:sz w:val="16"/>
                <w:szCs w:val="16"/>
                <w:lang w:val="en-GB"/>
              </w:rPr>
              <w:t>m</w:t>
            </w:r>
            <w:r w:rsidRPr="00811F3F">
              <w:rPr>
                <w:rFonts w:ascii="Arial" w:hAnsi="Arial" w:cs="Arial"/>
                <w:spacing w:val="1"/>
                <w:sz w:val="16"/>
                <w:szCs w:val="16"/>
                <w:lang w:val="en-GB"/>
              </w:rPr>
              <w:t>p</w:t>
            </w:r>
            <w:r w:rsidRPr="00811F3F">
              <w:rPr>
                <w:rFonts w:ascii="Arial" w:hAnsi="Arial" w:cs="Arial"/>
                <w:spacing w:val="-1"/>
                <w:sz w:val="16"/>
                <w:szCs w:val="16"/>
                <w:lang w:val="en-GB"/>
              </w:rPr>
              <w:t>a</w:t>
            </w:r>
            <w:r w:rsidRPr="00811F3F">
              <w:rPr>
                <w:rFonts w:ascii="Arial" w:hAnsi="Arial" w:cs="Arial"/>
                <w:sz w:val="16"/>
                <w:szCs w:val="16"/>
                <w:lang w:val="en-GB"/>
              </w:rPr>
              <w:t>r</w:t>
            </w:r>
            <w:r w:rsidRPr="00811F3F">
              <w:rPr>
                <w:rFonts w:ascii="Arial" w:hAnsi="Arial" w:cs="Arial"/>
                <w:spacing w:val="-1"/>
                <w:sz w:val="16"/>
                <w:szCs w:val="16"/>
                <w:lang w:val="en-GB"/>
              </w:rPr>
              <w:t>ati</w:t>
            </w:r>
            <w:r w:rsidRPr="00811F3F">
              <w:rPr>
                <w:rFonts w:ascii="Arial" w:hAnsi="Arial" w:cs="Arial"/>
                <w:spacing w:val="1"/>
                <w:sz w:val="16"/>
                <w:szCs w:val="16"/>
                <w:lang w:val="en-GB"/>
              </w:rPr>
              <w:t>v</w:t>
            </w:r>
            <w:r w:rsidRPr="00811F3F">
              <w:rPr>
                <w:rFonts w:ascii="Arial" w:hAnsi="Arial" w:cs="Arial"/>
                <w:sz w:val="16"/>
                <w:szCs w:val="16"/>
                <w:lang w:val="en-GB"/>
              </w:rPr>
              <w:t xml:space="preserve">e </w:t>
            </w:r>
            <w:r w:rsidRPr="00811F3F">
              <w:rPr>
                <w:rFonts w:ascii="Arial" w:hAnsi="Arial" w:cs="Arial"/>
                <w:spacing w:val="-1"/>
                <w:sz w:val="16"/>
                <w:szCs w:val="16"/>
                <w:lang w:val="en-GB"/>
              </w:rPr>
              <w:t>stu</w:t>
            </w:r>
            <w:r w:rsidRPr="00811F3F">
              <w:rPr>
                <w:rFonts w:ascii="Arial" w:hAnsi="Arial" w:cs="Arial"/>
                <w:spacing w:val="1"/>
                <w:sz w:val="16"/>
                <w:szCs w:val="16"/>
                <w:lang w:val="en-GB"/>
              </w:rPr>
              <w:t>d</w:t>
            </w:r>
            <w:r w:rsidRPr="00811F3F">
              <w:rPr>
                <w:rFonts w:ascii="Arial" w:hAnsi="Arial" w:cs="Arial"/>
                <w:sz w:val="16"/>
                <w:szCs w:val="16"/>
                <w:lang w:val="en-GB"/>
              </w:rPr>
              <w:t>y w</w:t>
            </w:r>
            <w:r w:rsidRPr="00811F3F">
              <w:rPr>
                <w:rFonts w:ascii="Arial" w:hAnsi="Arial" w:cs="Arial"/>
                <w:spacing w:val="-1"/>
                <w:sz w:val="16"/>
                <w:szCs w:val="16"/>
                <w:lang w:val="en-GB"/>
              </w:rPr>
              <w:t>itho</w:t>
            </w:r>
            <w:r w:rsidRPr="00811F3F">
              <w:rPr>
                <w:rFonts w:ascii="Arial" w:hAnsi="Arial" w:cs="Arial"/>
                <w:spacing w:val="1"/>
                <w:sz w:val="16"/>
                <w:szCs w:val="16"/>
                <w:lang w:val="en-GB"/>
              </w:rPr>
              <w:t>u</w:t>
            </w:r>
            <w:r w:rsidRPr="00811F3F">
              <w:rPr>
                <w:rFonts w:ascii="Arial" w:hAnsi="Arial" w:cs="Arial"/>
                <w:spacing w:val="-1"/>
                <w:sz w:val="16"/>
                <w:szCs w:val="16"/>
                <w:lang w:val="en-GB"/>
              </w:rPr>
              <w:t xml:space="preserve">t </w:t>
            </w:r>
            <w:r w:rsidRPr="00811F3F">
              <w:rPr>
                <w:rFonts w:ascii="Arial" w:hAnsi="Arial" w:cs="Arial"/>
                <w:sz w:val="16"/>
                <w:szCs w:val="16"/>
                <w:lang w:val="en-GB"/>
              </w:rPr>
              <w:t>con</w:t>
            </w:r>
            <w:r w:rsidRPr="00811F3F">
              <w:rPr>
                <w:rFonts w:ascii="Arial" w:hAnsi="Arial" w:cs="Arial"/>
                <w:spacing w:val="-1"/>
                <w:sz w:val="16"/>
                <w:szCs w:val="16"/>
                <w:lang w:val="en-GB"/>
              </w:rPr>
              <w:t>cu</w:t>
            </w:r>
            <w:r w:rsidRPr="00811F3F">
              <w:rPr>
                <w:rFonts w:ascii="Arial" w:hAnsi="Arial" w:cs="Arial"/>
                <w:sz w:val="16"/>
                <w:szCs w:val="16"/>
                <w:lang w:val="en-GB"/>
              </w:rPr>
              <w:t>rr</w:t>
            </w:r>
            <w:r w:rsidRPr="00811F3F">
              <w:rPr>
                <w:rFonts w:ascii="Arial" w:hAnsi="Arial" w:cs="Arial"/>
                <w:spacing w:val="-1"/>
                <w:sz w:val="16"/>
                <w:szCs w:val="16"/>
                <w:lang w:val="en-GB"/>
              </w:rPr>
              <w:t>e</w:t>
            </w:r>
            <w:r w:rsidRPr="00811F3F">
              <w:rPr>
                <w:rFonts w:ascii="Arial" w:hAnsi="Arial" w:cs="Arial"/>
                <w:sz w:val="16"/>
                <w:szCs w:val="16"/>
                <w:lang w:val="en-GB"/>
              </w:rPr>
              <w:t>nt c</w:t>
            </w:r>
            <w:r w:rsidRPr="00811F3F">
              <w:rPr>
                <w:rFonts w:ascii="Arial" w:hAnsi="Arial" w:cs="Arial"/>
                <w:spacing w:val="-1"/>
                <w:sz w:val="16"/>
                <w:szCs w:val="16"/>
                <w:lang w:val="en-GB"/>
              </w:rPr>
              <w:t>on</w:t>
            </w:r>
            <w:r w:rsidRPr="00811F3F">
              <w:rPr>
                <w:rFonts w:ascii="Arial" w:hAnsi="Arial" w:cs="Arial"/>
                <w:sz w:val="16"/>
                <w:szCs w:val="16"/>
                <w:lang w:val="en-GB"/>
              </w:rPr>
              <w:t xml:space="preserve">trols: historical </w:t>
            </w:r>
            <w:r w:rsidRPr="00811F3F">
              <w:rPr>
                <w:rFonts w:ascii="Arial" w:hAnsi="Arial" w:cs="Arial"/>
                <w:spacing w:val="-1"/>
                <w:sz w:val="16"/>
                <w:szCs w:val="16"/>
                <w:lang w:val="en-GB"/>
              </w:rPr>
              <w:t>co</w:t>
            </w:r>
            <w:r w:rsidRPr="00811F3F">
              <w:rPr>
                <w:rFonts w:ascii="Arial" w:hAnsi="Arial" w:cs="Arial"/>
                <w:sz w:val="16"/>
                <w:szCs w:val="16"/>
                <w:lang w:val="en-GB"/>
              </w:rPr>
              <w:t>ntrol s</w:t>
            </w:r>
            <w:r w:rsidRPr="00811F3F">
              <w:rPr>
                <w:rFonts w:ascii="Arial" w:hAnsi="Arial" w:cs="Arial"/>
                <w:spacing w:val="-2"/>
                <w:sz w:val="16"/>
                <w:szCs w:val="16"/>
                <w:lang w:val="en-GB"/>
              </w:rPr>
              <w:t>t</w:t>
            </w:r>
            <w:r w:rsidRPr="00811F3F">
              <w:rPr>
                <w:rFonts w:ascii="Arial" w:hAnsi="Arial" w:cs="Arial"/>
                <w:sz w:val="16"/>
                <w:szCs w:val="16"/>
                <w:lang w:val="en-GB"/>
              </w:rPr>
              <w:t>udy, pre- and post-transition quantitative study.</w:t>
            </w:r>
          </w:p>
          <w:p w14:paraId="0489D72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III.3</w:t>
            </w:r>
          </w:p>
          <w:p w14:paraId="3710414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Quality</w:t>
            </w:r>
            <w:r w:rsidRPr="00811F3F">
              <w:rPr>
                <w:rFonts w:ascii="Arial" w:hAnsi="Arial" w:cs="Arial"/>
                <w:sz w:val="16"/>
                <w:szCs w:val="16"/>
                <w:lang w:val="en-GB"/>
              </w:rPr>
              <w:t xml:space="preserve"> (SIGN checklist): - (low quality)</w:t>
            </w:r>
          </w:p>
          <w:p w14:paraId="05A5CEB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investigate the feasibility, acceptability and efficacy of a manualised school transition intervention, the Systemic Transition in Education Programme for Autism Spectrum Disorder (STEP-ASD), for reducing behavioural and emotional behaviours at school of children with ASD.</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44F6F3C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xml:space="preserve">: students with a diagnosis of ASD transitioning from primary to secondary school in the mainstream, state-run educational system (in mainstream classrooms and not a specialist unit within a mainstream school) in Greater London or South-East London. Recruitment through advertisements in mental health services, publications, websites, and charities targeting parents of children with ASD. </w:t>
            </w:r>
          </w:p>
          <w:p w14:paraId="50F20755"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Parents and school informants of N=37 students with ASD (81% males; M age=11.5 years; mean IQ: 85.2); intervention (n=17), historical controls (n=20) who transitioned in previous 2 years (same assessments, same researchers). No two participants attended the same school. No follow-up data for 2 students. </w:t>
            </w:r>
          </w:p>
          <w:p w14:paraId="70102802" w14:textId="77777777" w:rsidR="0013382E" w:rsidRPr="00DF345B" w:rsidRDefault="0013382E" w:rsidP="00E20DFB">
            <w:pPr>
              <w:spacing w:before="60" w:after="60"/>
              <w:rPr>
                <w:rFonts w:ascii="Arial" w:hAnsi="Arial" w:cs="Arial"/>
                <w:color w:val="212121"/>
                <w:sz w:val="16"/>
                <w:szCs w:val="16"/>
                <w:shd w:val="clear" w:color="auto" w:fill="FFFFFF"/>
              </w:rPr>
            </w:pPr>
            <w:r w:rsidRPr="00811F3F">
              <w:rPr>
                <w:rFonts w:ascii="Arial" w:hAnsi="Arial" w:cs="Arial"/>
                <w:sz w:val="16"/>
                <w:szCs w:val="16"/>
                <w:lang w:val="en-GB"/>
              </w:rPr>
              <w:t xml:space="preserve">At baseline: </w:t>
            </w:r>
            <w:r w:rsidRPr="00811F3F">
              <w:rPr>
                <w:rFonts w:ascii="Arial" w:hAnsi="Arial" w:cs="Arial"/>
                <w:color w:val="212121"/>
                <w:sz w:val="16"/>
                <w:szCs w:val="16"/>
                <w:shd w:val="clear" w:color="auto" w:fill="FFFFFF"/>
              </w:rPr>
              <w:t>class teachers (n=19), learning support workers n=8), SENCOs (n=9), head teacher (n=1), parents (n=36). At follow up: SENCOs (n=21), learning support workers (n=9), class teachers (n=5), parents (n=36).</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6DBD6A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xml:space="preserve">: students with clinical diagnosis of ASD, transitioning from state-run mainstream classrooms in primary to secondary school in 2009, 2010, or 2011 </w:t>
            </w:r>
          </w:p>
          <w:p w14:paraId="2AC69D4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diagnosed intellectual disability</w:t>
            </w:r>
          </w:p>
          <w:p w14:paraId="208DB4F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w:t>
            </w:r>
            <w:r w:rsidRPr="00811F3F">
              <w:rPr>
                <w:rFonts w:ascii="Arial" w:hAnsi="Arial" w:cs="Arial"/>
                <w:b/>
                <w:sz w:val="16"/>
                <w:szCs w:val="16"/>
                <w:lang w:val="en-GB"/>
              </w:rPr>
              <w:t xml:space="preserve"> </w:t>
            </w:r>
            <w:r w:rsidRPr="00811F3F">
              <w:rPr>
                <w:rFonts w:ascii="Arial" w:hAnsi="Arial" w:cs="Arial"/>
                <w:sz w:val="16"/>
                <w:szCs w:val="16"/>
                <w:lang w:val="en-GB"/>
              </w:rPr>
              <w:t>unblinded, comparative controlled study with outcomes measured before (in last year of primary school) and after (in second semester of secondary school) transition for an intervention group (receiving STEP-ASD in 2011) compared with an historical control group (receiving “management as usual” in 2009, or 2010). Average time between assessments was 9.9 months.</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77645CB1" w14:textId="77777777" w:rsidR="0013382E" w:rsidRPr="007068E3" w:rsidRDefault="0013382E" w:rsidP="00F25EE4">
            <w:pPr>
              <w:pStyle w:val="BodyText"/>
              <w:spacing w:before="60" w:after="60"/>
              <w:rPr>
                <w:rFonts w:ascii="Arial" w:hAnsi="Arial" w:cs="Arial"/>
                <w:color w:val="212121"/>
                <w:sz w:val="16"/>
                <w:szCs w:val="16"/>
              </w:rPr>
            </w:pPr>
            <w:r w:rsidRPr="00811F3F">
              <w:rPr>
                <w:rFonts w:ascii="Arial" w:hAnsi="Arial" w:cs="Arial"/>
                <w:b/>
                <w:sz w:val="16"/>
                <w:szCs w:val="16"/>
                <w:lang w:val="en-GB"/>
              </w:rPr>
              <w:t>Intervention</w:t>
            </w:r>
            <w:r w:rsidRPr="00811F3F">
              <w:rPr>
                <w:rFonts w:ascii="Arial" w:hAnsi="Arial" w:cs="Arial"/>
                <w:sz w:val="16"/>
                <w:szCs w:val="16"/>
                <w:lang w:val="en-GB"/>
              </w:rPr>
              <w:t xml:space="preserve">: transition from primary to secondary school using a low-intensity, manualised intervention: STEP-ASD. It attempts to modify school environment before, during and after transition in order to improve the fit between the student and their environment. A “bridge meeting” is held pre-transition, attended by the child, parents, professionals from both schools, and a STEP-ASD worker </w:t>
            </w:r>
            <w:r w:rsidRPr="00811F3F">
              <w:rPr>
                <w:rFonts w:ascii="Arial" w:hAnsi="Arial" w:cs="Arial"/>
                <w:color w:val="212121"/>
                <w:sz w:val="16"/>
                <w:szCs w:val="16"/>
                <w:shd w:val="clear" w:color="auto" w:fill="FFFFFF"/>
              </w:rPr>
              <w:t>(graduate-level psychologists)</w:t>
            </w:r>
            <w:r w:rsidRPr="00811F3F">
              <w:rPr>
                <w:rFonts w:ascii="Arial" w:hAnsi="Arial" w:cs="Arial"/>
                <w:sz w:val="16"/>
                <w:szCs w:val="16"/>
                <w:lang w:val="en-GB"/>
              </w:rPr>
              <w:t xml:space="preserve"> to identify a child’s strengths, difficulties and associated strategies. The workers develop an</w:t>
            </w:r>
            <w:r w:rsidRPr="00811F3F">
              <w:rPr>
                <w:rFonts w:ascii="Arial" w:hAnsi="Arial" w:cs="Arial"/>
                <w:i/>
                <w:sz w:val="16"/>
                <w:szCs w:val="16"/>
                <w:lang w:val="en-GB"/>
              </w:rPr>
              <w:t xml:space="preserve"> </w:t>
            </w:r>
            <w:r w:rsidRPr="00811F3F">
              <w:rPr>
                <w:rFonts w:ascii="Arial" w:hAnsi="Arial" w:cs="Arial"/>
                <w:sz w:val="16"/>
                <w:szCs w:val="16"/>
                <w:lang w:val="en-GB"/>
              </w:rPr>
              <w:t xml:space="preserve">individualised </w:t>
            </w:r>
            <w:r w:rsidRPr="00811F3F">
              <w:rPr>
                <w:rFonts w:ascii="Arial" w:hAnsi="Arial" w:cs="Arial"/>
                <w:i/>
                <w:sz w:val="16"/>
                <w:szCs w:val="16"/>
                <w:lang w:val="en-GB"/>
              </w:rPr>
              <w:t>transition management plan</w:t>
            </w:r>
            <w:r w:rsidRPr="00811F3F">
              <w:rPr>
                <w:rFonts w:ascii="Arial" w:hAnsi="Arial" w:cs="Arial"/>
                <w:sz w:val="16"/>
                <w:szCs w:val="16"/>
                <w:lang w:val="en-GB"/>
              </w:rPr>
              <w:t xml:space="preserve"> identifying strategies and assigning responsibility, for parents and allocated member of staff at both schools. A one-page </w:t>
            </w:r>
            <w:r w:rsidRPr="00811F3F">
              <w:rPr>
                <w:rFonts w:ascii="Arial" w:hAnsi="Arial" w:cs="Arial"/>
                <w:i/>
                <w:sz w:val="16"/>
                <w:szCs w:val="16"/>
                <w:lang w:val="en-GB"/>
              </w:rPr>
              <w:t>pupil profile</w:t>
            </w:r>
            <w:r w:rsidRPr="00811F3F">
              <w:rPr>
                <w:rFonts w:ascii="Arial" w:hAnsi="Arial" w:cs="Arial"/>
                <w:sz w:val="16"/>
                <w:szCs w:val="16"/>
                <w:lang w:val="en-GB"/>
              </w:rPr>
              <w:t xml:space="preserve"> is distributed to all secondary school staff pre-transition. A </w:t>
            </w:r>
            <w:r w:rsidRPr="00811F3F">
              <w:rPr>
                <w:rFonts w:ascii="Arial" w:hAnsi="Arial" w:cs="Arial"/>
                <w:i/>
                <w:sz w:val="16"/>
                <w:szCs w:val="16"/>
                <w:lang w:val="en-GB"/>
              </w:rPr>
              <w:t>transitions pack</w:t>
            </w:r>
            <w:r w:rsidRPr="00811F3F">
              <w:rPr>
                <w:rFonts w:ascii="Arial" w:hAnsi="Arial" w:cs="Arial"/>
                <w:sz w:val="16"/>
                <w:szCs w:val="16"/>
                <w:lang w:val="en-GB"/>
              </w:rPr>
              <w:t xml:space="preserve"> is provided with chapters relevant to strategies generated for that individual, including practical support strategies and associated resources (including visits, school maps, pictures). STEP-ASD worker has scripted calls with secondary school staff for 2 semesters to promote compliance.</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044E0E5"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xml:space="preserve">: </w:t>
            </w:r>
            <w:r w:rsidRPr="00811F3F">
              <w:rPr>
                <w:rFonts w:ascii="Arial" w:hAnsi="Arial" w:cs="Arial"/>
                <w:sz w:val="16"/>
                <w:szCs w:val="16"/>
                <w:u w:val="single"/>
                <w:lang w:val="en-GB"/>
              </w:rPr>
              <w:t>Feasibility and acceptability:</w:t>
            </w:r>
            <w:r w:rsidRPr="00811F3F">
              <w:rPr>
                <w:rFonts w:ascii="Arial" w:hAnsi="Arial" w:cs="Arial"/>
                <w:sz w:val="16"/>
                <w:szCs w:val="16"/>
                <w:lang w:val="en-GB"/>
              </w:rPr>
              <w:t xml:space="preserve"> In 12 (80%) of schools, staff implemented bridge meeting somewhat or fully; and in 12 (80%) of schools, pupil profile and transition pack were distributed to all staff in contact with transitioning child. Of 15 staff responding, 87% (n=13) used the transition pack, 93% found it helpful, and user friendly (n=14), 80% (n=12) said it improved their knowledge, and 94% (n=14) would recommend to colleagues.</w:t>
            </w:r>
          </w:p>
          <w:p w14:paraId="4D748EED"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u w:val="single"/>
                <w:lang w:val="en-GB"/>
              </w:rPr>
              <w:t>Efficacy</w:t>
            </w:r>
            <w:r w:rsidRPr="00811F3F">
              <w:rPr>
                <w:rFonts w:ascii="Arial" w:hAnsi="Arial" w:cs="Arial"/>
                <w:sz w:val="16"/>
                <w:szCs w:val="16"/>
                <w:lang w:val="en-GB"/>
              </w:rPr>
              <w:t xml:space="preserve">: At baseline, intervention and control groups were comparable on all clinical, educational and socio-demographic variables measured, including age, IQ, diagnosis, autistic traits, co-occurring conditions, ethnicity, special education needs, &amp; neighbourhood deprivation. Significant group x time effect: children receiving intervention showed a large (Cohen’s d=0.88) reduction in school-reported </w:t>
            </w:r>
            <w:r w:rsidRPr="00811F3F">
              <w:rPr>
                <w:rFonts w:ascii="Arial" w:hAnsi="Arial" w:cs="Arial"/>
                <w:i/>
                <w:sz w:val="16"/>
                <w:szCs w:val="16"/>
                <w:lang w:val="en-GB"/>
              </w:rPr>
              <w:t>total problems</w:t>
            </w:r>
            <w:r w:rsidRPr="00811F3F">
              <w:rPr>
                <w:rFonts w:ascii="Arial" w:hAnsi="Arial" w:cs="Arial"/>
                <w:sz w:val="16"/>
                <w:szCs w:val="16"/>
                <w:lang w:val="en-GB"/>
              </w:rPr>
              <w:t xml:space="preserve"> score on SDQ, children in the control group showed no change (d=-0.1) (p=0.01). </w:t>
            </w:r>
            <w:r w:rsidR="009B5AE9" w:rsidRPr="00811F3F">
              <w:rPr>
                <w:rFonts w:ascii="Arial" w:hAnsi="Arial" w:cs="Arial"/>
                <w:sz w:val="16"/>
                <w:szCs w:val="16"/>
                <w:lang w:val="en-GB"/>
              </w:rPr>
              <w:t>Also,</w:t>
            </w:r>
            <w:r w:rsidRPr="00811F3F">
              <w:rPr>
                <w:rFonts w:ascii="Arial" w:hAnsi="Arial" w:cs="Arial"/>
                <w:sz w:val="16"/>
                <w:szCs w:val="16"/>
                <w:lang w:val="en-GB"/>
              </w:rPr>
              <w:t xml:space="preserve"> group x time effect on school-reported SDQ </w:t>
            </w:r>
            <w:r w:rsidRPr="00811F3F">
              <w:rPr>
                <w:rFonts w:ascii="Arial" w:hAnsi="Arial" w:cs="Arial"/>
                <w:i/>
                <w:sz w:val="16"/>
                <w:szCs w:val="16"/>
                <w:lang w:val="en-GB"/>
              </w:rPr>
              <w:t>hyperactivity</w:t>
            </w:r>
            <w:r w:rsidRPr="00811F3F">
              <w:rPr>
                <w:rFonts w:ascii="Arial" w:hAnsi="Arial" w:cs="Arial"/>
                <w:sz w:val="16"/>
                <w:szCs w:val="16"/>
                <w:lang w:val="en-GB"/>
              </w:rPr>
              <w:t xml:space="preserve"> </w:t>
            </w:r>
            <w:r w:rsidRPr="00811F3F">
              <w:rPr>
                <w:rFonts w:ascii="Arial" w:hAnsi="Arial" w:cs="Arial"/>
                <w:i/>
                <w:sz w:val="16"/>
                <w:szCs w:val="16"/>
                <w:lang w:val="en-GB"/>
              </w:rPr>
              <w:t>subscale</w:t>
            </w:r>
            <w:r w:rsidRPr="00811F3F">
              <w:rPr>
                <w:rFonts w:ascii="Arial" w:hAnsi="Arial" w:cs="Arial"/>
                <w:sz w:val="16"/>
                <w:szCs w:val="16"/>
                <w:lang w:val="en-GB"/>
              </w:rPr>
              <w:t xml:space="preserve"> (again with reduction for treatment group and not controls across transition) (p=0.029). </w:t>
            </w:r>
          </w:p>
          <w:p w14:paraId="0B9BFCDB" w14:textId="77777777" w:rsidR="0013382E" w:rsidRPr="007068E3" w:rsidRDefault="0013382E" w:rsidP="00F25EE4">
            <w:pPr>
              <w:spacing w:before="60" w:after="60"/>
              <w:rPr>
                <w:rFonts w:ascii="Arial" w:hAnsi="Arial" w:cs="Arial"/>
                <w:color w:val="212121"/>
                <w:sz w:val="16"/>
                <w:szCs w:val="16"/>
              </w:rPr>
            </w:pPr>
            <w:r w:rsidRPr="00811F3F">
              <w:rPr>
                <w:rFonts w:ascii="Arial" w:hAnsi="Arial" w:cs="Arial"/>
                <w:sz w:val="16"/>
                <w:szCs w:val="16"/>
                <w:lang w:val="en-GB"/>
              </w:rPr>
              <w:t xml:space="preserve">For parent-reported SDQ, no significant difference for </w:t>
            </w:r>
            <w:r w:rsidRPr="00811F3F">
              <w:rPr>
                <w:rFonts w:ascii="Arial" w:hAnsi="Arial" w:cs="Arial"/>
                <w:i/>
                <w:sz w:val="16"/>
                <w:szCs w:val="16"/>
                <w:lang w:val="en-GB"/>
              </w:rPr>
              <w:t>total problems</w:t>
            </w:r>
            <w:r w:rsidRPr="00811F3F">
              <w:rPr>
                <w:rFonts w:ascii="Arial" w:hAnsi="Arial" w:cs="Arial"/>
                <w:sz w:val="16"/>
                <w:szCs w:val="16"/>
                <w:lang w:val="en-GB"/>
              </w:rPr>
              <w:t xml:space="preserve">, or for any subscale except </w:t>
            </w:r>
            <w:r w:rsidRPr="00811F3F">
              <w:rPr>
                <w:rFonts w:ascii="Arial" w:hAnsi="Arial" w:cs="Arial"/>
                <w:i/>
                <w:sz w:val="16"/>
                <w:szCs w:val="16"/>
                <w:lang w:val="en-GB"/>
              </w:rPr>
              <w:t>hyperactivity</w:t>
            </w:r>
            <w:r w:rsidRPr="00811F3F">
              <w:rPr>
                <w:rFonts w:ascii="Arial" w:hAnsi="Arial" w:cs="Arial"/>
                <w:sz w:val="16"/>
                <w:szCs w:val="16"/>
                <w:lang w:val="en-GB"/>
              </w:rPr>
              <w:t xml:space="preserve"> which bordered significance (p=0.05), with a moderate reduction for the treatment group (d=0.37) and a slight increase for the control group (d=-0.17).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A40207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We provides evidence that STEP-ASD is feasible and acceptable to teachers using it. Found initial evidence that STEP-ASD as a low-intensity intervention may be effective for reducing problem behaviours and distress in children with ASD as they transition to mainstream secondary school. </w:t>
            </w:r>
          </w:p>
          <w:p w14:paraId="092A7D4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Comparative study with non-randomised historical control. ASD diagnosis not independently confirmed but was an official NHS diagnosis. Not clear whether all eligible students participated, or a sample were approached. Response rate not reported for staff or parents. Retrospective recall of supports post transition, particularly given it was delayed until the second semester. Teachers were not blind to condition (whether student had received STEP-ASD programme or not) and may have under-reported symptoms. Control group is historical and there may have been unmeasured confounders (e.g., varying teachers and schools, temporal factors). </w:t>
            </w:r>
          </w:p>
          <w:p w14:paraId="3E15C76B" w14:textId="77777777" w:rsidR="0013382E" w:rsidRPr="007068E3" w:rsidRDefault="0013382E" w:rsidP="007068E3">
            <w:pPr>
              <w:spacing w:before="60" w:after="60"/>
              <w:jc w:val="right"/>
              <w:rPr>
                <w:rFonts w:ascii="Arial" w:hAnsi="Arial" w:cs="Arial"/>
                <w:color w:val="212121"/>
                <w:sz w:val="16"/>
                <w:szCs w:val="16"/>
              </w:rPr>
            </w:pPr>
          </w:p>
        </w:tc>
      </w:tr>
      <w:tr w:rsidR="007068E3" w:rsidRPr="00811F3F" w14:paraId="36962D10" w14:textId="77777777" w:rsidTr="005B17B0">
        <w:trPr>
          <w:cantSplit/>
          <w:trHeight w:val="359"/>
          <w:tblHeader/>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088A2410" w14:textId="77777777" w:rsidR="007068E3" w:rsidRPr="00907745" w:rsidRDefault="007068E3" w:rsidP="005B17B0">
            <w:pPr>
              <w:pStyle w:val="BodyText"/>
              <w:spacing w:before="60" w:after="60"/>
              <w:rPr>
                <w:rFonts w:ascii="Arial" w:hAnsi="Arial" w:cs="Arial"/>
                <w:i/>
                <w:sz w:val="16"/>
                <w:szCs w:val="16"/>
                <w:lang w:val="en-GB"/>
              </w:rPr>
            </w:pPr>
            <w:r w:rsidRPr="00811F3F">
              <w:rPr>
                <w:rFonts w:ascii="Arial" w:hAnsi="Arial" w:cs="Arial"/>
                <w:b/>
                <w:sz w:val="16"/>
                <w:szCs w:val="16"/>
                <w:lang w:val="en-GB"/>
              </w:rPr>
              <w:lastRenderedPageBreak/>
              <w:t xml:space="preserve">Mandy et al (2016) </w:t>
            </w:r>
            <w:r>
              <w:rPr>
                <w:rFonts w:ascii="Arial" w:hAnsi="Arial" w:cs="Arial"/>
                <w:b/>
                <w:sz w:val="16"/>
                <w:szCs w:val="16"/>
                <w:lang w:val="en-GB"/>
              </w:rP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Pr>
                <w:rFonts w:ascii="Arial" w:hAnsi="Arial" w:cs="Arial"/>
                <w:b/>
                <w:sz w:val="16"/>
                <w:szCs w:val="16"/>
                <w:lang w:val="en-GB"/>
              </w:rPr>
              <w:instrText xml:space="preserve"> ADDIN EN.CITE </w:instrText>
            </w:r>
            <w:r>
              <w:rPr>
                <w:rFonts w:ascii="Arial" w:hAnsi="Arial" w:cs="Arial"/>
                <w:b/>
                <w:sz w:val="16"/>
                <w:szCs w:val="16"/>
                <w:lang w:val="en-GB"/>
              </w:rPr>
              <w:fldChar w:fldCharType="begin">
                <w:fldData xml:space="preserve">PEVuZE5vdGU+PENpdGU+PEF1dGhvcj5NYW5keTwvQXV0aG9yPjxZZWFyPjIwMTY8L1llYXI+PFJl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cmlvZGljYWw+PHBhZ2VzPjU4MC01OTA8L3BhZ2VzPjx2b2x1bWU+MjA8L3ZvbHVtZT48bnVtYmVy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</w:fldData>
              </w:fldChar>
            </w:r>
            <w:r>
              <w:rPr>
                <w:rFonts w:ascii="Arial" w:hAnsi="Arial" w:cs="Arial"/>
                <w:b/>
                <w:sz w:val="16"/>
                <w:szCs w:val="16"/>
                <w:lang w:val="en-GB"/>
              </w:rPr>
              <w:instrText xml:space="preserve"> ADDIN EN.CITE.DATA  </w:instrText>
            </w:r>
            <w:r>
              <w:rPr>
                <w:rFonts w:ascii="Arial" w:hAnsi="Arial" w:cs="Arial"/>
                <w:b/>
                <w:sz w:val="16"/>
                <w:szCs w:val="16"/>
                <w:lang w:val="en-GB"/>
              </w:rPr>
            </w:r>
            <w:r>
              <w:rPr>
                <w:rFonts w:ascii="Arial" w:hAnsi="Arial" w:cs="Arial"/>
                <w:b/>
                <w:sz w:val="16"/>
                <w:szCs w:val="16"/>
                <w:lang w:val="en-GB"/>
              </w:rPr>
              <w:fldChar w:fldCharType="end"/>
            </w:r>
            <w:r>
              <w:rPr>
                <w:rFonts w:ascii="Arial" w:hAnsi="Arial" w:cs="Arial"/>
                <w:b/>
                <w:sz w:val="16"/>
                <w:szCs w:val="16"/>
                <w:lang w:val="en-GB"/>
              </w:rPr>
            </w:r>
            <w:r>
              <w:rPr>
                <w:rFonts w:ascii="Arial" w:hAnsi="Arial" w:cs="Arial"/>
                <w:b/>
                <w:sz w:val="16"/>
                <w:szCs w:val="16"/>
                <w:lang w:val="en-GB"/>
              </w:rPr>
              <w:fldChar w:fldCharType="separate"/>
            </w:r>
            <w:r>
              <w:rPr>
                <w:rFonts w:ascii="Arial" w:hAnsi="Arial" w:cs="Arial"/>
                <w:b/>
                <w:noProof/>
                <w:sz w:val="16"/>
                <w:szCs w:val="16"/>
                <w:lang w:val="en-GB"/>
              </w:rPr>
              <w:t>[</w:t>
            </w:r>
            <w:hyperlink w:anchor="_ENREF_17" w:tooltip="Mandy, 2016 #168" w:history="1">
              <w:r>
                <w:rPr>
                  <w:rFonts w:ascii="Arial" w:hAnsi="Arial" w:cs="Arial"/>
                  <w:b/>
                  <w:noProof/>
                  <w:sz w:val="16"/>
                  <w:szCs w:val="16"/>
                  <w:lang w:val="en-GB"/>
                </w:rPr>
                <w:t>17</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sidR="00907745">
              <w:rPr>
                <w:rFonts w:ascii="Arial" w:hAnsi="Arial" w:cs="Arial"/>
                <w:b/>
                <w:i/>
                <w:sz w:val="16"/>
                <w:szCs w:val="16"/>
                <w:lang w:val="en-GB"/>
              </w:rPr>
              <w:t>continued</w:t>
            </w:r>
          </w:p>
        </w:tc>
      </w:tr>
      <w:tr w:rsidR="007068E3" w:rsidRPr="00811F3F" w14:paraId="76C41A07" w14:textId="77777777" w:rsidTr="007068E3">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3A4BA1F1"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0290804F"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7C96FD6F"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39" w:type="dxa"/>
            <w:tcBorders>
              <w:top w:val="single" w:sz="4" w:space="0" w:color="auto"/>
              <w:left w:val="single" w:sz="4" w:space="0" w:color="auto"/>
              <w:bottom w:val="single" w:sz="4" w:space="0" w:color="auto"/>
              <w:right w:val="single" w:sz="4" w:space="0" w:color="auto"/>
            </w:tcBorders>
            <w:shd w:val="clear" w:color="auto" w:fill="D9D9D9"/>
          </w:tcPr>
          <w:p w14:paraId="47858802"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14:paraId="68BF88DE" w14:textId="77777777" w:rsidR="007068E3" w:rsidRPr="00811F3F" w:rsidRDefault="007068E3"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16F2AC2E" w14:textId="77777777" w:rsidR="007068E3" w:rsidRPr="00811F3F" w:rsidRDefault="007068E3"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7068E3" w:rsidRPr="00811F3F" w14:paraId="507584FD" w14:textId="77777777" w:rsidTr="007068E3">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5C277D05" w14:textId="77777777" w:rsidR="007068E3" w:rsidRPr="00811F3F" w:rsidRDefault="007068E3"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71F41A08" w14:textId="77777777" w:rsidR="007068E3" w:rsidRPr="00811F3F" w:rsidRDefault="007068E3"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C97905B" w14:textId="77777777" w:rsidR="007068E3" w:rsidRPr="00811F3F" w:rsidRDefault="007068E3" w:rsidP="005B17B0">
            <w:pPr>
              <w:pStyle w:val="BodyText"/>
              <w:spacing w:before="60" w:after="60"/>
              <w:rPr>
                <w:rFonts w:ascii="Arial" w:hAnsi="Arial" w:cs="Arial"/>
                <w:sz w:val="16"/>
                <w:szCs w:val="16"/>
                <w:lang w:val="en-GB"/>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1D89B8D2" w14:textId="77777777" w:rsidR="007068E3" w:rsidRDefault="007068E3" w:rsidP="007068E3">
            <w:pPr>
              <w:pStyle w:val="BodyText"/>
              <w:spacing w:before="60" w:after="60"/>
              <w:rPr>
                <w:rFonts w:ascii="Arial" w:hAnsi="Arial" w:cs="Arial"/>
                <w:b/>
                <w:sz w:val="16"/>
                <w:szCs w:val="16"/>
                <w:lang w:val="en-GB"/>
              </w:rPr>
            </w:pPr>
          </w:p>
          <w:p w14:paraId="478407E3"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School-reported Strengths and Difficulties Questionnaire (SDQ) (measuring emotional and behavioural problems) </w:t>
            </w:r>
            <w:r w:rsidRPr="00811F3F">
              <w:t xml:space="preserve"> </w:t>
            </w:r>
            <w:r>
              <w:rPr>
                <w:rFonts w:ascii="Arial" w:hAnsi="Arial" w:cs="Arial"/>
                <w:sz w:val="16"/>
                <w:szCs w:val="16"/>
                <w:lang w:val="en-GB"/>
              </w:rPr>
              <w:fldChar w:fldCharType="begin"/>
            </w:r>
            <w:r>
              <w:rPr>
                <w:rFonts w:ascii="Arial" w:hAnsi="Arial" w:cs="Arial"/>
                <w:sz w:val="16"/>
                <w:szCs w:val="16"/>
                <w:lang w:val="en-GB"/>
              </w:rPr>
              <w:instrText xml:space="preserve"> ADDIN EN.CITE &lt;EndNote&gt;&lt;Cite&gt;&lt;Author&gt;Goodman&lt;/Author&gt;&lt;Year&gt;2009&lt;/Year&gt;&lt;RecNum&gt;231&lt;/RecNum&gt;&lt;DisplayText&gt;[49]&lt;/DisplayText&gt;&lt;record&gt;&lt;rec-number&gt;231&lt;/rec-number&gt;&lt;foreign-keys&gt;&lt;key app="EN" db-id="0e22raedse0fw8ezw5exxz9hpp0w0dt2d0zr" timestamp="1537758162"&gt;231&lt;/key&gt;&lt;/foreign-keys&gt;&lt;ref-type name="Journal Article"&gt;17&lt;/ref-type&gt;&lt;contributors&gt;&lt;authors&gt;&lt;author&gt;Goodman, A.&lt;/author&gt;&lt;author&gt;Goodman, R.&lt;/author&gt;&lt;/authors&gt;&lt;/contributors&gt;&lt;titles&gt;&lt;title&gt;Strengths and Difficulties Questionnaire as a dimensional measure of child mental health&lt;/title&gt;&lt;secondary-title&gt;Journal of the American Academy of Child and Adolescent Psychiatry&lt;/secondary-title&gt;&lt;/titles&gt;&lt;periodical&gt;&lt;full-title&gt;Journal of the American Academy of Child and Adolescent Psychiatry&lt;/full-title&gt;&lt;/periodical&gt;&lt;pages&gt;400-403&lt;/pages&gt;&lt;volume&gt;48&lt;/volume&gt;&lt;number&gt;4&lt;/number&gt;&lt;dates&gt;&lt;year&gt;2009&lt;/year&gt;&lt;/dates&gt;&lt;urls&gt;&lt;/urls&gt;&lt;/record&gt;&lt;/Cite&gt;&lt;/EndNote&gt;</w:instrText>
            </w:r>
            <w:r>
              <w:rPr>
                <w:rFonts w:ascii="Arial" w:hAnsi="Arial" w:cs="Arial"/>
                <w:sz w:val="16"/>
                <w:szCs w:val="16"/>
                <w:lang w:val="en-GB"/>
              </w:rPr>
              <w:fldChar w:fldCharType="separate"/>
            </w:r>
            <w:r>
              <w:rPr>
                <w:rFonts w:ascii="Arial" w:hAnsi="Arial" w:cs="Arial"/>
                <w:noProof/>
                <w:sz w:val="16"/>
                <w:szCs w:val="16"/>
                <w:lang w:val="en-GB"/>
              </w:rPr>
              <w:t>[</w:t>
            </w:r>
            <w:hyperlink w:anchor="_ENREF_49" w:tooltip="Goodman, 2009 #231" w:history="1">
              <w:r>
                <w:rPr>
                  <w:rFonts w:ascii="Arial" w:hAnsi="Arial" w:cs="Arial"/>
                  <w:noProof/>
                  <w:sz w:val="16"/>
                  <w:szCs w:val="16"/>
                  <w:lang w:val="en-GB"/>
                </w:rPr>
                <w:t>49</w:t>
              </w:r>
            </w:hyperlink>
            <w:r>
              <w:rPr>
                <w:rFonts w:ascii="Arial" w:hAnsi="Arial" w:cs="Arial"/>
                <w:noProof/>
                <w:sz w:val="16"/>
                <w:szCs w:val="16"/>
                <w:lang w:val="en-GB"/>
              </w:rPr>
              <w:t>]</w:t>
            </w:r>
            <w:r>
              <w:rPr>
                <w:rFonts w:ascii="Arial" w:hAnsi="Arial" w:cs="Arial"/>
                <w:sz w:val="16"/>
                <w:szCs w:val="16"/>
                <w:lang w:val="en-GB"/>
              </w:rPr>
              <w:fldChar w:fldCharType="end"/>
            </w:r>
            <w:r w:rsidRPr="00811F3F">
              <w:rPr>
                <w:rFonts w:ascii="Arial" w:hAnsi="Arial" w:cs="Arial"/>
                <w:sz w:val="16"/>
                <w:szCs w:val="16"/>
                <w:lang w:val="en-GB"/>
              </w:rPr>
              <w:t>. Parent-reported SDQ to see whether any effects at school generalised to the home environment. Post-Transition Monitoring Interview assessed acceptability and feasibility of intervention to secondary school staff.</w:t>
            </w:r>
          </w:p>
          <w:p w14:paraId="2F2F60C3"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479FF5C0"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sz w:val="16"/>
                <w:szCs w:val="16"/>
                <w:lang w:val="en-GB"/>
              </w:rPr>
              <w:t>Quantitative</w:t>
            </w:r>
          </w:p>
          <w:p w14:paraId="5EA3A994"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sz w:val="16"/>
                <w:szCs w:val="16"/>
                <w:lang w:val="en-GB"/>
              </w:rPr>
              <w:t>Independent samples t-tests compared cross-sectional group differences. 2 x 2 mixed analyses of variance (ANOVAs) compared intervention and control groups on changes pre- and post- transition on the SDQ. Effect size measured by Cohen’s d. Reliable change index (RCI) measured reliable improvement within individuals. Intention to treat analysis.</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7AD8302" w14:textId="77777777" w:rsidR="007068E3" w:rsidRPr="00811F3F" w:rsidRDefault="007068E3" w:rsidP="007068E3">
            <w:pPr>
              <w:spacing w:before="60" w:after="60"/>
              <w:rPr>
                <w:rFonts w:ascii="Arial" w:hAnsi="Arial" w:cs="Arial"/>
                <w:sz w:val="16"/>
                <w:szCs w:val="16"/>
                <w:lang w:val="en-GB"/>
              </w:rPr>
            </w:pPr>
          </w:p>
          <w:p w14:paraId="6687C14F" w14:textId="77777777" w:rsidR="007068E3" w:rsidRPr="00811F3F" w:rsidRDefault="007068E3" w:rsidP="007068E3">
            <w:pPr>
              <w:spacing w:before="60" w:after="60"/>
              <w:rPr>
                <w:rFonts w:ascii="Arial" w:hAnsi="Arial" w:cs="Arial"/>
                <w:sz w:val="16"/>
                <w:szCs w:val="16"/>
                <w:lang w:val="en-GB"/>
              </w:rPr>
            </w:pPr>
            <w:r w:rsidRPr="00811F3F">
              <w:rPr>
                <w:rFonts w:ascii="Arial" w:hAnsi="Arial" w:cs="Arial"/>
                <w:sz w:val="16"/>
                <w:szCs w:val="16"/>
                <w:lang w:val="en-GB"/>
              </w:rPr>
              <w:t>According to the RCI of changes in scores within subjects over time on the school-reported SDQ total problems scale, 47% (n=8) of children receiving the intervention showed reliable improvement across the transition compared to 10% (n=2; p=0.033) in the control condition.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10FEEE3" w14:textId="77777777" w:rsidR="007068E3" w:rsidRPr="00811F3F" w:rsidRDefault="007068E3" w:rsidP="007068E3">
            <w:pPr>
              <w:pStyle w:val="BodyText"/>
              <w:spacing w:before="60" w:after="60"/>
              <w:rPr>
                <w:rFonts w:ascii="Arial" w:hAnsi="Arial" w:cs="Arial"/>
                <w:sz w:val="16"/>
                <w:szCs w:val="16"/>
                <w:lang w:val="en-GB"/>
              </w:rPr>
            </w:pPr>
          </w:p>
          <w:p w14:paraId="5B4C1F41"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sz w:val="16"/>
                <w:szCs w:val="16"/>
                <w:lang w:val="en-GB"/>
              </w:rPr>
              <w:t xml:space="preserve">Both groups did not vary at baseline. Low power to detect small effects. SDQ has been psychometrically validated </w:t>
            </w:r>
            <w:r w:rsidRPr="00811F3F">
              <w:t xml:space="preserve"> </w:t>
            </w:r>
            <w:r>
              <w:rPr>
                <w:rFonts w:ascii="Arial" w:hAnsi="Arial" w:cs="Arial"/>
                <w:sz w:val="16"/>
                <w:szCs w:val="16"/>
                <w:lang w:val="en-GB"/>
              </w:rPr>
              <w:fldChar w:fldCharType="begin"/>
            </w:r>
            <w:r>
              <w:rPr>
                <w:rFonts w:ascii="Arial" w:hAnsi="Arial" w:cs="Arial"/>
                <w:sz w:val="16"/>
                <w:szCs w:val="16"/>
                <w:lang w:val="en-GB"/>
              </w:rPr>
              <w:instrText xml:space="preserve"> ADDIN EN.CITE &lt;EndNote&gt;&lt;Cite&gt;&lt;Author&gt;Goodman&lt;/Author&gt;&lt;Year&gt;2001&lt;/Year&gt;&lt;RecNum&gt;232&lt;/RecNum&gt;&lt;DisplayText&gt;[50]&lt;/DisplayText&gt;&lt;record&gt;&lt;rec-number&gt;232&lt;/rec-number&gt;&lt;foreign-keys&gt;&lt;key app="EN" db-id="0e22raedse0fw8ezw5exxz9hpp0w0dt2d0zr" timestamp="1537758774"&gt;232&lt;/key&gt;&lt;/foreign-keys&gt;&lt;ref-type name="Journal Article"&gt;17&lt;/ref-type&gt;&lt;contributors&gt;&lt;authors&gt;&lt;author&gt;Goodman, R.&lt;/author&gt;&lt;/authors&gt;&lt;/contributors&gt;&lt;titles&gt;&lt;title&gt;Psychometric properties of the strengths and difficulties questionnaire&lt;/title&gt;&lt;secondary-title&gt;Journal of the American Academy of Child and Adolescent Psychiatry&lt;/secondary-title&gt;&lt;/titles&gt;&lt;periodical&gt;&lt;full-title&gt;Journal of the American Academy of Child and Adolescent Psychiatry&lt;/full-title&gt;&lt;/periodical&gt;&lt;pages&gt;1337-1345&lt;/pages&gt;&lt;volume&gt;40&lt;/volume&gt;&lt;number&gt;11&lt;/number&gt;&lt;dates&gt;&lt;year&gt;2001&lt;/year&gt;&lt;/dates&gt;&lt;urls&gt;&lt;/urls&gt;&lt;/record&gt;&lt;/Cite&gt;&lt;/EndNote&gt;</w:instrText>
            </w:r>
            <w:r>
              <w:rPr>
                <w:rFonts w:ascii="Arial" w:hAnsi="Arial" w:cs="Arial"/>
                <w:sz w:val="16"/>
                <w:szCs w:val="16"/>
                <w:lang w:val="en-GB"/>
              </w:rPr>
              <w:fldChar w:fldCharType="separate"/>
            </w:r>
            <w:r>
              <w:rPr>
                <w:rFonts w:ascii="Arial" w:hAnsi="Arial" w:cs="Arial"/>
                <w:noProof/>
                <w:sz w:val="16"/>
                <w:szCs w:val="16"/>
                <w:lang w:val="en-GB"/>
              </w:rPr>
              <w:t>[</w:t>
            </w:r>
            <w:hyperlink w:anchor="_ENREF_50" w:tooltip="Goodman, 2001 #232" w:history="1">
              <w:r>
                <w:rPr>
                  <w:rFonts w:ascii="Arial" w:hAnsi="Arial" w:cs="Arial"/>
                  <w:noProof/>
                  <w:sz w:val="16"/>
                  <w:szCs w:val="16"/>
                  <w:lang w:val="en-GB"/>
                </w:rPr>
                <w:t>50</w:t>
              </w:r>
            </w:hyperlink>
            <w:r>
              <w:rPr>
                <w:rFonts w:ascii="Arial" w:hAnsi="Arial" w:cs="Arial"/>
                <w:noProof/>
                <w:sz w:val="16"/>
                <w:szCs w:val="16"/>
                <w:lang w:val="en-GB"/>
              </w:rPr>
              <w:t>]</w:t>
            </w:r>
            <w:r>
              <w:rPr>
                <w:rFonts w:ascii="Arial" w:hAnsi="Arial" w:cs="Arial"/>
                <w:sz w:val="16"/>
                <w:szCs w:val="16"/>
                <w:lang w:val="en-GB"/>
              </w:rPr>
              <w:fldChar w:fldCharType="end"/>
            </w:r>
            <w:r w:rsidRPr="00811F3F">
              <w:rPr>
                <w:rFonts w:ascii="Arial" w:hAnsi="Arial" w:cs="Arial"/>
                <w:sz w:val="16"/>
                <w:szCs w:val="16"/>
                <w:lang w:val="en-GB"/>
              </w:rPr>
              <w:t>. STEP-ASD may have improved other unmeasured outcomes such as quality of life or academic performance. Important that feasibility and acceptability are demonstrated for an intervention that might be considered for wide spread use.</w:t>
            </w:r>
          </w:p>
          <w:p w14:paraId="1257E193" w14:textId="77777777" w:rsidR="007068E3" w:rsidRPr="00811F3F" w:rsidRDefault="007068E3" w:rsidP="007068E3">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Great Ormond Street Hospital Special Trustees. Authors are affiliated with academic institution.</w:t>
            </w:r>
          </w:p>
        </w:tc>
      </w:tr>
    </w:tbl>
    <w:p w14:paraId="477BCDC7"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94"/>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410"/>
      </w:tblGrid>
      <w:tr w:rsidR="0013382E" w:rsidRPr="00811F3F" w14:paraId="49BE2E7B" w14:textId="77777777" w:rsidTr="00E20DFB">
        <w:trPr>
          <w:cantSplit/>
          <w:trHeight w:val="359"/>
          <w:tblHeader/>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73922C66"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Neal &amp; Frederickson (2016) </w:t>
            </w:r>
            <w:r w:rsidR="00487D5D">
              <w:rPr>
                <w:rFonts w:ascii="Arial" w:hAnsi="Arial" w:cs="Arial"/>
                <w:b/>
                <w:sz w:val="16"/>
                <w:szCs w:val="16"/>
                <w:lang w:val="en-GB"/>
              </w:rPr>
              <w:fldChar w:fldCharType="begin">
                <w:fldData xml:space="preserve">PEVuZE5vdGU+PENpdGU+PEF1dGhvcj5OZWFsPC9BdXRob3I+PFllYXI+MjAxNjwvWWVhcj48UmVj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</w:fldData>
              </w:fldChar>
            </w:r>
            <w:r w:rsidR="00487D5D">
              <w:rPr>
                <w:rFonts w:ascii="Arial" w:hAnsi="Arial" w:cs="Arial"/>
                <w:b/>
                <w:sz w:val="16"/>
                <w:szCs w:val="16"/>
                <w:lang w:val="en-GB"/>
              </w:rPr>
              <w:instrText xml:space="preserve"> ADDIN EN.CITE </w:instrText>
            </w:r>
            <w:r w:rsidR="00487D5D">
              <w:rPr>
                <w:rFonts w:ascii="Arial" w:hAnsi="Arial" w:cs="Arial"/>
                <w:b/>
                <w:sz w:val="16"/>
                <w:szCs w:val="16"/>
                <w:lang w:val="en-GB"/>
              </w:rPr>
              <w:fldChar w:fldCharType="begin">
                <w:fldData xml:space="preserve">PEVuZE5vdGU+PENpdGU+PEF1dGhvcj5OZWFsPC9BdXRob3I+PFllYXI+MjAxNjwvWWVhcj48UmVj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</w:fldData>
              </w:fldChar>
            </w:r>
            <w:r w:rsidR="00487D5D">
              <w:rPr>
                <w:rFonts w:ascii="Arial" w:hAnsi="Arial" w:cs="Arial"/>
                <w:b/>
                <w:sz w:val="16"/>
                <w:szCs w:val="16"/>
                <w:lang w:val="en-GB"/>
              </w:rPr>
              <w:instrText xml:space="preserve"> ADDIN EN.CITE.DATA  </w:instrText>
            </w:r>
            <w:r w:rsidR="00487D5D">
              <w:rPr>
                <w:rFonts w:ascii="Arial" w:hAnsi="Arial" w:cs="Arial"/>
                <w:b/>
                <w:sz w:val="16"/>
                <w:szCs w:val="16"/>
                <w:lang w:val="en-GB"/>
              </w:rPr>
            </w:r>
            <w:r w:rsidR="00487D5D">
              <w:rPr>
                <w:rFonts w:ascii="Arial" w:hAnsi="Arial" w:cs="Arial"/>
                <w:b/>
                <w:sz w:val="16"/>
                <w:szCs w:val="16"/>
                <w:lang w:val="en-GB"/>
              </w:rPr>
              <w:fldChar w:fldCharType="end"/>
            </w:r>
            <w:r w:rsidR="00487D5D">
              <w:rPr>
                <w:rFonts w:ascii="Arial" w:hAnsi="Arial" w:cs="Arial"/>
                <w:b/>
                <w:sz w:val="16"/>
                <w:szCs w:val="16"/>
                <w:lang w:val="en-GB"/>
              </w:rPr>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41" w:tooltip="Neal, 2016 #164" w:history="1">
              <w:r w:rsidR="00C02618">
                <w:rPr>
                  <w:rFonts w:ascii="Arial" w:hAnsi="Arial" w:cs="Arial"/>
                  <w:b/>
                  <w:noProof/>
                  <w:sz w:val="16"/>
                  <w:szCs w:val="16"/>
                  <w:lang w:val="en-GB"/>
                </w:rPr>
                <w:t>41</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2962AEFD"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2009EE0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37FDC8C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1E0D522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0014F79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3F6BEEEB"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2AB97FA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304742C0"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49DFF5C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2FE4B347"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r w:rsidRPr="00811F3F">
              <w:rPr>
                <w:b/>
                <w:sz w:val="18"/>
                <w:szCs w:val="18"/>
                <w:lang w:val="en-GB"/>
              </w:rPr>
              <w:t xml:space="preserve"> </w:t>
            </w:r>
          </w:p>
          <w:p w14:paraId="73BE786A" w14:textId="77777777" w:rsidR="0013382E" w:rsidRPr="00811F3F" w:rsidRDefault="0013382E" w:rsidP="00E20DFB">
            <w:pPr>
              <w:pStyle w:val="GL-Tablebody"/>
              <w:framePr w:hSpace="0" w:wrap="auto" w:vAnchor="margin" w:hAnchor="text" w:xAlign="left" w:yAlign="inline"/>
              <w:suppressOverlap w:val="0"/>
              <w:rPr>
                <w:b/>
                <w:szCs w:val="16"/>
                <w:lang w:val="en-GB"/>
              </w:rPr>
            </w:pPr>
            <w:r w:rsidRPr="00811F3F">
              <w:rPr>
                <w:szCs w:val="16"/>
                <w:lang w:val="en-GB"/>
              </w:rPr>
              <w:t>Case series</w:t>
            </w:r>
          </w:p>
          <w:p w14:paraId="6D1E819A" w14:textId="77777777" w:rsidR="0013382E" w:rsidRPr="00811F3F" w:rsidRDefault="0013382E" w:rsidP="00E20DFB">
            <w:pPr>
              <w:pStyle w:val="GL-Tablebody"/>
              <w:framePr w:hSpace="0" w:wrap="auto" w:vAnchor="margin" w:hAnchor="text" w:xAlign="left" w:yAlign="inline"/>
              <w:suppressOverlap w:val="0"/>
              <w:rPr>
                <w:szCs w:val="16"/>
                <w:lang w:val="en-GB"/>
              </w:rPr>
            </w:pPr>
            <w:r w:rsidRPr="00811F3F">
              <w:rPr>
                <w:szCs w:val="16"/>
                <w:lang w:val="en-GB"/>
              </w:rPr>
              <w:t>Cross-sectional descriptive, qualitative study</w:t>
            </w:r>
            <w:r w:rsidRPr="00811F3F">
              <w:rPr>
                <w:szCs w:val="16"/>
              </w:rPr>
              <w:t xml:space="preserve"> (post-transition)</w:t>
            </w:r>
          </w:p>
          <w:p w14:paraId="465EDDF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407631A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explore how children who have transitioned successfully experience transition and what strategies they identify as helping to manage their anxiety across this period.</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115BED9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Criterion sampling of participants of 5/9 school approached, recruited through each participating school, until saturation of coding within the dataset was met.</w:t>
            </w:r>
          </w:p>
          <w:p w14:paraId="0EB5D75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6 children (5 boys, 1 girl) with ASD, all white British children who spoke English as a first language and with cognitive ability in the normal range.</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1126A7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children with a diagnosis of ASD, in Year 7, considered by their teachers to have made a successful transition.</w:t>
            </w:r>
          </w:p>
          <w:p w14:paraId="6A8B0C8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736B906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post-transitional face-to-face interviews between March and June of Year 7 (with year commencing in September).</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008F633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w:t>
            </w:r>
          </w:p>
          <w:p w14:paraId="17DEC80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semi-structured interviews with visual aids  used for emotions. Screen for Child Anxiety Related Emotional Disorders, and Strengths and Difficulties Questionnaire, are given as validity check that students had transitioned successfully.</w:t>
            </w:r>
          </w:p>
          <w:p w14:paraId="58AD204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04BBC6F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32CD472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Cross-case analysis of emerging themes using an inductive approach from transcribed interviews, validated by peer scrutiny from post-graduate student as well as 10% of transcripts re-checked for accuracy.</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082E7C7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Relevant to the current review, themes relating to suggested strategies were:</w:t>
            </w:r>
          </w:p>
          <w:p w14:paraId="7A69423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“Facilitators”</w:t>
            </w:r>
            <w:r w:rsidRPr="00811F3F">
              <w:rPr>
                <w:rFonts w:ascii="Arial" w:hAnsi="Arial" w:cs="Arial"/>
                <w:sz w:val="16"/>
                <w:szCs w:val="16"/>
                <w:lang w:val="en-GB"/>
              </w:rPr>
              <w:t xml:space="preserve">: </w:t>
            </w:r>
          </w:p>
          <w:p w14:paraId="331DE3D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visiting the secondary school. Meeting the teachers, sparking excitement and recognising positive aspects of the move</w:t>
            </w:r>
          </w:p>
          <w:p w14:paraId="1CB9867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primary school teachers adapted the school environment to reflect changes to secondary school, such as setting harder work.</w:t>
            </w:r>
          </w:p>
          <w:p w14:paraId="14677BC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providing primary students with practical information through class discussions, such as what lessons are taught, how much homework is set, f</w:t>
            </w:r>
            <w:r>
              <w:rPr>
                <w:rFonts w:ascii="Arial" w:hAnsi="Arial" w:cs="Arial"/>
                <w:sz w:val="16"/>
                <w:szCs w:val="16"/>
                <w:lang w:val="en-GB"/>
              </w:rPr>
              <w:t>ocusing on the positive aspects</w:t>
            </w:r>
            <w:r w:rsidRPr="00811F3F">
              <w:rPr>
                <w:rFonts w:ascii="Arial" w:hAnsi="Arial" w:cs="Arial"/>
                <w:sz w:val="16"/>
                <w:szCs w:val="16"/>
                <w:lang w:val="en-GB"/>
              </w:rPr>
              <w:t>.</w:t>
            </w:r>
          </w:p>
          <w:p w14:paraId="6103B21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secondary school teachers visiting the primary school and providing practical advice and information, including written advice</w:t>
            </w:r>
          </w:p>
          <w:p w14:paraId="65D41CC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family and friends providing support; e.g., “every </w:t>
            </w:r>
            <w:r>
              <w:rPr>
                <w:rFonts w:ascii="Arial" w:hAnsi="Arial" w:cs="Arial"/>
                <w:sz w:val="16"/>
                <w:szCs w:val="16"/>
                <w:lang w:val="en-GB"/>
              </w:rPr>
              <w:t>day my dad text me saying ‘</w:t>
            </w:r>
            <w:r w:rsidRPr="003F6B6D">
              <w:rPr>
                <w:rFonts w:ascii="Arial" w:hAnsi="Arial" w:cs="Arial"/>
                <w:i/>
                <w:sz w:val="16"/>
                <w:szCs w:val="16"/>
                <w:lang w:val="en-GB"/>
              </w:rPr>
              <w:t>have a really nice day, love you</w:t>
            </w:r>
            <w:r>
              <w:rPr>
                <w:rFonts w:ascii="Arial" w:hAnsi="Arial" w:cs="Arial"/>
                <w:sz w:val="16"/>
                <w:szCs w:val="16"/>
                <w:lang w:val="en-GB"/>
              </w:rPr>
              <w:t>’</w:t>
            </w:r>
            <w:r w:rsidRPr="00811F3F">
              <w:rPr>
                <w:rFonts w:ascii="Arial" w:hAnsi="Arial" w:cs="Arial"/>
                <w:sz w:val="16"/>
                <w:szCs w:val="16"/>
                <w:lang w:val="en-GB"/>
              </w:rPr>
              <w:t xml:space="preserve"> and it really like gets me ready for the day”.</w:t>
            </w:r>
          </w:p>
          <w:p w14:paraId="15610B3C" w14:textId="77777777" w:rsidR="0013382E" w:rsidRPr="00811F3F" w:rsidRDefault="0013382E" w:rsidP="00E20DFB">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“Individualised support”:</w:t>
            </w:r>
          </w:p>
          <w:p w14:paraId="46F8C9D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need for personalised support, tailored to meet individual’s needs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163730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suggest disseminating transition strategies and reframe staff expectations for transition to encourage a more positive narrative. Also recommend strategies that involve children’s contributions to individualised transition plans.</w:t>
            </w:r>
          </w:p>
          <w:p w14:paraId="6F3FAE8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sample, identified as having had a successful transition and therefore a subset of the population, with lack of ethnic diversity. Interviewed some months after transition to secondary school, but not clear how far, and possibility of lack of recall. Methodical process of analysis with triangulation with quantitative scale data. Literature review and theoretical references used to inform interviews and interpretation. </w:t>
            </w:r>
          </w:p>
          <w:p w14:paraId="7918321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Nuffield Foundation. Authors are affiliated with academic institutions.</w:t>
            </w:r>
          </w:p>
        </w:tc>
      </w:tr>
    </w:tbl>
    <w:p w14:paraId="38D88CDA"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75"/>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481"/>
        <w:gridCol w:w="2976"/>
        <w:gridCol w:w="2410"/>
      </w:tblGrid>
      <w:tr w:rsidR="0013382E" w:rsidRPr="00811F3F" w14:paraId="31304E05" w14:textId="77777777" w:rsidTr="00E20DFB">
        <w:trPr>
          <w:cantSplit/>
          <w:trHeight w:val="359"/>
          <w:tblHeader/>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66A05D83"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Peters &amp; Brooks (2016)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&lt;EndNote&gt;&lt;Cite&gt;&lt;Author&gt;Peters&lt;/Author&gt;&lt;Year&gt;2016&lt;/Year&gt;&lt;RecNum&gt;174&lt;/RecNum&gt;&lt;DisplayText&gt;[42]&lt;/DisplayText&gt;&lt;record&gt;&lt;rec-number&gt;174&lt;/rec-number&gt;&lt;foreign-keys&gt;&lt;key app="EN" db-id="0e22raedse0fw8ezw5exxz9hpp0w0dt2d0zr" timestamp="1533118936"&gt;174&lt;/key&gt;&lt;/foreign-keys&gt;&lt;ref-type name="Journal Article"&gt;17&lt;/ref-type&gt;&lt;contributors&gt;&lt;authors&gt;&lt;author&gt;Peters, Rachel&lt;/author&gt;&lt;author&gt;Brooks, Rob&lt;/author&gt;&lt;/authors&gt;&lt;/contributors&gt;&lt;titles&gt;&lt;title&gt;Parental Perspectives on the Transition to Secondary School for Students with Asperger Syndrome and High-Functioning Autism: A Pilot Survey Study&lt;/title&gt;&lt;secondary-title&gt;British Journal of Special Education&lt;/secondary-title&gt;&lt;/titles&gt;&lt;periodical&gt;&lt;full-title&gt;British Journal of Special Education&lt;/full-title&gt;&lt;/periodical&gt;&lt;pages&gt;75-91&lt;/pages&gt;&lt;volume&gt;43&lt;/volume&gt;&lt;number&gt;1&lt;/number&gt;&lt;keywords&gt;&lt;keyword&gt;Secondary School Students&lt;/keyword&gt;&lt;keyword&gt;Asperger Syndrome&lt;/keyword&gt;&lt;keyword&gt;Pilot Projects&lt;/keyword&gt;&lt;keyword&gt;Autism&lt;/keyword&gt;&lt;keyword&gt;Parent Attitudes&lt;/keyword&gt;&lt;keyword&gt;School Readiness&lt;/keyword&gt;&lt;keyword&gt;Questionnaires&lt;/keyword&gt;&lt;keyword&gt;Online Surveys&lt;/keyword&gt;&lt;keyword&gt;Student Experience&lt;/keyword&gt;&lt;keyword&gt;Gender Differences&lt;/keyword&gt;&lt;keyword&gt;Transitional Programs&lt;/keyword&gt;&lt;keyword&gt;Foreign Countries&lt;/keyword&gt;&lt;keyword&gt;England&lt;/keyword&gt;&lt;keyword&gt;United Kingdom (England)&lt;/keyword&gt;&lt;/keywords&gt;&lt;dates&gt;&lt;year&gt;2016&lt;/year&gt;&lt;pub-dates&gt;&lt;date&gt;03/01/&lt;/date&gt;&lt;/pub-dates&gt;&lt;/dates&gt;&lt;publisher&gt;British Journal of Special Education&lt;/publisher&gt;&lt;isbn&gt;0952-3383&lt;/isbn&gt;&lt;accession-num&gt;EJ1094723&lt;/accession-num&gt;&lt;urls&gt;&lt;related-urls&gt;&lt;url&gt;https://educationlibrary.idm.oclc.org/login?url=http://search.ebscohost.com/login.aspx?direct=true&amp;amp;db=eric&amp;amp;AN=EJ1094723&amp;amp;site=ehost-live&lt;/url&gt;&lt;url&gt;http://dx.doi.org/10.1111/1467-8578.12125&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42" w:tooltip="Peters, 2016 #174" w:history="1">
              <w:r w:rsidR="00C02618">
                <w:rPr>
                  <w:rFonts w:ascii="Arial" w:hAnsi="Arial" w:cs="Arial"/>
                  <w:b/>
                  <w:noProof/>
                  <w:sz w:val="16"/>
                  <w:szCs w:val="16"/>
                  <w:lang w:val="en-GB"/>
                </w:rPr>
                <w:t>42</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24DA32AA"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252DF11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6E866F3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36669BB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19701DB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2976" w:type="dxa"/>
            <w:tcBorders>
              <w:top w:val="single" w:sz="4" w:space="0" w:color="auto"/>
              <w:left w:val="single" w:sz="4" w:space="0" w:color="auto"/>
              <w:bottom w:val="single" w:sz="4" w:space="0" w:color="auto"/>
              <w:right w:val="single" w:sz="4" w:space="0" w:color="auto"/>
            </w:tcBorders>
            <w:shd w:val="clear" w:color="auto" w:fill="D9D9D9"/>
          </w:tcPr>
          <w:p w14:paraId="7D318ADD"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70A92AC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115237EB" w14:textId="77777777" w:rsidTr="00E20DFB">
        <w:trPr>
          <w:trHeight w:val="448"/>
          <w:tblHeader/>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61D663A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UK</w:t>
            </w:r>
          </w:p>
          <w:p w14:paraId="78BA94FF"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r w:rsidRPr="00811F3F">
              <w:rPr>
                <w:b/>
                <w:sz w:val="18"/>
                <w:szCs w:val="18"/>
                <w:lang w:val="en-GB"/>
              </w:rPr>
              <w:t xml:space="preserve"> </w:t>
            </w:r>
          </w:p>
          <w:p w14:paraId="28F300D6" w14:textId="77777777" w:rsidR="0013382E" w:rsidRPr="00811F3F" w:rsidRDefault="0013382E" w:rsidP="00E20DFB">
            <w:pPr>
              <w:pStyle w:val="GL-Tablebody"/>
              <w:framePr w:hSpace="0" w:wrap="auto" w:vAnchor="margin" w:hAnchor="text" w:xAlign="left" w:yAlign="inline"/>
              <w:suppressOverlap w:val="0"/>
              <w:rPr>
                <w:b/>
                <w:szCs w:val="16"/>
                <w:lang w:val="en-GB"/>
              </w:rPr>
            </w:pPr>
            <w:r w:rsidRPr="00811F3F">
              <w:rPr>
                <w:szCs w:val="16"/>
                <w:lang w:val="en-GB"/>
              </w:rPr>
              <w:t>Case series</w:t>
            </w:r>
          </w:p>
          <w:p w14:paraId="0D73D182" w14:textId="77777777" w:rsidR="0013382E" w:rsidRPr="00811F3F" w:rsidRDefault="0013382E" w:rsidP="00E20DFB">
            <w:pPr>
              <w:pStyle w:val="GL-Tablebody"/>
              <w:framePr w:hSpace="0" w:wrap="auto" w:vAnchor="margin" w:hAnchor="text" w:xAlign="left" w:yAlign="inline"/>
              <w:suppressOverlap w:val="0"/>
              <w:rPr>
                <w:szCs w:val="16"/>
                <w:lang w:val="en-GB"/>
              </w:rPr>
            </w:pPr>
            <w:r w:rsidRPr="00811F3F">
              <w:rPr>
                <w:szCs w:val="16"/>
                <w:lang w:val="en-GB"/>
              </w:rPr>
              <w:t>Cross-sectional descriptive, quantitative and qualitative study</w:t>
            </w:r>
            <w:r w:rsidRPr="00811F3F">
              <w:rPr>
                <w:szCs w:val="16"/>
              </w:rPr>
              <w:t xml:space="preserve"> (post-transition)</w:t>
            </w:r>
          </w:p>
          <w:p w14:paraId="2F3931C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403893E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explore experiences of the transition to secondary school for students with Asperger’s Syndrome (AS) or High Functioning Autism (HFA)</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558F36F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Purposeful sampling through gate-keeper organisations. Parents recruited through publicity by 8 of 37 support groups/organisations within National Autistic Society’s service directory.</w:t>
            </w:r>
          </w:p>
          <w:p w14:paraId="723BD1E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17 parents of 14 boys and 3 girls (all Caucasian).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BF1868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xml:space="preserve">: parents or guardians of students with a diagnosis of AS or HFA currently in Year 7 or 8 at a mainstream school in the UK </w:t>
            </w:r>
          </w:p>
          <w:p w14:paraId="7BC1E43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incomplete response to questionnaire</w:t>
            </w:r>
          </w:p>
          <w:p w14:paraId="585C2A3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post-transitional online pilot survey</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2CBF73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w:t>
            </w:r>
          </w:p>
          <w:p w14:paraId="45D7C92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Online researcher developed questionnaire, completed by parents. Included open and closed-ended questions about the transition, and other aspects of school experience</w:t>
            </w:r>
          </w:p>
          <w:p w14:paraId="024CC4A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5620C1D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Quantitative and qualitative</w:t>
            </w:r>
          </w:p>
          <w:p w14:paraId="41B9FF8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Correlations of quantitative measures.</w:t>
            </w:r>
          </w:p>
          <w:p w14:paraId="178D7A8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Simple pattern-based analysis of brief open-ended responses (thematic analysis not undertaken)</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9A31AC9"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xml:space="preserve">: - structural planning (meetings, organised visits) occurred for 76% of students. </w:t>
            </w:r>
          </w:p>
          <w:p w14:paraId="71476742"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 xml:space="preserve">- Transition rated on Likert scale 1 (extremely easy) to 5 (extremely difficult); average=2.75. </w:t>
            </w:r>
          </w:p>
          <w:p w14:paraId="5B5151C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parents of 5 students whose transition was rated extremely easy/easy also reported that they received supplementary pre-transitional visits in Year 6 and support once commencing </w:t>
            </w:r>
          </w:p>
          <w:p w14:paraId="59BC050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parents of 4 students whose transition was rated as being extremely difficult reported they received minimal transitional support and had additional stressors (bullying, severe anxiety).</w:t>
            </w:r>
          </w:p>
          <w:p w14:paraId="1D18E7E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Prevalent responses indicated the following useful (suggested or experienced) strategies:</w:t>
            </w:r>
          </w:p>
          <w:p w14:paraId="5F85826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“switching off” through music/playing a game </w:t>
            </w:r>
          </w:p>
          <w:p w14:paraId="1FE7879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using special needs/designated break room</w:t>
            </w:r>
          </w:p>
          <w:p w14:paraId="1048DF0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additional visits during Year 6</w:t>
            </w:r>
          </w:p>
          <w:p w14:paraId="56A1EEF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teacher training in ASD</w:t>
            </w:r>
          </w:p>
          <w:p w14:paraId="1D5902C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emphasis on uniqueness of students </w:t>
            </w:r>
          </w:p>
          <w:p w14:paraId="7ACD251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transition planning meetings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B160E6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Positive transitional ratings were associated with receiving pre-transitional support. Stressors at school combined with poor transition preparation were associated with very difficult transitions. </w:t>
            </w:r>
          </w:p>
          <w:p w14:paraId="083232F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Small retrospective and cross-sectional internet survey with low response rate. ASD not verified. Researcher-prepared survey questions (not published tool). Retrospective and unvalidated accounts of transition may be biased by school experience and may not reflect student’s own experience. Analysis very basic.</w:t>
            </w:r>
          </w:p>
          <w:p w14:paraId="08D93EF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 Authors are affiliated with academic institution.</w:t>
            </w:r>
          </w:p>
        </w:tc>
      </w:tr>
    </w:tbl>
    <w:p w14:paraId="1A37FB34"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373"/>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246"/>
        <w:gridCol w:w="2268"/>
      </w:tblGrid>
      <w:tr w:rsidR="0013382E" w:rsidRPr="00811F3F" w14:paraId="2EB41C18" w14:textId="77777777" w:rsidTr="00E20DFB">
        <w:trPr>
          <w:cantSplit/>
          <w:trHeight w:val="359"/>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70ACC2A5"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Starr et al (2016) </w:t>
            </w:r>
            <w:r w:rsidR="00487D5D">
              <w:rPr>
                <w:rFonts w:ascii="Arial" w:hAnsi="Arial" w:cs="Arial"/>
                <w:b/>
                <w:sz w:val="16"/>
                <w:szCs w:val="16"/>
                <w:lang w:val="en-GB"/>
              </w:rP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rPr>
                <w:rFonts w:ascii="Arial" w:hAnsi="Arial" w:cs="Arial"/>
                <w:b/>
                <w:sz w:val="16"/>
                <w:szCs w:val="16"/>
                <w:lang w:val="en-GB"/>
              </w:rPr>
              <w:instrText xml:space="preserve"> ADDIN EN.CITE </w:instrText>
            </w:r>
            <w:r w:rsidR="00487D5D">
              <w:rPr>
                <w:rFonts w:ascii="Arial" w:hAnsi="Arial" w:cs="Arial"/>
                <w:b/>
                <w:sz w:val="16"/>
                <w:szCs w:val="16"/>
                <w:lang w:val="en-GB"/>
              </w:rP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sidR="00487D5D">
              <w:rPr>
                <w:rFonts w:ascii="Arial" w:hAnsi="Arial" w:cs="Arial"/>
                <w:b/>
                <w:sz w:val="16"/>
                <w:szCs w:val="16"/>
                <w:lang w:val="en-GB"/>
              </w:rPr>
              <w:instrText xml:space="preserve"> ADDIN EN.CITE.DATA  </w:instrText>
            </w:r>
            <w:r w:rsidR="00487D5D">
              <w:rPr>
                <w:rFonts w:ascii="Arial" w:hAnsi="Arial" w:cs="Arial"/>
                <w:b/>
                <w:sz w:val="16"/>
                <w:szCs w:val="16"/>
                <w:lang w:val="en-GB"/>
              </w:rPr>
            </w:r>
            <w:r w:rsidR="00487D5D">
              <w:rPr>
                <w:rFonts w:ascii="Arial" w:hAnsi="Arial" w:cs="Arial"/>
                <w:b/>
                <w:sz w:val="16"/>
                <w:szCs w:val="16"/>
                <w:lang w:val="en-GB"/>
              </w:rPr>
              <w:fldChar w:fldCharType="end"/>
            </w:r>
            <w:r w:rsidR="00487D5D">
              <w:rPr>
                <w:rFonts w:ascii="Arial" w:hAnsi="Arial" w:cs="Arial"/>
                <w:b/>
                <w:sz w:val="16"/>
                <w:szCs w:val="16"/>
                <w:lang w:val="en-GB"/>
              </w:rPr>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16" w:tooltip="Starr, 2016 #198" w:history="1">
              <w:r w:rsidR="00C02618">
                <w:rPr>
                  <w:rFonts w:ascii="Arial" w:hAnsi="Arial" w:cs="Arial"/>
                  <w:b/>
                  <w:noProof/>
                  <w:sz w:val="16"/>
                  <w:szCs w:val="16"/>
                  <w:lang w:val="en-GB"/>
                </w:rPr>
                <w:t>16</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21D18B70"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4EA68AC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6626C7C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78CA6B0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087856D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246" w:type="dxa"/>
            <w:tcBorders>
              <w:top w:val="single" w:sz="4" w:space="0" w:color="auto"/>
              <w:left w:val="single" w:sz="4" w:space="0" w:color="auto"/>
              <w:bottom w:val="single" w:sz="4" w:space="0" w:color="auto"/>
              <w:right w:val="single" w:sz="4" w:space="0" w:color="auto"/>
            </w:tcBorders>
            <w:shd w:val="clear" w:color="auto" w:fill="D9D9D9"/>
          </w:tcPr>
          <w:p w14:paraId="0BA93108"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74CAC41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32AEA714"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7EDEFC8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Canada</w:t>
            </w:r>
          </w:p>
          <w:p w14:paraId="4B8A099A"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r w:rsidRPr="00811F3F">
              <w:rPr>
                <w:b/>
                <w:sz w:val="18"/>
                <w:szCs w:val="18"/>
                <w:lang w:val="en-GB"/>
              </w:rPr>
              <w:t xml:space="preserve"> </w:t>
            </w:r>
          </w:p>
          <w:p w14:paraId="099F34E3" w14:textId="77777777" w:rsidR="0013382E" w:rsidRPr="00811F3F" w:rsidRDefault="0013382E" w:rsidP="00E20DFB">
            <w:pPr>
              <w:pStyle w:val="GL-Tablebody"/>
              <w:framePr w:hSpace="0" w:wrap="auto" w:vAnchor="margin" w:hAnchor="text" w:xAlign="left" w:yAlign="inline"/>
              <w:suppressOverlap w:val="0"/>
              <w:rPr>
                <w:b/>
                <w:szCs w:val="16"/>
                <w:lang w:val="en-GB"/>
              </w:rPr>
            </w:pPr>
            <w:r w:rsidRPr="00811F3F">
              <w:rPr>
                <w:szCs w:val="16"/>
                <w:lang w:val="en-GB"/>
              </w:rPr>
              <w:t>Case series</w:t>
            </w:r>
          </w:p>
          <w:p w14:paraId="3BBC9712" w14:textId="77777777" w:rsidR="0013382E" w:rsidRPr="00811F3F" w:rsidRDefault="0013382E" w:rsidP="00E20DFB">
            <w:pPr>
              <w:pStyle w:val="GL-Tablebody"/>
              <w:framePr w:hSpace="0" w:wrap="auto" w:vAnchor="margin" w:hAnchor="text" w:xAlign="left" w:yAlign="inline"/>
              <w:suppressOverlap w:val="0"/>
              <w:rPr>
                <w:szCs w:val="16"/>
                <w:lang w:val="en-GB"/>
              </w:rPr>
            </w:pPr>
            <w:r w:rsidRPr="00811F3F">
              <w:rPr>
                <w:szCs w:val="16"/>
                <w:lang w:val="en-GB"/>
              </w:rPr>
              <w:t>Cross-sectional descriptive, qualitative study</w:t>
            </w:r>
            <w:r w:rsidRPr="00811F3F">
              <w:rPr>
                <w:szCs w:val="16"/>
              </w:rPr>
              <w:t xml:space="preserve"> (post-transition)</w:t>
            </w:r>
          </w:p>
          <w:p w14:paraId="4CFC66A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09FA073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 xml:space="preserve">to explore the transition to primary school experience for ethnically diverse families of children with ASD </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57F3322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xml:space="preserve">: Convenience sampling was used to recruit parents, and teachers/providers in three medium-sized cities in Ontario. Parents recruited through an early intervention programme, promotion via autism treatment and services agencies, a mosque, and “snowballing” technique. Primary school teachers were recruited via an email sent to all first-year public school primary school teachers in one city. Other stakeholders recruited through personal contacts with the researcher. </w:t>
            </w:r>
          </w:p>
          <w:p w14:paraId="27D6E67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 xml:space="preserve">s: 36 stakeholders in 6 focus groups; including 3 groups of parents (n=12) (one English speaking, one Arabic speaking, and one Mandarin speaking), and one group each of primary school teachers (n=6), early childhood resource teachers (n=16), and early intervention providers (n=2). Children of 2 families in the Arabic speaking group were older (M age=12 years) and had transitioned some years earlier.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A54523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xml:space="preserve">: Parents of child reported to have ASD who had transitioned into primary school within last 2 years (with exception of 3 Arabic parents); primary school teachers who have taught ethnically diverse children with ASD in their classes; </w:t>
            </w:r>
          </w:p>
          <w:p w14:paraId="0FE248B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770D6F2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post-transitional (for parents) focus groups</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596ED62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xml:space="preserve">: transition from preschool to primary school </w:t>
            </w:r>
          </w:p>
          <w:p w14:paraId="0C19A69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focus groups using  12 questions. Mandarin and Arabic speaking groups led in those languages by researchers fluent in them.</w:t>
            </w:r>
          </w:p>
          <w:p w14:paraId="4F192A0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136E1E5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028EDA9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Line-by-line “open coding”, codes subsumed in broader themes (“axial coding”) and then overarching themes identified (selective coding) qualitatively from transcribed interviews. Coding reviewed independently and finalised by consensus of 2-3 researchers. </w:t>
            </w:r>
          </w:p>
        </w:tc>
        <w:tc>
          <w:tcPr>
            <w:tcW w:w="3246" w:type="dxa"/>
            <w:tcBorders>
              <w:top w:val="single" w:sz="4" w:space="0" w:color="auto"/>
              <w:left w:val="single" w:sz="4" w:space="0" w:color="auto"/>
              <w:bottom w:val="single" w:sz="4" w:space="0" w:color="auto"/>
              <w:right w:val="single" w:sz="4" w:space="0" w:color="auto"/>
            </w:tcBorders>
            <w:shd w:val="clear" w:color="auto" w:fill="auto"/>
          </w:tcPr>
          <w:p w14:paraId="3D652E7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Relevant to the current review, strategies used or suggested under 4 themes:</w:t>
            </w:r>
          </w:p>
          <w:p w14:paraId="6DB49A58" w14:textId="77777777" w:rsidR="0013382E" w:rsidRPr="00811F3F" w:rsidRDefault="0013382E" w:rsidP="00E20DFB">
            <w:pPr>
              <w:spacing w:before="60" w:after="60"/>
              <w:rPr>
                <w:rFonts w:ascii="Arial" w:hAnsi="Arial" w:cs="Arial"/>
                <w:color w:val="212121"/>
                <w:sz w:val="16"/>
                <w:szCs w:val="16"/>
              </w:rPr>
            </w:pPr>
            <w:r w:rsidRPr="00811F3F">
              <w:rPr>
                <w:rFonts w:ascii="Arial" w:hAnsi="Arial" w:cs="Arial"/>
                <w:color w:val="212121"/>
                <w:sz w:val="16"/>
                <w:szCs w:val="16"/>
                <w:u w:val="single"/>
                <w:shd w:val="clear" w:color="auto" w:fill="FFFFFF"/>
              </w:rPr>
              <w:t>Relationship building</w:t>
            </w:r>
          </w:p>
          <w:p w14:paraId="44921043" w14:textId="77777777" w:rsidR="0013382E" w:rsidRPr="00811F3F" w:rsidRDefault="0013382E" w:rsidP="00E20DFB">
            <w:pPr>
              <w:spacing w:before="60" w:after="60"/>
              <w:rPr>
                <w:rFonts w:ascii="Arial" w:hAnsi="Arial" w:cs="Arial"/>
                <w:color w:val="212121"/>
                <w:sz w:val="16"/>
                <w:szCs w:val="16"/>
                <w:shd w:val="clear" w:color="auto" w:fill="FFFFFF"/>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Building of trust/rapport of teachers &amp; parents</w:t>
            </w:r>
          </w:p>
          <w:p w14:paraId="3286C291" w14:textId="77777777" w:rsidR="0013382E" w:rsidRPr="00811F3F" w:rsidRDefault="0013382E" w:rsidP="00E20DFB">
            <w:pPr>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parents and teachers meet informally prior to multi-disciplinary conference of transition team</w:t>
            </w:r>
          </w:p>
          <w:p w14:paraId="76E3018D" w14:textId="77777777" w:rsidR="0013382E" w:rsidRPr="00811F3F" w:rsidRDefault="0013382E" w:rsidP="00E20DFB">
            <w:pPr>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receiving teachers meeting child pre transition</w:t>
            </w:r>
          </w:p>
          <w:p w14:paraId="7DBF65FF" w14:textId="77777777" w:rsidR="0013382E" w:rsidRPr="00811F3F" w:rsidRDefault="0013382E" w:rsidP="00E20DFB">
            <w:pPr>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relationship between sending and receiving preschools/schools, with primary teacher observing child functioning in preschool before transitioning, visiting home</w:t>
            </w:r>
          </w:p>
          <w:p w14:paraId="32B8D781" w14:textId="77777777" w:rsidR="0013382E" w:rsidRPr="00811F3F" w:rsidRDefault="0013382E" w:rsidP="00E20DFB">
            <w:pPr>
              <w:spacing w:before="60" w:after="60"/>
              <w:rPr>
                <w:rFonts w:ascii="Arial" w:hAnsi="Arial" w:cs="Arial"/>
                <w:color w:val="212121"/>
                <w:sz w:val="16"/>
                <w:szCs w:val="16"/>
              </w:rPr>
            </w:pPr>
            <w:r w:rsidRPr="00811F3F">
              <w:rPr>
                <w:rFonts w:ascii="Arial" w:hAnsi="Arial" w:cs="Arial"/>
                <w:color w:val="212121"/>
                <w:sz w:val="16"/>
                <w:szCs w:val="16"/>
                <w:shd w:val="clear" w:color="auto" w:fill="FFFFFF"/>
              </w:rPr>
              <w:t>- principal important for effective collaboration</w:t>
            </w:r>
          </w:p>
          <w:p w14:paraId="7830510B" w14:textId="77777777" w:rsidR="0013382E" w:rsidRPr="00811F3F" w:rsidRDefault="0013382E" w:rsidP="00E20DFB">
            <w:pPr>
              <w:spacing w:before="60" w:after="60"/>
              <w:rPr>
                <w:rFonts w:ascii="Arial" w:hAnsi="Arial" w:cs="Arial"/>
                <w:color w:val="212121"/>
                <w:sz w:val="16"/>
                <w:szCs w:val="16"/>
              </w:rPr>
            </w:pPr>
            <w:r w:rsidRPr="00811F3F">
              <w:rPr>
                <w:rFonts w:ascii="Arial" w:hAnsi="Arial" w:cs="Arial"/>
                <w:color w:val="212121"/>
                <w:sz w:val="16"/>
                <w:szCs w:val="16"/>
                <w:u w:val="single"/>
                <w:shd w:val="clear" w:color="auto" w:fill="FFFFFF"/>
              </w:rPr>
              <w:t>Communication:</w:t>
            </w:r>
          </w:p>
          <w:p w14:paraId="70A20363" w14:textId="77777777" w:rsidR="0013382E" w:rsidRPr="00811F3F" w:rsidRDefault="0013382E" w:rsidP="00E20DFB">
            <w:pPr>
              <w:spacing w:before="60" w:after="60"/>
              <w:rPr>
                <w:rFonts w:ascii="Arial" w:hAnsi="Arial" w:cs="Arial"/>
                <w:color w:val="212121"/>
                <w:sz w:val="16"/>
                <w:szCs w:val="16"/>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persistent advocacy from parents to ensure child’s needs are met and resources provided.; can be adversarial and “a bit of a battle”.</w:t>
            </w:r>
          </w:p>
          <w:p w14:paraId="1268D87D" w14:textId="77777777" w:rsidR="0013382E" w:rsidRPr="00811F3F" w:rsidRDefault="0013382E" w:rsidP="00E20DFB">
            <w:pPr>
              <w:spacing w:before="60" w:after="60"/>
              <w:rPr>
                <w:rFonts w:ascii="Arial" w:hAnsi="Arial" w:cs="Arial"/>
                <w:color w:val="212121"/>
                <w:sz w:val="16"/>
                <w:szCs w:val="16"/>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 xml:space="preserve">extensive daily communication between parent and teacher, using more colloquial language, openness of teachers to suggestions </w:t>
            </w:r>
          </w:p>
          <w:p w14:paraId="5B46000F" w14:textId="77777777" w:rsidR="0013382E" w:rsidRPr="00811F3F" w:rsidRDefault="0013382E" w:rsidP="00E20DFB">
            <w:pPr>
              <w:spacing w:before="60" w:after="60"/>
              <w:rPr>
                <w:rFonts w:ascii="Arial" w:hAnsi="Arial" w:cs="Arial"/>
                <w:color w:val="212121"/>
                <w:sz w:val="16"/>
                <w:szCs w:val="16"/>
                <w:shd w:val="clear" w:color="auto" w:fill="FFFFFF"/>
              </w:rPr>
            </w:pPr>
            <w:r w:rsidRPr="00811F3F">
              <w:rPr>
                <w:rFonts w:ascii="Arial" w:hAnsi="Arial" w:cs="Arial"/>
                <w:color w:val="212121"/>
                <w:sz w:val="16"/>
                <w:szCs w:val="16"/>
                <w:u w:val="single"/>
                <w:shd w:val="clear" w:color="auto" w:fill="FFFFFF"/>
              </w:rPr>
              <w:t>Knowledge</w:t>
            </w:r>
          </w:p>
          <w:p w14:paraId="277D38AF" w14:textId="77777777" w:rsidR="0013382E" w:rsidRPr="00811F3F" w:rsidRDefault="0013382E" w:rsidP="00E20DFB">
            <w:pPr>
              <w:spacing w:before="60" w:after="60"/>
              <w:rPr>
                <w:rFonts w:ascii="Arial" w:hAnsi="Arial" w:cs="Arial"/>
                <w:color w:val="212121"/>
                <w:sz w:val="16"/>
                <w:szCs w:val="16"/>
              </w:rPr>
            </w:pPr>
            <w:r w:rsidRPr="00811F3F">
              <w:rPr>
                <w:rFonts w:ascii="Arial" w:hAnsi="Arial" w:cs="Arial"/>
                <w:color w:val="212121"/>
                <w:sz w:val="16"/>
                <w:szCs w:val="16"/>
                <w:shd w:val="clear" w:color="auto" w:fill="FFFFFF"/>
              </w:rPr>
              <w:t>- Teacher specific knowledge needs</w:t>
            </w:r>
          </w:p>
          <w:p w14:paraId="09F4675F" w14:textId="77777777" w:rsidR="0013382E" w:rsidRPr="00811F3F" w:rsidRDefault="0013382E" w:rsidP="00E20DFB">
            <w:pPr>
              <w:spacing w:before="60" w:after="60"/>
              <w:rPr>
                <w:rFonts w:ascii="Arial" w:hAnsi="Arial" w:cs="Arial"/>
                <w:color w:val="212121"/>
                <w:sz w:val="16"/>
                <w:szCs w:val="16"/>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Parent specific knowledge needs; e.g., external workshops offered by external organisations or early intervention providers; meeting with parents, principal and special education teacher; binder of information</w:t>
            </w:r>
          </w:p>
          <w:p w14:paraId="002E5A2B" w14:textId="77777777" w:rsidR="0013382E" w:rsidRPr="00811F3F" w:rsidRDefault="0013382E" w:rsidP="00E20DFB">
            <w:pPr>
              <w:spacing w:before="60" w:after="60"/>
              <w:rPr>
                <w:rFonts w:ascii="Arial" w:hAnsi="Arial" w:cs="Arial"/>
                <w:color w:val="212121"/>
                <w:sz w:val="16"/>
                <w:szCs w:val="16"/>
                <w:shd w:val="clear" w:color="auto" w:fill="FFFFFF"/>
              </w:rPr>
            </w:pPr>
          </w:p>
          <w:p w14:paraId="0D45CF02" w14:textId="77777777" w:rsidR="0013382E" w:rsidRPr="0027158A" w:rsidRDefault="0013382E" w:rsidP="0027158A">
            <w:pPr>
              <w:spacing w:before="60" w:after="60"/>
              <w:jc w:val="right"/>
              <w:rPr>
                <w:rFonts w:ascii="Arial" w:hAnsi="Arial" w:cs="Arial"/>
                <w:color w:val="212121"/>
                <w:sz w:val="16"/>
                <w:szCs w:val="16"/>
              </w:rPr>
            </w:pPr>
            <w:r w:rsidRPr="00811F3F">
              <w:rPr>
                <w:rFonts w:ascii="Arial" w:hAnsi="Arial" w:cs="Arial"/>
                <w:i/>
                <w:sz w:val="16"/>
                <w:szCs w:val="16"/>
                <w:lang w:val="en-GB"/>
              </w:rPr>
              <w:t>continued</w:t>
            </w:r>
            <w:r w:rsidRPr="00811F3F">
              <w:rPr>
                <w:rFonts w:ascii="Arial" w:hAnsi="Arial" w:cs="Arial"/>
                <w:sz w:val="16"/>
                <w:szCs w:val="16"/>
                <w:lang w:val="en-GB"/>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2339B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Based on findings the authors made recommendations that: needs for consistent and comprehensive transition plan; primary school teachers need early notice of  transitioning child, and time and money to attend relevant meetings, observe child in preschool, meet preschool staff, and meet child and parents at their home; pre-service and in-service training about ASD; and more awareness of and sensitivity toward world cultures, different interaction and parenting styles, and ASD beliefs. </w:t>
            </w:r>
          </w:p>
          <w:p w14:paraId="446A46B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Small convenience or volunteer sample; range of informants ensured triangulation of data; difficulty recruiting non-English speaking parents; reliable qualitative analysis processes.</w:t>
            </w:r>
          </w:p>
          <w:p w14:paraId="3C26AC5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Funded University of Windsor Humanities and Social Science Research Grant, and by the University of Windsor Faculty of Education Faculty Development Grant. Authors are affiliated with academic institution.</w:t>
            </w:r>
          </w:p>
        </w:tc>
      </w:tr>
      <w:tr w:rsidR="0027158A" w:rsidRPr="00811F3F" w14:paraId="1C3616DC" w14:textId="77777777" w:rsidTr="005B17B0">
        <w:trPr>
          <w:cantSplit/>
          <w:trHeight w:val="359"/>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714C6E73" w14:textId="77777777" w:rsidR="0027158A" w:rsidRPr="0027158A" w:rsidRDefault="0027158A" w:rsidP="005B17B0">
            <w:pPr>
              <w:pStyle w:val="BodyText"/>
              <w:spacing w:before="60" w:after="60"/>
              <w:rPr>
                <w:rFonts w:ascii="Arial" w:hAnsi="Arial" w:cs="Arial"/>
                <w:i/>
                <w:sz w:val="16"/>
                <w:szCs w:val="16"/>
                <w:lang w:val="en-GB"/>
              </w:rPr>
            </w:pPr>
            <w:r w:rsidRPr="00811F3F">
              <w:rPr>
                <w:rFonts w:ascii="Arial" w:hAnsi="Arial" w:cs="Arial"/>
                <w:b/>
                <w:sz w:val="16"/>
                <w:szCs w:val="16"/>
                <w:lang w:val="en-GB"/>
              </w:rPr>
              <w:lastRenderedPageBreak/>
              <w:t xml:space="preserve">Starr et al (2016) </w:t>
            </w:r>
            <w:r>
              <w:rPr>
                <w:rFonts w:ascii="Arial" w:hAnsi="Arial" w:cs="Arial"/>
                <w:b/>
                <w:sz w:val="16"/>
                <w:szCs w:val="16"/>
                <w:lang w:val="en-GB"/>
              </w:rP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Pr>
                <w:rFonts w:ascii="Arial" w:hAnsi="Arial" w:cs="Arial"/>
                <w:b/>
                <w:sz w:val="16"/>
                <w:szCs w:val="16"/>
                <w:lang w:val="en-GB"/>
              </w:rPr>
              <w:instrText xml:space="preserve"> ADDIN EN.CITE </w:instrText>
            </w:r>
            <w:r>
              <w:rPr>
                <w:rFonts w:ascii="Arial" w:hAnsi="Arial" w:cs="Arial"/>
                <w:b/>
                <w:sz w:val="16"/>
                <w:szCs w:val="16"/>
                <w:lang w:val="en-GB"/>
              </w:rPr>
              <w:fldChar w:fldCharType="begin">
                <w:fldData xml:space="preserve">PEVuZE5vdGU+PENpdGU+PEF1dGhvcj5TdGFycjwvQXV0aG9yPjxZZWFyPjIwMTY8L1llYXI+PFJl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</w:fldData>
              </w:fldChar>
            </w:r>
            <w:r>
              <w:rPr>
                <w:rFonts w:ascii="Arial" w:hAnsi="Arial" w:cs="Arial"/>
                <w:b/>
                <w:sz w:val="16"/>
                <w:szCs w:val="16"/>
                <w:lang w:val="en-GB"/>
              </w:rPr>
              <w:instrText xml:space="preserve"> ADDIN EN.CITE.DATA  </w:instrText>
            </w:r>
            <w:r>
              <w:rPr>
                <w:rFonts w:ascii="Arial" w:hAnsi="Arial" w:cs="Arial"/>
                <w:b/>
                <w:sz w:val="16"/>
                <w:szCs w:val="16"/>
                <w:lang w:val="en-GB"/>
              </w:rPr>
            </w:r>
            <w:r>
              <w:rPr>
                <w:rFonts w:ascii="Arial" w:hAnsi="Arial" w:cs="Arial"/>
                <w:b/>
                <w:sz w:val="16"/>
                <w:szCs w:val="16"/>
                <w:lang w:val="en-GB"/>
              </w:rPr>
              <w:fldChar w:fldCharType="end"/>
            </w:r>
            <w:r>
              <w:rPr>
                <w:rFonts w:ascii="Arial" w:hAnsi="Arial" w:cs="Arial"/>
                <w:b/>
                <w:sz w:val="16"/>
                <w:szCs w:val="16"/>
                <w:lang w:val="en-GB"/>
              </w:rPr>
            </w:r>
            <w:r>
              <w:rPr>
                <w:rFonts w:ascii="Arial" w:hAnsi="Arial" w:cs="Arial"/>
                <w:b/>
                <w:sz w:val="16"/>
                <w:szCs w:val="16"/>
                <w:lang w:val="en-GB"/>
              </w:rPr>
              <w:fldChar w:fldCharType="separate"/>
            </w:r>
            <w:r>
              <w:rPr>
                <w:rFonts w:ascii="Arial" w:hAnsi="Arial" w:cs="Arial"/>
                <w:b/>
                <w:noProof/>
                <w:sz w:val="16"/>
                <w:szCs w:val="16"/>
                <w:lang w:val="en-GB"/>
              </w:rPr>
              <w:t>[</w:t>
            </w:r>
            <w:hyperlink w:anchor="_ENREF_16" w:tooltip="Starr, 2016 #198" w:history="1">
              <w:r>
                <w:rPr>
                  <w:rFonts w:ascii="Arial" w:hAnsi="Arial" w:cs="Arial"/>
                  <w:b/>
                  <w:noProof/>
                  <w:sz w:val="16"/>
                  <w:szCs w:val="16"/>
                  <w:lang w:val="en-GB"/>
                </w:rPr>
                <w:t>16</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Pr>
                <w:rFonts w:ascii="Arial" w:hAnsi="Arial" w:cs="Arial"/>
                <w:b/>
                <w:sz w:val="16"/>
                <w:szCs w:val="16"/>
                <w:lang w:val="en-GB"/>
              </w:rPr>
              <w:t xml:space="preserve"> </w:t>
            </w:r>
            <w:r>
              <w:rPr>
                <w:rFonts w:ascii="Arial" w:hAnsi="Arial" w:cs="Arial"/>
                <w:b/>
                <w:i/>
                <w:sz w:val="16"/>
                <w:szCs w:val="16"/>
                <w:lang w:val="en-GB"/>
              </w:rPr>
              <w:t>continued</w:t>
            </w:r>
          </w:p>
        </w:tc>
      </w:tr>
      <w:tr w:rsidR="0027158A" w:rsidRPr="00811F3F" w14:paraId="47C5C9C5" w14:textId="77777777" w:rsidTr="0027158A">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6217AABF" w14:textId="77777777" w:rsidR="0027158A" w:rsidRPr="00811F3F" w:rsidRDefault="0027158A"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40FE3D66" w14:textId="77777777" w:rsidR="0027158A" w:rsidRPr="00811F3F" w:rsidRDefault="0027158A"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74864DFD" w14:textId="77777777" w:rsidR="0027158A" w:rsidRPr="00811F3F" w:rsidRDefault="0027158A"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5F6ADE3E" w14:textId="77777777" w:rsidR="0027158A" w:rsidRPr="00811F3F" w:rsidRDefault="0027158A"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246" w:type="dxa"/>
            <w:tcBorders>
              <w:top w:val="single" w:sz="4" w:space="0" w:color="auto"/>
              <w:left w:val="single" w:sz="4" w:space="0" w:color="auto"/>
              <w:bottom w:val="single" w:sz="4" w:space="0" w:color="auto"/>
              <w:right w:val="single" w:sz="4" w:space="0" w:color="auto"/>
            </w:tcBorders>
            <w:shd w:val="clear" w:color="auto" w:fill="D9D9D9"/>
          </w:tcPr>
          <w:p w14:paraId="21DCC9C4" w14:textId="77777777" w:rsidR="0027158A" w:rsidRPr="00811F3F" w:rsidRDefault="0027158A"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2E35247E" w14:textId="77777777" w:rsidR="0027158A" w:rsidRPr="00811F3F" w:rsidRDefault="0027158A"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27158A" w:rsidRPr="00811F3F" w14:paraId="0FCDA0D6" w14:textId="77777777" w:rsidTr="0027158A">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09DA55CC" w14:textId="77777777" w:rsidR="0027158A" w:rsidRPr="00811F3F" w:rsidRDefault="0027158A"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181A34AD" w14:textId="77777777" w:rsidR="0027158A" w:rsidRPr="00811F3F" w:rsidRDefault="0027158A"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406381DA" w14:textId="77777777" w:rsidR="0027158A" w:rsidRPr="00811F3F" w:rsidRDefault="0027158A" w:rsidP="005B17B0">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44795A18" w14:textId="77777777" w:rsidR="0027158A" w:rsidRPr="00811F3F" w:rsidRDefault="0027158A" w:rsidP="005B17B0">
            <w:pPr>
              <w:pStyle w:val="BodyText"/>
              <w:spacing w:before="60" w:after="60"/>
              <w:rPr>
                <w:rFonts w:ascii="Arial" w:hAnsi="Arial" w:cs="Arial"/>
                <w:sz w:val="16"/>
                <w:szCs w:val="16"/>
                <w:lang w:val="en-GB"/>
              </w:rPr>
            </w:pPr>
          </w:p>
        </w:tc>
        <w:tc>
          <w:tcPr>
            <w:tcW w:w="3246" w:type="dxa"/>
            <w:tcBorders>
              <w:top w:val="single" w:sz="4" w:space="0" w:color="auto"/>
              <w:left w:val="single" w:sz="4" w:space="0" w:color="auto"/>
              <w:bottom w:val="single" w:sz="4" w:space="0" w:color="auto"/>
              <w:right w:val="single" w:sz="4" w:space="0" w:color="auto"/>
            </w:tcBorders>
            <w:shd w:val="clear" w:color="auto" w:fill="auto"/>
          </w:tcPr>
          <w:p w14:paraId="7E8212A5" w14:textId="77777777" w:rsidR="0027158A" w:rsidRDefault="0027158A" w:rsidP="005B17B0">
            <w:pPr>
              <w:spacing w:before="60" w:after="60"/>
              <w:rPr>
                <w:rFonts w:ascii="Arial" w:hAnsi="Arial" w:cs="Arial"/>
                <w:sz w:val="16"/>
                <w:szCs w:val="16"/>
                <w:lang w:val="en-GB"/>
              </w:rPr>
            </w:pPr>
          </w:p>
          <w:p w14:paraId="5F125287" w14:textId="77777777" w:rsidR="0027158A" w:rsidRPr="00811F3F" w:rsidRDefault="0027158A" w:rsidP="0027158A">
            <w:pPr>
              <w:spacing w:before="60" w:after="60"/>
              <w:rPr>
                <w:rFonts w:ascii="Arial" w:hAnsi="Arial" w:cs="Arial"/>
                <w:color w:val="212121"/>
                <w:sz w:val="16"/>
                <w:szCs w:val="16"/>
              </w:rPr>
            </w:pPr>
            <w:r w:rsidRPr="00811F3F">
              <w:rPr>
                <w:rFonts w:ascii="Arial" w:hAnsi="Arial" w:cs="Arial"/>
                <w:color w:val="212121"/>
                <w:sz w:val="16"/>
                <w:szCs w:val="16"/>
                <w:u w:val="single"/>
                <w:shd w:val="clear" w:color="auto" w:fill="FFFFFF"/>
              </w:rPr>
              <w:t>Support:</w:t>
            </w:r>
          </w:p>
          <w:p w14:paraId="5CF4F85B" w14:textId="77777777" w:rsidR="0027158A" w:rsidRPr="00811F3F" w:rsidRDefault="0027158A" w:rsidP="0027158A">
            <w:pPr>
              <w:spacing w:before="60" w:after="60"/>
              <w:rPr>
                <w:rFonts w:ascii="Arial" w:hAnsi="Arial" w:cs="Arial"/>
                <w:color w:val="212121"/>
                <w:sz w:val="16"/>
                <w:szCs w:val="16"/>
                <w:shd w:val="clear" w:color="auto" w:fill="FFFFFF"/>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Formal supports (e.g., early intervention providers, preschool teachers as point of contact throughout transition)</w:t>
            </w:r>
          </w:p>
          <w:p w14:paraId="3CE8A9CE" w14:textId="77777777" w:rsidR="0027158A" w:rsidRPr="00811F3F" w:rsidRDefault="0027158A" w:rsidP="0027158A">
            <w:pPr>
              <w:spacing w:before="60" w:after="60"/>
              <w:rPr>
                <w:rFonts w:ascii="Arial" w:hAnsi="Arial" w:cs="Arial"/>
                <w:color w:val="212121"/>
                <w:sz w:val="16"/>
                <w:szCs w:val="16"/>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Informal supports (e.g., community organisations for parents, especially non-English speakers; social support network among parents)</w:t>
            </w:r>
          </w:p>
          <w:p w14:paraId="44C70925" w14:textId="77777777" w:rsidR="0027158A" w:rsidRPr="00811F3F" w:rsidRDefault="0027158A" w:rsidP="0027158A">
            <w:pPr>
              <w:spacing w:before="60" w:after="60"/>
              <w:rPr>
                <w:rFonts w:ascii="Arial" w:hAnsi="Arial" w:cs="Arial"/>
                <w:color w:val="212121"/>
                <w:sz w:val="16"/>
                <w:szCs w:val="16"/>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Teacher supports (e.g., educational assistants)</w:t>
            </w:r>
          </w:p>
          <w:p w14:paraId="22B6AAF5" w14:textId="77777777" w:rsidR="0027158A" w:rsidRPr="00811F3F" w:rsidRDefault="0027158A" w:rsidP="0027158A">
            <w:pPr>
              <w:spacing w:before="60" w:after="60"/>
              <w:rPr>
                <w:rFonts w:ascii="Arial" w:hAnsi="Arial" w:cs="Arial"/>
                <w:color w:val="212121"/>
                <w:sz w:val="16"/>
                <w:szCs w:val="16"/>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Communication from administration to teachers about incoming students with ASD</w:t>
            </w:r>
          </w:p>
          <w:p w14:paraId="54C93CAA" w14:textId="77777777" w:rsidR="0027158A" w:rsidRPr="00811F3F" w:rsidRDefault="0027158A" w:rsidP="0027158A">
            <w:pPr>
              <w:spacing w:before="60" w:after="60"/>
              <w:rPr>
                <w:rFonts w:ascii="Arial" w:hAnsi="Arial" w:cs="Arial"/>
                <w:sz w:val="16"/>
                <w:szCs w:val="16"/>
                <w:lang w:val="en-GB"/>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Educational supports (e.g., visual schedules, pictures, choice boards)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29206C" w14:textId="77777777" w:rsidR="0027158A" w:rsidRPr="00811F3F" w:rsidRDefault="0027158A" w:rsidP="005B17B0">
            <w:pPr>
              <w:pStyle w:val="BodyText"/>
              <w:spacing w:before="60" w:after="60"/>
              <w:rPr>
                <w:rFonts w:ascii="Arial" w:hAnsi="Arial" w:cs="Arial"/>
                <w:sz w:val="16"/>
                <w:szCs w:val="16"/>
                <w:lang w:val="en-GB"/>
              </w:rPr>
            </w:pPr>
          </w:p>
        </w:tc>
      </w:tr>
    </w:tbl>
    <w:p w14:paraId="5E9FDDCC"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626"/>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2526EAAB" w14:textId="77777777" w:rsidTr="00E20DFB">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360CD3D2"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Strnadová et al (2016) </w:t>
            </w:r>
            <w:r w:rsidR="00487D5D">
              <w:rPr>
                <w:rFonts w:ascii="Arial" w:hAnsi="Arial" w:cs="Arial"/>
                <w:b/>
                <w:sz w:val="16"/>
                <w:szCs w:val="16"/>
                <w:lang w:val="en-GB"/>
              </w:rP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rsidR="00487D5D">
              <w:rPr>
                <w:rFonts w:ascii="Arial" w:hAnsi="Arial" w:cs="Arial"/>
                <w:b/>
                <w:sz w:val="16"/>
                <w:szCs w:val="16"/>
                <w:lang w:val="en-GB"/>
              </w:rPr>
              <w:instrText xml:space="preserve"> ADDIN EN.CITE </w:instrText>
            </w:r>
            <w:r w:rsidR="00487D5D">
              <w:rPr>
                <w:rFonts w:ascii="Arial" w:hAnsi="Arial" w:cs="Arial"/>
                <w:b/>
                <w:sz w:val="16"/>
                <w:szCs w:val="16"/>
                <w:lang w:val="en-GB"/>
              </w:rP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rsidR="00487D5D">
              <w:rPr>
                <w:rFonts w:ascii="Arial" w:hAnsi="Arial" w:cs="Arial"/>
                <w:b/>
                <w:sz w:val="16"/>
                <w:szCs w:val="16"/>
                <w:lang w:val="en-GB"/>
              </w:rPr>
              <w:instrText xml:space="preserve"> ADDIN EN.CITE.DATA  </w:instrText>
            </w:r>
            <w:r w:rsidR="00487D5D">
              <w:rPr>
                <w:rFonts w:ascii="Arial" w:hAnsi="Arial" w:cs="Arial"/>
                <w:b/>
                <w:sz w:val="16"/>
                <w:szCs w:val="16"/>
                <w:lang w:val="en-GB"/>
              </w:rPr>
            </w:r>
            <w:r w:rsidR="00487D5D">
              <w:rPr>
                <w:rFonts w:ascii="Arial" w:hAnsi="Arial" w:cs="Arial"/>
                <w:b/>
                <w:sz w:val="16"/>
                <w:szCs w:val="16"/>
                <w:lang w:val="en-GB"/>
              </w:rPr>
              <w:fldChar w:fldCharType="end"/>
            </w:r>
            <w:r w:rsidR="00487D5D">
              <w:rPr>
                <w:rFonts w:ascii="Arial" w:hAnsi="Arial" w:cs="Arial"/>
                <w:b/>
                <w:sz w:val="16"/>
                <w:szCs w:val="16"/>
                <w:lang w:val="en-GB"/>
              </w:rPr>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45" w:tooltip="Strnadová, 2016 #202" w:history="1">
              <w:r w:rsidR="00C02618">
                <w:rPr>
                  <w:rFonts w:ascii="Arial" w:hAnsi="Arial" w:cs="Arial"/>
                  <w:b/>
                  <w:noProof/>
                  <w:sz w:val="16"/>
                  <w:szCs w:val="16"/>
                  <w:lang w:val="en-GB"/>
                </w:rPr>
                <w:t>45</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2FB54DD4"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6105719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28E4AFE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683C6A1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70BF9B6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01BA639E"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668C4EB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58DB3C58"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59778C1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Australia</w:t>
            </w:r>
          </w:p>
          <w:p w14:paraId="5A463289"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r w:rsidRPr="00811F3F">
              <w:rPr>
                <w:b/>
                <w:sz w:val="18"/>
                <w:szCs w:val="18"/>
                <w:lang w:val="en-GB"/>
              </w:rPr>
              <w:t xml:space="preserve"> </w:t>
            </w:r>
          </w:p>
          <w:p w14:paraId="520D85FD" w14:textId="77777777" w:rsidR="0013382E" w:rsidRPr="00811F3F" w:rsidRDefault="0013382E" w:rsidP="00E20DFB">
            <w:pPr>
              <w:pStyle w:val="GL-Tablebody"/>
              <w:framePr w:hSpace="0" w:wrap="auto" w:vAnchor="margin" w:hAnchor="text" w:xAlign="left" w:yAlign="inline"/>
              <w:suppressOverlap w:val="0"/>
              <w:rPr>
                <w:b/>
                <w:szCs w:val="16"/>
                <w:lang w:val="en-GB"/>
              </w:rPr>
            </w:pPr>
            <w:r w:rsidRPr="00811F3F">
              <w:rPr>
                <w:szCs w:val="16"/>
                <w:lang w:val="en-GB"/>
              </w:rPr>
              <w:t>Case series</w:t>
            </w:r>
          </w:p>
          <w:p w14:paraId="6BDA1B0A" w14:textId="77777777" w:rsidR="0013382E" w:rsidRPr="00811F3F" w:rsidRDefault="0013382E" w:rsidP="00E20DFB">
            <w:pPr>
              <w:pStyle w:val="GL-Tablebody"/>
              <w:framePr w:hSpace="0" w:wrap="auto" w:vAnchor="margin" w:hAnchor="text" w:xAlign="left" w:yAlign="inline"/>
              <w:suppressOverlap w:val="0"/>
              <w:rPr>
                <w:szCs w:val="16"/>
                <w:lang w:val="en-GB"/>
              </w:rPr>
            </w:pPr>
            <w:r w:rsidRPr="00811F3F">
              <w:rPr>
                <w:szCs w:val="16"/>
                <w:lang w:val="en-GB"/>
              </w:rPr>
              <w:t>Cross-sectional descriptive, qualitative study</w:t>
            </w:r>
            <w:r w:rsidRPr="00811F3F">
              <w:rPr>
                <w:szCs w:val="16"/>
              </w:rPr>
              <w:t xml:space="preserve"> (post-transition)</w:t>
            </w:r>
          </w:p>
          <w:p w14:paraId="294C508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6FBB569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 xml:space="preserve">to explore the experiences of  parents and teachers of the transitions of students with ASD/ID attending special schools </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00F5B42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Purposive sampling of parents and teachers of children with ASD who were  attending four special government schools in New South Wales (including primary through secondary years within each school). Four schools were randomly sampled in Sydney and invited to participate.</w:t>
            </w:r>
          </w:p>
          <w:p w14:paraId="6D0BFE5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13 teachers, and 14 carers (11 mothers, one father, 2 grandmothers)  of 14 students with ID, 7 of whom also had ASD (5 females, 9 males; M age 14 years, ranging 9-18, 2 also had cerebral palsy)</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02A7F0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xml:space="preserve">: parents and teachers of children with ID/ASD who have transitioned or will transition to or within the school or out of the school. </w:t>
            </w:r>
          </w:p>
          <w:p w14:paraId="7958AA0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597FB10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post-transitional face-to-face interviews</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12B628C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to secondary school (transitions to post-secondary school also explored but not reported on here)</w:t>
            </w:r>
          </w:p>
          <w:p w14:paraId="7147946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semi-structured interviews based on a critical review of the literature.</w:t>
            </w:r>
          </w:p>
          <w:p w14:paraId="621587D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6F091B2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4B6344B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Content analysis of emerging themes in transcribed interviews based on memos, codes, frequency of occurrences, and quotes. Coding of 2 interviews done by 2 authors and discussed, the rest coded by one interviewer who developed the themes. These were reviewed by another author for reliability and then all were re-examined and confirmed by other 2 authors to ensure triangulation and peer checking.</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3A4F03A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Pr>
                <w:rFonts w:ascii="Arial" w:hAnsi="Arial" w:cs="Arial"/>
                <w:sz w:val="16"/>
                <w:szCs w:val="16"/>
                <w:lang w:val="en-GB"/>
              </w:rPr>
              <w:t xml:space="preserve">: </w:t>
            </w:r>
            <w:r w:rsidRPr="00811F3F">
              <w:rPr>
                <w:rFonts w:ascii="Arial" w:hAnsi="Arial" w:cs="Arial"/>
                <w:sz w:val="16"/>
                <w:szCs w:val="16"/>
                <w:lang w:val="en-GB"/>
              </w:rPr>
              <w:t>This paper was part of a larger study and only one theme relating to transitions is reported here, excluding those related to post-secondary options. Most transitions within the school were said to be smooth and “seamless” because the child stayed at one school for primary and secondary years.</w:t>
            </w:r>
          </w:p>
          <w:p w14:paraId="044C173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For a student on the autism spectrum who transitioned to the school from another mainstream school, the parent suggested that collaboration between primary and secondary school teachers was important.</w:t>
            </w:r>
          </w:p>
          <w:p w14:paraId="7622F131" w14:textId="77777777" w:rsidR="0013382E" w:rsidRPr="00811F3F" w:rsidRDefault="0013382E" w:rsidP="00E20DFB">
            <w:pPr>
              <w:spacing w:before="60" w:after="60"/>
              <w:rPr>
                <w:rFonts w:ascii="Arial" w:hAnsi="Arial" w:cs="Arial"/>
                <w:i/>
                <w:sz w:val="16"/>
                <w:szCs w:val="16"/>
              </w:rPr>
            </w:pPr>
            <w:r w:rsidRPr="00811F3F">
              <w:rPr>
                <w:rFonts w:ascii="Arial" w:hAnsi="Arial" w:cs="Arial"/>
                <w:i/>
                <w:sz w:val="16"/>
                <w:szCs w:val="16"/>
                <w:lang w:val="en-GB"/>
              </w:rPr>
              <w:t>“</w:t>
            </w:r>
            <w:r w:rsidRPr="00811F3F">
              <w:rPr>
                <w:rFonts w:ascii="Arial" w:hAnsi="Arial" w:cs="Arial"/>
                <w:i/>
                <w:color w:val="212121"/>
                <w:sz w:val="16"/>
                <w:szCs w:val="16"/>
                <w:shd w:val="clear" w:color="auto" w:fill="FFFFFF"/>
              </w:rPr>
              <w:t>So, what I try to do is get kids into that change of routine: meeting lots more people, putting</w:t>
            </w:r>
            <w:r w:rsidRPr="00811F3F">
              <w:rPr>
                <w:rFonts w:ascii="Arial" w:hAnsi="Arial" w:cs="Arial"/>
                <w:i/>
                <w:color w:val="212121"/>
                <w:sz w:val="16"/>
                <w:szCs w:val="16"/>
              </w:rPr>
              <w:t xml:space="preserve"> </w:t>
            </w:r>
            <w:r w:rsidRPr="00811F3F">
              <w:rPr>
                <w:rFonts w:ascii="Arial" w:hAnsi="Arial" w:cs="Arial"/>
                <w:i/>
                <w:color w:val="212121"/>
                <w:sz w:val="16"/>
                <w:szCs w:val="16"/>
                <w:shd w:val="clear" w:color="auto" w:fill="FFFFFF"/>
              </w:rPr>
              <w:t>checklists in place (so) they can then self-regulate to the best of their ability, so — I haven’t got</w:t>
            </w:r>
            <w:r w:rsidRPr="00811F3F">
              <w:rPr>
                <w:rFonts w:ascii="Arial" w:hAnsi="Arial" w:cs="Arial"/>
                <w:i/>
                <w:color w:val="212121"/>
                <w:sz w:val="16"/>
                <w:szCs w:val="16"/>
              </w:rPr>
              <w:t xml:space="preserve"> </w:t>
            </w:r>
            <w:r w:rsidRPr="00811F3F">
              <w:rPr>
                <w:rFonts w:ascii="Arial" w:hAnsi="Arial" w:cs="Arial"/>
                <w:i/>
                <w:color w:val="212121"/>
                <w:sz w:val="16"/>
                <w:szCs w:val="16"/>
                <w:shd w:val="clear" w:color="auto" w:fill="FFFFFF"/>
              </w:rPr>
              <w:t>any on me at the moment, but I use it now, where we have our visual timetable. They know that</w:t>
            </w:r>
            <w:r w:rsidRPr="00811F3F">
              <w:rPr>
                <w:rFonts w:ascii="Arial" w:hAnsi="Arial" w:cs="Arial"/>
                <w:i/>
                <w:color w:val="212121"/>
                <w:sz w:val="16"/>
                <w:szCs w:val="16"/>
              </w:rPr>
              <w:t xml:space="preserve"> </w:t>
            </w:r>
            <w:r w:rsidRPr="00811F3F">
              <w:rPr>
                <w:rFonts w:ascii="Arial" w:hAnsi="Arial" w:cs="Arial"/>
                <w:i/>
                <w:color w:val="212121"/>
                <w:sz w:val="16"/>
                <w:szCs w:val="16"/>
                <w:shd w:val="clear" w:color="auto" w:fill="FFFFFF"/>
              </w:rPr>
              <w:t>they have to, you know, catch up on work if they haven’t completed it in a high school setting,</w:t>
            </w:r>
            <w:r w:rsidRPr="00811F3F">
              <w:rPr>
                <w:rFonts w:ascii="Arial" w:hAnsi="Arial" w:cs="Arial"/>
                <w:i/>
                <w:color w:val="212121"/>
                <w:sz w:val="16"/>
                <w:szCs w:val="16"/>
              </w:rPr>
              <w:t xml:space="preserve"> </w:t>
            </w:r>
            <w:r w:rsidRPr="00811F3F">
              <w:rPr>
                <w:rFonts w:ascii="Arial" w:hAnsi="Arial" w:cs="Arial"/>
                <w:i/>
                <w:color w:val="212121"/>
                <w:sz w:val="16"/>
                <w:szCs w:val="16"/>
                <w:shd w:val="clear" w:color="auto" w:fill="FFFFFF"/>
              </w:rPr>
              <w:t>there’s an expectation. How can they manage that in their diaries? How do you actually use a</w:t>
            </w:r>
            <w:r w:rsidRPr="00811F3F">
              <w:rPr>
                <w:rFonts w:ascii="Arial" w:hAnsi="Arial" w:cs="Arial"/>
                <w:i/>
                <w:color w:val="212121"/>
                <w:sz w:val="16"/>
                <w:szCs w:val="16"/>
              </w:rPr>
              <w:t xml:space="preserve"> </w:t>
            </w:r>
            <w:r w:rsidRPr="00811F3F">
              <w:rPr>
                <w:rFonts w:ascii="Arial" w:hAnsi="Arial" w:cs="Arial"/>
                <w:i/>
                <w:color w:val="212121"/>
                <w:sz w:val="16"/>
                <w:szCs w:val="16"/>
                <w:shd w:val="clear" w:color="auto" w:fill="FFFFFF"/>
              </w:rPr>
              <w:t>diary?</w:t>
            </w:r>
            <w:r w:rsidRPr="00811F3F">
              <w:rPr>
                <w:rStyle w:val="BodyBold"/>
                <w:rFonts w:eastAsia="Calibri" w:cs="Arial"/>
                <w:i/>
                <w:color w:val="212121"/>
                <w:sz w:val="16"/>
                <w:szCs w:val="16"/>
                <w:shd w:val="clear" w:color="auto" w:fill="FFFFFF"/>
              </w:rPr>
              <w:t>”</w:t>
            </w:r>
          </w:p>
          <w:p w14:paraId="358BD3B2" w14:textId="77777777" w:rsidR="0013382E" w:rsidRPr="00811F3F" w:rsidRDefault="0013382E" w:rsidP="00E20DFB">
            <w:pPr>
              <w:pStyle w:val="BodyText"/>
              <w:spacing w:before="60" w:after="60"/>
              <w:rPr>
                <w:rFonts w:ascii="Arial" w:hAnsi="Arial" w:cs="Arial"/>
                <w:sz w:val="16"/>
                <w:szCs w:val="16"/>
                <w:lang w:val="en-GB"/>
              </w:rPr>
            </w:pPr>
            <w:r w:rsidRPr="00D94567">
              <w:rPr>
                <w:rFonts w:ascii="Arial" w:hAnsi="Arial" w:cs="Arial"/>
                <w:sz w:val="16"/>
                <w:szCs w:val="16"/>
                <w:lang w:val="en-GB"/>
              </w:rPr>
              <w:t>Teachers identified a number of ways in which they could</w:t>
            </w:r>
            <w:r w:rsidRPr="00811F3F">
              <w:rPr>
                <w:rFonts w:ascii="Arial" w:hAnsi="Arial" w:cs="Arial"/>
                <w:sz w:val="16"/>
                <w:szCs w:val="16"/>
                <w:lang w:val="en-GB"/>
              </w:rPr>
              <w:t xml:space="preserve"> make transitions from primary to secondary school easier for students and their parents:</w:t>
            </w:r>
          </w:p>
          <w:p w14:paraId="504526E9" w14:textId="77777777" w:rsidR="0013382E" w:rsidRPr="00811F3F" w:rsidRDefault="0013382E" w:rsidP="00E20DFB">
            <w:pPr>
              <w:pStyle w:val="BodyText"/>
              <w:spacing w:before="60" w:after="60"/>
              <w:rPr>
                <w:rFonts w:ascii="Arial" w:hAnsi="Arial" w:cs="Arial"/>
                <w:color w:val="212121"/>
                <w:sz w:val="16"/>
                <w:szCs w:val="16"/>
              </w:rPr>
            </w:pPr>
            <w:r w:rsidRPr="00811F3F">
              <w:rPr>
                <w:rFonts w:ascii="Arial" w:hAnsi="Arial" w:cs="Arial"/>
                <w:sz w:val="16"/>
                <w:szCs w:val="16"/>
                <w:lang w:val="en-GB"/>
              </w:rPr>
              <w:t xml:space="preserve">- </w:t>
            </w:r>
            <w:r w:rsidRPr="00811F3F">
              <w:rPr>
                <w:rFonts w:ascii="Arial" w:hAnsi="Arial" w:cs="Arial"/>
                <w:color w:val="212121"/>
                <w:sz w:val="16"/>
                <w:szCs w:val="16"/>
                <w:shd w:val="clear" w:color="auto" w:fill="FFFFFF"/>
              </w:rPr>
              <w:t>supporting students transitioning to a special school in getting used to a new environment</w:t>
            </w:r>
          </w:p>
          <w:p w14:paraId="07F28AEB"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rPr>
              <w:t xml:space="preserve">- </w:t>
            </w:r>
            <w:r w:rsidR="009B5AE9" w:rsidRPr="00811F3F">
              <w:rPr>
                <w:rFonts w:ascii="Arial" w:hAnsi="Arial" w:cs="Arial"/>
                <w:color w:val="212121"/>
                <w:sz w:val="16"/>
                <w:szCs w:val="16"/>
                <w:shd w:val="clear" w:color="auto" w:fill="FFFFFF"/>
              </w:rPr>
              <w:t>organizing</w:t>
            </w:r>
            <w:r w:rsidRPr="00811F3F">
              <w:rPr>
                <w:rFonts w:ascii="Arial" w:hAnsi="Arial" w:cs="Arial"/>
                <w:color w:val="212121"/>
                <w:sz w:val="16"/>
                <w:szCs w:val="16"/>
                <w:shd w:val="clear" w:color="auto" w:fill="FFFFFF"/>
              </w:rPr>
              <w:t xml:space="preserve"> orientation days for parents</w:t>
            </w:r>
          </w:p>
          <w:p w14:paraId="7EC81DC7"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informing parents about their child’s transition progress</w:t>
            </w:r>
          </w:p>
          <w:p w14:paraId="5E2B5546" w14:textId="77777777" w:rsidR="0013382E" w:rsidRPr="00811F3F" w:rsidRDefault="0013382E" w:rsidP="00E20DFB">
            <w:pPr>
              <w:pStyle w:val="BodyText"/>
              <w:spacing w:before="60" w:after="60"/>
              <w:jc w:val="right"/>
              <w:rPr>
                <w:rFonts w:ascii="Arial" w:hAnsi="Arial" w:cs="Arial"/>
                <w:sz w:val="16"/>
                <w:szCs w:val="16"/>
                <w:lang w:val="en-GB"/>
              </w:rPr>
            </w:pPr>
            <w:r w:rsidRPr="00811F3F">
              <w:rPr>
                <w:rFonts w:ascii="Arial" w:hAnsi="Arial" w:cs="Arial"/>
                <w:i/>
                <w:sz w:val="16"/>
                <w:szCs w:val="16"/>
                <w:lang w:val="en-GB"/>
              </w:rPr>
              <w:t>continued</w:t>
            </w:r>
            <w:r w:rsidRPr="00811F3F">
              <w:rPr>
                <w:rFonts w:ascii="Arial" w:hAnsi="Arial" w:cs="Arial"/>
                <w:sz w:val="16"/>
                <w:szCs w:val="16"/>
                <w:lang w:val="en-GB"/>
              </w:rPr>
              <w:t>…</w:t>
            </w:r>
          </w:p>
          <w:p w14:paraId="3F73538B" w14:textId="77777777" w:rsidR="0013382E" w:rsidRPr="00811F3F" w:rsidRDefault="0013382E" w:rsidP="00E20DFB">
            <w:pPr>
              <w:pStyle w:val="BodyText"/>
              <w:spacing w:before="60" w:after="60"/>
              <w:rPr>
                <w:rFonts w:ascii="Arial" w:hAnsi="Arial" w:cs="Arial"/>
                <w:sz w:val="16"/>
                <w:szCs w:val="16"/>
                <w:lang w:val="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58D1A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The processes that are implemented to support students with ASD/ID require closer scrutiny, as there were inconsistencies between schools, and parents and teachers suggested ways to strength processes.</w:t>
            </w:r>
          </w:p>
          <w:p w14:paraId="58703C4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Select, small sample of students attending “K-12” special schools, such that there is no transition from one school to another, but rather from junior to senior classes. Not clear what response rate of parents and teachers was. Note that sample included children with ID, only half of whom also had ASD diagnoses. Not reported what year levels the teachers taught.  Some validation of analysis provided by peer review. Only one theme described in the review and so synthesis is essentially narrative with one sentence describing the common transition strategies that teachers use in fairly broad and nonspecific terms.</w:t>
            </w:r>
          </w:p>
          <w:p w14:paraId="64C446C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UNSW School of Education research funding. Authors are affiliated with academic institutions.</w:t>
            </w:r>
          </w:p>
        </w:tc>
      </w:tr>
      <w:tr w:rsidR="00DD6A55" w:rsidRPr="00811F3F" w14:paraId="3525CF35" w14:textId="77777777" w:rsidTr="005B17B0">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6DA6DAD3" w14:textId="77777777" w:rsidR="00DD6A55" w:rsidRPr="00DD6A55" w:rsidRDefault="00DD6A55" w:rsidP="005B17B0">
            <w:pPr>
              <w:pStyle w:val="BodyText"/>
              <w:spacing w:before="60" w:after="60"/>
              <w:rPr>
                <w:rFonts w:ascii="Arial" w:hAnsi="Arial" w:cs="Arial"/>
                <w:i/>
                <w:sz w:val="16"/>
                <w:szCs w:val="16"/>
                <w:lang w:val="en-GB"/>
              </w:rPr>
            </w:pPr>
            <w:r w:rsidRPr="00811F3F">
              <w:rPr>
                <w:rFonts w:ascii="Arial" w:hAnsi="Arial" w:cs="Arial"/>
                <w:b/>
                <w:sz w:val="16"/>
                <w:szCs w:val="16"/>
                <w:lang w:val="en-GB"/>
              </w:rPr>
              <w:lastRenderedPageBreak/>
              <w:t xml:space="preserve">Strnadová et al (2016) </w:t>
            </w:r>
            <w:r>
              <w:rPr>
                <w:rFonts w:ascii="Arial" w:hAnsi="Arial" w:cs="Arial"/>
                <w:b/>
                <w:sz w:val="16"/>
                <w:szCs w:val="16"/>
                <w:lang w:val="en-GB"/>
              </w:rP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rPr>
                <w:rFonts w:ascii="Arial" w:hAnsi="Arial" w:cs="Arial"/>
                <w:b/>
                <w:sz w:val="16"/>
                <w:szCs w:val="16"/>
                <w:lang w:val="en-GB"/>
              </w:rPr>
              <w:instrText xml:space="preserve"> ADDIN EN.CITE </w:instrText>
            </w:r>
            <w:r>
              <w:rPr>
                <w:rFonts w:ascii="Arial" w:hAnsi="Arial" w:cs="Arial"/>
                <w:b/>
                <w:sz w:val="16"/>
                <w:szCs w:val="16"/>
                <w:lang w:val="en-GB"/>
              </w:rPr>
              <w:fldChar w:fldCharType="begin">
                <w:fldData xml:space="preserve">PEVuZE5vdGU+PENpdGU+PEF1dGhvcj5TdHJuYWRvdsOhPC9BdXRob3I+PFllYXI+MjAxNjwvWWVh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</w:fldData>
              </w:fldChar>
            </w:r>
            <w:r>
              <w:rPr>
                <w:rFonts w:ascii="Arial" w:hAnsi="Arial" w:cs="Arial"/>
                <w:b/>
                <w:sz w:val="16"/>
                <w:szCs w:val="16"/>
                <w:lang w:val="en-GB"/>
              </w:rPr>
              <w:instrText xml:space="preserve"> ADDIN EN.CITE.DATA  </w:instrText>
            </w:r>
            <w:r>
              <w:rPr>
                <w:rFonts w:ascii="Arial" w:hAnsi="Arial" w:cs="Arial"/>
                <w:b/>
                <w:sz w:val="16"/>
                <w:szCs w:val="16"/>
                <w:lang w:val="en-GB"/>
              </w:rPr>
            </w:r>
            <w:r>
              <w:rPr>
                <w:rFonts w:ascii="Arial" w:hAnsi="Arial" w:cs="Arial"/>
                <w:b/>
                <w:sz w:val="16"/>
                <w:szCs w:val="16"/>
                <w:lang w:val="en-GB"/>
              </w:rPr>
              <w:fldChar w:fldCharType="end"/>
            </w:r>
            <w:r>
              <w:rPr>
                <w:rFonts w:ascii="Arial" w:hAnsi="Arial" w:cs="Arial"/>
                <w:b/>
                <w:sz w:val="16"/>
                <w:szCs w:val="16"/>
                <w:lang w:val="en-GB"/>
              </w:rPr>
            </w:r>
            <w:r>
              <w:rPr>
                <w:rFonts w:ascii="Arial" w:hAnsi="Arial" w:cs="Arial"/>
                <w:b/>
                <w:sz w:val="16"/>
                <w:szCs w:val="16"/>
                <w:lang w:val="en-GB"/>
              </w:rPr>
              <w:fldChar w:fldCharType="separate"/>
            </w:r>
            <w:r>
              <w:rPr>
                <w:rFonts w:ascii="Arial" w:hAnsi="Arial" w:cs="Arial"/>
                <w:b/>
                <w:noProof/>
                <w:sz w:val="16"/>
                <w:szCs w:val="16"/>
                <w:lang w:val="en-GB"/>
              </w:rPr>
              <w:t>[</w:t>
            </w:r>
            <w:hyperlink w:anchor="_ENREF_45" w:tooltip="Strnadová, 2016 #202" w:history="1">
              <w:r>
                <w:rPr>
                  <w:rFonts w:ascii="Arial" w:hAnsi="Arial" w:cs="Arial"/>
                  <w:b/>
                  <w:noProof/>
                  <w:sz w:val="16"/>
                  <w:szCs w:val="16"/>
                  <w:lang w:val="en-GB"/>
                </w:rPr>
                <w:t>45</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Pr>
                <w:rFonts w:ascii="Arial" w:hAnsi="Arial" w:cs="Arial"/>
                <w:b/>
                <w:sz w:val="16"/>
                <w:szCs w:val="16"/>
                <w:lang w:val="en-GB"/>
              </w:rPr>
              <w:t xml:space="preserve"> </w:t>
            </w:r>
            <w:r>
              <w:rPr>
                <w:rFonts w:ascii="Arial" w:hAnsi="Arial" w:cs="Arial"/>
                <w:b/>
                <w:i/>
                <w:sz w:val="16"/>
                <w:szCs w:val="16"/>
                <w:lang w:val="en-GB"/>
              </w:rPr>
              <w:t>continued</w:t>
            </w:r>
          </w:p>
        </w:tc>
      </w:tr>
      <w:tr w:rsidR="00DD6A55" w:rsidRPr="00811F3F" w14:paraId="46469C00" w14:textId="77777777" w:rsidTr="00DD6A55">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068AF628"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1C11FE1A"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794DED4E"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3D95BC93"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34703B54" w14:textId="77777777" w:rsidR="00DD6A55" w:rsidRPr="00811F3F" w:rsidRDefault="00DD6A55"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50A0DCE2"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DD6A55" w:rsidRPr="00811F3F" w14:paraId="5569609F" w14:textId="77777777" w:rsidTr="00DD6A55">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1DDB73EF" w14:textId="77777777" w:rsidR="00DD6A55" w:rsidRPr="00811F3F" w:rsidRDefault="00DD6A55"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06FB59B1" w14:textId="77777777" w:rsidR="00DD6A55" w:rsidRPr="00811F3F" w:rsidRDefault="00DD6A55"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3AC81D0" w14:textId="77777777" w:rsidR="00DD6A55" w:rsidRPr="00811F3F" w:rsidRDefault="00DD6A55" w:rsidP="005B17B0">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3BFCF057" w14:textId="77777777" w:rsidR="00DD6A55" w:rsidRPr="00811F3F" w:rsidRDefault="00DD6A55" w:rsidP="005B17B0">
            <w:pPr>
              <w:pStyle w:val="BodyText"/>
              <w:spacing w:before="60" w:after="60"/>
              <w:rPr>
                <w:rFonts w:ascii="Arial" w:hAnsi="Arial" w:cs="Arial"/>
                <w:sz w:val="16"/>
                <w:szCs w:val="16"/>
                <w:lang w:val="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719D031C" w14:textId="77777777" w:rsidR="00DD6A55" w:rsidRPr="00811F3F" w:rsidRDefault="00DD6A55" w:rsidP="00DD6A55">
            <w:pPr>
              <w:pStyle w:val="BodyText"/>
              <w:spacing w:before="60" w:after="60"/>
              <w:rPr>
                <w:rFonts w:ascii="Arial" w:hAnsi="Arial" w:cs="Arial"/>
                <w:color w:val="212121"/>
                <w:sz w:val="16"/>
                <w:szCs w:val="16"/>
              </w:rPr>
            </w:pP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preparing students for a change in routine</w:t>
            </w:r>
          </w:p>
          <w:p w14:paraId="2F8D2A48" w14:textId="77777777" w:rsidR="00DD6A55" w:rsidRPr="00811F3F" w:rsidRDefault="00DD6A55" w:rsidP="00DD6A55">
            <w:pPr>
              <w:spacing w:before="60" w:after="60"/>
              <w:rPr>
                <w:rFonts w:ascii="Arial" w:hAnsi="Arial" w:cs="Arial"/>
                <w:sz w:val="16"/>
                <w:szCs w:val="16"/>
                <w:lang w:val="en-GB"/>
              </w:rPr>
            </w:pPr>
            <w:r w:rsidRPr="00811F3F">
              <w:rPr>
                <w:rFonts w:ascii="Arial" w:hAnsi="Arial" w:cs="Arial"/>
                <w:color w:val="212121"/>
                <w:sz w:val="16"/>
                <w:szCs w:val="16"/>
              </w:rPr>
              <w:t>- t</w:t>
            </w:r>
            <w:r w:rsidRPr="00811F3F">
              <w:rPr>
                <w:rFonts w:ascii="Arial" w:hAnsi="Arial" w:cs="Arial"/>
                <w:color w:val="212121"/>
                <w:sz w:val="16"/>
                <w:szCs w:val="16"/>
                <w:shd w:val="clear" w:color="auto" w:fill="FFFFFF"/>
              </w:rPr>
              <w:t>eaching them skills to manage such a change.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9BCF37" w14:textId="77777777" w:rsidR="00DD6A55" w:rsidRPr="00811F3F" w:rsidRDefault="00DD6A55" w:rsidP="005B17B0">
            <w:pPr>
              <w:pStyle w:val="BodyText"/>
              <w:spacing w:before="60" w:after="60"/>
              <w:rPr>
                <w:rFonts w:ascii="Arial" w:hAnsi="Arial" w:cs="Arial"/>
                <w:sz w:val="16"/>
                <w:szCs w:val="16"/>
                <w:lang w:val="en-GB"/>
              </w:rPr>
            </w:pPr>
          </w:p>
        </w:tc>
      </w:tr>
    </w:tbl>
    <w:p w14:paraId="46ACA654" w14:textId="77777777" w:rsidR="0013382E" w:rsidRPr="00811F3F" w:rsidRDefault="0013382E" w:rsidP="0013382E">
      <w:pPr>
        <w:pStyle w:val="TableHeadGreyTintTables"/>
        <w:spacing w:before="60" w:after="60" w:line="240" w:lineRule="auto"/>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422"/>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268"/>
      </w:tblGrid>
      <w:tr w:rsidR="0013382E" w:rsidRPr="00811F3F" w14:paraId="0684ECB6" w14:textId="77777777" w:rsidTr="00E20DFB">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6875B3F0"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sz w:val="16"/>
                <w:szCs w:val="16"/>
              </w:rPr>
              <w:lastRenderedPageBreak/>
              <w:br w:type="page"/>
            </w:r>
            <w:r w:rsidRPr="00811F3F">
              <w:rPr>
                <w:rFonts w:ascii="Arial" w:hAnsi="Arial" w:cs="Arial"/>
                <w:b/>
                <w:sz w:val="16"/>
                <w:szCs w:val="16"/>
                <w:lang w:val="en-GB"/>
              </w:rPr>
              <w:t>Makin e</w:t>
            </w:r>
            <w:r>
              <w:rPr>
                <w:rFonts w:ascii="Arial" w:hAnsi="Arial" w:cs="Arial"/>
                <w:b/>
                <w:sz w:val="16"/>
                <w:szCs w:val="16"/>
                <w:lang w:val="en-GB"/>
              </w:rPr>
              <w:t xml:space="preserve">t al (2017)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28" w:tooltip="Makin, 2017 #190" w:history="1">
              <w:r w:rsidR="00C02618">
                <w:rPr>
                  <w:rFonts w:ascii="Arial" w:hAnsi="Arial" w:cs="Arial"/>
                  <w:b/>
                  <w:noProof/>
                  <w:sz w:val="16"/>
                  <w:szCs w:val="16"/>
                  <w:lang w:val="en-GB"/>
                </w:rPr>
                <w:t>28</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Pr>
                <w:rFonts w:ascii="Arial" w:hAnsi="Arial" w:cs="Arial"/>
                <w:b/>
                <w:sz w:val="16"/>
                <w:szCs w:val="16"/>
                <w:lang w:val="en-GB"/>
              </w:rPr>
              <w:t xml:space="preserve"> </w:t>
            </w:r>
            <w:r w:rsidRPr="00811F3F">
              <w:rPr>
                <w:rFonts w:ascii="Arial" w:hAnsi="Arial" w:cs="Arial"/>
                <w:b/>
                <w:sz w:val="16"/>
                <w:szCs w:val="16"/>
                <w:lang w:val="en-GB"/>
              </w:rPr>
              <w:t xml:space="preserve"> </w:t>
            </w:r>
          </w:p>
        </w:tc>
      </w:tr>
      <w:tr w:rsidR="0013382E" w:rsidRPr="00811F3F" w14:paraId="70E67DC1"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3479B28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3BC27F3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2F9663B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377BAF4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1EFF39AA"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4053FB8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0249B79E"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5573490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Australia</w:t>
            </w:r>
          </w:p>
          <w:p w14:paraId="42C56B6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2AB5604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Case series</w:t>
            </w:r>
          </w:p>
          <w:p w14:paraId="0B3B36D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Longitudinal </w:t>
            </w:r>
            <w:r w:rsidRPr="00811F3F">
              <w:rPr>
                <w:rFonts w:ascii="Arial" w:hAnsi="Arial" w:cs="Arial"/>
                <w:sz w:val="16"/>
                <w:szCs w:val="16"/>
              </w:rPr>
              <w:t>(pre- and post-transition)</w:t>
            </w:r>
            <w:r w:rsidRPr="00811F3F">
              <w:rPr>
                <w:rFonts w:ascii="Arial" w:hAnsi="Arial" w:cs="Arial"/>
                <w:sz w:val="16"/>
                <w:szCs w:val="16"/>
                <w:lang w:val="en-AU"/>
              </w:rPr>
              <w:t xml:space="preserve">, quantitative and </w:t>
            </w:r>
            <w:r w:rsidRPr="00811F3F">
              <w:rPr>
                <w:rFonts w:ascii="Arial" w:hAnsi="Arial" w:cs="Arial"/>
                <w:sz w:val="16"/>
                <w:szCs w:val="16"/>
                <w:lang w:val="en-GB"/>
              </w:rPr>
              <w:t xml:space="preserve">qualitative analysis </w:t>
            </w:r>
          </w:p>
          <w:p w14:paraId="79B2E48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5EF567B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to examine the factors that influence a successful school transition from primary to secondary school for autistic children</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079856C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students transitioning from mainstream primary schools to (mainstream and specialist provision) secondary schools in one local education authority in England. Recruitment through purposive sampling to invite all eligible students in the local authority and invite them and their parents to take part.</w:t>
            </w:r>
          </w:p>
          <w:p w14:paraId="7A4704A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15 Year 6 students (13 boys, 2 girls; aged 10-11 years, cognitively able with full scale IQ</w:t>
            </w:r>
            <w:r w:rsidRPr="00811F3F">
              <w:rPr>
                <w:rFonts w:ascii="Arial" w:hAnsi="Arial" w:cs="Arial"/>
                <w:b/>
                <w:sz w:val="16"/>
                <w:szCs w:val="16"/>
                <w:lang w:val="en-GB"/>
              </w:rPr>
              <w:sym w:font="Symbol" w:char="F0B3"/>
            </w:r>
            <w:r w:rsidRPr="00811F3F">
              <w:rPr>
                <w:rFonts w:ascii="Arial" w:hAnsi="Arial" w:cs="Arial"/>
                <w:sz w:val="16"/>
                <w:szCs w:val="16"/>
                <w:lang w:val="en-GB"/>
              </w:rPr>
              <w:t xml:space="preserve">70 or over); 16 parents (including both parents of one student); 13 primary school teachers; and 5 secondary school teachers. </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18BA45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attending their final year at  a state-funded mainstream primary school,  be of year 6 schooling age, have received a clinical diagnosis or ASD, and have received a Statement of Special Educational Need.</w:t>
            </w:r>
          </w:p>
          <w:p w14:paraId="352C4D5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none reported</w:t>
            </w:r>
          </w:p>
          <w:p w14:paraId="7F9FAAC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pre- (final term of primary school) and post-transition (during first term of secondary school, 4 months post initial interview) interviews with children, parents, and teachers.  </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2B6708D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transition from primary school to secondary school</w:t>
            </w:r>
          </w:p>
          <w:p w14:paraId="2ACA8EF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face-to-face semi-structured interviews pre and post transition. Pre-transition, assessed children’s general cognitive ability (WASI), autistic symptomatology (SRS), sensory responsiveness (SP) and trait anxiety (SCAS-P). Post-transition success was assessed by a standardised index with a continuous variable completed by parents and students post-transition. Visual support used for interviews with children (emotion cards and mind maps).</w:t>
            </w:r>
          </w:p>
          <w:p w14:paraId="37DAC34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5E81CA0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Quantitative and qualitative</w:t>
            </w:r>
          </w:p>
          <w:p w14:paraId="342FCBC7" w14:textId="77777777" w:rsidR="0013382E" w:rsidRPr="00811F3F" w:rsidRDefault="0013382E" w:rsidP="00E20DFB">
            <w:pPr>
              <w:pStyle w:val="BodyText"/>
              <w:spacing w:before="60" w:after="60"/>
              <w:rPr>
                <w:rFonts w:ascii="Arial" w:hAnsi="Arial" w:cs="Arial"/>
                <w:sz w:val="16"/>
                <w:szCs w:val="16"/>
                <w:lang w:val="en-GB"/>
              </w:rPr>
            </w:pPr>
            <w:r>
              <w:rPr>
                <w:rFonts w:ascii="Arial" w:hAnsi="Arial" w:cs="Arial"/>
                <w:sz w:val="16"/>
                <w:szCs w:val="16"/>
                <w:lang w:val="en-GB"/>
              </w:rPr>
              <w:t>Quantitative anal</w:t>
            </w:r>
            <w:r w:rsidRPr="00811F3F">
              <w:rPr>
                <w:rFonts w:ascii="Arial" w:hAnsi="Arial" w:cs="Arial"/>
                <w:sz w:val="16"/>
                <w:szCs w:val="16"/>
                <w:lang w:val="en-GB"/>
              </w:rPr>
              <w:t>y</w:t>
            </w:r>
            <w:r>
              <w:rPr>
                <w:rFonts w:ascii="Arial" w:hAnsi="Arial" w:cs="Arial"/>
                <w:sz w:val="16"/>
                <w:szCs w:val="16"/>
                <w:lang w:val="en-GB"/>
              </w:rPr>
              <w:t>s</w:t>
            </w:r>
            <w:r w:rsidRPr="00811F3F">
              <w:rPr>
                <w:rFonts w:ascii="Arial" w:hAnsi="Arial" w:cs="Arial"/>
                <w:sz w:val="16"/>
                <w:szCs w:val="16"/>
                <w:lang w:val="en-GB"/>
              </w:rPr>
              <w:t xml:space="preserve">es determined whether pre-transition child characteristics predicted scores on an index of post-transition success. </w:t>
            </w:r>
          </w:p>
          <w:p w14:paraId="28A9605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Qualitative thematic analysis of transcribed interviews using inductive approach, with three authors independently coding and resolving discrepancies through discussion. </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04E1DBA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No significant associations between successful transition and children’s pre-transition scores on intelligence (WASI-verbal scale), trait anxiety (SCAS-P), autistic symptomatology (SRS), and sensory responsiveness (SP). Also, no differences between transition success in those who went to mainstream versus specialist provision schools.</w:t>
            </w:r>
          </w:p>
          <w:p w14:paraId="67B4345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Supportive systems and structures</w:t>
            </w:r>
            <w:r w:rsidRPr="00811F3F">
              <w:rPr>
                <w:rFonts w:ascii="Arial" w:hAnsi="Arial" w:cs="Arial"/>
                <w:sz w:val="16"/>
                <w:szCs w:val="16"/>
                <w:lang w:val="en-GB"/>
              </w:rPr>
              <w:t xml:space="preserve">: </w:t>
            </w:r>
          </w:p>
          <w:p w14:paraId="0747C61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several visits to new school prior to transition with student, and primary teacher</w:t>
            </w:r>
          </w:p>
          <w:p w14:paraId="67864E5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 importance of child involvement in decision making </w:t>
            </w:r>
          </w:p>
          <w:p w14:paraId="267778F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diaries, timetables and planners</w:t>
            </w:r>
          </w:p>
          <w:p w14:paraId="5068085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including a safe space in school, where they can cope when stressed and calm themselves</w:t>
            </w:r>
          </w:p>
          <w:p w14:paraId="4214304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student buddies and teachers to help them navigate their new school</w:t>
            </w:r>
          </w:p>
          <w:p w14:paraId="1B8C91E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timetabled activities at lunchtime</w:t>
            </w:r>
          </w:p>
          <w:p w14:paraId="7AC6CFD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trusting relationships with key adults and peers</w:t>
            </w:r>
          </w:p>
          <w:p w14:paraId="381F70E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greater liaison between the two school phases, open communication between all parties as early as possible</w:t>
            </w:r>
          </w:p>
          <w:p w14:paraId="293AF7A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sharing of information with primary schools</w:t>
            </w:r>
          </w:p>
          <w:p w14:paraId="563BA22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regular contact in Term 1 with a familiar and dependable monitor</w:t>
            </w:r>
          </w:p>
          <w:p w14:paraId="48C9706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social skills groups</w:t>
            </w:r>
          </w:p>
          <w:p w14:paraId="72E97036" w14:textId="77777777" w:rsidR="0013382E" w:rsidRPr="00811F3F" w:rsidRDefault="0013382E" w:rsidP="00E20DFB">
            <w:pPr>
              <w:pStyle w:val="BodyText"/>
              <w:spacing w:before="60" w:after="60"/>
              <w:rPr>
                <w:rFonts w:ascii="Arial" w:hAnsi="Arial" w:cs="Arial"/>
                <w:sz w:val="16"/>
                <w:szCs w:val="16"/>
                <w:lang w:val="en-GB"/>
              </w:rPr>
            </w:pPr>
          </w:p>
          <w:p w14:paraId="0082B731" w14:textId="77777777" w:rsidR="0013382E" w:rsidRPr="00811F3F" w:rsidRDefault="0013382E" w:rsidP="00DD6A55">
            <w:pPr>
              <w:pStyle w:val="BodyText"/>
              <w:spacing w:before="60" w:after="60"/>
              <w:jc w:val="right"/>
              <w:rPr>
                <w:rFonts w:ascii="Arial" w:hAnsi="Arial" w:cs="Arial"/>
                <w:sz w:val="16"/>
                <w:szCs w:val="16"/>
                <w:lang w:val="en-GB"/>
              </w:rPr>
            </w:pPr>
            <w:r w:rsidRPr="00811F3F">
              <w:rPr>
                <w:rFonts w:ascii="Arial" w:hAnsi="Arial" w:cs="Arial"/>
                <w:i/>
                <w:sz w:val="16"/>
                <w:szCs w:val="16"/>
                <w:lang w:val="en-GB"/>
              </w:rPr>
              <w:t>continued</w:t>
            </w:r>
            <w:r w:rsidRPr="00811F3F">
              <w:rPr>
                <w:rFonts w:ascii="Arial" w:hAnsi="Arial" w:cs="Arial"/>
                <w:sz w:val="16"/>
                <w:szCs w:val="16"/>
                <w:lang w:val="en-GB"/>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BA71BF" w14:textId="77777777" w:rsidR="0013382E" w:rsidRPr="00811F3F" w:rsidRDefault="0013382E" w:rsidP="00E20DFB">
            <w:pPr>
              <w:spacing w:before="60" w:after="60"/>
              <w:rPr>
                <w:rFonts w:ascii="Arial" w:hAnsi="Arial" w:cs="Arial"/>
                <w:sz w:val="16"/>
                <w:szCs w:val="16"/>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Identified mainly negative experiences of primary-to-secondary transition. None of the child-level factors predicted transition success four months later. </w:t>
            </w:r>
            <w:r w:rsidRPr="00811F3F">
              <w:rPr>
                <w:rFonts w:ascii="Arial" w:hAnsi="Arial" w:cs="Arial"/>
                <w:color w:val="212121"/>
                <w:sz w:val="16"/>
                <w:szCs w:val="16"/>
                <w:shd w:val="clear" w:color="auto" w:fill="FFFFFF"/>
              </w:rPr>
              <w:t xml:space="preserve">Applying interventions that are designed to ease the transition to secondary school by modifying the school environment before, during and after transition to improve the fit between the autistic child and their educational environment should go some way in tackling school-related barriers to a successful transition for these children. </w:t>
            </w:r>
          </w:p>
          <w:p w14:paraId="58AA86E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Small study triangulating perspectives from students, parents and teachers at pre- and post- transition. Participation rate not reported. ASD verified. Very few secondary school teachers participated. Pre-transition child factors not repeated post transition.</w:t>
            </w:r>
          </w:p>
          <w:p w14:paraId="21061B1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Not reported. Authors are affiliated with academic institution.</w:t>
            </w:r>
          </w:p>
        </w:tc>
      </w:tr>
      <w:tr w:rsidR="00DD6A55" w:rsidRPr="00811F3F" w14:paraId="20DA1872" w14:textId="77777777" w:rsidTr="005B17B0">
        <w:trPr>
          <w:cantSplit/>
          <w:trHeight w:val="359"/>
        </w:trPr>
        <w:tc>
          <w:tcPr>
            <w:tcW w:w="13665" w:type="dxa"/>
            <w:gridSpan w:val="6"/>
            <w:tcBorders>
              <w:top w:val="single" w:sz="4" w:space="0" w:color="auto"/>
              <w:left w:val="single" w:sz="4" w:space="0" w:color="auto"/>
              <w:bottom w:val="single" w:sz="4" w:space="0" w:color="auto"/>
              <w:right w:val="single" w:sz="4" w:space="0" w:color="auto"/>
            </w:tcBorders>
            <w:shd w:val="clear" w:color="auto" w:fill="A0A0A0"/>
          </w:tcPr>
          <w:p w14:paraId="6115EAB5" w14:textId="77777777" w:rsidR="00DD6A55" w:rsidRPr="00DD6A55" w:rsidRDefault="00DD6A55" w:rsidP="005B17B0">
            <w:pPr>
              <w:pStyle w:val="BodyText"/>
              <w:spacing w:before="60" w:after="60"/>
              <w:rPr>
                <w:rFonts w:ascii="Arial" w:hAnsi="Arial" w:cs="Arial"/>
                <w:i/>
                <w:sz w:val="16"/>
                <w:szCs w:val="16"/>
                <w:lang w:val="en-GB"/>
              </w:rPr>
            </w:pPr>
            <w:r w:rsidRPr="00811F3F">
              <w:rPr>
                <w:rFonts w:ascii="Arial" w:hAnsi="Arial" w:cs="Arial"/>
                <w:sz w:val="16"/>
                <w:szCs w:val="16"/>
              </w:rPr>
              <w:lastRenderedPageBreak/>
              <w:br w:type="page"/>
            </w:r>
            <w:r w:rsidRPr="00811F3F">
              <w:rPr>
                <w:rFonts w:ascii="Arial" w:hAnsi="Arial" w:cs="Arial"/>
                <w:b/>
                <w:sz w:val="16"/>
                <w:szCs w:val="16"/>
                <w:lang w:val="en-GB"/>
              </w:rPr>
              <w:t>Makin e</w:t>
            </w:r>
            <w:r>
              <w:rPr>
                <w:rFonts w:ascii="Arial" w:hAnsi="Arial" w:cs="Arial"/>
                <w:b/>
                <w:sz w:val="16"/>
                <w:szCs w:val="16"/>
                <w:lang w:val="en-GB"/>
              </w:rPr>
              <w:t xml:space="preserve">t al (2017)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&lt;EndNote&gt;&lt;Cite&gt;&lt;Author&gt;Makin&lt;/Author&gt;&lt;Year&gt;2017&lt;/Year&gt;&lt;RecNum&gt;190&lt;/RecNum&gt;&lt;DisplayText&gt;[28]&lt;/DisplayText&gt;&lt;record&gt;&lt;rec-number&gt;190&lt;/rec-number&gt;&lt;foreign-keys&gt;&lt;key app="EN" db-id="0e22raedse0fw8ezw5exxz9hpp0w0dt2d0zr" timestamp="1533118936"&gt;190&lt;/key&gt;&lt;/foreign-keys&gt;&lt;ref-type name="Journal Article"&gt;17&lt;/ref-type&gt;&lt;contributors&gt;&lt;authors&gt;&lt;author&gt;Makin, Chantelle&lt;/author&gt;&lt;author&gt;Hill, Vivian&lt;/author&gt;&lt;author&gt;Pellicano, Elizabeth&lt;/author&gt;&lt;/authors&gt;&lt;/contributors&gt;&lt;titles&gt;&lt;title&gt;The primary-to-secondary school transition for children on the autism spectrum: A multi-informant mixed-methods study&lt;/title&gt;&lt;secondary-title&gt;Autism &amp;amp; Developmental Language Impairments&lt;/secondary-title&gt;&lt;/titles&gt;&lt;periodical&gt;&lt;full-title&gt;Autism &amp;amp; Developmental Language Impairments&lt;/full-title&gt;&lt;/periodical&gt;&lt;volume&gt;2&lt;/volume&gt;&lt;number&gt;1&lt;/number&gt;&lt;dates&gt;&lt;year&gt;2017&lt;/year&gt;&lt;/dates&gt;&lt;isbn&gt;23969415&lt;/isbn&gt;&lt;accession-num&gt;44994059&lt;/accession-num&gt;&lt;urls&gt;&lt;related-urls&gt;&lt;url&gt;https://educationlibrary.idm.oclc.org/login?url=http://search.ebscohost.com/login.aspx?direct=true&amp;amp;db=eoah&amp;amp;AN=44994059&amp;amp;site=ehost-live&lt;/url&gt;&lt;/related-urls&gt;&lt;/urls&gt;&lt;remote-database-name&gt;eoah&lt;/remote-database-name&gt;&lt;remote-database-provider&gt;EBSCOhost&lt;/remote-database-provider&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28" w:tooltip="Makin, 2017 #190" w:history="1">
              <w:r>
                <w:rPr>
                  <w:rFonts w:ascii="Arial" w:hAnsi="Arial" w:cs="Arial"/>
                  <w:b/>
                  <w:noProof/>
                  <w:sz w:val="16"/>
                  <w:szCs w:val="16"/>
                  <w:lang w:val="en-GB"/>
                </w:rPr>
                <w:t>28</w:t>
              </w:r>
            </w:hyperlink>
            <w:r>
              <w:rPr>
                <w:rFonts w:ascii="Arial" w:hAnsi="Arial" w:cs="Arial"/>
                <w:b/>
                <w:noProof/>
                <w:sz w:val="16"/>
                <w:szCs w:val="16"/>
                <w:lang w:val="en-GB"/>
              </w:rPr>
              <w:t>]</w:t>
            </w:r>
            <w:r>
              <w:rPr>
                <w:rFonts w:ascii="Arial" w:hAnsi="Arial" w:cs="Arial"/>
                <w:b/>
                <w:sz w:val="16"/>
                <w:szCs w:val="16"/>
                <w:lang w:val="en-GB"/>
              </w:rPr>
              <w:fldChar w:fldCharType="end"/>
            </w:r>
            <w:r>
              <w:rPr>
                <w:rFonts w:ascii="Arial" w:hAnsi="Arial" w:cs="Arial"/>
                <w:b/>
                <w:sz w:val="16"/>
                <w:szCs w:val="16"/>
                <w:lang w:val="en-GB"/>
              </w:rPr>
              <w:t xml:space="preserve"> </w:t>
            </w:r>
            <w:r w:rsidRPr="00811F3F">
              <w:rPr>
                <w:rFonts w:ascii="Arial" w:hAnsi="Arial" w:cs="Arial"/>
                <w:b/>
                <w:sz w:val="16"/>
                <w:szCs w:val="16"/>
                <w:lang w:val="en-GB"/>
              </w:rPr>
              <w:t xml:space="preserve"> </w:t>
            </w:r>
            <w:r>
              <w:rPr>
                <w:rFonts w:ascii="Arial" w:hAnsi="Arial" w:cs="Arial"/>
                <w:b/>
                <w:i/>
                <w:sz w:val="16"/>
                <w:szCs w:val="16"/>
                <w:lang w:val="en-GB"/>
              </w:rPr>
              <w:t>continued</w:t>
            </w:r>
          </w:p>
        </w:tc>
      </w:tr>
      <w:tr w:rsidR="00DD6A55" w:rsidRPr="00811F3F" w14:paraId="5F31A194" w14:textId="77777777" w:rsidTr="00DD6A55">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69E88D1A"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197A076C"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797B8010"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11ECF11B"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49EA660F" w14:textId="77777777" w:rsidR="00DD6A55" w:rsidRPr="00811F3F" w:rsidRDefault="00DD6A55"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405A31B4"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DD6A55" w:rsidRPr="00811F3F" w14:paraId="4921E497" w14:textId="77777777" w:rsidTr="00DD6A55">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0E1086C8" w14:textId="77777777" w:rsidR="00DD6A55" w:rsidRPr="00811F3F" w:rsidRDefault="00DD6A55"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2B0F5C3B" w14:textId="77777777" w:rsidR="00DD6A55" w:rsidRPr="00811F3F" w:rsidRDefault="00DD6A55"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7521868" w14:textId="77777777" w:rsidR="00DD6A55" w:rsidRPr="00811F3F" w:rsidRDefault="00DD6A55" w:rsidP="005B17B0">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737F0081" w14:textId="77777777" w:rsidR="00DD6A55" w:rsidRPr="00811F3F" w:rsidRDefault="00DD6A55" w:rsidP="005B17B0">
            <w:pPr>
              <w:pStyle w:val="BodyText"/>
              <w:spacing w:before="60" w:after="60"/>
              <w:rPr>
                <w:rFonts w:ascii="Arial" w:hAnsi="Arial" w:cs="Arial"/>
                <w:sz w:val="16"/>
                <w:szCs w:val="16"/>
                <w:lang w:val="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6A4353F0" w14:textId="77777777" w:rsidR="00DD6A55" w:rsidRDefault="00DD6A55" w:rsidP="005B17B0">
            <w:pPr>
              <w:spacing w:before="60" w:after="60"/>
              <w:rPr>
                <w:rFonts w:ascii="Arial" w:hAnsi="Arial" w:cs="Arial"/>
                <w:sz w:val="16"/>
                <w:szCs w:val="16"/>
                <w:lang w:val="en-GB"/>
              </w:rPr>
            </w:pPr>
          </w:p>
          <w:p w14:paraId="33F820CA" w14:textId="77777777" w:rsidR="00DD6A55" w:rsidRPr="00811F3F" w:rsidRDefault="00DD6A55" w:rsidP="00DD6A55">
            <w:pPr>
              <w:pStyle w:val="BodyText"/>
              <w:spacing w:before="60" w:after="60"/>
              <w:rPr>
                <w:rFonts w:ascii="Arial" w:hAnsi="Arial" w:cs="Arial"/>
                <w:sz w:val="16"/>
                <w:szCs w:val="16"/>
                <w:lang w:val="en-GB"/>
              </w:rPr>
            </w:pPr>
            <w:r w:rsidRPr="00811F3F">
              <w:rPr>
                <w:rFonts w:ascii="Arial" w:hAnsi="Arial" w:cs="Arial"/>
                <w:sz w:val="16"/>
                <w:szCs w:val="16"/>
                <w:lang w:val="en-GB"/>
              </w:rPr>
              <w:t>- making adjustments to account for children’s sensory differences (e.g., wearing a uniform, allowing headphones in class, extra time to get to the next lesson)</w:t>
            </w:r>
          </w:p>
          <w:p w14:paraId="510EAFDC" w14:textId="77777777" w:rsidR="00DD6A55" w:rsidRPr="00811F3F" w:rsidRDefault="00DD6A55" w:rsidP="00DD6A55">
            <w:pPr>
              <w:pStyle w:val="BodyText"/>
              <w:spacing w:before="60" w:after="60"/>
              <w:rPr>
                <w:rFonts w:ascii="Arial" w:hAnsi="Arial" w:cs="Arial"/>
                <w:sz w:val="16"/>
                <w:szCs w:val="16"/>
                <w:lang w:val="en-GB"/>
              </w:rPr>
            </w:pPr>
            <w:r w:rsidRPr="00811F3F">
              <w:rPr>
                <w:rFonts w:ascii="Arial" w:hAnsi="Arial" w:cs="Arial"/>
                <w:sz w:val="16"/>
                <w:szCs w:val="16"/>
                <w:lang w:val="en-GB"/>
              </w:rPr>
              <w:t>- the need to consider the child’s holistic needs, including their happiness and independence.</w:t>
            </w:r>
          </w:p>
          <w:p w14:paraId="3B7D79E4" w14:textId="77777777" w:rsidR="00DD6A55" w:rsidRPr="00811F3F" w:rsidRDefault="00DD6A55" w:rsidP="00DD6A55">
            <w:pPr>
              <w:pStyle w:val="BodyText"/>
              <w:spacing w:before="60" w:after="60"/>
              <w:rPr>
                <w:rFonts w:ascii="Arial" w:hAnsi="Arial" w:cs="Arial"/>
                <w:sz w:val="16"/>
                <w:szCs w:val="16"/>
                <w:lang w:val="en-GB"/>
              </w:rPr>
            </w:pPr>
            <w:r w:rsidRPr="00811F3F">
              <w:rPr>
                <w:rFonts w:ascii="Arial" w:hAnsi="Arial" w:cs="Arial"/>
                <w:sz w:val="16"/>
                <w:szCs w:val="16"/>
                <w:lang w:val="en-GB"/>
              </w:rPr>
              <w:t>- training lunchtime staff; staff with a good understanding of autism and previous experience of working with autistic children was essential</w:t>
            </w:r>
          </w:p>
          <w:p w14:paraId="57B9FA0A" w14:textId="77777777" w:rsidR="00DD6A55" w:rsidRPr="00811F3F" w:rsidRDefault="00DD6A55" w:rsidP="00DD6A55">
            <w:pPr>
              <w:spacing w:before="60" w:after="60"/>
              <w:rPr>
                <w:rFonts w:ascii="Arial" w:hAnsi="Arial" w:cs="Arial"/>
                <w:sz w:val="16"/>
                <w:szCs w:val="16"/>
                <w:lang w:val="en-GB"/>
              </w:rPr>
            </w:pPr>
            <w:r w:rsidRPr="00811F3F">
              <w:rPr>
                <w:rFonts w:ascii="Arial" w:hAnsi="Arial" w:cs="Arial"/>
                <w:sz w:val="16"/>
                <w:szCs w:val="16"/>
                <w:lang w:val="en-GB"/>
              </w:rPr>
              <w:t>- get to know children before they transitioned, careful observations during visits; “</w:t>
            </w:r>
            <w:r w:rsidRPr="00811F3F">
              <w:rPr>
                <w:rFonts w:ascii="Arial" w:hAnsi="Arial" w:cs="Arial"/>
                <w:i/>
                <w:sz w:val="16"/>
                <w:szCs w:val="16"/>
                <w:lang w:val="en-GB"/>
              </w:rPr>
              <w:t>We can keep a good eye on them as they are going around (on school visits) and get to know more about them</w:t>
            </w:r>
            <w:r w:rsidRPr="00811F3F">
              <w:rPr>
                <w:rFonts w:ascii="Arial" w:hAnsi="Arial" w:cs="Arial"/>
                <w:sz w:val="16"/>
                <w:szCs w:val="16"/>
                <w:lang w:val="en-GB"/>
              </w:rPr>
              <w:t>” (teacher).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BA4626" w14:textId="77777777" w:rsidR="00DD6A55" w:rsidRPr="00811F3F" w:rsidRDefault="00DD6A55" w:rsidP="005B17B0">
            <w:pPr>
              <w:pStyle w:val="BodyText"/>
              <w:spacing w:before="60" w:after="60"/>
              <w:rPr>
                <w:rFonts w:ascii="Arial" w:hAnsi="Arial" w:cs="Arial"/>
                <w:sz w:val="16"/>
                <w:szCs w:val="16"/>
                <w:lang w:val="en-GB"/>
              </w:rPr>
            </w:pPr>
          </w:p>
        </w:tc>
      </w:tr>
    </w:tbl>
    <w:p w14:paraId="344B44F4"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page" w:horzAnchor="margin" w:tblpY="1432"/>
        <w:tblW w:w="13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4"/>
        <w:gridCol w:w="2156"/>
        <w:gridCol w:w="2090"/>
        <w:gridCol w:w="2353"/>
        <w:gridCol w:w="3104"/>
        <w:gridCol w:w="2410"/>
      </w:tblGrid>
      <w:tr w:rsidR="0013382E" w:rsidRPr="00811F3F" w14:paraId="2F1AFAD9" w14:textId="77777777" w:rsidTr="00E20DFB">
        <w:trPr>
          <w:cantSplit/>
          <w:trHeight w:val="359"/>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46A12526"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Tso et al (2017)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21" w:tooltip="Tso, 2017 #186" w:history="1">
              <w:r w:rsidR="00C02618">
                <w:rPr>
                  <w:rFonts w:ascii="Arial" w:hAnsi="Arial" w:cs="Arial"/>
                  <w:b/>
                  <w:noProof/>
                  <w:sz w:val="16"/>
                  <w:szCs w:val="16"/>
                  <w:lang w:val="en-GB"/>
                </w:rPr>
                <w:t>21</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2F6C05AE"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39161AB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200BCE0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7FEC8DF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310EC38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1E70C015" w14:textId="77777777" w:rsidR="0013382E" w:rsidRPr="00811F3F" w:rsidRDefault="0013382E" w:rsidP="00E20DFB">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6685A08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4DF192DF" w14:textId="77777777" w:rsidTr="00E20DFB">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5E22A53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Australia</w:t>
            </w:r>
          </w:p>
          <w:p w14:paraId="722A553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design</w:t>
            </w:r>
            <w:r w:rsidRPr="00811F3F">
              <w:rPr>
                <w:rFonts w:ascii="Arial" w:hAnsi="Arial" w:cs="Arial"/>
                <w:sz w:val="16"/>
                <w:szCs w:val="16"/>
                <w:lang w:val="en-GB"/>
              </w:rPr>
              <w:t xml:space="preserve">:  </w:t>
            </w:r>
          </w:p>
          <w:p w14:paraId="5D13744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Case series</w:t>
            </w:r>
          </w:p>
          <w:p w14:paraId="4E6066E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Longitudinal </w:t>
            </w:r>
            <w:r w:rsidRPr="00811F3F">
              <w:rPr>
                <w:rFonts w:ascii="Arial" w:hAnsi="Arial" w:cs="Arial"/>
                <w:sz w:val="16"/>
                <w:szCs w:val="16"/>
              </w:rPr>
              <w:t>(pre- and post-transition</w:t>
            </w:r>
            <w:r w:rsidRPr="00811F3F">
              <w:rPr>
                <w:rFonts w:ascii="Arial" w:hAnsi="Arial" w:cs="Arial"/>
                <w:b/>
                <w:sz w:val="16"/>
                <w:szCs w:val="16"/>
              </w:rPr>
              <w:t>)</w:t>
            </w:r>
            <w:r w:rsidRPr="00811F3F">
              <w:rPr>
                <w:rFonts w:ascii="Arial" w:hAnsi="Arial" w:cs="Arial"/>
                <w:b/>
                <w:sz w:val="16"/>
                <w:szCs w:val="16"/>
                <w:lang w:val="en-AU"/>
              </w:rPr>
              <w:t xml:space="preserve"> </w:t>
            </w:r>
            <w:r w:rsidRPr="00811F3F">
              <w:rPr>
                <w:rFonts w:ascii="Arial" w:hAnsi="Arial" w:cs="Arial"/>
                <w:sz w:val="16"/>
                <w:szCs w:val="16"/>
                <w:lang w:val="en-GB"/>
              </w:rPr>
              <w:t xml:space="preserve">qualitative analysis </w:t>
            </w:r>
          </w:p>
          <w:p w14:paraId="6357FAE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w:t>
            </w:r>
          </w:p>
          <w:p w14:paraId="4141C4C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Aim: </w:t>
            </w:r>
            <w:r w:rsidRPr="00811F3F">
              <w:rPr>
                <w:rFonts w:ascii="Arial" w:hAnsi="Arial" w:cs="Arial"/>
                <w:sz w:val="16"/>
                <w:szCs w:val="16"/>
                <w:lang w:val="en-GB"/>
              </w:rPr>
              <w:t xml:space="preserve">to explore the experiences of  parents of the transitions of students from primary to secondary mainstream schools </w:t>
            </w: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132754C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Setting/recruitment</w:t>
            </w:r>
            <w:r w:rsidRPr="00811F3F">
              <w:rPr>
                <w:rFonts w:ascii="Arial" w:hAnsi="Arial" w:cs="Arial"/>
                <w:sz w:val="16"/>
                <w:szCs w:val="16"/>
                <w:lang w:val="en-GB"/>
              </w:rPr>
              <w:t>: Purposive sampling of parents of children with ASD who were attending four mainstream government schools in New South Wales. Classrooms included mainstream (4), support (3) and mainstream with support (5). All metropolitan schools in Sydney were invited, four schools participated and parents of children meeting criteria were invited to participate.</w:t>
            </w:r>
          </w:p>
          <w:p w14:paraId="66ECE0A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Participant</w:t>
            </w:r>
            <w:r w:rsidRPr="00811F3F">
              <w:rPr>
                <w:rFonts w:ascii="Arial" w:hAnsi="Arial" w:cs="Arial"/>
                <w:sz w:val="16"/>
                <w:szCs w:val="16"/>
                <w:lang w:val="en-GB"/>
              </w:rPr>
              <w:t>s: 15 parents/carers of 12 students with ASD (12 males, 1 female; M age 16 years, ranging 14-17)</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873A95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Inclusion criteria</w:t>
            </w:r>
            <w:r w:rsidRPr="00811F3F">
              <w:rPr>
                <w:rFonts w:ascii="Arial" w:hAnsi="Arial" w:cs="Arial"/>
                <w:sz w:val="16"/>
                <w:szCs w:val="16"/>
                <w:lang w:val="en-GB"/>
              </w:rPr>
              <w:t>: parents/carers of children with ASD who are currently enrolled in Year 9 or above at a NSW government high school</w:t>
            </w:r>
          </w:p>
          <w:p w14:paraId="7833F7F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Exclusion criteria</w:t>
            </w:r>
            <w:r w:rsidRPr="00811F3F">
              <w:rPr>
                <w:rFonts w:ascii="Arial" w:hAnsi="Arial" w:cs="Arial"/>
                <w:sz w:val="16"/>
                <w:szCs w:val="16"/>
                <w:lang w:val="en-GB"/>
              </w:rPr>
              <w:t>: not reported</w:t>
            </w:r>
          </w:p>
          <w:p w14:paraId="7CBCD9F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Assessments:</w:t>
            </w:r>
            <w:r w:rsidRPr="00811F3F">
              <w:rPr>
                <w:rFonts w:ascii="Arial" w:hAnsi="Arial" w:cs="Arial"/>
                <w:sz w:val="16"/>
                <w:szCs w:val="16"/>
                <w:lang w:val="en-GB"/>
              </w:rPr>
              <w:t xml:space="preserve"> cross-sectional, post-transitional face-to-face interviews</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740359C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Intervention</w:t>
            </w:r>
            <w:r w:rsidRPr="00811F3F">
              <w:rPr>
                <w:rFonts w:ascii="Arial" w:hAnsi="Arial" w:cs="Arial"/>
                <w:sz w:val="16"/>
                <w:szCs w:val="16"/>
                <w:lang w:val="en-GB"/>
              </w:rPr>
              <w:t xml:space="preserve">: transition from primary to secondary school </w:t>
            </w:r>
          </w:p>
          <w:p w14:paraId="3F993C2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Measures:</w:t>
            </w:r>
            <w:r w:rsidRPr="00811F3F">
              <w:rPr>
                <w:rFonts w:ascii="Arial" w:hAnsi="Arial" w:cs="Arial"/>
                <w:sz w:val="16"/>
                <w:szCs w:val="16"/>
                <w:lang w:val="en-GB"/>
              </w:rPr>
              <w:t xml:space="preserve"> semi-structured interviews based on a critical review of the literature.</w:t>
            </w:r>
          </w:p>
          <w:p w14:paraId="74A4A76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Analysis:</w:t>
            </w:r>
            <w:r w:rsidRPr="00811F3F">
              <w:rPr>
                <w:rFonts w:ascii="Arial" w:hAnsi="Arial" w:cs="Arial"/>
                <w:sz w:val="16"/>
                <w:szCs w:val="16"/>
                <w:lang w:val="en-GB"/>
              </w:rPr>
              <w:t xml:space="preserve"> </w:t>
            </w:r>
          </w:p>
          <w:p w14:paraId="6BB756C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Qualitative</w:t>
            </w:r>
          </w:p>
          <w:p w14:paraId="73894FB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Inductive content analysis of emerging themes in transcribed interviews. Coded by one interviewer with codes compared and contrasted and themes developed through consensus of 2 authors to develop themes and subthemes.</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75C4BCBB"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Key findings</w:t>
            </w:r>
            <w:r w:rsidRPr="00811F3F">
              <w:rPr>
                <w:rFonts w:ascii="Arial" w:hAnsi="Arial" w:cs="Arial"/>
                <w:sz w:val="16"/>
                <w:szCs w:val="16"/>
                <w:lang w:val="en-GB"/>
              </w:rPr>
              <w:t>: This paper was part of a larger study and only one theme is reported here, on educational provision for students with ASD, and its sub-themes of transitions, and home-school collaboration, which are relevant to the current review. Strategies are reported where experienced and recommended or suggested.</w:t>
            </w:r>
          </w:p>
          <w:p w14:paraId="17893F4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u w:val="single"/>
                <w:lang w:val="en-GB"/>
              </w:rPr>
              <w:t>Transitions</w:t>
            </w:r>
            <w:r w:rsidRPr="00811F3F">
              <w:rPr>
                <w:rFonts w:ascii="Arial" w:hAnsi="Arial" w:cs="Arial"/>
                <w:sz w:val="16"/>
                <w:szCs w:val="16"/>
                <w:lang w:val="en-GB"/>
              </w:rPr>
              <w:t>:</w:t>
            </w:r>
          </w:p>
          <w:p w14:paraId="074C7B0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private and extended visits to school (more than the class orientation visit) including tour of facilities and meeting with teachers. An exceptional example was for a child who met all their teachers, sat in on classes, and had the same seat assigned in every room to provide continuity.</w:t>
            </w:r>
          </w:p>
          <w:p w14:paraId="1C1984C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transition planning meetings including primary and secondary school stakeholders</w:t>
            </w:r>
          </w:p>
          <w:p w14:paraId="1A07A51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support from primary school staff, teacher’s aides, advocacy and non-profit external agencies involving the child in discussions, arranging paperwork, and organising transport.</w:t>
            </w:r>
          </w:p>
          <w:p w14:paraId="3254C17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early commencement of transition planning, including checking on supports available, and response of school to children with ASD</w:t>
            </w:r>
          </w:p>
          <w:p w14:paraId="788FAE5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parents communicating openly to school</w:t>
            </w:r>
          </w:p>
          <w:p w14:paraId="3B2099A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encouraging child to ask questions, parent explaining what school is like, arranging a meeting with the school counsellor</w:t>
            </w:r>
          </w:p>
          <w:p w14:paraId="6CB33EF5" w14:textId="77777777" w:rsidR="0013382E" w:rsidRPr="00811F3F" w:rsidRDefault="0013382E" w:rsidP="00E20DFB">
            <w:pPr>
              <w:pStyle w:val="BodyText"/>
              <w:spacing w:before="60" w:after="60"/>
              <w:rPr>
                <w:rFonts w:ascii="Arial" w:hAnsi="Arial" w:cs="Arial"/>
                <w:sz w:val="16"/>
                <w:szCs w:val="16"/>
                <w:lang w:val="en-GB"/>
              </w:rPr>
            </w:pPr>
          </w:p>
          <w:p w14:paraId="33832C0C" w14:textId="77777777" w:rsidR="0013382E" w:rsidRPr="00DD6A55" w:rsidRDefault="0013382E" w:rsidP="00DD6A55">
            <w:pPr>
              <w:pStyle w:val="BodyText"/>
              <w:spacing w:before="60" w:after="60"/>
              <w:jc w:val="right"/>
              <w:rPr>
                <w:rFonts w:ascii="Arial" w:hAnsi="Arial" w:cs="Arial"/>
                <w:sz w:val="16"/>
                <w:szCs w:val="16"/>
                <w:lang w:val="en-GB"/>
              </w:rPr>
            </w:pPr>
            <w:r w:rsidRPr="00811F3F">
              <w:rPr>
                <w:rFonts w:ascii="Arial" w:hAnsi="Arial" w:cs="Arial"/>
                <w:i/>
                <w:sz w:val="16"/>
                <w:szCs w:val="16"/>
                <w:lang w:val="en-GB"/>
              </w:rPr>
              <w:t>continued</w:t>
            </w:r>
            <w:r w:rsidRPr="00811F3F">
              <w:rPr>
                <w:rFonts w:ascii="Arial" w:hAnsi="Arial" w:cs="Arial"/>
                <w:sz w:val="16"/>
                <w:szCs w:val="16"/>
                <w:lang w:val="en-GB"/>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3DA9B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w:t>
            </w:r>
            <w:r w:rsidRPr="00811F3F">
              <w:rPr>
                <w:rFonts w:ascii="Arial" w:hAnsi="Arial" w:cs="Arial"/>
                <w:color w:val="212121"/>
                <w:sz w:val="16"/>
                <w:szCs w:val="16"/>
                <w:shd w:val="clear" w:color="auto" w:fill="FFFFFF"/>
              </w:rPr>
              <w:t xml:space="preserve"> It is recommended that parents’ knowledge of their children with ASD</w:t>
            </w: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should be prioritised and utilised in transition planning. Findings also</w:t>
            </w: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suggest that a greater implementation of practices including mandated</w:t>
            </w: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transition planning and home–school collaboration in schools would</w:t>
            </w: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contribute to more authentic inclusion of students with ASD.</w:t>
            </w:r>
          </w:p>
          <w:p w14:paraId="3AA3C34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xml:space="preserve">: Small sample of 15 parents. Not clear what response rate was. Not clear why students of Year 9 and above included which meant that there were some years since transition from primary school. Relied on retrospective recall which could introduce biases. Some validation of analysis provided by peer review. </w:t>
            </w:r>
          </w:p>
          <w:p w14:paraId="3786EAF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UNSW School of Education research funding. Authors are affiliated with academic institutions.</w:t>
            </w:r>
          </w:p>
        </w:tc>
      </w:tr>
      <w:tr w:rsidR="00DD6A55" w:rsidRPr="00811F3F" w14:paraId="5524B4DD" w14:textId="77777777" w:rsidTr="005B17B0">
        <w:trPr>
          <w:cantSplit/>
          <w:trHeight w:val="359"/>
        </w:trPr>
        <w:tc>
          <w:tcPr>
            <w:tcW w:w="13807" w:type="dxa"/>
            <w:gridSpan w:val="6"/>
            <w:tcBorders>
              <w:top w:val="single" w:sz="4" w:space="0" w:color="auto"/>
              <w:left w:val="single" w:sz="4" w:space="0" w:color="auto"/>
              <w:bottom w:val="single" w:sz="4" w:space="0" w:color="auto"/>
              <w:right w:val="single" w:sz="4" w:space="0" w:color="auto"/>
            </w:tcBorders>
            <w:shd w:val="clear" w:color="auto" w:fill="A0A0A0"/>
          </w:tcPr>
          <w:p w14:paraId="479C603C"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Tso et al (2017)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&lt;EndNote&gt;&lt;Cite&gt;&lt;Author&gt;Tso&lt;/Author&gt;&lt;Year&gt;2017&lt;/Year&gt;&lt;RecNum&gt;186&lt;/RecNum&gt;&lt;DisplayText&gt;[21]&lt;/DisplayText&gt;&lt;record&gt;&lt;rec-number&gt;186&lt;/rec-number&gt;&lt;foreign-keys&gt;&lt;key app="EN" db-id="0e22raedse0fw8ezw5exxz9hpp0w0dt2d0zr" timestamp="1533118936"&gt;186&lt;/key&gt;&lt;/foreign-keys&gt;&lt;ref-type name="Journal Article"&gt;17&lt;/ref-type&gt;&lt;contributors&gt;&lt;authors&gt;&lt;author&gt;Tso, Michelle&lt;/author&gt;&lt;author&gt;Strnadová, Iva&lt;/author&gt;&lt;/authors&gt;&lt;/contributors&gt;&lt;titles&gt;&lt;title&gt;Students with Autism Transitioning from Primary to Secondary Schools: Parents&amp;apos; Perspectives and Experiences&lt;/title&gt;&lt;secondary-title&gt;International Journal of Inclusive Education&lt;/secondary-title&gt;&lt;/titles&gt;&lt;periodical&gt;&lt;full-title&gt;International Journal of Inclusive Education&lt;/full-title&gt;&lt;/periodical&gt;&lt;pages&gt;389-403&lt;/pages&gt;&lt;volume&gt;21&lt;/volume&gt;&lt;number&gt;4&lt;/number&gt;&lt;keywords&gt;&lt;keyword&gt;Foreign Countries&lt;/keyword&gt;&lt;keyword&gt;Autism&lt;/keyword&gt;&lt;keyword&gt;Pervasive Developmental Disorders&lt;/keyword&gt;&lt;keyword&gt;Adjustment (to Environment)&lt;/keyword&gt;&lt;keyword&gt;Student Adjustment&lt;/keyword&gt;&lt;keyword&gt;Anxiety&lt;/keyword&gt;&lt;keyword&gt;Coping&lt;/keyword&gt;&lt;keyword&gt;Semi Structured Interviews&lt;/keyword&gt;&lt;keyword&gt;Family School Relationship&lt;/keyword&gt;&lt;keyword&gt;Parent Attitudes&lt;/keyword&gt;&lt;keyword&gt;High School Students&lt;/keyword&gt;&lt;keyword&gt;Barriers&lt;/keyword&gt;&lt;keyword&gt;Student Needs&lt;/keyword&gt;&lt;keyword&gt;Inclusion&lt;/keyword&gt;&lt;keyword&gt;Content Analysis&lt;/keyword&gt;&lt;keyword&gt;Australia&lt;/keyword&gt;&lt;/keywords&gt;&lt;dates&gt;&lt;year&gt;2017&lt;/year&gt;&lt;pub-dates&gt;&lt;date&gt;01/01/&lt;/date&gt;&lt;/pub-dates&gt;&lt;/dates&gt;&lt;publisher&gt;International Journal of Inclusive Education&lt;/publisher&gt;&lt;isbn&gt;1360-3116&lt;/isbn&gt;&lt;accession-num&gt;EJ1134016&lt;/accession-num&gt;&lt;urls&gt;&lt;related-urls&gt;&lt;url&gt;https://educationlibrary.idm.oclc.org/login?url=http://search.ebscohost.com/login.aspx?direct=true&amp;amp;db=eric&amp;amp;AN=EJ1134016&amp;amp;site=ehost-live&lt;/url&gt;&lt;url&gt;http://dx.doi.org/10.1080/13603116.2016.1197324&lt;/url&gt;&lt;/related-urls&gt;&lt;/urls&gt;&lt;remote-database-name&gt;eric&lt;/remote-database-name&gt;&lt;remote-database-provider&gt;EBSCOhost&lt;/remote-database-provider&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21" w:tooltip="Tso, 2017 #186" w:history="1">
              <w:r>
                <w:rPr>
                  <w:rFonts w:ascii="Arial" w:hAnsi="Arial" w:cs="Arial"/>
                  <w:b/>
                  <w:noProof/>
                  <w:sz w:val="16"/>
                  <w:szCs w:val="16"/>
                  <w:lang w:val="en-GB"/>
                </w:rPr>
                <w:t>21</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sidRPr="00DD6A55">
              <w:rPr>
                <w:rFonts w:ascii="Arial" w:hAnsi="Arial" w:cs="Arial"/>
                <w:b/>
                <w:i/>
                <w:sz w:val="16"/>
                <w:szCs w:val="16"/>
                <w:lang w:val="en-GB"/>
              </w:rPr>
              <w:t>continued</w:t>
            </w:r>
          </w:p>
        </w:tc>
      </w:tr>
      <w:tr w:rsidR="00DD6A55" w:rsidRPr="00811F3F" w14:paraId="3DDAA3A0" w14:textId="77777777" w:rsidTr="00DD6A55">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D9D9D9"/>
          </w:tcPr>
          <w:p w14:paraId="7C3B5EAB"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 evidence</w:t>
            </w:r>
          </w:p>
        </w:tc>
        <w:tc>
          <w:tcPr>
            <w:tcW w:w="2156" w:type="dxa"/>
            <w:tcBorders>
              <w:top w:val="single" w:sz="4" w:space="0" w:color="auto"/>
              <w:left w:val="single" w:sz="4" w:space="0" w:color="auto"/>
              <w:bottom w:val="single" w:sz="4" w:space="0" w:color="auto"/>
              <w:right w:val="single" w:sz="4" w:space="0" w:color="auto"/>
            </w:tcBorders>
            <w:shd w:val="clear" w:color="auto" w:fill="D9D9D9"/>
          </w:tcPr>
          <w:p w14:paraId="0CABC4E7"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 xml:space="preserve">Participants </w:t>
            </w:r>
          </w:p>
        </w:tc>
        <w:tc>
          <w:tcPr>
            <w:tcW w:w="2090" w:type="dxa"/>
            <w:tcBorders>
              <w:top w:val="single" w:sz="4" w:space="0" w:color="auto"/>
              <w:left w:val="single" w:sz="4" w:space="0" w:color="auto"/>
              <w:bottom w:val="single" w:sz="4" w:space="0" w:color="auto"/>
              <w:right w:val="single" w:sz="4" w:space="0" w:color="auto"/>
            </w:tcBorders>
            <w:shd w:val="clear" w:color="auto" w:fill="D9D9D9"/>
          </w:tcPr>
          <w:p w14:paraId="34AD9248"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Inclusion and exclusion criteria</w:t>
            </w:r>
          </w:p>
        </w:tc>
        <w:tc>
          <w:tcPr>
            <w:tcW w:w="2353" w:type="dxa"/>
            <w:tcBorders>
              <w:top w:val="single" w:sz="4" w:space="0" w:color="auto"/>
              <w:left w:val="single" w:sz="4" w:space="0" w:color="auto"/>
              <w:bottom w:val="single" w:sz="4" w:space="0" w:color="auto"/>
              <w:right w:val="single" w:sz="4" w:space="0" w:color="auto"/>
            </w:tcBorders>
            <w:shd w:val="clear" w:color="auto" w:fill="D9D9D9"/>
          </w:tcPr>
          <w:p w14:paraId="01D1AF20"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Intervention, comparison and outcome measures</w:t>
            </w:r>
          </w:p>
        </w:tc>
        <w:tc>
          <w:tcPr>
            <w:tcW w:w="3104" w:type="dxa"/>
            <w:tcBorders>
              <w:top w:val="single" w:sz="4" w:space="0" w:color="auto"/>
              <w:left w:val="single" w:sz="4" w:space="0" w:color="auto"/>
              <w:bottom w:val="single" w:sz="4" w:space="0" w:color="auto"/>
              <w:right w:val="single" w:sz="4" w:space="0" w:color="auto"/>
            </w:tcBorders>
            <w:shd w:val="clear" w:color="auto" w:fill="D9D9D9"/>
          </w:tcPr>
          <w:p w14:paraId="6437FF5E" w14:textId="77777777" w:rsidR="00DD6A55" w:rsidRPr="00811F3F" w:rsidRDefault="00DD6A55" w:rsidP="005B17B0">
            <w:pPr>
              <w:spacing w:before="60" w:after="60"/>
              <w:rPr>
                <w:rFonts w:ascii="Arial" w:hAnsi="Arial" w:cs="Arial"/>
                <w:sz w:val="16"/>
                <w:szCs w:val="16"/>
                <w:lang w:val="en-GB"/>
              </w:rPr>
            </w:pPr>
            <w:r w:rsidRPr="00811F3F">
              <w:rPr>
                <w:rFonts w:ascii="Arial" w:hAnsi="Arial" w:cs="Arial"/>
                <w:sz w:val="16"/>
                <w:szCs w:val="16"/>
                <w:lang w:val="en-GB"/>
              </w:rPr>
              <w:t>Results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534CA173" w14:textId="77777777" w:rsidR="00DD6A55" w:rsidRPr="00811F3F" w:rsidRDefault="00DD6A55"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DD6A55" w:rsidRPr="00811F3F" w14:paraId="2DE13559" w14:textId="77777777" w:rsidTr="00DD6A55">
        <w:trPr>
          <w:trHeight w:val="448"/>
        </w:trPr>
        <w:tc>
          <w:tcPr>
            <w:tcW w:w="1694" w:type="dxa"/>
            <w:tcBorders>
              <w:top w:val="single" w:sz="4" w:space="0" w:color="auto"/>
              <w:left w:val="single" w:sz="4" w:space="0" w:color="auto"/>
              <w:bottom w:val="single" w:sz="4" w:space="0" w:color="auto"/>
              <w:right w:val="single" w:sz="4" w:space="0" w:color="auto"/>
            </w:tcBorders>
            <w:shd w:val="clear" w:color="auto" w:fill="auto"/>
          </w:tcPr>
          <w:p w14:paraId="07C40BB8" w14:textId="77777777" w:rsidR="00DD6A55" w:rsidRPr="00811F3F" w:rsidRDefault="00DD6A55" w:rsidP="005B17B0">
            <w:pPr>
              <w:pStyle w:val="BodyText"/>
              <w:spacing w:before="60" w:after="60"/>
              <w:rPr>
                <w:rFonts w:ascii="Arial" w:hAnsi="Arial" w:cs="Arial"/>
                <w:sz w:val="16"/>
                <w:szCs w:val="16"/>
                <w:lang w:val="en-GB"/>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14:paraId="0702361D" w14:textId="77777777" w:rsidR="00DD6A55" w:rsidRPr="00811F3F" w:rsidRDefault="00DD6A55" w:rsidP="005B17B0">
            <w:pPr>
              <w:pStyle w:val="BodyText"/>
              <w:spacing w:before="60" w:after="60"/>
              <w:rPr>
                <w:rFonts w:ascii="Arial" w:hAnsi="Arial" w:cs="Arial"/>
                <w:sz w:val="16"/>
                <w:szCs w:val="16"/>
                <w:lang w:val="en-GB"/>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AE2A6B6" w14:textId="77777777" w:rsidR="00DD6A55" w:rsidRPr="00811F3F" w:rsidRDefault="00DD6A55" w:rsidP="005B17B0">
            <w:pPr>
              <w:pStyle w:val="BodyText"/>
              <w:spacing w:before="60" w:after="60"/>
              <w:rPr>
                <w:rFonts w:ascii="Arial" w:hAnsi="Arial" w:cs="Arial"/>
                <w:sz w:val="16"/>
                <w:szCs w:val="16"/>
                <w:lang w:val="en-GB"/>
              </w:rPr>
            </w:pP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64228C73" w14:textId="77777777" w:rsidR="00DD6A55" w:rsidRPr="00811F3F" w:rsidRDefault="00DD6A55" w:rsidP="005B17B0">
            <w:pPr>
              <w:pStyle w:val="BodyText"/>
              <w:spacing w:before="60" w:after="60"/>
              <w:rPr>
                <w:rFonts w:ascii="Arial" w:hAnsi="Arial" w:cs="Arial"/>
                <w:sz w:val="16"/>
                <w:szCs w:val="16"/>
                <w:lang w:val="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1C730D31" w14:textId="77777777" w:rsidR="00DD6A55" w:rsidRPr="00811F3F" w:rsidRDefault="00DD6A55" w:rsidP="00DD6A55">
            <w:pPr>
              <w:spacing w:before="60" w:after="60"/>
              <w:rPr>
                <w:rFonts w:ascii="Arial" w:hAnsi="Arial" w:cs="Arial"/>
                <w:sz w:val="16"/>
                <w:szCs w:val="16"/>
              </w:rPr>
            </w:pPr>
            <w:r w:rsidRPr="00811F3F">
              <w:rPr>
                <w:rFonts w:ascii="Arial" w:hAnsi="Arial" w:cs="Arial"/>
                <w:sz w:val="16"/>
                <w:szCs w:val="16"/>
                <w:lang w:val="en-GB"/>
              </w:rPr>
              <w:t>- involving the child in transition planning and developing their self-determination skills.</w:t>
            </w:r>
          </w:p>
          <w:p w14:paraId="04CDDC7B" w14:textId="77777777" w:rsidR="00DD6A55" w:rsidRPr="00811F3F" w:rsidRDefault="00DD6A55" w:rsidP="00DD6A55">
            <w:pPr>
              <w:pStyle w:val="BodyText"/>
              <w:spacing w:before="60" w:after="60"/>
              <w:rPr>
                <w:rFonts w:ascii="Arial" w:hAnsi="Arial" w:cs="Arial"/>
                <w:sz w:val="16"/>
                <w:szCs w:val="16"/>
                <w:lang w:val="en-GB"/>
              </w:rPr>
            </w:pPr>
            <w:r w:rsidRPr="00811F3F">
              <w:rPr>
                <w:rFonts w:ascii="Arial" w:hAnsi="Arial" w:cs="Arial"/>
                <w:sz w:val="16"/>
                <w:szCs w:val="16"/>
                <w:lang w:val="en-GB"/>
              </w:rPr>
              <w:t>- teachers meet with parents in planning for transition</w:t>
            </w:r>
          </w:p>
          <w:p w14:paraId="68901FB1" w14:textId="77777777" w:rsidR="00DD6A55" w:rsidRPr="00811F3F" w:rsidRDefault="00DD6A55" w:rsidP="00DD6A55">
            <w:pPr>
              <w:pStyle w:val="BodyText"/>
              <w:spacing w:before="60" w:after="60"/>
              <w:rPr>
                <w:rFonts w:ascii="Arial" w:hAnsi="Arial" w:cs="Arial"/>
                <w:sz w:val="16"/>
                <w:szCs w:val="16"/>
                <w:lang w:val="en-GB"/>
              </w:rPr>
            </w:pPr>
            <w:r>
              <w:rPr>
                <w:rFonts w:ascii="Arial" w:hAnsi="Arial" w:cs="Arial"/>
                <w:sz w:val="16"/>
                <w:szCs w:val="16"/>
                <w:lang w:val="en-GB"/>
              </w:rPr>
              <w:t xml:space="preserve">- </w:t>
            </w:r>
            <w:r w:rsidRPr="00811F3F">
              <w:rPr>
                <w:rFonts w:ascii="Arial" w:hAnsi="Arial" w:cs="Arial"/>
                <w:sz w:val="16"/>
                <w:szCs w:val="16"/>
                <w:lang w:val="en-GB"/>
              </w:rPr>
              <w:t>student-centred practices including that teachers learn about transitioning child, listen to them, and become aware of how challenging it was for them to experience changes.</w:t>
            </w:r>
          </w:p>
          <w:p w14:paraId="7C1CAE4D" w14:textId="77777777" w:rsidR="00DD6A55" w:rsidRPr="00811F3F" w:rsidRDefault="00DD6A55" w:rsidP="00DD6A55">
            <w:pPr>
              <w:pStyle w:val="BodyText"/>
              <w:spacing w:before="60" w:after="60"/>
              <w:rPr>
                <w:rFonts w:ascii="Arial" w:hAnsi="Arial" w:cs="Arial"/>
                <w:sz w:val="16"/>
                <w:szCs w:val="16"/>
                <w:u w:val="single"/>
                <w:lang w:val="en-GB"/>
              </w:rPr>
            </w:pPr>
            <w:r w:rsidRPr="00811F3F">
              <w:rPr>
                <w:rFonts w:ascii="Arial" w:hAnsi="Arial" w:cs="Arial"/>
                <w:sz w:val="16"/>
                <w:szCs w:val="16"/>
                <w:u w:val="single"/>
                <w:lang w:val="en-GB"/>
              </w:rPr>
              <w:t>Home-school collaboration:</w:t>
            </w:r>
          </w:p>
          <w:p w14:paraId="7357BA7A" w14:textId="77777777" w:rsidR="00DD6A55" w:rsidRPr="00811F3F" w:rsidRDefault="00DD6A55" w:rsidP="00DD6A55">
            <w:pPr>
              <w:pStyle w:val="BodyText"/>
              <w:spacing w:before="60" w:after="60"/>
              <w:rPr>
                <w:rFonts w:ascii="Arial" w:hAnsi="Arial" w:cs="Arial"/>
                <w:sz w:val="16"/>
                <w:szCs w:val="16"/>
                <w:lang w:val="en-GB"/>
              </w:rPr>
            </w:pPr>
            <w:r w:rsidRPr="00811F3F">
              <w:rPr>
                <w:rFonts w:ascii="Arial" w:hAnsi="Arial" w:cs="Arial"/>
                <w:sz w:val="16"/>
                <w:szCs w:val="16"/>
                <w:lang w:val="en-GB"/>
              </w:rPr>
              <w:t>- teachers and schools keeping parents informed and initiating discussions to problem solve, listen to concerns of parents and their requests for additional support</w:t>
            </w:r>
          </w:p>
          <w:p w14:paraId="0799D9ED" w14:textId="77777777" w:rsidR="00DD6A55" w:rsidRPr="00811F3F" w:rsidRDefault="00DD6A55" w:rsidP="00DD6A55">
            <w:pPr>
              <w:pStyle w:val="BodyText"/>
              <w:spacing w:before="60" w:after="60"/>
              <w:rPr>
                <w:rFonts w:ascii="Arial" w:hAnsi="Arial" w:cs="Arial"/>
                <w:sz w:val="16"/>
                <w:szCs w:val="16"/>
                <w:lang w:val="en-GB"/>
              </w:rPr>
            </w:pPr>
            <w:r w:rsidRPr="00811F3F">
              <w:rPr>
                <w:rFonts w:ascii="Arial" w:hAnsi="Arial" w:cs="Arial"/>
                <w:sz w:val="16"/>
                <w:szCs w:val="16"/>
                <w:lang w:val="en-GB"/>
              </w:rPr>
              <w:t>- civilised discussion without</w:t>
            </w:r>
            <w:r>
              <w:rPr>
                <w:rFonts w:ascii="Arial" w:hAnsi="Arial" w:cs="Arial"/>
                <w:sz w:val="16"/>
                <w:szCs w:val="16"/>
                <w:lang w:val="en-GB"/>
              </w:rPr>
              <w:t xml:space="preserve"> (parents) needing </w:t>
            </w:r>
            <w:r w:rsidRPr="00811F3F">
              <w:rPr>
                <w:rFonts w:ascii="Arial" w:hAnsi="Arial" w:cs="Arial"/>
                <w:sz w:val="16"/>
                <w:szCs w:val="16"/>
                <w:lang w:val="en-GB"/>
              </w:rPr>
              <w:t>to “get tough”</w:t>
            </w:r>
          </w:p>
          <w:p w14:paraId="344A1976" w14:textId="77777777" w:rsidR="00DD6A55" w:rsidRPr="00811F3F" w:rsidRDefault="00DD6A55" w:rsidP="00DD6A55">
            <w:pPr>
              <w:pStyle w:val="BodyText"/>
              <w:spacing w:before="60" w:after="60"/>
              <w:rPr>
                <w:rFonts w:ascii="Arial" w:hAnsi="Arial" w:cs="Arial"/>
                <w:sz w:val="16"/>
                <w:szCs w:val="16"/>
                <w:lang w:val="en-GB"/>
              </w:rPr>
            </w:pPr>
            <w:r w:rsidRPr="00811F3F">
              <w:rPr>
                <w:rFonts w:ascii="Arial" w:hAnsi="Arial" w:cs="Arial"/>
                <w:sz w:val="16"/>
                <w:szCs w:val="16"/>
                <w:lang w:val="en-GB"/>
              </w:rPr>
              <w:t>- parents allowed to participate decision-making, work on strategies that could be carried across to the home environment (e.g., routines and rewards systems).</w:t>
            </w:r>
          </w:p>
          <w:p w14:paraId="19BF9ED5" w14:textId="77777777" w:rsidR="00DD6A55" w:rsidRPr="00811F3F" w:rsidRDefault="00DD6A55" w:rsidP="00DD6A55">
            <w:pPr>
              <w:spacing w:before="60" w:after="60"/>
              <w:rPr>
                <w:rFonts w:ascii="Arial" w:hAnsi="Arial" w:cs="Arial"/>
                <w:sz w:val="16"/>
                <w:szCs w:val="16"/>
                <w:lang w:val="en-GB"/>
              </w:rPr>
            </w:pPr>
            <w:r w:rsidRPr="00811F3F">
              <w:rPr>
                <w:rFonts w:ascii="Arial" w:hAnsi="Arial" w:cs="Arial"/>
                <w:sz w:val="16"/>
                <w:szCs w:val="16"/>
                <w:lang w:val="en-GB"/>
              </w:rPr>
              <w:t>- collaboration wanted beyond talking about homework and difficulties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73D187C" w14:textId="77777777" w:rsidR="00DD6A55" w:rsidRPr="00811F3F" w:rsidRDefault="00DD6A55" w:rsidP="005B17B0">
            <w:pPr>
              <w:pStyle w:val="BodyText"/>
              <w:spacing w:before="60" w:after="60"/>
              <w:rPr>
                <w:rFonts w:ascii="Arial" w:hAnsi="Arial" w:cs="Arial"/>
                <w:sz w:val="16"/>
                <w:szCs w:val="16"/>
                <w:lang w:val="en-GB"/>
              </w:rPr>
            </w:pPr>
          </w:p>
        </w:tc>
      </w:tr>
    </w:tbl>
    <w:p w14:paraId="33C86B2E" w14:textId="77777777" w:rsidR="0013382E" w:rsidRPr="00811F3F" w:rsidRDefault="0013382E" w:rsidP="0013382E">
      <w:pPr>
        <w:pStyle w:val="Footer"/>
        <w:spacing w:before="60" w:after="60"/>
        <w:rPr>
          <w:rFonts w:ascii="Arial" w:hAnsi="Arial" w:cs="Arial"/>
          <w:sz w:val="16"/>
          <w:szCs w:val="16"/>
          <w:lang w:val="en-AU"/>
        </w:rPr>
      </w:pPr>
      <w:r w:rsidRPr="00811F3F">
        <w:rPr>
          <w:rFonts w:ascii="Arial" w:hAnsi="Arial" w:cs="Arial"/>
          <w:b/>
          <w:sz w:val="16"/>
          <w:szCs w:val="16"/>
        </w:rPr>
        <w:t>Key:</w:t>
      </w:r>
      <w:r w:rsidRPr="00811F3F">
        <w:rPr>
          <w:rFonts w:ascii="Arial" w:hAnsi="Arial" w:cs="Arial"/>
          <w:sz w:val="16"/>
          <w:szCs w:val="16"/>
        </w:rPr>
        <w:t xml:space="preserve"> AS=</w:t>
      </w:r>
      <w:r w:rsidRPr="00811F3F">
        <w:rPr>
          <w:rFonts w:ascii="Arial" w:hAnsi="Arial" w:cs="Arial"/>
          <w:sz w:val="16"/>
          <w:szCs w:val="16"/>
          <w:lang w:val="en-GB"/>
        </w:rPr>
        <w:t xml:space="preserve">Asperger’s syndrome; </w:t>
      </w:r>
      <w:r w:rsidRPr="00811F3F">
        <w:rPr>
          <w:rFonts w:ascii="Arial" w:hAnsi="Arial" w:cs="Arial"/>
          <w:sz w:val="16"/>
          <w:szCs w:val="16"/>
        </w:rPr>
        <w:t>ASC=</w:t>
      </w:r>
      <w:r w:rsidRPr="00811F3F">
        <w:rPr>
          <w:rFonts w:ascii="Arial" w:hAnsi="Arial" w:cs="Arial"/>
          <w:sz w:val="16"/>
          <w:szCs w:val="16"/>
          <w:lang w:val="en-GB"/>
        </w:rPr>
        <w:t>Autism Spectrum Conditions;</w:t>
      </w:r>
      <w:r w:rsidRPr="00811F3F">
        <w:rPr>
          <w:rFonts w:ascii="Arial" w:hAnsi="Arial" w:cs="Arial"/>
          <w:sz w:val="16"/>
          <w:szCs w:val="16"/>
        </w:rPr>
        <w:t xml:space="preserve"> ASD=Autism Spectrum Disorder; DD=developmental disabilities; DSM-IV=Diagnostic and Statistical Manual of Mental Disorders, 4th edition; </w:t>
      </w:r>
      <w:r w:rsidRPr="00811F3F">
        <w:rPr>
          <w:rFonts w:ascii="Arial" w:hAnsi="Arial" w:cs="Arial"/>
          <w:sz w:val="16"/>
          <w:szCs w:val="16"/>
          <w:lang w:val="en-AU"/>
        </w:rPr>
        <w:t>DSD=</w:t>
      </w:r>
      <w:r w:rsidRPr="00811F3F">
        <w:rPr>
          <w:rFonts w:ascii="Arial" w:hAnsi="Arial" w:cs="Arial"/>
          <w:sz w:val="16"/>
          <w:szCs w:val="16"/>
          <w:lang w:val="en-GB"/>
        </w:rPr>
        <w:t xml:space="preserve">Developmental Coordination Disorder; </w:t>
      </w:r>
      <w:r w:rsidRPr="00811F3F">
        <w:rPr>
          <w:rFonts w:ascii="Arial" w:hAnsi="Arial" w:cs="Arial"/>
          <w:sz w:val="16"/>
          <w:szCs w:val="16"/>
        </w:rPr>
        <w:t>DSM-5=Diagnostic and Statistical Manual of Mental Disorders, 5th edition; HFA=</w:t>
      </w:r>
      <w:r w:rsidRPr="00811F3F">
        <w:rPr>
          <w:rFonts w:ascii="Arial" w:hAnsi="Arial" w:cs="Arial"/>
          <w:sz w:val="16"/>
          <w:szCs w:val="16"/>
          <w:lang w:val="en-GB"/>
        </w:rPr>
        <w:t>High Functioning Autism;</w:t>
      </w:r>
      <w:r w:rsidRPr="00811F3F">
        <w:rPr>
          <w:rFonts w:ascii="Arial" w:hAnsi="Arial" w:cs="Arial"/>
          <w:sz w:val="16"/>
          <w:szCs w:val="16"/>
        </w:rPr>
        <w:t xml:space="preserve"> IEP=</w:t>
      </w:r>
      <w:r w:rsidRPr="00811F3F">
        <w:rPr>
          <w:rFonts w:ascii="Arial" w:hAnsi="Arial" w:cs="Arial"/>
          <w:sz w:val="16"/>
          <w:szCs w:val="16"/>
          <w:lang w:val="en-GB"/>
        </w:rPr>
        <w:t xml:space="preserve">Individualised Education Program; IQ=intelligence quotient; PDD-NOS=pervasive developmental disorder – not otherwise specified; SCAS-P=Spence Child Anxiety Scale for Parents); SCDC=Social Communication Disorders Checklist; SDQ=Strengths and Difficulties Questionnaire; SEN=Special Educational Needs; SENCO=Special educational needs coordinator; </w:t>
      </w:r>
      <w:r w:rsidRPr="00811F3F">
        <w:rPr>
          <w:rFonts w:ascii="Arial" w:hAnsi="Arial" w:cs="Arial"/>
          <w:sz w:val="16"/>
          <w:szCs w:val="16"/>
        </w:rPr>
        <w:t xml:space="preserve">SIGN=Scottish Intercollegiate Guidelines Network; </w:t>
      </w:r>
      <w:r w:rsidRPr="00811F3F">
        <w:rPr>
          <w:rFonts w:ascii="Arial" w:hAnsi="Arial" w:cs="Arial"/>
          <w:sz w:val="16"/>
          <w:szCs w:val="16"/>
          <w:lang w:val="en-AU"/>
        </w:rPr>
        <w:t>SLI=</w:t>
      </w:r>
      <w:r w:rsidRPr="00811F3F">
        <w:rPr>
          <w:rFonts w:ascii="Arial" w:hAnsi="Arial" w:cs="Arial"/>
          <w:sz w:val="16"/>
          <w:szCs w:val="16"/>
          <w:lang w:val="en-GB"/>
        </w:rPr>
        <w:t>Specific Language Impairment; SP=Sensory Profile; SRS=Social Responsiveness Scale</w:t>
      </w:r>
      <w:r w:rsidRPr="00811F3F">
        <w:rPr>
          <w:rFonts w:ascii="Arial" w:hAnsi="Arial" w:cs="Arial"/>
          <w:sz w:val="16"/>
          <w:szCs w:val="16"/>
          <w:lang w:val="en-AU"/>
        </w:rPr>
        <w:t xml:space="preserve">; </w:t>
      </w:r>
      <w:r w:rsidRPr="00811F3F">
        <w:rPr>
          <w:rFonts w:ascii="Arial" w:hAnsi="Arial" w:cs="Arial"/>
          <w:sz w:val="16"/>
          <w:szCs w:val="16"/>
        </w:rPr>
        <w:t>UK=United Kingdom; US=United States</w:t>
      </w:r>
      <w:r w:rsidRPr="00811F3F">
        <w:rPr>
          <w:rFonts w:ascii="Arial" w:hAnsi="Arial" w:cs="Arial"/>
          <w:sz w:val="16"/>
          <w:szCs w:val="16"/>
          <w:lang w:val="en-AU"/>
        </w:rPr>
        <w:t xml:space="preserve"> of America, WASI=Weschler Abbreviated Scale of Intelligence</w:t>
      </w:r>
    </w:p>
    <w:p w14:paraId="2AC48101" w14:textId="77777777" w:rsidR="0013382E" w:rsidRPr="00811F3F" w:rsidRDefault="0013382E" w:rsidP="0013382E">
      <w:pPr>
        <w:spacing w:before="60" w:after="60"/>
        <w:rPr>
          <w:rFonts w:ascii="Arial" w:hAnsi="Arial" w:cs="Arial"/>
          <w:sz w:val="16"/>
          <w:szCs w:val="16"/>
        </w:rPr>
      </w:pPr>
    </w:p>
    <w:p w14:paraId="4F95CD2B" w14:textId="77777777" w:rsidR="0013382E" w:rsidRPr="00811F3F" w:rsidRDefault="0013382E" w:rsidP="0013382E">
      <w:pPr>
        <w:spacing w:before="60" w:after="60"/>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p w14:paraId="40ECC13D" w14:textId="77777777" w:rsidR="0013382E" w:rsidRPr="00774A64" w:rsidRDefault="0013382E" w:rsidP="00AE04FD">
      <w:pPr>
        <w:pStyle w:val="GLTableheading"/>
      </w:pPr>
      <w:bookmarkStart w:id="1818" w:name="_Toc371975895"/>
      <w:bookmarkStart w:id="1819" w:name="_Toc511695688"/>
      <w:bookmarkStart w:id="1820" w:name="_Toc528776542"/>
      <w:bookmarkEnd w:id="1802"/>
      <w:bookmarkEnd w:id="1803"/>
      <w:r w:rsidRPr="00774A64">
        <w:lastRenderedPageBreak/>
        <w:t>Table A3.2: Evidence Tables of included secondary studies</w:t>
      </w:r>
      <w:bookmarkEnd w:id="1818"/>
      <w:bookmarkEnd w:id="1819"/>
      <w:bookmarkEnd w:id="1820"/>
    </w:p>
    <w:p w14:paraId="55BE1A19" w14:textId="77777777" w:rsidR="0013382E" w:rsidRPr="00811F3F" w:rsidRDefault="0013382E" w:rsidP="0013382E">
      <w:pPr>
        <w:spacing w:before="60" w:after="60"/>
        <w:rPr>
          <w:rFonts w:ascii="Arial" w:hAnsi="Arial" w:cs="Arial"/>
          <w:sz w:val="16"/>
          <w:szCs w:val="16"/>
        </w:rPr>
      </w:pPr>
    </w:p>
    <w:tbl>
      <w:tblPr>
        <w:tblpPr w:leftFromText="180" w:rightFromText="180" w:vertAnchor="text" w:horzAnchor="page" w:tblpX="1319" w:tblpY="-10"/>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63"/>
        <w:gridCol w:w="2863"/>
        <w:gridCol w:w="2864"/>
        <w:gridCol w:w="2863"/>
        <w:gridCol w:w="2864"/>
      </w:tblGrid>
      <w:tr w:rsidR="0013382E" w:rsidRPr="00811F3F" w14:paraId="7BB9C92F" w14:textId="77777777" w:rsidTr="00E20DFB">
        <w:trPr>
          <w:cantSplit/>
          <w:trHeight w:val="359"/>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A0A0A0"/>
          </w:tcPr>
          <w:p w14:paraId="78FC2238" w14:textId="77777777" w:rsidR="0013382E" w:rsidRPr="00811F3F" w:rsidRDefault="0013382E" w:rsidP="00C02618">
            <w:pPr>
              <w:pStyle w:val="BodyText"/>
              <w:tabs>
                <w:tab w:val="left" w:pos="10575"/>
              </w:tabs>
              <w:spacing w:before="60" w:after="60"/>
              <w:rPr>
                <w:rFonts w:ascii="Arial" w:hAnsi="Arial" w:cs="Arial"/>
                <w:sz w:val="16"/>
                <w:szCs w:val="16"/>
                <w:lang w:val="en-GB"/>
              </w:rPr>
            </w:pPr>
            <w:r w:rsidRPr="00811F3F">
              <w:rPr>
                <w:rFonts w:ascii="Arial" w:hAnsi="Arial" w:cs="Arial"/>
                <w:sz w:val="16"/>
                <w:szCs w:val="16"/>
                <w:lang w:val="en-GB"/>
              </w:rPr>
              <w:br w:type="page"/>
            </w:r>
            <w:r w:rsidRPr="00811F3F">
              <w:rPr>
                <w:rFonts w:ascii="Arial" w:hAnsi="Arial" w:cs="Arial"/>
                <w:sz w:val="16"/>
                <w:szCs w:val="16"/>
                <w:lang w:val="en-GB"/>
              </w:rPr>
              <w:br w:type="page"/>
            </w:r>
            <w:r w:rsidRPr="00811F3F">
              <w:rPr>
                <w:rFonts w:ascii="Arial" w:hAnsi="Arial" w:cs="Arial"/>
                <w:b/>
                <w:sz w:val="16"/>
                <w:szCs w:val="16"/>
                <w:lang w:val="en-GB"/>
              </w:rPr>
              <w:t xml:space="preserve">National Institute for Health and Clinical Excellence (2013) </w:t>
            </w:r>
            <w:r w:rsidR="00487D5D">
              <w:rPr>
                <w:rFonts w:ascii="Arial" w:hAnsi="Arial" w:cs="Arial"/>
                <w:b/>
                <w:sz w:val="16"/>
                <w:szCs w:val="16"/>
                <w:lang w:val="en-GB"/>
              </w:rPr>
              <w:fldChar w:fldCharType="begin"/>
            </w:r>
            <w:r w:rsidR="00C02618">
              <w:rPr>
                <w:rFonts w:ascii="Arial" w:hAnsi="Arial" w:cs="Arial"/>
                <w:b/>
                <w:sz w:val="16"/>
                <w:szCs w:val="16"/>
                <w:lang w:val="en-GB"/>
              </w:rPr>
              <w:instrText xml:space="preserve"> ADDIN EN.CITE &lt;EndNote&gt;&lt;Cite&gt;&lt;Author&gt;National Institute for Health and Clinical Excellence (NICE)&lt;/Author&gt;&lt;Year&gt;2013&lt;/Year&gt;&lt;RecNum&gt;211&lt;/RecNum&gt;&lt;DisplayText&gt;[34]&lt;/DisplayText&gt;&lt;record&gt;&lt;rec-number&gt;211&lt;/rec-number&gt;&lt;foreign-keys&gt;&lt;key app="EN" db-id="0e22raedse0fw8ezw5exxz9hpp0w0dt2d0zr" timestamp="1533204751"&gt;211&lt;/key&gt;&lt;/foreign-keys&gt;&lt;ref-type name="Book"&gt;6&lt;/ref-type&gt;&lt;contributors&gt;&lt;authors&gt;&lt;author&gt;National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170&lt;/title&gt;&lt;/titles&gt;&lt;dates&gt;&lt;year&gt;2013&lt;/year&gt;&lt;/dates&gt;&lt;pub-location&gt;London, England&lt;/pub-location&gt;&lt;publisher&gt;The British Psychological Society and The Royal College of Psychiatrists&lt;/publisher&gt;&lt;urls&gt;&lt;/urls&gt;&lt;/record&gt;&lt;/Cite&gt;&lt;/EndNote&gt;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34" w:tooltip="National Institute for Health and Clinical Excellence (NICE), 2013 #211" w:history="1">
              <w:r w:rsidR="00C02618">
                <w:rPr>
                  <w:rFonts w:ascii="Arial" w:hAnsi="Arial" w:cs="Arial"/>
                  <w:b/>
                  <w:noProof/>
                  <w:sz w:val="16"/>
                  <w:szCs w:val="16"/>
                  <w:lang w:val="en-GB"/>
                </w:rPr>
                <w:t>34</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4F0E1420" w14:textId="77777777" w:rsidTr="00E20DFB">
        <w:trPr>
          <w:cantSplit/>
          <w:trHeight w:val="475"/>
          <w:tblHeader/>
        </w:trPr>
        <w:tc>
          <w:tcPr>
            <w:tcW w:w="2863" w:type="dxa"/>
            <w:tcBorders>
              <w:top w:val="single" w:sz="4" w:space="0" w:color="auto"/>
              <w:left w:val="single" w:sz="4" w:space="0" w:color="auto"/>
              <w:bottom w:val="single" w:sz="4" w:space="0" w:color="auto"/>
              <w:right w:val="single" w:sz="4" w:space="0" w:color="auto"/>
            </w:tcBorders>
            <w:shd w:val="clear" w:color="auto" w:fill="D9D9D9"/>
          </w:tcPr>
          <w:p w14:paraId="2168003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w:t>
            </w: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2DDE213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Search strategy</w:t>
            </w:r>
          </w:p>
        </w:tc>
        <w:tc>
          <w:tcPr>
            <w:tcW w:w="2864" w:type="dxa"/>
            <w:tcBorders>
              <w:top w:val="single" w:sz="4" w:space="0" w:color="auto"/>
              <w:left w:val="single" w:sz="4" w:space="0" w:color="auto"/>
              <w:bottom w:val="single" w:sz="4" w:space="0" w:color="auto"/>
              <w:right w:val="single" w:sz="4" w:space="0" w:color="auto"/>
            </w:tcBorders>
            <w:shd w:val="clear" w:color="auto" w:fill="D9D9D9"/>
          </w:tcPr>
          <w:p w14:paraId="3DAD1AE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Appraisal methods</w:t>
            </w: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34ED637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Results</w:t>
            </w:r>
          </w:p>
        </w:tc>
        <w:tc>
          <w:tcPr>
            <w:tcW w:w="2864" w:type="dxa"/>
            <w:tcBorders>
              <w:top w:val="single" w:sz="4" w:space="0" w:color="auto"/>
              <w:left w:val="single" w:sz="4" w:space="0" w:color="auto"/>
              <w:bottom w:val="single" w:sz="4" w:space="0" w:color="auto"/>
              <w:right w:val="single" w:sz="4" w:space="0" w:color="auto"/>
            </w:tcBorders>
            <w:shd w:val="clear" w:color="auto" w:fill="D9D9D9"/>
          </w:tcPr>
          <w:p w14:paraId="120E70E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76BFA0BA" w14:textId="77777777" w:rsidTr="00E20DFB">
        <w:trPr>
          <w:cantSplit/>
          <w:trHeight w:val="6369"/>
        </w:trPr>
        <w:tc>
          <w:tcPr>
            <w:tcW w:w="2863" w:type="dxa"/>
            <w:tcBorders>
              <w:top w:val="single" w:sz="4" w:space="0" w:color="auto"/>
              <w:left w:val="single" w:sz="4" w:space="0" w:color="auto"/>
              <w:bottom w:val="single" w:sz="4" w:space="0" w:color="auto"/>
              <w:right w:val="single" w:sz="4" w:space="0" w:color="auto"/>
            </w:tcBorders>
            <w:shd w:val="clear" w:color="auto" w:fill="auto"/>
          </w:tcPr>
          <w:p w14:paraId="6A26F10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xml:space="preserve">: UK </w:t>
            </w:r>
          </w:p>
          <w:p w14:paraId="72F99ED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type</w:t>
            </w:r>
            <w:r w:rsidRPr="00811F3F">
              <w:rPr>
                <w:rFonts w:ascii="Arial" w:hAnsi="Arial" w:cs="Arial"/>
                <w:sz w:val="16"/>
                <w:szCs w:val="16"/>
                <w:lang w:val="en-GB"/>
              </w:rPr>
              <w:t xml:space="preserve">: systematic review/guideline </w:t>
            </w:r>
          </w:p>
          <w:p w14:paraId="6D4F7D4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 (with respect to studies included relevant to current review)</w:t>
            </w:r>
          </w:p>
          <w:p w14:paraId="1D85678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Quality</w:t>
            </w:r>
            <w:r w:rsidRPr="00811F3F">
              <w:rPr>
                <w:rFonts w:ascii="Arial" w:hAnsi="Arial" w:cs="Arial"/>
                <w:sz w:val="16"/>
                <w:szCs w:val="16"/>
                <w:lang w:val="en-GB"/>
              </w:rPr>
              <w:t xml:space="preserve"> (SIGN checklist): ++ (high quality)</w:t>
            </w:r>
          </w:p>
          <w:p w14:paraId="21E281F0" w14:textId="77777777" w:rsidR="0013382E" w:rsidRPr="00811F3F" w:rsidRDefault="0013382E" w:rsidP="00E20DFB">
            <w:pPr>
              <w:pStyle w:val="BodyText"/>
              <w:spacing w:before="60" w:after="60"/>
              <w:rPr>
                <w:rFonts w:ascii="Arial" w:hAnsi="Arial" w:cs="Arial"/>
                <w:sz w:val="16"/>
                <w:szCs w:val="16"/>
                <w:lang w:val="en-US"/>
              </w:rPr>
            </w:pPr>
            <w:r w:rsidRPr="00811F3F">
              <w:rPr>
                <w:rFonts w:ascii="Arial" w:hAnsi="Arial" w:cs="Arial"/>
                <w:b/>
                <w:sz w:val="16"/>
                <w:szCs w:val="16"/>
                <w:lang w:val="en-GB"/>
              </w:rPr>
              <w:t>Review scope</w:t>
            </w:r>
            <w:r w:rsidRPr="00811F3F">
              <w:rPr>
                <w:rFonts w:ascii="Arial" w:hAnsi="Arial" w:cs="Arial"/>
                <w:sz w:val="16"/>
                <w:szCs w:val="16"/>
                <w:lang w:val="en-GB"/>
              </w:rPr>
              <w:t xml:space="preserve">: as part of a larger review on </w:t>
            </w:r>
            <w:r w:rsidRPr="00811F3F">
              <w:rPr>
                <w:rFonts w:ascii="Arial" w:hAnsi="Arial" w:cs="Arial"/>
                <w:sz w:val="16"/>
                <w:szCs w:val="16"/>
                <w:lang w:val="en-US"/>
              </w:rPr>
              <w:t>management and support of children and young people on the autism spectrum.</w:t>
            </w:r>
          </w:p>
          <w:p w14:paraId="099F9561"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Aim</w:t>
            </w:r>
            <w:r w:rsidRPr="00811F3F">
              <w:rPr>
                <w:rFonts w:ascii="Arial" w:hAnsi="Arial" w:cs="Arial"/>
                <w:sz w:val="16"/>
                <w:szCs w:val="16"/>
                <w:lang w:val="en-GB"/>
              </w:rPr>
              <w:t>: within a broader review, research questions relevant to the current review were:</w:t>
            </w:r>
          </w:p>
          <w:p w14:paraId="4A325EC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RQ2.1 What information and day-to-day </w:t>
            </w:r>
            <w:r w:rsidRPr="00811F3F">
              <w:rPr>
                <w:rFonts w:ascii="Arial" w:hAnsi="Arial" w:cs="Arial"/>
                <w:i/>
                <w:sz w:val="16"/>
                <w:szCs w:val="16"/>
                <w:lang w:val="en-GB"/>
              </w:rPr>
              <w:t>support is effective</w:t>
            </w:r>
            <w:r w:rsidRPr="00811F3F">
              <w:rPr>
                <w:rFonts w:ascii="Arial" w:hAnsi="Arial" w:cs="Arial"/>
                <w:sz w:val="16"/>
                <w:szCs w:val="16"/>
                <w:lang w:val="en-GB"/>
              </w:rPr>
              <w:t xml:space="preserve"> in supporting children and young people with autism and their families and carers in (lists a number of time periods, including) at key transitions (for example, school transitions and transition to adult services). </w:t>
            </w:r>
          </w:p>
          <w:p w14:paraId="096A455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RQ2.2 What information and day-to-day </w:t>
            </w:r>
            <w:r w:rsidRPr="00811F3F">
              <w:rPr>
                <w:rFonts w:ascii="Arial" w:hAnsi="Arial" w:cs="Arial"/>
                <w:i/>
                <w:sz w:val="16"/>
                <w:szCs w:val="16"/>
                <w:lang w:val="en-GB"/>
              </w:rPr>
              <w:t>support do children and young people with autism and their families and carers want</w:t>
            </w:r>
            <w:r w:rsidRPr="00811F3F">
              <w:rPr>
                <w:rFonts w:ascii="Arial" w:hAnsi="Arial" w:cs="Arial"/>
                <w:sz w:val="16"/>
                <w:szCs w:val="16"/>
                <w:lang w:val="en-GB"/>
              </w:rPr>
              <w:t xml:space="preserve"> (lists a number of time periods, including) at key transitions (for example, school transitions and transition to adult services).</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4CF3070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Databases</w:t>
            </w:r>
            <w:r w:rsidRPr="00811F3F">
              <w:rPr>
                <w:rFonts w:ascii="Arial" w:hAnsi="Arial" w:cs="Arial"/>
                <w:sz w:val="16"/>
                <w:szCs w:val="16"/>
                <w:lang w:val="en-GB"/>
              </w:rPr>
              <w:t>: 13 databases were searched including Medline, Embase, Cinahl, PsycINFO, ERIC, Sociological Abstracts, and Cochrane Library.</w:t>
            </w:r>
          </w:p>
          <w:p w14:paraId="22616B0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Search terms</w:t>
            </w:r>
            <w:r w:rsidRPr="00811F3F">
              <w:rPr>
                <w:rFonts w:ascii="Arial" w:hAnsi="Arial" w:cs="Arial"/>
                <w:sz w:val="16"/>
                <w:szCs w:val="16"/>
                <w:lang w:val="en-GB"/>
              </w:rPr>
              <w:t>: Search terms provided, searched from beginning of the database until January 2013. Supplemented by citation searching, hand-reference searching of key Journals and websites.</w:t>
            </w:r>
          </w:p>
          <w:p w14:paraId="0E533945"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b/>
                <w:sz w:val="16"/>
                <w:szCs w:val="16"/>
                <w:lang w:val="en-GB"/>
              </w:rPr>
              <w:t>Selection criteria</w:t>
            </w:r>
            <w:r w:rsidRPr="00811F3F">
              <w:rPr>
                <w:rFonts w:ascii="Arial" w:hAnsi="Arial" w:cs="Arial"/>
                <w:sz w:val="16"/>
                <w:szCs w:val="16"/>
                <w:lang w:val="en-GB"/>
              </w:rPr>
              <w:t xml:space="preserve">: children and young people from birth to 18 years; systematic reviews, qualitative studies and surveys. Excluded studies: not published in English, books, dissertation abstracts, trade magazines, policy and guidance, and non-empirical research, case studies, </w:t>
            </w:r>
            <w:r w:rsidRPr="00811F3F">
              <w:rPr>
                <w:rFonts w:ascii="Arial" w:hAnsi="Arial" w:cs="Arial"/>
                <w:color w:val="212121"/>
                <w:sz w:val="16"/>
                <w:szCs w:val="16"/>
                <w:shd w:val="clear" w:color="auto" w:fill="FFFFFF"/>
              </w:rPr>
              <w:t xml:space="preserve">experiences of autism with no explicit implications for management, planning and/or delivery of care, autobiographical accounts; and qualitative measures of perceived intervention effectiveness where a quantitative approach would have been more appropriate. </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29C8C41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Method: </w:t>
            </w:r>
            <w:r w:rsidRPr="00811F3F">
              <w:rPr>
                <w:rFonts w:ascii="Arial" w:hAnsi="Arial" w:cs="Arial"/>
                <w:sz w:val="16"/>
                <w:szCs w:val="16"/>
                <w:lang w:val="en-GB"/>
              </w:rPr>
              <w:t xml:space="preserve">Thorough details provided for data extraction, appraisal, and checklists. Where possible two independent reviewers extracted data. </w:t>
            </w:r>
          </w:p>
          <w:p w14:paraId="1618614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A thematic analysis of qualitative and quantitative data reported in the primary studies and identified themes relevant to the experience of care. </w:t>
            </w:r>
          </w:p>
          <w:p w14:paraId="4058CB57"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Qualitative studies were appraised using a matrix of service user experience, with emergent themed coded by two researchers working independently. Conclusions of qualitative analysis validated with an expert advisory group of children and young people on the autism spectrum. </w:t>
            </w:r>
          </w:p>
          <w:p w14:paraId="297DADA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GRADE was used to summarise quality of evidence. In the absence of high-quality research, a narrative review relevant to the question was considered in a process of informal consensus by the Guideline Development Group (GDG).</w:t>
            </w:r>
          </w:p>
          <w:p w14:paraId="557CEDB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Within the matrix, “continuity of care and smooth transitions” was the dimension relevant to the current review reported here where it applied to educational settings and excluded transition to adulthood/beyond secondary school.</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34B74DFB" w14:textId="77777777" w:rsidR="0013382E" w:rsidRPr="00811F3F" w:rsidRDefault="0013382E" w:rsidP="00E20DFB">
            <w:pPr>
              <w:pStyle w:val="TableBodyBoldTables"/>
              <w:spacing w:before="60" w:after="60" w:line="240" w:lineRule="auto"/>
              <w:jc w:val="left"/>
              <w:rPr>
                <w:rFonts w:ascii="Arial" w:hAnsi="Arial" w:cs="Arial"/>
                <w:sz w:val="16"/>
                <w:szCs w:val="16"/>
                <w:lang w:val="en-GB"/>
              </w:rPr>
            </w:pPr>
            <w:r w:rsidRPr="00811F3F">
              <w:rPr>
                <w:rFonts w:ascii="Arial" w:hAnsi="Arial" w:cs="Arial"/>
                <w:b/>
                <w:sz w:val="16"/>
                <w:szCs w:val="16"/>
                <w:lang w:val="en-GB"/>
              </w:rPr>
              <w:t>Included</w:t>
            </w:r>
            <w:r w:rsidRPr="00811F3F">
              <w:rPr>
                <w:rFonts w:ascii="Arial" w:hAnsi="Arial" w:cs="Arial"/>
                <w:sz w:val="16"/>
                <w:szCs w:val="16"/>
                <w:lang w:val="en-GB"/>
              </w:rPr>
              <w:t xml:space="preserve">: No study explicitly assessing the effectiveness of transition programmes was included in the review. However, descriptive observational studies identified important strategies. These included: </w:t>
            </w:r>
          </w:p>
          <w:p w14:paraId="7737763D" w14:textId="77777777" w:rsidR="0013382E" w:rsidRPr="00811F3F" w:rsidRDefault="0013382E" w:rsidP="00E20DFB">
            <w:pPr>
              <w:pStyle w:val="TableBodyBoldTables"/>
              <w:spacing w:before="60" w:after="60" w:line="240" w:lineRule="auto"/>
              <w:jc w:val="left"/>
              <w:rPr>
                <w:rFonts w:ascii="Arial" w:hAnsi="Arial" w:cs="Arial"/>
                <w:sz w:val="16"/>
                <w:szCs w:val="16"/>
                <w:lang w:val="en-GB"/>
              </w:rPr>
            </w:pPr>
            <w:r w:rsidRPr="00811F3F">
              <w:rPr>
                <w:rFonts w:ascii="Arial" w:hAnsi="Arial" w:cs="Arial"/>
                <w:sz w:val="16"/>
                <w:szCs w:val="16"/>
                <w:lang w:val="en-GB"/>
              </w:rPr>
              <w:t>- pre-visits and orientation opportunities</w:t>
            </w:r>
          </w:p>
          <w:p w14:paraId="25BFFD1F" w14:textId="77777777" w:rsidR="0013382E" w:rsidRPr="00811F3F" w:rsidRDefault="0013382E" w:rsidP="00E20DFB">
            <w:pPr>
              <w:pStyle w:val="TableBodyBoldTables"/>
              <w:spacing w:before="60" w:after="60" w:line="240" w:lineRule="auto"/>
              <w:jc w:val="left"/>
              <w:rPr>
                <w:rFonts w:ascii="Arial" w:hAnsi="Arial" w:cs="Arial"/>
                <w:sz w:val="16"/>
                <w:szCs w:val="16"/>
                <w:lang w:val="en-GB"/>
              </w:rPr>
            </w:pPr>
            <w:r w:rsidRPr="00811F3F">
              <w:rPr>
                <w:rFonts w:ascii="Arial" w:hAnsi="Arial" w:cs="Arial"/>
                <w:sz w:val="16"/>
                <w:szCs w:val="16"/>
                <w:lang w:val="en-GB"/>
              </w:rPr>
              <w:t>- sharing information between old and new teachers, including a parent-teacher record of child’s strengths and weaknesses to be shared with receiving teacher</w:t>
            </w:r>
          </w:p>
          <w:p w14:paraId="515E4496" w14:textId="77777777" w:rsidR="0013382E" w:rsidRPr="00811F3F" w:rsidRDefault="0013382E" w:rsidP="00E20DFB">
            <w:pPr>
              <w:pStyle w:val="TableBodyBoldTables"/>
              <w:spacing w:before="60" w:after="60" w:line="240" w:lineRule="auto"/>
              <w:jc w:val="left"/>
              <w:rPr>
                <w:rFonts w:ascii="Arial" w:hAnsi="Arial" w:cs="Arial"/>
                <w:sz w:val="16"/>
                <w:szCs w:val="16"/>
                <w:lang w:val="en-GB"/>
              </w:rPr>
            </w:pPr>
            <w:r w:rsidRPr="00811F3F">
              <w:rPr>
                <w:rFonts w:ascii="Arial" w:hAnsi="Arial" w:cs="Arial"/>
                <w:sz w:val="16"/>
                <w:szCs w:val="16"/>
                <w:lang w:val="en-GB"/>
              </w:rPr>
              <w:t>- direct skill development</w:t>
            </w:r>
          </w:p>
          <w:p w14:paraId="2879FC6B" w14:textId="77777777" w:rsidR="0013382E" w:rsidRPr="00811F3F" w:rsidRDefault="0013382E" w:rsidP="00E20DFB">
            <w:pPr>
              <w:pStyle w:val="TableBodyBoldTables"/>
              <w:spacing w:before="60" w:after="60" w:line="240" w:lineRule="auto"/>
              <w:jc w:val="left"/>
              <w:rPr>
                <w:rFonts w:ascii="Arial" w:hAnsi="Arial" w:cs="Arial"/>
                <w:sz w:val="16"/>
                <w:szCs w:val="16"/>
                <w:lang w:val="en-GB"/>
              </w:rPr>
            </w:pPr>
            <w:r w:rsidRPr="00811F3F">
              <w:rPr>
                <w:rFonts w:ascii="Arial" w:hAnsi="Arial" w:cs="Arial"/>
                <w:sz w:val="16"/>
                <w:szCs w:val="16"/>
                <w:lang w:val="en-GB"/>
              </w:rPr>
              <w:t>- decreasing amount of support students received in primary school pre-transition, focus on activities that required peer interaction</w:t>
            </w:r>
          </w:p>
          <w:p w14:paraId="6AD56B1C" w14:textId="77777777" w:rsidR="0013382E" w:rsidRPr="00811F3F" w:rsidRDefault="0013382E" w:rsidP="00E20DFB">
            <w:pPr>
              <w:pStyle w:val="TableBodyBoldTables"/>
              <w:spacing w:before="60" w:after="60" w:line="240" w:lineRule="auto"/>
              <w:jc w:val="left"/>
              <w:rPr>
                <w:rFonts w:ascii="Arial" w:hAnsi="Arial" w:cs="Arial"/>
                <w:sz w:val="16"/>
                <w:szCs w:val="16"/>
                <w:lang w:val="en-GB"/>
              </w:rPr>
            </w:pPr>
            <w:r w:rsidRPr="00811F3F">
              <w:rPr>
                <w:rFonts w:ascii="Arial" w:hAnsi="Arial" w:cs="Arial"/>
                <w:sz w:val="16"/>
                <w:szCs w:val="16"/>
                <w:lang w:val="en-GB"/>
              </w:rPr>
              <w:t>- formal transition planning and written plan</w:t>
            </w:r>
          </w:p>
          <w:p w14:paraId="187B1400" w14:textId="77777777" w:rsidR="0013382E" w:rsidRPr="00811F3F" w:rsidRDefault="0013382E" w:rsidP="00E20DFB">
            <w:pPr>
              <w:pStyle w:val="TableBodyBoldTables"/>
              <w:spacing w:before="60" w:after="60" w:line="240" w:lineRule="auto"/>
              <w:jc w:val="left"/>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One conclusion (based on more than just the evidence related to educational transitions) was that children and young people with autism should have access to a</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keyworker approach in order to manage and coordinate treatment,</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care and support, including the management of transitions, for the</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child or young person with autism and their family and carers. Summary of findings from the expert advisory group:</w:t>
            </w:r>
          </w:p>
          <w:p w14:paraId="44BAFD2C" w14:textId="77777777" w:rsidR="009C7D26" w:rsidRPr="009C7D26" w:rsidRDefault="0013382E" w:rsidP="009C7D26">
            <w:pPr>
              <w:pStyle w:val="TableBodyBoldTables"/>
              <w:spacing w:before="60" w:after="60" w:line="240" w:lineRule="auto"/>
              <w:jc w:val="right"/>
              <w:rPr>
                <w:rFonts w:ascii="Arial" w:hAnsi="Arial" w:cs="Arial"/>
                <w:color w:val="212121"/>
                <w:sz w:val="16"/>
                <w:szCs w:val="16"/>
                <w:shd w:val="clear" w:color="auto" w:fill="FFFFFF"/>
              </w:rPr>
            </w:pPr>
            <w:r w:rsidRPr="00811F3F">
              <w:rPr>
                <w:rFonts w:ascii="Arial" w:hAnsi="Arial" w:cs="Arial"/>
                <w:i/>
                <w:color w:val="212121"/>
                <w:sz w:val="16"/>
                <w:szCs w:val="16"/>
                <w:shd w:val="clear" w:color="auto" w:fill="FFFFFF"/>
              </w:rPr>
              <w:t>continued</w:t>
            </w:r>
            <w:r w:rsidRPr="00811F3F">
              <w:rPr>
                <w:rFonts w:ascii="Arial" w:hAnsi="Arial" w:cs="Arial"/>
                <w:color w:val="212121"/>
                <w:sz w:val="16"/>
                <w:szCs w:val="16"/>
                <w:shd w:val="clear" w:color="auto" w:fill="FFFFFF"/>
              </w:rPr>
              <w:t>….</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548F4B2A" w14:textId="77777777" w:rsidR="0013382E" w:rsidRPr="00811F3F" w:rsidRDefault="0013382E" w:rsidP="00E20DFB">
            <w:pPr>
              <w:pStyle w:val="TableBodyBoldTables"/>
              <w:spacing w:before="60" w:after="60" w:line="240" w:lineRule="auto"/>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Developed two new clinical practice recommendations of relevance: </w:t>
            </w:r>
          </w:p>
          <w:p w14:paraId="18435D5B" w14:textId="77777777" w:rsidR="0013382E" w:rsidRPr="00811F3F" w:rsidRDefault="0013382E" w:rsidP="00E20DFB">
            <w:pPr>
              <w:spacing w:before="60" w:after="60"/>
              <w:rPr>
                <w:rFonts w:ascii="Arial" w:hAnsi="Arial" w:cs="Arial"/>
                <w:sz w:val="16"/>
                <w:szCs w:val="16"/>
              </w:rPr>
            </w:pPr>
            <w:r w:rsidRPr="00811F3F">
              <w:rPr>
                <w:rFonts w:ascii="Arial" w:hAnsi="Arial" w:cs="Arial"/>
                <w:color w:val="212121"/>
                <w:sz w:val="16"/>
                <w:szCs w:val="16"/>
                <w:shd w:val="clear" w:color="auto" w:fill="FFFFFF"/>
              </w:rPr>
              <w:t>11.1.1.8 Health and social care professionals working with children and young people with autism in any setting should receive training in autism awareness and skills in managing autism, which should include:</w:t>
            </w:r>
            <w:r w:rsidRPr="00811F3F">
              <w:rPr>
                <w:rFonts w:ascii="Arial" w:hAnsi="Arial" w:cs="Arial"/>
                <w:color w:val="212121"/>
                <w:sz w:val="16"/>
                <w:szCs w:val="16"/>
              </w:rPr>
              <w:t xml:space="preserve"> (among others listed)</w:t>
            </w:r>
            <w:r w:rsidRPr="00811F3F">
              <w:rPr>
                <w:rFonts w:ascii="Arial" w:hAnsi="Arial" w:cs="Arial"/>
                <w:color w:val="212121"/>
                <w:sz w:val="16"/>
                <w:szCs w:val="16"/>
                <w:shd w:val="clear" w:color="auto" w:fill="FFFFFF"/>
              </w:rPr>
              <w:t xml:space="preserve"> the importance of key transition points, such as changing schools or</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health or social care services.</w:t>
            </w:r>
          </w:p>
          <w:p w14:paraId="6B613064"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color w:val="212121"/>
                <w:sz w:val="16"/>
                <w:szCs w:val="16"/>
                <w:shd w:val="clear" w:color="auto" w:fill="FFFFFF"/>
              </w:rPr>
              <w:t>11.1.1.12 Make arrangements to support children and young people with autism and their family and carers during times of increased need, including major life changes such as puberty, starting or changing schools, or the birth of a sibling.</w:t>
            </w:r>
          </w:p>
          <w:p w14:paraId="0A8A5F5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gold standard search and appraisal methodology</w:t>
            </w:r>
          </w:p>
          <w:p w14:paraId="797885E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Commissioned by NICE, published by the British Psychological Society and the Royal College of Psychiatrists. Independent of government.</w:t>
            </w:r>
          </w:p>
          <w:p w14:paraId="1FB63EC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Included studies also in current review: </w:t>
            </w:r>
            <w:r w:rsidRPr="00811F3F">
              <w:rPr>
                <w:rFonts w:ascii="Arial" w:hAnsi="Arial" w:cs="Arial"/>
                <w:sz w:val="16"/>
                <w:szCs w:val="16"/>
              </w:rPr>
              <w:t xml:space="preserve"> </w:t>
            </w:r>
            <w:r w:rsidR="00487D5D">
              <w:rPr>
                <w:rFonts w:ascii="Arial" w:hAnsi="Arial" w:cs="Arial"/>
                <w:sz w:val="16"/>
                <w:szCs w:val="16"/>
              </w:rPr>
              <w:fldChar w:fldCharType="begin">
                <w:fldData xml:space="preserve">PEVuZE5vdGU+PENpdGU+PEF1dGhvcj5EYW5uPC9BdXRob3I+PFllYXI+MjAxMTwvWWVhcj48UmVj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==
</w:fldData>
              </w:fldChar>
            </w:r>
            <w:r w:rsidR="00487D5D">
              <w:rPr>
                <w:rFonts w:ascii="Arial" w:hAnsi="Arial" w:cs="Arial"/>
                <w:sz w:val="16"/>
                <w:szCs w:val="16"/>
              </w:rPr>
              <w:instrText xml:space="preserve"> ADDIN EN.CITE </w:instrText>
            </w:r>
            <w:r w:rsidR="00487D5D">
              <w:rPr>
                <w:rFonts w:ascii="Arial" w:hAnsi="Arial" w:cs="Arial"/>
                <w:sz w:val="16"/>
                <w:szCs w:val="16"/>
              </w:rPr>
              <w:fldChar w:fldCharType="begin">
                <w:fldData xml:space="preserve">PEVuZE5vdGU+PENpdGU+PEF1dGhvcj5EYW5uPC9BdXRob3I+PFllYXI+MjAxMTwvWWVhcj48UmVj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==
</w:fldData>
              </w:fldChar>
            </w:r>
            <w:r w:rsidR="00487D5D">
              <w:rPr>
                <w:rFonts w:ascii="Arial" w:hAnsi="Arial" w:cs="Arial"/>
                <w:sz w:val="16"/>
                <w:szCs w:val="16"/>
              </w:rPr>
              <w:instrText xml:space="preserve"> ADDIN EN.CITE.DATA  </w:instrText>
            </w:r>
            <w:r w:rsidR="00487D5D">
              <w:rPr>
                <w:rFonts w:ascii="Arial" w:hAnsi="Arial" w:cs="Arial"/>
                <w:sz w:val="16"/>
                <w:szCs w:val="16"/>
              </w:rPr>
            </w:r>
            <w:r w:rsidR="00487D5D">
              <w:rPr>
                <w:rFonts w:ascii="Arial" w:hAnsi="Arial" w:cs="Arial"/>
                <w:sz w:val="16"/>
                <w:szCs w:val="16"/>
              </w:rPr>
              <w:fldChar w:fldCharType="end"/>
            </w:r>
            <w:r w:rsidR="00487D5D">
              <w:rPr>
                <w:rFonts w:ascii="Arial" w:hAnsi="Arial" w:cs="Arial"/>
                <w:sz w:val="16"/>
                <w:szCs w:val="16"/>
              </w:rPr>
            </w:r>
            <w:r w:rsidR="00487D5D">
              <w:rPr>
                <w:rFonts w:ascii="Arial" w:hAnsi="Arial" w:cs="Arial"/>
                <w:sz w:val="16"/>
                <w:szCs w:val="16"/>
              </w:rPr>
              <w:fldChar w:fldCharType="separate"/>
            </w:r>
            <w:r w:rsidR="00487D5D">
              <w:rPr>
                <w:rFonts w:ascii="Arial" w:hAnsi="Arial" w:cs="Arial"/>
                <w:noProof/>
                <w:sz w:val="16"/>
                <w:szCs w:val="16"/>
              </w:rPr>
              <w:t>[</w:t>
            </w:r>
            <w:hyperlink w:anchor="_ENREF_14" w:tooltip="Stoner, 2007 #204" w:history="1">
              <w:r w:rsidR="00C02618">
                <w:rPr>
                  <w:rFonts w:ascii="Arial" w:hAnsi="Arial" w:cs="Arial"/>
                  <w:noProof/>
                  <w:sz w:val="16"/>
                  <w:szCs w:val="16"/>
                </w:rPr>
                <w:t>14</w:t>
              </w:r>
            </w:hyperlink>
            <w:r w:rsidR="00487D5D">
              <w:rPr>
                <w:rFonts w:ascii="Arial" w:hAnsi="Arial" w:cs="Arial"/>
                <w:noProof/>
                <w:sz w:val="16"/>
                <w:szCs w:val="16"/>
              </w:rPr>
              <w:t xml:space="preserve">, </w:t>
            </w:r>
            <w:hyperlink w:anchor="_ENREF_18" w:tooltip="Dillon, 2012 #173" w:history="1">
              <w:r w:rsidR="00C02618">
                <w:rPr>
                  <w:rFonts w:ascii="Arial" w:hAnsi="Arial" w:cs="Arial"/>
                  <w:noProof/>
                  <w:sz w:val="16"/>
                  <w:szCs w:val="16"/>
                </w:rPr>
                <w:t>18</w:t>
              </w:r>
            </w:hyperlink>
            <w:r w:rsidR="00487D5D">
              <w:rPr>
                <w:rFonts w:ascii="Arial" w:hAnsi="Arial" w:cs="Arial"/>
                <w:noProof/>
                <w:sz w:val="16"/>
                <w:szCs w:val="16"/>
              </w:rPr>
              <w:t xml:space="preserve">, </w:t>
            </w:r>
            <w:hyperlink w:anchor="_ENREF_38" w:tooltip="Dann, 2011 #183" w:history="1">
              <w:r w:rsidR="00C02618">
                <w:rPr>
                  <w:rFonts w:ascii="Arial" w:hAnsi="Arial" w:cs="Arial"/>
                  <w:noProof/>
                  <w:sz w:val="16"/>
                  <w:szCs w:val="16"/>
                </w:rPr>
                <w:t>38</w:t>
              </w:r>
            </w:hyperlink>
            <w:r w:rsidR="00487D5D">
              <w:rPr>
                <w:rFonts w:ascii="Arial" w:hAnsi="Arial" w:cs="Arial"/>
                <w:noProof/>
                <w:sz w:val="16"/>
                <w:szCs w:val="16"/>
              </w:rPr>
              <w:t xml:space="preserve">, </w:t>
            </w:r>
            <w:hyperlink w:anchor="_ENREF_40" w:tooltip="Jindal-Snape, 2006 #165" w:history="1">
              <w:r w:rsidR="00C02618">
                <w:rPr>
                  <w:rFonts w:ascii="Arial" w:hAnsi="Arial" w:cs="Arial"/>
                  <w:noProof/>
                  <w:sz w:val="16"/>
                  <w:szCs w:val="16"/>
                </w:rPr>
                <w:t>40</w:t>
              </w:r>
            </w:hyperlink>
            <w:r w:rsidR="00487D5D">
              <w:rPr>
                <w:rFonts w:ascii="Arial" w:hAnsi="Arial" w:cs="Arial"/>
                <w:noProof/>
                <w:sz w:val="16"/>
                <w:szCs w:val="16"/>
              </w:rPr>
              <w:t>]</w:t>
            </w:r>
            <w:r w:rsidR="00487D5D">
              <w:rPr>
                <w:rFonts w:ascii="Arial" w:hAnsi="Arial" w:cs="Arial"/>
                <w:sz w:val="16"/>
                <w:szCs w:val="16"/>
              </w:rPr>
              <w:fldChar w:fldCharType="end"/>
            </w:r>
          </w:p>
          <w:p w14:paraId="2D92E09D" w14:textId="77777777" w:rsidR="0013382E" w:rsidRPr="00811F3F" w:rsidRDefault="0013382E" w:rsidP="00E20DFB">
            <w:pPr>
              <w:pStyle w:val="BodyText"/>
              <w:spacing w:before="60" w:after="60"/>
              <w:rPr>
                <w:rFonts w:ascii="Arial" w:hAnsi="Arial" w:cs="Arial"/>
                <w:sz w:val="16"/>
                <w:szCs w:val="16"/>
                <w:lang w:val="en-GB"/>
              </w:rPr>
            </w:pPr>
          </w:p>
        </w:tc>
      </w:tr>
    </w:tbl>
    <w:p w14:paraId="3085FA87" w14:textId="77777777" w:rsidR="0013382E" w:rsidRPr="00811F3F" w:rsidRDefault="0013382E" w:rsidP="0013382E">
      <w:pPr>
        <w:pStyle w:val="BodyText"/>
        <w:tabs>
          <w:tab w:val="left" w:pos="10575"/>
        </w:tabs>
        <w:spacing w:before="60" w:after="60"/>
        <w:rPr>
          <w:rFonts w:ascii="Arial" w:hAnsi="Arial" w:cs="Arial"/>
          <w:sz w:val="16"/>
          <w:szCs w:val="16"/>
          <w:lang w:val="en-GB"/>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text" w:horzAnchor="page" w:tblpX="1319" w:tblpY="-10"/>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63"/>
        <w:gridCol w:w="2863"/>
        <w:gridCol w:w="2864"/>
        <w:gridCol w:w="2863"/>
        <w:gridCol w:w="2864"/>
      </w:tblGrid>
      <w:tr w:rsidR="009C7D26" w:rsidRPr="00811F3F" w14:paraId="685B78DB" w14:textId="77777777" w:rsidTr="005B17B0">
        <w:trPr>
          <w:cantSplit/>
          <w:trHeight w:val="359"/>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A0A0A0"/>
          </w:tcPr>
          <w:p w14:paraId="1EE8E9BB" w14:textId="77777777" w:rsidR="009C7D26" w:rsidRPr="009C7D26" w:rsidRDefault="009C7D26" w:rsidP="005B17B0">
            <w:pPr>
              <w:pStyle w:val="BodyText"/>
              <w:tabs>
                <w:tab w:val="left" w:pos="10575"/>
              </w:tabs>
              <w:spacing w:before="60" w:after="60"/>
              <w:rPr>
                <w:rFonts w:ascii="Arial" w:hAnsi="Arial" w:cs="Arial"/>
                <w:i/>
                <w:sz w:val="16"/>
                <w:szCs w:val="16"/>
                <w:lang w:val="en-GB"/>
              </w:rPr>
            </w:pPr>
            <w:r w:rsidRPr="00811F3F">
              <w:rPr>
                <w:rFonts w:ascii="Arial" w:hAnsi="Arial" w:cs="Arial"/>
                <w:sz w:val="16"/>
                <w:szCs w:val="16"/>
                <w:lang w:val="en-GB"/>
              </w:rPr>
              <w:lastRenderedPageBreak/>
              <w:br w:type="page"/>
            </w:r>
            <w:r w:rsidRPr="00811F3F">
              <w:rPr>
                <w:rFonts w:ascii="Arial" w:hAnsi="Arial" w:cs="Arial"/>
                <w:sz w:val="16"/>
                <w:szCs w:val="16"/>
                <w:lang w:val="en-GB"/>
              </w:rPr>
              <w:br w:type="page"/>
            </w:r>
            <w:r w:rsidRPr="00811F3F">
              <w:rPr>
                <w:rFonts w:ascii="Arial" w:hAnsi="Arial" w:cs="Arial"/>
                <w:b/>
                <w:sz w:val="16"/>
                <w:szCs w:val="16"/>
                <w:lang w:val="en-GB"/>
              </w:rPr>
              <w:t xml:space="preserve">National Institute for Health and Clinical Excellence (2013)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&lt;EndNote&gt;&lt;Cite&gt;&lt;Author&gt;National Institute for Health and Clinical Excellence (NICE)&lt;/Author&gt;&lt;Year&gt;2013&lt;/Year&gt;&lt;RecNum&gt;211&lt;/RecNum&gt;&lt;DisplayText&gt;[34]&lt;/DisplayText&gt;&lt;record&gt;&lt;rec-number&gt;211&lt;/rec-number&gt;&lt;foreign-keys&gt;&lt;key app="EN" db-id="0e22raedse0fw8ezw5exxz9hpp0w0dt2d0zr" timestamp="1533204751"&gt;211&lt;/key&gt;&lt;/foreign-keys&gt;&lt;ref-type name="Book"&gt;6&lt;/ref-type&gt;&lt;contributors&gt;&lt;authors&gt;&lt;author&gt;National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170&lt;/title&gt;&lt;/titles&gt;&lt;dates&gt;&lt;year&gt;2013&lt;/year&gt;&lt;/dates&gt;&lt;pub-location&gt;London, England&lt;/pub-location&gt;&lt;publisher&gt;The British Psychological Society and The Royal College of Psychiatrists&lt;/publisher&gt;&lt;urls&gt;&lt;/urls&gt;&lt;/record&gt;&lt;/Cite&gt;&lt;/EndNote&gt;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34" w:tooltip="National Institute for Health and Clinical Excellence (NICE), 2013 #211" w:history="1">
              <w:r>
                <w:rPr>
                  <w:rFonts w:ascii="Arial" w:hAnsi="Arial" w:cs="Arial"/>
                  <w:b/>
                  <w:noProof/>
                  <w:sz w:val="16"/>
                  <w:szCs w:val="16"/>
                  <w:lang w:val="en-GB"/>
                </w:rPr>
                <w:t>34</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Pr>
                <w:rFonts w:ascii="Arial" w:hAnsi="Arial" w:cs="Arial"/>
                <w:b/>
                <w:sz w:val="16"/>
                <w:szCs w:val="16"/>
                <w:lang w:val="en-GB"/>
              </w:rPr>
              <w:t xml:space="preserve"> </w:t>
            </w:r>
            <w:r>
              <w:rPr>
                <w:rFonts w:ascii="Arial" w:hAnsi="Arial" w:cs="Arial"/>
                <w:b/>
                <w:i/>
                <w:sz w:val="16"/>
                <w:szCs w:val="16"/>
                <w:lang w:val="en-GB"/>
              </w:rPr>
              <w:t>continued</w:t>
            </w:r>
          </w:p>
        </w:tc>
      </w:tr>
      <w:tr w:rsidR="009C7D26" w:rsidRPr="00811F3F" w14:paraId="099E8707" w14:textId="77777777" w:rsidTr="009C7D26">
        <w:trPr>
          <w:cantSplit/>
          <w:trHeight w:val="475"/>
          <w:tblHeader/>
        </w:trPr>
        <w:tc>
          <w:tcPr>
            <w:tcW w:w="2863" w:type="dxa"/>
            <w:tcBorders>
              <w:top w:val="single" w:sz="4" w:space="0" w:color="auto"/>
              <w:left w:val="single" w:sz="4" w:space="0" w:color="auto"/>
              <w:bottom w:val="single" w:sz="4" w:space="0" w:color="auto"/>
              <w:right w:val="single" w:sz="4" w:space="0" w:color="auto"/>
            </w:tcBorders>
            <w:shd w:val="clear" w:color="auto" w:fill="D9D9D9"/>
          </w:tcPr>
          <w:p w14:paraId="1838662B" w14:textId="77777777" w:rsidR="009C7D26" w:rsidRPr="00811F3F" w:rsidRDefault="009C7D26" w:rsidP="005B17B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w:t>
            </w: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46B435B8" w14:textId="77777777" w:rsidR="009C7D26" w:rsidRPr="00811F3F" w:rsidRDefault="009C7D26" w:rsidP="005B17B0">
            <w:pPr>
              <w:pStyle w:val="BodyText"/>
              <w:spacing w:before="60" w:after="60"/>
              <w:rPr>
                <w:rFonts w:ascii="Arial" w:hAnsi="Arial" w:cs="Arial"/>
                <w:sz w:val="16"/>
                <w:szCs w:val="16"/>
                <w:lang w:val="en-GB"/>
              </w:rPr>
            </w:pPr>
            <w:r w:rsidRPr="00811F3F">
              <w:rPr>
                <w:rFonts w:ascii="Arial" w:hAnsi="Arial" w:cs="Arial"/>
                <w:sz w:val="16"/>
                <w:szCs w:val="16"/>
                <w:lang w:val="en-GB"/>
              </w:rPr>
              <w:t>Search strategy</w:t>
            </w:r>
          </w:p>
        </w:tc>
        <w:tc>
          <w:tcPr>
            <w:tcW w:w="2864" w:type="dxa"/>
            <w:tcBorders>
              <w:top w:val="single" w:sz="4" w:space="0" w:color="auto"/>
              <w:left w:val="single" w:sz="4" w:space="0" w:color="auto"/>
              <w:bottom w:val="single" w:sz="4" w:space="0" w:color="auto"/>
              <w:right w:val="single" w:sz="4" w:space="0" w:color="auto"/>
            </w:tcBorders>
            <w:shd w:val="clear" w:color="auto" w:fill="D9D9D9"/>
          </w:tcPr>
          <w:p w14:paraId="0A7DB33B" w14:textId="77777777" w:rsidR="009C7D26" w:rsidRPr="00811F3F" w:rsidRDefault="009C7D26" w:rsidP="005B17B0">
            <w:pPr>
              <w:pStyle w:val="BodyText"/>
              <w:spacing w:before="60" w:after="60"/>
              <w:rPr>
                <w:rFonts w:ascii="Arial" w:hAnsi="Arial" w:cs="Arial"/>
                <w:sz w:val="16"/>
                <w:szCs w:val="16"/>
                <w:lang w:val="en-GB"/>
              </w:rPr>
            </w:pPr>
            <w:r w:rsidRPr="00811F3F">
              <w:rPr>
                <w:rFonts w:ascii="Arial" w:hAnsi="Arial" w:cs="Arial"/>
                <w:sz w:val="16"/>
                <w:szCs w:val="16"/>
                <w:lang w:val="en-GB"/>
              </w:rPr>
              <w:t>Appraisal methods</w:t>
            </w: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13519AAE" w14:textId="77777777" w:rsidR="009C7D26" w:rsidRPr="00811F3F" w:rsidRDefault="009C7D26" w:rsidP="005B17B0">
            <w:pPr>
              <w:pStyle w:val="BodyText"/>
              <w:spacing w:before="60" w:after="60"/>
              <w:rPr>
                <w:rFonts w:ascii="Arial" w:hAnsi="Arial" w:cs="Arial"/>
                <w:sz w:val="16"/>
                <w:szCs w:val="16"/>
                <w:lang w:val="en-GB"/>
              </w:rPr>
            </w:pPr>
            <w:r w:rsidRPr="00811F3F">
              <w:rPr>
                <w:rFonts w:ascii="Arial" w:hAnsi="Arial" w:cs="Arial"/>
                <w:sz w:val="16"/>
                <w:szCs w:val="16"/>
                <w:lang w:val="en-GB"/>
              </w:rPr>
              <w:t>Results</w:t>
            </w:r>
          </w:p>
        </w:tc>
        <w:tc>
          <w:tcPr>
            <w:tcW w:w="2864" w:type="dxa"/>
            <w:tcBorders>
              <w:top w:val="single" w:sz="4" w:space="0" w:color="auto"/>
              <w:left w:val="single" w:sz="4" w:space="0" w:color="auto"/>
              <w:bottom w:val="single" w:sz="4" w:space="0" w:color="auto"/>
              <w:right w:val="single" w:sz="4" w:space="0" w:color="auto"/>
            </w:tcBorders>
            <w:shd w:val="clear" w:color="auto" w:fill="D9D9D9"/>
          </w:tcPr>
          <w:p w14:paraId="3CA7BA30" w14:textId="77777777" w:rsidR="009C7D26" w:rsidRPr="00811F3F" w:rsidRDefault="009C7D26" w:rsidP="005B17B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9C7D26" w:rsidRPr="00811F3F" w14:paraId="03CC5F13" w14:textId="77777777" w:rsidTr="009C7D26">
        <w:trPr>
          <w:cantSplit/>
          <w:trHeight w:val="475"/>
          <w:tblHeader/>
        </w:trPr>
        <w:tc>
          <w:tcPr>
            <w:tcW w:w="2863" w:type="dxa"/>
            <w:tcBorders>
              <w:top w:val="single" w:sz="4" w:space="0" w:color="auto"/>
              <w:left w:val="single" w:sz="4" w:space="0" w:color="auto"/>
              <w:bottom w:val="single" w:sz="4" w:space="0" w:color="auto"/>
              <w:right w:val="single" w:sz="4" w:space="0" w:color="auto"/>
            </w:tcBorders>
            <w:shd w:val="clear" w:color="auto" w:fill="auto"/>
          </w:tcPr>
          <w:p w14:paraId="21AEC4E0" w14:textId="77777777" w:rsidR="009C7D26" w:rsidRPr="00811F3F" w:rsidRDefault="009C7D26" w:rsidP="005B17B0">
            <w:pPr>
              <w:pStyle w:val="BodyText"/>
              <w:spacing w:before="60" w:after="60"/>
              <w:rPr>
                <w:rFonts w:ascii="Arial" w:hAnsi="Arial" w:cs="Arial"/>
                <w:sz w:val="16"/>
                <w:szCs w:val="16"/>
                <w:lang w:val="en-GB"/>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48C39B18" w14:textId="77777777" w:rsidR="009C7D26" w:rsidRPr="00811F3F" w:rsidRDefault="009C7D26" w:rsidP="005B17B0">
            <w:pPr>
              <w:pStyle w:val="BodyText"/>
              <w:spacing w:before="60" w:after="60"/>
              <w:rPr>
                <w:rFonts w:ascii="Arial" w:hAnsi="Arial" w:cs="Arial"/>
                <w:sz w:val="16"/>
                <w:szCs w:val="16"/>
                <w:lang w:val="en-GB"/>
              </w:rPr>
            </w:pP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1321B9C5" w14:textId="77777777" w:rsidR="009C7D26" w:rsidRPr="00811F3F" w:rsidRDefault="009C7D26" w:rsidP="005B17B0">
            <w:pPr>
              <w:pStyle w:val="BodyText"/>
              <w:spacing w:before="60" w:after="60"/>
              <w:rPr>
                <w:rFonts w:ascii="Arial" w:hAnsi="Arial" w:cs="Arial"/>
                <w:sz w:val="16"/>
                <w:szCs w:val="16"/>
                <w:lang w:val="en-GB"/>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0FE06A13" w14:textId="77777777" w:rsidR="009C7D26" w:rsidRPr="00811F3F" w:rsidRDefault="009C7D26" w:rsidP="009C7D26">
            <w:pPr>
              <w:pStyle w:val="TableBodyBoldTables"/>
              <w:spacing w:before="60" w:after="60" w:line="240" w:lineRule="auto"/>
              <w:jc w:val="left"/>
              <w:rPr>
                <w:rFonts w:ascii="Arial" w:hAnsi="Arial" w:cs="Arial"/>
                <w:color w:val="212121"/>
                <w:sz w:val="16"/>
                <w:szCs w:val="16"/>
                <w:shd w:val="clear" w:color="auto" w:fill="FFFFFF"/>
              </w:rPr>
            </w:pPr>
          </w:p>
          <w:p w14:paraId="2F521486" w14:textId="77777777" w:rsidR="009C7D26" w:rsidRPr="00811F3F" w:rsidRDefault="009C7D26" w:rsidP="009C7D26">
            <w:pPr>
              <w:pStyle w:val="BodyText"/>
              <w:spacing w:before="60" w:after="60"/>
              <w:rPr>
                <w:rFonts w:ascii="Arial" w:hAnsi="Arial" w:cs="Arial"/>
                <w:sz w:val="16"/>
                <w:szCs w:val="16"/>
                <w:lang w:val="en-GB"/>
              </w:rPr>
            </w:pPr>
            <w:r w:rsidRPr="00811F3F">
              <w:rPr>
                <w:rFonts w:ascii="Arial" w:hAnsi="Arial" w:cs="Arial"/>
                <w:color w:val="212121"/>
                <w:sz w:val="16"/>
                <w:szCs w:val="16"/>
                <w:shd w:val="clear" w:color="auto" w:fill="FFFFFF"/>
              </w:rPr>
              <w:t>- Children and young people with autism should have access to a keyworker</w:t>
            </w:r>
            <w:r w:rsidRPr="00811F3F">
              <w:rPr>
                <w:rFonts w:ascii="Arial" w:hAnsi="Arial" w:cs="Arial"/>
                <w:color w:val="212121"/>
                <w:sz w:val="16"/>
                <w:szCs w:val="16"/>
              </w:rPr>
              <w:t xml:space="preserve"> </w:t>
            </w:r>
            <w:r w:rsidRPr="00811F3F">
              <w:rPr>
                <w:rFonts w:ascii="Arial" w:hAnsi="Arial" w:cs="Arial"/>
                <w:color w:val="212121"/>
                <w:sz w:val="16"/>
                <w:szCs w:val="16"/>
                <w:shd w:val="clear" w:color="auto" w:fill="FFFFFF"/>
              </w:rPr>
              <w:t>approach in order to manage and coordinate treatment, care and support, including the management of transitions, for the child or young person with autism and their family and carer</w:t>
            </w:r>
            <w:r w:rsidRPr="00811F3F">
              <w:rPr>
                <w:rFonts w:ascii="Arial" w:hAnsi="Arial" w:cs="Arial"/>
                <w:color w:val="212121"/>
                <w:sz w:val="16"/>
                <w:szCs w:val="16"/>
              </w:rPr>
              <w:t>.</w:t>
            </w:r>
            <w:r w:rsidRPr="00811F3F">
              <w:rPr>
                <w:rFonts w:ascii="Arial" w:hAnsi="Arial" w:cs="Arial"/>
                <w:color w:val="212121"/>
                <w:sz w:val="16"/>
                <w:szCs w:val="16"/>
                <w:shd w:val="clear" w:color="auto" w:fill="FFFFFF"/>
              </w:rPr>
              <w:t>- Some of the young people had professionals they called key workers who worked within their schools and were often the named individual with whom they would discuss their problems.</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7AEA264D" w14:textId="77777777" w:rsidR="009C7D26" w:rsidRPr="00811F3F" w:rsidRDefault="009C7D26" w:rsidP="005B17B0">
            <w:pPr>
              <w:pStyle w:val="BodyText"/>
              <w:spacing w:before="60" w:after="60"/>
              <w:rPr>
                <w:rFonts w:ascii="Arial" w:hAnsi="Arial" w:cs="Arial"/>
                <w:sz w:val="16"/>
                <w:szCs w:val="16"/>
                <w:lang w:val="en-GB"/>
              </w:rPr>
            </w:pPr>
          </w:p>
        </w:tc>
      </w:tr>
    </w:tbl>
    <w:p w14:paraId="5267FC32" w14:textId="77777777" w:rsidR="0013382E" w:rsidRPr="00811F3F" w:rsidRDefault="0013382E" w:rsidP="0013382E">
      <w:pPr>
        <w:pStyle w:val="TableHeadGreyTintTables"/>
        <w:tabs>
          <w:tab w:val="left" w:pos="4410"/>
        </w:tabs>
        <w:spacing w:before="60" w:after="60" w:line="240" w:lineRule="auto"/>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text" w:horzAnchor="page" w:tblpX="1539" w:tblpY="-124"/>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63"/>
        <w:gridCol w:w="2863"/>
        <w:gridCol w:w="2863"/>
        <w:gridCol w:w="2808"/>
        <w:gridCol w:w="2977"/>
      </w:tblGrid>
      <w:tr w:rsidR="0013382E" w:rsidRPr="00811F3F" w14:paraId="74D85905" w14:textId="77777777" w:rsidTr="00940F27">
        <w:trPr>
          <w:cantSplit/>
          <w:trHeight w:val="359"/>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7A42EF04"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Marsh et al (2017) </w:t>
            </w:r>
            <w:r w:rsidR="00487D5D">
              <w:rPr>
                <w:rFonts w:ascii="Arial" w:hAnsi="Arial" w:cs="Arial"/>
                <w:b/>
                <w:sz w:val="16"/>
                <w:szCs w:val="16"/>
                <w:lang w:val="en-GB"/>
              </w:rPr>
              <w:fldChar w:fldCharType="begin"/>
            </w:r>
            <w:r w:rsidR="00487D5D">
              <w:rPr>
                <w:rFonts w:ascii="Arial" w:hAnsi="Arial" w:cs="Arial"/>
                <w:b/>
                <w:sz w:val="16"/>
                <w:szCs w:val="16"/>
                <w:lang w:val="en-GB"/>
              </w:rPr>
              <w:instrText xml:space="preserve"> ADDIN EN.CITE &lt;EndNote&gt;&lt;Cite&gt;&lt;Author&gt;Marsh&lt;/Author&gt;&lt;Year&gt;2017&lt;/Year&gt;&lt;RecNum&gt;199&lt;/RecNum&gt;&lt;DisplayText&gt;[36]&lt;/DisplayText&gt;&lt;record&gt;&lt;rec-number&gt;199&lt;/rec-number&gt;&lt;foreign-keys&gt;&lt;key app="EN" db-id="0e22raedse0fw8ezw5exxz9hpp0w0dt2d0zr" timestamp="1533118936"&gt;199&lt;/key&gt;&lt;/foreign-keys&gt;&lt;ref-type name="Journal Article"&gt;17&lt;/ref-type&gt;&lt;contributors&gt;&lt;authors&gt;&lt;author&gt;Marsh, Annabel&lt;/author&gt;&lt;author&gt;Spagnol, Vanessa&lt;/author&gt;&lt;author&gt;Grove, Rachel&lt;/author&gt;&lt;author&gt;Eapen, Valsamma&lt;/author&gt;&lt;/authors&gt;&lt;/contributors&gt;&lt;auth-address&gt;School of Psychiatry, University of New South Wales, Sydney NSW 2052, Australia.&lt;/auth-address&gt;&lt;titles&gt;&lt;title&gt;Transition to school for children with autism spectrum disorder: A systematic review&lt;/title&gt;&lt;secondary-title&gt;World Journal Of Psychiatry&lt;/secondary-title&gt;&lt;/titles&gt;&lt;periodical&gt;&lt;full-title&gt;World Journal Of Psychiatry&lt;/full-title&gt;&lt;/periodical&gt;&lt;pages&gt;184-196&lt;/pages&gt;&lt;volume&gt;7&lt;/volume&gt;&lt;number&gt;3&lt;/number&gt;&lt;keywords&gt;&lt;keyword&gt;Autism spectrum disorder&lt;/keyword&gt;&lt;keyword&gt;School based intervention&lt;/keyword&gt;&lt;keyword&gt;School preparation&lt;/keyword&gt;&lt;keyword&gt;School readiness&lt;/keyword&gt;&lt;keyword&gt;School transition&lt;/keyword&gt;&lt;/keywords&gt;&lt;dates&gt;&lt;year&gt;2017&lt;/year&gt;&lt;/dates&gt;&lt;pub-location&gt;United States&lt;/pub-location&gt;&lt;publisher&gt;Baishideng Publishing Group&lt;/publisher&gt;&lt;isbn&gt;2220-3206&lt;/isbn&gt;&lt;accession-num&gt;29043156&lt;/accession-num&gt;&lt;urls&gt;&lt;related-urls&gt;&lt;url&gt;https://educationlibrary.idm.oclc.org/login?url=http://search.ebscohost.com/login.aspx?direct=true&amp;amp;db=cmedm&amp;amp;AN=29043156&amp;amp;site=ehost-live&lt;/url&gt;&lt;/related-urls&gt;&lt;/urls&gt;&lt;electronic-resource-num&gt;10.5498/wjp.v7.i3.184&lt;/electronic-resource-num&gt;&lt;remote-database-name&gt;cmedm&lt;/remote-database-name&gt;&lt;remote-database-provider&gt;EBSCOhost&lt;/remote-database-provider&gt;&lt;/record&gt;&lt;/Cite&gt;&lt;/EndNote&gt;</w:instrText>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36" w:tooltip="Marsh, 2017 #199" w:history="1">
              <w:r w:rsidR="00C02618">
                <w:rPr>
                  <w:rFonts w:ascii="Arial" w:hAnsi="Arial" w:cs="Arial"/>
                  <w:b/>
                  <w:noProof/>
                  <w:sz w:val="16"/>
                  <w:szCs w:val="16"/>
                  <w:lang w:val="en-GB"/>
                </w:rPr>
                <w:t>36</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r w:rsidRPr="00811F3F">
              <w:rPr>
                <w:rFonts w:ascii="Arial" w:hAnsi="Arial" w:cs="Arial"/>
                <w:b/>
                <w:sz w:val="16"/>
                <w:szCs w:val="16"/>
                <w:lang w:val="en-GB"/>
              </w:rPr>
              <w:t xml:space="preserve"> </w:t>
            </w:r>
          </w:p>
        </w:tc>
      </w:tr>
      <w:tr w:rsidR="0013382E" w:rsidRPr="00811F3F" w14:paraId="18509676" w14:textId="77777777" w:rsidTr="00940F27">
        <w:trPr>
          <w:cantSplit/>
          <w:trHeight w:val="475"/>
        </w:trPr>
        <w:tc>
          <w:tcPr>
            <w:tcW w:w="2863" w:type="dxa"/>
            <w:tcBorders>
              <w:top w:val="single" w:sz="4" w:space="0" w:color="auto"/>
              <w:left w:val="single" w:sz="4" w:space="0" w:color="auto"/>
              <w:bottom w:val="single" w:sz="4" w:space="0" w:color="auto"/>
              <w:right w:val="single" w:sz="4" w:space="0" w:color="auto"/>
            </w:tcBorders>
            <w:shd w:val="clear" w:color="auto" w:fill="D9D9D9"/>
          </w:tcPr>
          <w:p w14:paraId="2ADC1CA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w:t>
            </w: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5944655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Search strategy</w:t>
            </w: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2FF1CF8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Appraisal methods</w:t>
            </w:r>
          </w:p>
        </w:tc>
        <w:tc>
          <w:tcPr>
            <w:tcW w:w="2808" w:type="dxa"/>
            <w:tcBorders>
              <w:top w:val="single" w:sz="4" w:space="0" w:color="auto"/>
              <w:left w:val="single" w:sz="4" w:space="0" w:color="auto"/>
              <w:bottom w:val="single" w:sz="4" w:space="0" w:color="auto"/>
              <w:right w:val="single" w:sz="4" w:space="0" w:color="auto"/>
            </w:tcBorders>
            <w:shd w:val="clear" w:color="auto" w:fill="D9D9D9"/>
          </w:tcPr>
          <w:p w14:paraId="6AB2EB4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Results</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6CF89A9E"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0D2F6B51" w14:textId="77777777" w:rsidTr="00940F27">
        <w:trPr>
          <w:cantSplit/>
          <w:trHeight w:val="475"/>
        </w:trPr>
        <w:tc>
          <w:tcPr>
            <w:tcW w:w="2863" w:type="dxa"/>
            <w:tcBorders>
              <w:top w:val="single" w:sz="4" w:space="0" w:color="auto"/>
              <w:left w:val="single" w:sz="4" w:space="0" w:color="auto"/>
              <w:bottom w:val="single" w:sz="4" w:space="0" w:color="auto"/>
              <w:right w:val="single" w:sz="4" w:space="0" w:color="auto"/>
            </w:tcBorders>
            <w:shd w:val="clear" w:color="auto" w:fill="auto"/>
          </w:tcPr>
          <w:p w14:paraId="66A8F878"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xml:space="preserve">: Australia </w:t>
            </w:r>
          </w:p>
          <w:p w14:paraId="7B50F7F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type</w:t>
            </w:r>
            <w:r w:rsidRPr="00811F3F">
              <w:rPr>
                <w:rFonts w:ascii="Arial" w:hAnsi="Arial" w:cs="Arial"/>
                <w:sz w:val="16"/>
                <w:szCs w:val="16"/>
                <w:lang w:val="en-GB"/>
              </w:rPr>
              <w:t xml:space="preserve">: systematic review </w:t>
            </w:r>
          </w:p>
          <w:p w14:paraId="6C46DAC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IV (with respect to studies included relevant to current review)</w:t>
            </w:r>
          </w:p>
          <w:p w14:paraId="75433EA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Quality</w:t>
            </w:r>
            <w:r w:rsidRPr="00811F3F">
              <w:rPr>
                <w:rFonts w:ascii="Arial" w:hAnsi="Arial" w:cs="Arial"/>
                <w:sz w:val="16"/>
                <w:szCs w:val="16"/>
                <w:lang w:val="en-GB"/>
              </w:rPr>
              <w:t xml:space="preserve"> (SIGN checklist): + (acceptable quality)</w:t>
            </w:r>
          </w:p>
          <w:p w14:paraId="2FC8A34E"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b/>
                <w:sz w:val="16"/>
                <w:szCs w:val="16"/>
                <w:lang w:val="en-GB"/>
              </w:rPr>
              <w:t>Aim</w:t>
            </w:r>
            <w:r w:rsidRPr="00811F3F">
              <w:rPr>
                <w:rFonts w:ascii="Arial" w:hAnsi="Arial" w:cs="Arial"/>
                <w:sz w:val="16"/>
                <w:szCs w:val="16"/>
                <w:lang w:val="en-GB"/>
              </w:rPr>
              <w:t xml:space="preserve">: </w:t>
            </w:r>
            <w:r w:rsidRPr="00811F3F">
              <w:rPr>
                <w:rFonts w:ascii="Arial" w:hAnsi="Arial" w:cs="Arial"/>
                <w:color w:val="212121"/>
                <w:sz w:val="16"/>
                <w:szCs w:val="16"/>
                <w:shd w:val="clear" w:color="auto" w:fill="FFFFFF"/>
              </w:rPr>
              <w:t xml:space="preserve"> To identify factors that promote a positive start to school for children with autism spectrum disorder (ASD).</w:t>
            </w:r>
            <w:r w:rsidRPr="00811F3F">
              <w:rPr>
                <w:rStyle w:val="BodyBold"/>
                <w:rFonts w:eastAsia="Calibri" w:cs="Arial"/>
                <w:color w:val="212121"/>
                <w:sz w:val="16"/>
                <w:szCs w:val="16"/>
                <w:shd w:val="clear" w:color="auto" w:fill="FFFFFF"/>
              </w:rPr>
              <w:t xml:space="preserve"> </w:t>
            </w:r>
            <w:r w:rsidRPr="00811F3F">
              <w:rPr>
                <w:rStyle w:val="BodyBold"/>
                <w:rFonts w:eastAsia="Calibri" w:cs="Arial"/>
                <w:b w:val="0"/>
                <w:color w:val="212121"/>
                <w:sz w:val="16"/>
                <w:szCs w:val="16"/>
                <w:shd w:val="clear" w:color="auto" w:fill="FFFFFF"/>
              </w:rPr>
              <w:t>Specifically</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aims to examine: (1) school readiness, (2) parent and teacher perspectives on transition practices (most relevant to current review), (3) characteristics of children with ASD that are associated with successful transition to school, and (4) the impact of school based intervention programs.</w:t>
            </w:r>
            <w:r w:rsidRPr="00811F3F">
              <w:rPr>
                <w:rStyle w:val="BodyBold"/>
                <w:rFonts w:eastAsia="Calibri" w:cs="Arial"/>
                <w:color w:val="212121"/>
                <w:sz w:val="16"/>
                <w:szCs w:val="16"/>
                <w:shd w:val="clear" w:color="auto" w:fill="FFFFFF"/>
              </w:rPr>
              <w:t> </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3F2DB82F"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b/>
                <w:sz w:val="16"/>
                <w:szCs w:val="16"/>
                <w:lang w:val="en-GB"/>
              </w:rPr>
              <w:t>Databases</w:t>
            </w:r>
            <w:r w:rsidRPr="00811F3F">
              <w:rPr>
                <w:rFonts w:ascii="Arial" w:hAnsi="Arial" w:cs="Arial"/>
                <w:sz w:val="16"/>
                <w:szCs w:val="16"/>
                <w:lang w:val="en-GB"/>
              </w:rPr>
              <w:t xml:space="preserve">: </w:t>
            </w:r>
            <w:r w:rsidRPr="00811F3F">
              <w:rPr>
                <w:rFonts w:ascii="Arial" w:hAnsi="Arial" w:cs="Arial"/>
                <w:color w:val="212121"/>
                <w:sz w:val="16"/>
                <w:szCs w:val="16"/>
                <w:shd w:val="clear" w:color="auto" w:fill="FFFFFF"/>
              </w:rPr>
              <w:t xml:space="preserve"> Web of Science, MEDLINE, Scopus, and PsychINFO.</w:t>
            </w:r>
          </w:p>
          <w:p w14:paraId="57FFBC8A"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Search terms</w:t>
            </w:r>
            <w:r w:rsidRPr="00811F3F">
              <w:rPr>
                <w:rFonts w:ascii="Arial" w:hAnsi="Arial" w:cs="Arial"/>
                <w:sz w:val="16"/>
                <w:szCs w:val="16"/>
                <w:lang w:val="en-GB"/>
              </w:rPr>
              <w:t>: Searched from 1994 to 2013. Transparent selection criteria used.  Broad range of keywords used. Database searches supplemented by searching of websites, ancestral searching of reference lists, and reverse citations of included studies. Included PhD dissertations.</w:t>
            </w:r>
          </w:p>
          <w:p w14:paraId="08F0CF5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Selection criteria</w:t>
            </w:r>
            <w:r w:rsidRPr="00811F3F">
              <w:rPr>
                <w:rFonts w:ascii="Arial" w:hAnsi="Arial" w:cs="Arial"/>
                <w:sz w:val="16"/>
                <w:szCs w:val="16"/>
                <w:lang w:val="en-GB"/>
              </w:rPr>
              <w:t>: studies included were those that: considered children with autism aged 3-8 years; survey and interviews of parent and teacher views of school transition or school readiness; monitored functioning and adjustment in the first year of school; and school-based intervention studies in first year of school targeting school readiness or transition.</w:t>
            </w:r>
          </w:p>
          <w:p w14:paraId="194E912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Excluded were: single-subject studies, sample sizes &lt;5, non-English language publications.</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76232B27"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b/>
                <w:sz w:val="16"/>
                <w:szCs w:val="16"/>
                <w:lang w:val="en-GB"/>
              </w:rPr>
              <w:t xml:space="preserve">Method: </w:t>
            </w:r>
            <w:r w:rsidRPr="00811F3F">
              <w:rPr>
                <w:rFonts w:ascii="Arial" w:hAnsi="Arial" w:cs="Arial"/>
                <w:color w:val="212121"/>
                <w:sz w:val="16"/>
                <w:szCs w:val="16"/>
                <w:shd w:val="clear" w:color="auto" w:fill="FFFFFF"/>
              </w:rPr>
              <w:t xml:space="preserve"> Two researchers independently assessed full text for eligibility, resolving disagreements through discussion and consensus. Used data extraction form to report study characteristics.</w:t>
            </w:r>
          </w:p>
        </w:tc>
        <w:tc>
          <w:tcPr>
            <w:tcW w:w="2808" w:type="dxa"/>
            <w:tcBorders>
              <w:top w:val="single" w:sz="4" w:space="0" w:color="auto"/>
              <w:left w:val="single" w:sz="4" w:space="0" w:color="auto"/>
              <w:bottom w:val="single" w:sz="4" w:space="0" w:color="auto"/>
              <w:right w:val="single" w:sz="4" w:space="0" w:color="auto"/>
            </w:tcBorders>
            <w:shd w:val="clear" w:color="auto" w:fill="auto"/>
          </w:tcPr>
          <w:p w14:paraId="3E3B7AE4"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b/>
                <w:sz w:val="16"/>
                <w:szCs w:val="16"/>
                <w:lang w:val="en-GB"/>
              </w:rPr>
              <w:t>Included</w:t>
            </w:r>
            <w:r w:rsidRPr="00811F3F">
              <w:rPr>
                <w:rFonts w:ascii="Arial" w:hAnsi="Arial" w:cs="Arial"/>
                <w:sz w:val="16"/>
                <w:szCs w:val="16"/>
                <w:lang w:val="en-GB"/>
              </w:rPr>
              <w:t xml:space="preserve">: </w:t>
            </w:r>
            <w:r w:rsidRPr="00811F3F">
              <w:rPr>
                <w:rFonts w:ascii="Arial" w:hAnsi="Arial" w:cs="Arial"/>
                <w:color w:val="212121"/>
                <w:sz w:val="16"/>
                <w:szCs w:val="16"/>
                <w:shd w:val="clear" w:color="auto" w:fill="FFFFFF"/>
              </w:rPr>
              <w:t>1575 publications identified, 137 reviewed as full text, 20 studies met criteria for inclusion., 4 of these were directly relevant and also included in the current review.</w:t>
            </w:r>
          </w:p>
          <w:p w14:paraId="0AE66342"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From these, the authors listed the following fairly consistent practices for school transition as identified by parents and teachers: </w:t>
            </w:r>
          </w:p>
          <w:p w14:paraId="437A9A11"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 transition team established; </w:t>
            </w:r>
          </w:p>
          <w:p w14:paraId="517555C4"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parent</w:t>
            </w:r>
            <w:r w:rsidRPr="00811F3F">
              <w:rPr>
                <w:rStyle w:val="BodyBold"/>
                <w:rFonts w:eastAsia="Calibri" w:cs="Arial"/>
                <w:color w:val="212121"/>
                <w:sz w:val="16"/>
                <w:szCs w:val="16"/>
                <w:shd w:val="clear" w:color="auto" w:fill="FFFFFF"/>
              </w:rPr>
              <w:t> </w:t>
            </w:r>
            <w:r w:rsidRPr="00811F3F">
              <w:rPr>
                <w:rFonts w:ascii="Arial" w:hAnsi="Arial" w:cs="Arial"/>
                <w:color w:val="212121"/>
                <w:sz w:val="16"/>
                <w:szCs w:val="16"/>
                <w:shd w:val="clear" w:color="auto" w:fill="FFFFFF"/>
              </w:rPr>
              <w:t xml:space="preserve">involvement in planning; </w:t>
            </w:r>
          </w:p>
          <w:p w14:paraId="1D682702"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child and parent visit to</w:t>
            </w:r>
            <w:r w:rsidRPr="00811F3F">
              <w:rPr>
                <w:rStyle w:val="BodyBold"/>
                <w:rFonts w:eastAsia="Calibri" w:cs="Arial"/>
                <w:color w:val="212121"/>
                <w:sz w:val="16"/>
                <w:szCs w:val="16"/>
                <w:shd w:val="clear" w:color="auto" w:fill="FFFFFF"/>
              </w:rPr>
              <w:t> </w:t>
            </w:r>
            <w:r w:rsidRPr="00811F3F">
              <w:rPr>
                <w:rFonts w:ascii="Arial" w:hAnsi="Arial" w:cs="Arial"/>
                <w:color w:val="212121"/>
                <w:sz w:val="16"/>
                <w:szCs w:val="16"/>
              </w:rPr>
              <w:br/>
            </w:r>
            <w:r w:rsidRPr="00811F3F">
              <w:rPr>
                <w:rFonts w:ascii="Arial" w:hAnsi="Arial" w:cs="Arial"/>
                <w:color w:val="212121"/>
                <w:sz w:val="16"/>
                <w:szCs w:val="16"/>
                <w:shd w:val="clear" w:color="auto" w:fill="FFFFFF"/>
              </w:rPr>
              <w:t xml:space="preserve">school; </w:t>
            </w:r>
          </w:p>
          <w:p w14:paraId="3FAD334B"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 visit support; </w:t>
            </w:r>
          </w:p>
          <w:p w14:paraId="7295AD98"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color w:val="212121"/>
                <w:sz w:val="16"/>
                <w:szCs w:val="16"/>
                <w:shd w:val="clear" w:color="auto" w:fill="FFFFFF"/>
              </w:rPr>
              <w:t>- placement identification;</w:t>
            </w:r>
            <w:r w:rsidRPr="00811F3F">
              <w:rPr>
                <w:rStyle w:val="BodyBold"/>
                <w:rFonts w:eastAsia="Calibri" w:cs="Arial"/>
                <w:color w:val="212121"/>
                <w:sz w:val="16"/>
                <w:szCs w:val="16"/>
                <w:shd w:val="clear" w:color="auto" w:fill="FFFFFF"/>
              </w:rPr>
              <w:t> </w:t>
            </w:r>
          </w:p>
          <w:p w14:paraId="733188E4"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sz w:val="16"/>
                <w:szCs w:val="16"/>
              </w:rPr>
              <w:t xml:space="preserve">- </w:t>
            </w:r>
            <w:r w:rsidRPr="00811F3F">
              <w:rPr>
                <w:rFonts w:ascii="Arial" w:hAnsi="Arial" w:cs="Arial"/>
                <w:color w:val="212121"/>
                <w:sz w:val="16"/>
                <w:szCs w:val="16"/>
                <w:shd w:val="clear" w:color="auto" w:fill="FFFFFF"/>
              </w:rPr>
              <w:t xml:space="preserve">parent communication and information; </w:t>
            </w:r>
          </w:p>
          <w:p w14:paraId="4E5D8997" w14:textId="77777777" w:rsidR="0013382E" w:rsidRPr="00811F3F" w:rsidRDefault="0013382E" w:rsidP="00E20DFB">
            <w:pPr>
              <w:pStyle w:val="BodyText"/>
              <w:spacing w:before="60" w:after="60"/>
              <w:rPr>
                <w:rFonts w:ascii="Arial" w:hAnsi="Arial" w:cs="Arial"/>
                <w:color w:val="212121"/>
                <w:sz w:val="16"/>
                <w:szCs w:val="16"/>
              </w:rPr>
            </w:pPr>
            <w:r w:rsidRPr="00811F3F">
              <w:rPr>
                <w:rFonts w:ascii="Arial" w:hAnsi="Arial" w:cs="Arial"/>
                <w:color w:val="212121"/>
                <w:sz w:val="16"/>
                <w:szCs w:val="16"/>
                <w:shd w:val="clear" w:color="auto" w:fill="FFFFFF"/>
              </w:rPr>
              <w:t>- teacher</w:t>
            </w:r>
            <w:r w:rsidRPr="00811F3F">
              <w:rPr>
                <w:rStyle w:val="BodyBold"/>
                <w:rFonts w:eastAsia="Calibri" w:cs="Arial"/>
                <w:color w:val="212121"/>
                <w:sz w:val="16"/>
                <w:szCs w:val="16"/>
                <w:shd w:val="clear" w:color="auto" w:fill="FFFFFF"/>
              </w:rPr>
              <w:t> </w:t>
            </w:r>
            <w:r w:rsidRPr="00811F3F">
              <w:rPr>
                <w:rFonts w:ascii="Arial" w:hAnsi="Arial" w:cs="Arial"/>
                <w:color w:val="212121"/>
                <w:sz w:val="16"/>
                <w:szCs w:val="16"/>
                <w:shd w:val="clear" w:color="auto" w:fill="FFFFFF"/>
              </w:rPr>
              <w:t>sharing between preschool and kindergarten teacher;</w:t>
            </w:r>
            <w:r w:rsidRPr="00811F3F">
              <w:rPr>
                <w:rStyle w:val="BodyBold"/>
                <w:rFonts w:eastAsia="Calibri" w:cs="Arial"/>
                <w:color w:val="212121"/>
                <w:sz w:val="16"/>
                <w:szCs w:val="16"/>
                <w:shd w:val="clear" w:color="auto" w:fill="FFFFFF"/>
              </w:rPr>
              <w:t> </w:t>
            </w:r>
          </w:p>
          <w:p w14:paraId="75743BF2"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child preparation (e.g., social stories);</w:t>
            </w:r>
          </w:p>
          <w:p w14:paraId="072CA7CE"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decision</w:t>
            </w:r>
            <w:r w:rsidRPr="00811F3F">
              <w:rPr>
                <w:rStyle w:val="BodyBold"/>
                <w:rFonts w:eastAsia="Calibri" w:cs="Arial"/>
                <w:color w:val="212121"/>
                <w:sz w:val="16"/>
                <w:szCs w:val="16"/>
                <w:shd w:val="clear" w:color="auto" w:fill="FFFFFF"/>
              </w:rPr>
              <w:t> </w:t>
            </w:r>
            <w:r w:rsidRPr="00811F3F">
              <w:rPr>
                <w:rFonts w:ascii="Arial" w:hAnsi="Arial" w:cs="Arial"/>
                <w:color w:val="212121"/>
                <w:sz w:val="16"/>
                <w:szCs w:val="16"/>
                <w:shd w:val="clear" w:color="auto" w:fill="FFFFFF"/>
              </w:rPr>
              <w:t xml:space="preserve">support; </w:t>
            </w:r>
          </w:p>
          <w:p w14:paraId="572E4B19"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 support identification; </w:t>
            </w:r>
          </w:p>
          <w:p w14:paraId="2603DFF1"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color w:val="212121"/>
                <w:sz w:val="16"/>
                <w:szCs w:val="16"/>
                <w:shd w:val="clear" w:color="auto" w:fill="FFFFFF"/>
              </w:rPr>
              <w:t>-  transition</w:t>
            </w:r>
            <w:r w:rsidRPr="00811F3F">
              <w:rPr>
                <w:rStyle w:val="BodyBold"/>
                <w:rFonts w:eastAsia="Calibri" w:cs="Arial"/>
                <w:color w:val="212121"/>
                <w:sz w:val="16"/>
                <w:szCs w:val="16"/>
                <w:shd w:val="clear" w:color="auto" w:fill="FFFFFF"/>
              </w:rPr>
              <w:t> </w:t>
            </w:r>
            <w:r w:rsidRPr="00811F3F">
              <w:rPr>
                <w:rFonts w:ascii="Arial" w:hAnsi="Arial" w:cs="Arial"/>
                <w:color w:val="212121"/>
                <w:sz w:val="16"/>
                <w:szCs w:val="16"/>
                <w:shd w:val="clear" w:color="auto" w:fill="FFFFFF"/>
              </w:rPr>
              <w:t>administrator to supervise and evaluate the transition;</w:t>
            </w:r>
            <w:r w:rsidRPr="00811F3F">
              <w:rPr>
                <w:rStyle w:val="BodyBold"/>
                <w:rFonts w:eastAsia="Calibri" w:cs="Arial"/>
                <w:color w:val="212121"/>
                <w:sz w:val="16"/>
                <w:szCs w:val="16"/>
                <w:shd w:val="clear" w:color="auto" w:fill="FFFFFF"/>
              </w:rPr>
              <w:t> </w:t>
            </w:r>
          </w:p>
          <w:p w14:paraId="7DB2DC91"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sz w:val="16"/>
                <w:szCs w:val="16"/>
              </w:rPr>
              <w:t xml:space="preserve">- </w:t>
            </w:r>
            <w:r w:rsidRPr="00811F3F">
              <w:rPr>
                <w:rFonts w:ascii="Arial" w:hAnsi="Arial" w:cs="Arial"/>
                <w:color w:val="212121"/>
                <w:sz w:val="16"/>
                <w:szCs w:val="16"/>
                <w:shd w:val="clear" w:color="auto" w:fill="FFFFFF"/>
              </w:rPr>
              <w:t>peer, classroom and school preparation.</w:t>
            </w:r>
          </w:p>
          <w:p w14:paraId="51C49379" w14:textId="77777777" w:rsidR="0013382E" w:rsidRPr="00811F3F" w:rsidRDefault="0013382E" w:rsidP="00E20DFB">
            <w:pPr>
              <w:pStyle w:val="BodyText"/>
              <w:spacing w:before="60" w:after="60"/>
              <w:rPr>
                <w:rFonts w:ascii="Arial" w:hAnsi="Arial" w:cs="Arial"/>
                <w:color w:val="212121"/>
                <w:sz w:val="16"/>
                <w:szCs w:val="16"/>
                <w:shd w:val="clear" w:color="auto" w:fill="FFFFFF"/>
              </w:rPr>
            </w:pPr>
          </w:p>
          <w:p w14:paraId="7D5A58E7" w14:textId="77777777" w:rsidR="0013382E" w:rsidRPr="00811F3F" w:rsidRDefault="0013382E" w:rsidP="00E20DFB">
            <w:pPr>
              <w:pStyle w:val="BodyText"/>
              <w:spacing w:before="60" w:after="60"/>
              <w:rPr>
                <w:rFonts w:ascii="Arial" w:hAnsi="Arial" w:cs="Arial"/>
                <w:color w:val="212121"/>
                <w:sz w:val="16"/>
                <w:szCs w:val="16"/>
                <w:shd w:val="clear" w:color="auto" w:fill="FFFFFF"/>
              </w:rPr>
            </w:pPr>
          </w:p>
          <w:p w14:paraId="0E118EDB" w14:textId="77777777" w:rsidR="0013382E" w:rsidRPr="00811F3F" w:rsidRDefault="0013382E" w:rsidP="00E20DFB">
            <w:pPr>
              <w:pStyle w:val="BodyText"/>
              <w:spacing w:before="60" w:after="60"/>
              <w:rPr>
                <w:rFonts w:ascii="Arial" w:hAnsi="Arial" w:cs="Arial"/>
                <w:color w:val="212121"/>
                <w:sz w:val="16"/>
                <w:szCs w:val="16"/>
                <w:shd w:val="clear" w:color="auto" w:fill="FFFFFF"/>
              </w:rPr>
            </w:pPr>
          </w:p>
          <w:p w14:paraId="52A221A1" w14:textId="77777777" w:rsidR="0013382E" w:rsidRPr="00811F3F" w:rsidRDefault="0013382E" w:rsidP="00E20DFB">
            <w:pPr>
              <w:pStyle w:val="BodyText"/>
              <w:spacing w:before="60" w:after="60"/>
              <w:rPr>
                <w:rFonts w:ascii="Arial" w:hAnsi="Arial" w:cs="Arial"/>
                <w:color w:val="212121"/>
                <w:sz w:val="16"/>
                <w:szCs w:val="16"/>
                <w:shd w:val="clear" w:color="auto" w:fill="FFFFFF"/>
              </w:rPr>
            </w:pPr>
          </w:p>
          <w:p w14:paraId="30F0EE90" w14:textId="77777777" w:rsidR="0013382E" w:rsidRPr="00811F3F" w:rsidRDefault="0013382E" w:rsidP="00E20DFB">
            <w:pPr>
              <w:pStyle w:val="BodyText"/>
              <w:spacing w:before="60" w:after="60"/>
              <w:rPr>
                <w:rFonts w:ascii="Arial" w:hAnsi="Arial" w:cs="Arial"/>
                <w:color w:val="212121"/>
                <w:sz w:val="16"/>
                <w:szCs w:val="16"/>
                <w:shd w:val="clear" w:color="auto" w:fill="FFFFFF"/>
              </w:rPr>
            </w:pPr>
          </w:p>
          <w:p w14:paraId="25FCD252" w14:textId="77777777" w:rsidR="0013382E" w:rsidRPr="00811F3F" w:rsidRDefault="0013382E" w:rsidP="00E20DFB">
            <w:pPr>
              <w:pStyle w:val="BodyText"/>
              <w:spacing w:before="60" w:after="60"/>
              <w:rPr>
                <w:rFonts w:ascii="Arial" w:hAnsi="Arial" w:cs="Arial"/>
                <w:color w:val="212121"/>
                <w:sz w:val="16"/>
                <w:szCs w:val="16"/>
                <w:shd w:val="clear" w:color="auto" w:fill="FFFFFF"/>
              </w:rPr>
            </w:pPr>
          </w:p>
          <w:p w14:paraId="6F1D5C9E" w14:textId="77777777" w:rsidR="0013382E" w:rsidRPr="00811F3F" w:rsidRDefault="0013382E" w:rsidP="00E20DFB">
            <w:pPr>
              <w:pStyle w:val="BodyText"/>
              <w:spacing w:before="60" w:after="60"/>
              <w:jc w:val="right"/>
              <w:rPr>
                <w:rFonts w:ascii="Arial" w:hAnsi="Arial" w:cs="Arial"/>
                <w:color w:val="212121"/>
                <w:sz w:val="16"/>
                <w:szCs w:val="16"/>
                <w:shd w:val="clear" w:color="auto" w:fill="FFFFFF"/>
              </w:rPr>
            </w:pPr>
            <w:r w:rsidRPr="00811F3F">
              <w:rPr>
                <w:rFonts w:ascii="Arial" w:hAnsi="Arial" w:cs="Arial"/>
                <w:i/>
                <w:color w:val="212121"/>
                <w:sz w:val="16"/>
                <w:szCs w:val="16"/>
                <w:shd w:val="clear" w:color="auto" w:fill="FFFFFF"/>
              </w:rPr>
              <w:t>continued</w:t>
            </w:r>
            <w:r w:rsidRPr="00811F3F">
              <w:rPr>
                <w:rFonts w:ascii="Arial" w:hAnsi="Arial" w:cs="Arial"/>
                <w:color w:val="212121"/>
                <w:sz w:val="16"/>
                <w:szCs w:val="16"/>
                <w:shd w:val="clear" w:color="auto" w:fill="FFFFFF"/>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77088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w:t>
            </w:r>
            <w:r w:rsidRPr="00811F3F">
              <w:rPr>
                <w:rFonts w:ascii="Arial" w:hAnsi="Arial" w:cs="Arial"/>
                <w:color w:val="212121"/>
                <w:sz w:val="16"/>
                <w:szCs w:val="16"/>
                <w:shd w:val="clear" w:color="auto" w:fill="FFFFFF"/>
              </w:rPr>
              <w:t>Recommended that structured and individualised  transition plans be developed and implemented in preschool and continue through the first year of primary school. Better adjustment of families to the new school environment requires more structured processes, and more communication between schools, teachers and parents.</w:t>
            </w:r>
          </w:p>
          <w:p w14:paraId="758E982D"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Search strategy included a small number of databases using explicit criteria, with eligibility determined independently by two researchers. No mention of methodological checklists sued for appraisal. Aspects of the topic were somewhat peripheral to the current review.</w:t>
            </w:r>
          </w:p>
          <w:p w14:paraId="7A70E99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Cooperative Research Centre for Living with Autism (Autism CRC), and the Commonwealth Department of Social Services.</w:t>
            </w:r>
          </w:p>
          <w:p w14:paraId="58BE076B" w14:textId="77777777" w:rsidR="0013382E" w:rsidRPr="00811F3F" w:rsidRDefault="0013382E" w:rsidP="00C02618">
            <w:pPr>
              <w:pStyle w:val="BodyText"/>
              <w:spacing w:before="60" w:after="60"/>
              <w:rPr>
                <w:rFonts w:ascii="Arial" w:hAnsi="Arial" w:cs="Arial"/>
                <w:b/>
                <w:sz w:val="16"/>
                <w:szCs w:val="16"/>
                <w:lang w:val="en-GB"/>
              </w:rPr>
            </w:pPr>
            <w:r w:rsidRPr="00811F3F">
              <w:rPr>
                <w:rFonts w:ascii="Arial" w:hAnsi="Arial" w:cs="Arial"/>
                <w:b/>
                <w:sz w:val="16"/>
                <w:szCs w:val="16"/>
                <w:lang w:val="en-GB"/>
              </w:rPr>
              <w:t xml:space="preserve">Included studies also in current review: </w:t>
            </w:r>
            <w:r w:rsidRPr="00811F3F">
              <w:rPr>
                <w:rFonts w:ascii="Arial" w:hAnsi="Arial" w:cs="Arial"/>
                <w:sz w:val="16"/>
                <w:szCs w:val="16"/>
              </w:rPr>
              <w:t xml:space="preserve"> </w:t>
            </w:r>
            <w:r w:rsidR="00487D5D">
              <w:rPr>
                <w:rFonts w:ascii="Arial" w:hAnsi="Arial" w:cs="Arial"/>
                <w:sz w:val="16"/>
                <w:szCs w:val="16"/>
                <w:lang w:val="en-GB"/>
              </w:rPr>
              <w:fldChar w:fldCharType="begin">
                <w:fldData xml:space="preserve">PEVuZE5vdGU+PENpdGU+PEF1dGhvcj5CZWFtaXNoPC9BdXRob3I+PFllYXI+MjAxNDwvWWVhcj48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=
</w:fldData>
              </w:fldChar>
            </w:r>
            <w:r w:rsidR="00487D5D">
              <w:rPr>
                <w:rFonts w:ascii="Arial" w:hAnsi="Arial" w:cs="Arial"/>
                <w:sz w:val="16"/>
                <w:szCs w:val="16"/>
                <w:lang w:val="en-GB"/>
              </w:rPr>
              <w:instrText xml:space="preserve"> ADDIN EN.CITE </w:instrText>
            </w:r>
            <w:r w:rsidR="00487D5D">
              <w:rPr>
                <w:rFonts w:ascii="Arial" w:hAnsi="Arial" w:cs="Arial"/>
                <w:sz w:val="16"/>
                <w:szCs w:val="16"/>
                <w:lang w:val="en-GB"/>
              </w:rPr>
              <w:fldChar w:fldCharType="begin">
                <w:fldData xml:space="preserve">PEVuZE5vdGU+PENpdGU+PEF1dGhvcj5CZWFtaXNoPC9BdXRob3I+PFllYXI+MjAxNDwvWWVhcj48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=
</w:fldData>
              </w:fldChar>
            </w:r>
            <w:r w:rsidR="00487D5D">
              <w:rPr>
                <w:rFonts w:ascii="Arial" w:hAnsi="Arial" w:cs="Arial"/>
                <w:sz w:val="16"/>
                <w:szCs w:val="16"/>
                <w:lang w:val="en-GB"/>
              </w:rPr>
              <w:instrText xml:space="preserve"> ADDIN EN.CITE.DATA  </w:instrText>
            </w:r>
            <w:r w:rsidR="00487D5D">
              <w:rPr>
                <w:rFonts w:ascii="Arial" w:hAnsi="Arial" w:cs="Arial"/>
                <w:sz w:val="16"/>
                <w:szCs w:val="16"/>
                <w:lang w:val="en-GB"/>
              </w:rPr>
            </w:r>
            <w:r w:rsidR="00487D5D">
              <w:rPr>
                <w:rFonts w:ascii="Arial" w:hAnsi="Arial" w:cs="Arial"/>
                <w:sz w:val="16"/>
                <w:szCs w:val="16"/>
                <w:lang w:val="en-GB"/>
              </w:rPr>
              <w:fldChar w:fldCharType="end"/>
            </w:r>
            <w:r w:rsidR="00487D5D">
              <w:rPr>
                <w:rFonts w:ascii="Arial" w:hAnsi="Arial" w:cs="Arial"/>
                <w:sz w:val="16"/>
                <w:szCs w:val="16"/>
                <w:lang w:val="en-GB"/>
              </w:rPr>
            </w:r>
            <w:r w:rsidR="00487D5D">
              <w:rPr>
                <w:rFonts w:ascii="Arial" w:hAnsi="Arial" w:cs="Arial"/>
                <w:sz w:val="16"/>
                <w:szCs w:val="16"/>
                <w:lang w:val="en-GB"/>
              </w:rPr>
              <w:fldChar w:fldCharType="separate"/>
            </w:r>
            <w:r w:rsidR="00487D5D">
              <w:rPr>
                <w:rFonts w:ascii="Arial" w:hAnsi="Arial" w:cs="Arial"/>
                <w:noProof/>
                <w:sz w:val="16"/>
                <w:szCs w:val="16"/>
                <w:lang w:val="en-GB"/>
              </w:rPr>
              <w:t>[</w:t>
            </w:r>
            <w:hyperlink w:anchor="_ENREF_15" w:tooltip="Quintero, 2011 #171" w:history="1">
              <w:r w:rsidR="00C02618">
                <w:rPr>
                  <w:rFonts w:ascii="Arial" w:hAnsi="Arial" w:cs="Arial"/>
                  <w:noProof/>
                  <w:sz w:val="16"/>
                  <w:szCs w:val="16"/>
                  <w:lang w:val="en-GB"/>
                </w:rPr>
                <w:t>15</w:t>
              </w:r>
            </w:hyperlink>
            <w:r w:rsidR="00487D5D">
              <w:rPr>
                <w:rFonts w:ascii="Arial" w:hAnsi="Arial" w:cs="Arial"/>
                <w:noProof/>
                <w:sz w:val="16"/>
                <w:szCs w:val="16"/>
                <w:lang w:val="en-GB"/>
              </w:rPr>
              <w:t xml:space="preserve">, </w:t>
            </w:r>
            <w:hyperlink w:anchor="_ENREF_26" w:tooltip="Fontil, 2015 #200" w:history="1">
              <w:r w:rsidR="00C02618">
                <w:rPr>
                  <w:rFonts w:ascii="Arial" w:hAnsi="Arial" w:cs="Arial"/>
                  <w:noProof/>
                  <w:sz w:val="16"/>
                  <w:szCs w:val="16"/>
                  <w:lang w:val="en-GB"/>
                </w:rPr>
                <w:t>26</w:t>
              </w:r>
            </w:hyperlink>
            <w:r w:rsidR="00487D5D">
              <w:rPr>
                <w:rFonts w:ascii="Arial" w:hAnsi="Arial" w:cs="Arial"/>
                <w:noProof/>
                <w:sz w:val="16"/>
                <w:szCs w:val="16"/>
                <w:lang w:val="en-GB"/>
              </w:rPr>
              <w:t xml:space="preserve">, </w:t>
            </w:r>
            <w:hyperlink w:anchor="_ENREF_27" w:tooltip="Beamish, 2014 #201" w:history="1">
              <w:r w:rsidR="00C02618">
                <w:rPr>
                  <w:rFonts w:ascii="Arial" w:hAnsi="Arial" w:cs="Arial"/>
                  <w:noProof/>
                  <w:sz w:val="16"/>
                  <w:szCs w:val="16"/>
                  <w:lang w:val="en-GB"/>
                </w:rPr>
                <w:t>27</w:t>
              </w:r>
            </w:hyperlink>
            <w:r w:rsidR="00487D5D">
              <w:rPr>
                <w:rFonts w:ascii="Arial" w:hAnsi="Arial" w:cs="Arial"/>
                <w:noProof/>
                <w:sz w:val="16"/>
                <w:szCs w:val="16"/>
                <w:lang w:val="en-GB"/>
              </w:rPr>
              <w:t xml:space="preserve">, </w:t>
            </w:r>
            <w:hyperlink w:anchor="_ENREF_37" w:tooltip="Denkyirah, 2010 #184" w:history="1">
              <w:r w:rsidR="00C02618">
                <w:rPr>
                  <w:rFonts w:ascii="Arial" w:hAnsi="Arial" w:cs="Arial"/>
                  <w:noProof/>
                  <w:sz w:val="16"/>
                  <w:szCs w:val="16"/>
                  <w:lang w:val="en-GB"/>
                </w:rPr>
                <w:t>37</w:t>
              </w:r>
            </w:hyperlink>
            <w:r w:rsidR="00487D5D">
              <w:rPr>
                <w:rFonts w:ascii="Arial" w:hAnsi="Arial" w:cs="Arial"/>
                <w:noProof/>
                <w:sz w:val="16"/>
                <w:szCs w:val="16"/>
                <w:lang w:val="en-GB"/>
              </w:rPr>
              <w:t>]</w:t>
            </w:r>
            <w:r w:rsidR="00487D5D">
              <w:rPr>
                <w:rFonts w:ascii="Arial" w:hAnsi="Arial" w:cs="Arial"/>
                <w:sz w:val="16"/>
                <w:szCs w:val="16"/>
                <w:lang w:val="en-GB"/>
              </w:rPr>
              <w:fldChar w:fldCharType="end"/>
            </w:r>
          </w:p>
        </w:tc>
      </w:tr>
      <w:tr w:rsidR="004220E0" w:rsidRPr="00811F3F" w14:paraId="540DD245" w14:textId="77777777" w:rsidTr="005B17B0">
        <w:trPr>
          <w:cantSplit/>
          <w:trHeight w:val="359"/>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6F34B4ED" w14:textId="77777777" w:rsidR="004220E0" w:rsidRPr="004220E0" w:rsidRDefault="004220E0" w:rsidP="004220E0">
            <w:pPr>
              <w:pStyle w:val="BodyText"/>
              <w:spacing w:before="60" w:after="60"/>
              <w:rPr>
                <w:rFonts w:ascii="Arial" w:hAnsi="Arial" w:cs="Arial"/>
                <w:i/>
                <w:sz w:val="16"/>
                <w:szCs w:val="16"/>
                <w:lang w:val="en-GB"/>
              </w:rPr>
            </w:pPr>
            <w:r w:rsidRPr="00811F3F">
              <w:rPr>
                <w:rFonts w:ascii="Arial" w:hAnsi="Arial" w:cs="Arial"/>
                <w:b/>
                <w:sz w:val="16"/>
                <w:szCs w:val="16"/>
                <w:lang w:val="en-GB"/>
              </w:rPr>
              <w:lastRenderedPageBreak/>
              <w:t xml:space="preserve">Marsh et al (2017) </w:t>
            </w:r>
            <w:r>
              <w:rPr>
                <w:rFonts w:ascii="Arial" w:hAnsi="Arial" w:cs="Arial"/>
                <w:b/>
                <w:sz w:val="16"/>
                <w:szCs w:val="16"/>
                <w:lang w:val="en-GB"/>
              </w:rPr>
              <w:fldChar w:fldCharType="begin"/>
            </w:r>
            <w:r>
              <w:rPr>
                <w:rFonts w:ascii="Arial" w:hAnsi="Arial" w:cs="Arial"/>
                <w:b/>
                <w:sz w:val="16"/>
                <w:szCs w:val="16"/>
                <w:lang w:val="en-GB"/>
              </w:rPr>
              <w:instrText xml:space="preserve"> ADDIN EN.CITE &lt;EndNote&gt;&lt;Cite&gt;&lt;Author&gt;Marsh&lt;/Author&gt;&lt;Year&gt;2017&lt;/Year&gt;&lt;RecNum&gt;199&lt;/RecNum&gt;&lt;DisplayText&gt;[36]&lt;/DisplayText&gt;&lt;record&gt;&lt;rec-number&gt;199&lt;/rec-number&gt;&lt;foreign-keys&gt;&lt;key app="EN" db-id="0e22raedse0fw8ezw5exxz9hpp0w0dt2d0zr" timestamp="1533118936"&gt;199&lt;/key&gt;&lt;/foreign-keys&gt;&lt;ref-type name="Journal Article"&gt;17&lt;/ref-type&gt;&lt;contributors&gt;&lt;authors&gt;&lt;author&gt;Marsh, Annabel&lt;/author&gt;&lt;author&gt;Spagnol, Vanessa&lt;/author&gt;&lt;author&gt;Grove, Rachel&lt;/author&gt;&lt;author&gt;Eapen, Valsamma&lt;/author&gt;&lt;/authors&gt;&lt;/contributors&gt;&lt;auth-address&gt;School of Psychiatry, University of New South Wales, Sydney NSW 2052, Australia.&lt;/auth-address&gt;&lt;titles&gt;&lt;title&gt;Transition to school for children with autism spectrum disorder: A systematic review&lt;/title&gt;&lt;secondary-title&gt;World Journal Of Psychiatry&lt;/secondary-title&gt;&lt;/titles&gt;&lt;periodical&gt;&lt;full-title&gt;World Journal Of Psychiatry&lt;/full-title&gt;&lt;/periodical&gt;&lt;pages&gt;184-196&lt;/pages&gt;&lt;volume&gt;7&lt;/volume&gt;&lt;number&gt;3&lt;/number&gt;&lt;keywords&gt;&lt;keyword&gt;Autism spectrum disorder&lt;/keyword&gt;&lt;keyword&gt;School based intervention&lt;/keyword&gt;&lt;keyword&gt;School preparation&lt;/keyword&gt;&lt;keyword&gt;School readiness&lt;/keyword&gt;&lt;keyword&gt;School transition&lt;/keyword&gt;&lt;/keywords&gt;&lt;dates&gt;&lt;year&gt;2017&lt;/year&gt;&lt;/dates&gt;&lt;pub-location&gt;United States&lt;/pub-location&gt;&lt;publisher&gt;Baishideng Publishing Group&lt;/publisher&gt;&lt;isbn&gt;2220-3206&lt;/isbn&gt;&lt;accession-num&gt;29043156&lt;/accession-num&gt;&lt;urls&gt;&lt;related-urls&gt;&lt;url&gt;https://educationlibrary.idm.oclc.org/login?url=http://search.ebscohost.com/login.aspx?direct=true&amp;amp;db=cmedm&amp;amp;AN=29043156&amp;amp;site=ehost-live&lt;/url&gt;&lt;/related-urls&gt;&lt;/urls&gt;&lt;electronic-resource-num&gt;10.5498/wjp.v7.i3.184&lt;/electronic-resource-num&gt;&lt;remote-database-name&gt;cmedm&lt;/remote-database-name&gt;&lt;remote-database-provider&gt;EBSCOhost&lt;/remote-database-provider&gt;&lt;/record&gt;&lt;/Cite&gt;&lt;/EndNote&gt;</w:instrText>
            </w:r>
            <w:r>
              <w:rPr>
                <w:rFonts w:ascii="Arial" w:hAnsi="Arial" w:cs="Arial"/>
                <w:b/>
                <w:sz w:val="16"/>
                <w:szCs w:val="16"/>
                <w:lang w:val="en-GB"/>
              </w:rPr>
              <w:fldChar w:fldCharType="separate"/>
            </w:r>
            <w:r>
              <w:rPr>
                <w:rFonts w:ascii="Arial" w:hAnsi="Arial" w:cs="Arial"/>
                <w:b/>
                <w:noProof/>
                <w:sz w:val="16"/>
                <w:szCs w:val="16"/>
                <w:lang w:val="en-GB"/>
              </w:rPr>
              <w:t>[</w:t>
            </w:r>
            <w:hyperlink w:anchor="_ENREF_36" w:tooltip="Marsh, 2017 #199" w:history="1">
              <w:r>
                <w:rPr>
                  <w:rFonts w:ascii="Arial" w:hAnsi="Arial" w:cs="Arial"/>
                  <w:b/>
                  <w:noProof/>
                  <w:sz w:val="16"/>
                  <w:szCs w:val="16"/>
                  <w:lang w:val="en-GB"/>
                </w:rPr>
                <w:t>36</w:t>
              </w:r>
            </w:hyperlink>
            <w:r>
              <w:rPr>
                <w:rFonts w:ascii="Arial" w:hAnsi="Arial" w:cs="Arial"/>
                <w:b/>
                <w:noProof/>
                <w:sz w:val="16"/>
                <w:szCs w:val="16"/>
                <w:lang w:val="en-GB"/>
              </w:rPr>
              <w:t>]</w:t>
            </w:r>
            <w:r>
              <w:rPr>
                <w:rFonts w:ascii="Arial" w:hAnsi="Arial" w:cs="Arial"/>
                <w:b/>
                <w:sz w:val="16"/>
                <w:szCs w:val="16"/>
                <w:lang w:val="en-GB"/>
              </w:rPr>
              <w:fldChar w:fldCharType="end"/>
            </w:r>
            <w:r w:rsidRPr="00811F3F">
              <w:rPr>
                <w:rFonts w:ascii="Arial" w:hAnsi="Arial" w:cs="Arial"/>
                <w:b/>
                <w:sz w:val="16"/>
                <w:szCs w:val="16"/>
                <w:lang w:val="en-GB"/>
              </w:rPr>
              <w:t xml:space="preserve"> </w:t>
            </w:r>
            <w:r>
              <w:rPr>
                <w:rFonts w:ascii="Arial" w:hAnsi="Arial" w:cs="Arial"/>
                <w:b/>
                <w:i/>
                <w:sz w:val="16"/>
                <w:szCs w:val="16"/>
                <w:lang w:val="en-GB"/>
              </w:rPr>
              <w:t>continued</w:t>
            </w:r>
          </w:p>
        </w:tc>
      </w:tr>
      <w:tr w:rsidR="004220E0" w:rsidRPr="00811F3F" w14:paraId="287FDD43" w14:textId="77777777" w:rsidTr="005B17B0">
        <w:trPr>
          <w:cantSplit/>
          <w:trHeight w:val="475"/>
        </w:trPr>
        <w:tc>
          <w:tcPr>
            <w:tcW w:w="2863" w:type="dxa"/>
            <w:tcBorders>
              <w:top w:val="single" w:sz="4" w:space="0" w:color="auto"/>
              <w:left w:val="single" w:sz="4" w:space="0" w:color="auto"/>
              <w:bottom w:val="single" w:sz="4" w:space="0" w:color="auto"/>
              <w:right w:val="single" w:sz="4" w:space="0" w:color="auto"/>
            </w:tcBorders>
            <w:shd w:val="clear" w:color="auto" w:fill="D9D9D9"/>
          </w:tcPr>
          <w:p w14:paraId="314889BE" w14:textId="77777777" w:rsidR="004220E0" w:rsidRPr="00811F3F" w:rsidRDefault="004220E0" w:rsidP="004220E0">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w:t>
            </w: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46D90E59" w14:textId="77777777" w:rsidR="004220E0" w:rsidRPr="00811F3F" w:rsidRDefault="004220E0" w:rsidP="004220E0">
            <w:pPr>
              <w:pStyle w:val="BodyText"/>
              <w:spacing w:before="60" w:after="60"/>
              <w:rPr>
                <w:rFonts w:ascii="Arial" w:hAnsi="Arial" w:cs="Arial"/>
                <w:sz w:val="16"/>
                <w:szCs w:val="16"/>
                <w:lang w:val="en-GB"/>
              </w:rPr>
            </w:pPr>
            <w:r w:rsidRPr="00811F3F">
              <w:rPr>
                <w:rFonts w:ascii="Arial" w:hAnsi="Arial" w:cs="Arial"/>
                <w:sz w:val="16"/>
                <w:szCs w:val="16"/>
                <w:lang w:val="en-GB"/>
              </w:rPr>
              <w:t>Search strategy</w:t>
            </w: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10083B62" w14:textId="77777777" w:rsidR="004220E0" w:rsidRPr="00811F3F" w:rsidRDefault="004220E0" w:rsidP="004220E0">
            <w:pPr>
              <w:pStyle w:val="BodyText"/>
              <w:spacing w:before="60" w:after="60"/>
              <w:rPr>
                <w:rFonts w:ascii="Arial" w:hAnsi="Arial" w:cs="Arial"/>
                <w:sz w:val="16"/>
                <w:szCs w:val="16"/>
                <w:lang w:val="en-GB"/>
              </w:rPr>
            </w:pPr>
            <w:r w:rsidRPr="00811F3F">
              <w:rPr>
                <w:rFonts w:ascii="Arial" w:hAnsi="Arial" w:cs="Arial"/>
                <w:sz w:val="16"/>
                <w:szCs w:val="16"/>
                <w:lang w:val="en-GB"/>
              </w:rPr>
              <w:t>Appraisal methods</w:t>
            </w:r>
          </w:p>
        </w:tc>
        <w:tc>
          <w:tcPr>
            <w:tcW w:w="2808" w:type="dxa"/>
            <w:tcBorders>
              <w:top w:val="single" w:sz="4" w:space="0" w:color="auto"/>
              <w:left w:val="single" w:sz="4" w:space="0" w:color="auto"/>
              <w:bottom w:val="single" w:sz="4" w:space="0" w:color="auto"/>
              <w:right w:val="single" w:sz="4" w:space="0" w:color="auto"/>
            </w:tcBorders>
            <w:shd w:val="clear" w:color="auto" w:fill="D9D9D9"/>
          </w:tcPr>
          <w:p w14:paraId="26DAEA48" w14:textId="77777777" w:rsidR="004220E0" w:rsidRPr="00811F3F" w:rsidRDefault="004220E0" w:rsidP="004220E0">
            <w:pPr>
              <w:pStyle w:val="BodyText"/>
              <w:spacing w:before="60" w:after="60"/>
              <w:rPr>
                <w:rFonts w:ascii="Arial" w:hAnsi="Arial" w:cs="Arial"/>
                <w:sz w:val="16"/>
                <w:szCs w:val="16"/>
                <w:lang w:val="en-GB"/>
              </w:rPr>
            </w:pPr>
            <w:r w:rsidRPr="00811F3F">
              <w:rPr>
                <w:rFonts w:ascii="Arial" w:hAnsi="Arial" w:cs="Arial"/>
                <w:sz w:val="16"/>
                <w:szCs w:val="16"/>
                <w:lang w:val="en-GB"/>
              </w:rPr>
              <w:t>Results</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375A912B" w14:textId="77777777" w:rsidR="004220E0" w:rsidRPr="00811F3F" w:rsidRDefault="004220E0" w:rsidP="004220E0">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5552A6AF" w14:textId="77777777" w:rsidTr="00940F27">
        <w:trPr>
          <w:cantSplit/>
          <w:trHeight w:val="475"/>
        </w:trPr>
        <w:tc>
          <w:tcPr>
            <w:tcW w:w="2863" w:type="dxa"/>
            <w:tcBorders>
              <w:top w:val="single" w:sz="4" w:space="0" w:color="auto"/>
              <w:left w:val="single" w:sz="4" w:space="0" w:color="auto"/>
              <w:bottom w:val="single" w:sz="4" w:space="0" w:color="auto"/>
              <w:right w:val="single" w:sz="4" w:space="0" w:color="auto"/>
            </w:tcBorders>
            <w:shd w:val="clear" w:color="auto" w:fill="auto"/>
          </w:tcPr>
          <w:p w14:paraId="4C58277C" w14:textId="77777777" w:rsidR="0013382E" w:rsidRPr="00811F3F" w:rsidRDefault="0013382E" w:rsidP="00E20DFB">
            <w:pPr>
              <w:pStyle w:val="BodyText"/>
              <w:spacing w:before="60" w:after="60"/>
              <w:rPr>
                <w:rFonts w:ascii="Arial" w:hAnsi="Arial" w:cs="Arial"/>
                <w:sz w:val="16"/>
                <w:szCs w:val="16"/>
                <w:lang w:val="en-GB"/>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6CEF9936" w14:textId="77777777" w:rsidR="0013382E" w:rsidRPr="00811F3F" w:rsidRDefault="0013382E" w:rsidP="00E20DFB">
            <w:pPr>
              <w:pStyle w:val="BodyText"/>
              <w:spacing w:before="60" w:after="60"/>
              <w:rPr>
                <w:rFonts w:ascii="Arial" w:hAnsi="Arial" w:cs="Arial"/>
                <w:sz w:val="16"/>
                <w:szCs w:val="16"/>
                <w:lang w:val="en-GB"/>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3ED58C4D" w14:textId="77777777" w:rsidR="0013382E" w:rsidRPr="00811F3F" w:rsidRDefault="0013382E" w:rsidP="00E20DFB">
            <w:pPr>
              <w:pStyle w:val="BodyText"/>
              <w:spacing w:before="60" w:after="60"/>
              <w:rPr>
                <w:rFonts w:ascii="Arial" w:hAnsi="Arial" w:cs="Arial"/>
                <w:sz w:val="16"/>
                <w:szCs w:val="16"/>
                <w:lang w:val="en-GB"/>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14:paraId="21743E2A" w14:textId="77777777" w:rsidR="0013382E" w:rsidRPr="00811F3F" w:rsidRDefault="0013382E" w:rsidP="00E20DFB">
            <w:pPr>
              <w:pStyle w:val="BodyText"/>
              <w:spacing w:before="60" w:after="60"/>
              <w:rPr>
                <w:rFonts w:ascii="Arial" w:hAnsi="Arial" w:cs="Arial"/>
                <w:color w:val="212121"/>
                <w:sz w:val="16"/>
                <w:szCs w:val="16"/>
                <w:shd w:val="clear" w:color="auto" w:fill="FFFFFF"/>
              </w:rPr>
            </w:pPr>
          </w:p>
          <w:p w14:paraId="0381A315"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Transition practices were generic and rarely individualised to each child’s needs </w:t>
            </w:r>
            <w:r w:rsidR="00487D5D">
              <w:rPr>
                <w:rFonts w:ascii="Arial" w:hAnsi="Arial" w:cs="Arial"/>
                <w:color w:val="212121"/>
                <w:sz w:val="16"/>
                <w:szCs w:val="16"/>
                <w:shd w:val="clear" w:color="auto" w:fill="FFFFFF"/>
              </w:rPr>
              <w:fldChar w:fldCharType="begin"/>
            </w:r>
            <w:r w:rsidR="00487D5D">
              <w:rPr>
                <w:rFonts w:ascii="Arial" w:hAnsi="Arial" w:cs="Arial"/>
                <w:color w:val="212121"/>
                <w:sz w:val="16"/>
                <w:szCs w:val="16"/>
                <w:shd w:val="clear" w:color="auto" w:fill="FFFFFF"/>
              </w:rPr>
              <w:instrText xml:space="preserve"> ADDIN EN.CITE &lt;EndNote&gt;&lt;Cite&gt;&lt;Author&gt;Quintero&lt;/Author&gt;&lt;Year&gt;2011&lt;/Year&gt;&lt;RecNum&gt;171&lt;/RecNum&gt;&lt;DisplayText&gt;[15]&lt;/DisplayText&gt;&lt;record&gt;&lt;rec-number&gt;171&lt;/rec-number&gt;&lt;foreign-keys&gt;&lt;key app="EN" db-id="0e22raedse0fw8ezw5exxz9hpp0w0dt2d0zr" timestamp="1533118936"&gt;171&lt;/key&gt;&lt;/foreign-keys&gt;&lt;ref-type name="Journal Article"&gt;17&lt;/ref-type&gt;&lt;contributors&gt;&lt;authors&gt;&lt;author&gt;Quintero, Nicole&lt;/author&gt;&lt;author&gt;McIntyre, Laura Lee&lt;/author&gt;&lt;/authors&gt;&lt;/contributors&gt;&lt;titles&gt;&lt;title&gt;Kindergarten Transition Preparation: A Comparison of Teacher and Parent Practices for Children with Autism and Other Developmental Disabilities&lt;/title&gt;&lt;secondary-title&gt;Early Childhood Education Journal&lt;/secondary-title&gt;&lt;/titles&gt;&lt;periodical&gt;&lt;full-title&gt;Early Childhood Education Journal&lt;/full-title&gt;&lt;/periodical&gt;&lt;pages&gt;411-420&lt;/pages&gt;&lt;volume&gt;38&lt;/volume&gt;&lt;number&gt;6&lt;/number&gt;&lt;keywords&gt;&lt;keyword&gt;Autism&lt;/keyword&gt;&lt;keyword&gt;Parent Participation&lt;/keyword&gt;&lt;keyword&gt;Developmental Disabilities&lt;/keyword&gt;&lt;keyword&gt;Parent School Relationship&lt;/keyword&gt;&lt;keyword&gt;Kindergarten&lt;/keyword&gt;&lt;keyword&gt;Transitional Programs&lt;/keyword&gt;&lt;keyword&gt;Sampling&lt;/keyword&gt;&lt;keyword&gt;Developmental Delays&lt;/keyword&gt;&lt;keyword&gt;Pervasive Developmental Disorders&lt;/keyword&gt;&lt;keyword&gt;Children&lt;/keyword&gt;&lt;keyword&gt;Teacher Participation&lt;/keyword&gt;&lt;/keywords&gt;&lt;dates&gt;&lt;year&gt;2011&lt;/year&gt;&lt;pub-dates&gt;&lt;date&gt;03/01/&lt;/date&gt;&lt;/pub-dates&gt;&lt;/dates&gt;&lt;publisher&gt;Early Childhood Education Journal&lt;/publisher&gt;&lt;isbn&gt;1082-3301&lt;/isbn&gt;&lt;accession-num&gt;EJ915820&lt;/accession-num&gt;&lt;urls&gt;&lt;related-urls&gt;&lt;url&gt;https://educationlibrary.idm.oclc.org/login?url=http://search.ebscohost.com/login.aspx?direct=true&amp;amp;db=eric&amp;amp;AN=EJ915820&amp;amp;site=ehost-live&lt;/url&gt;&lt;url&gt;http://dx.doi.org/10.1007/s10643-010-0427-8&lt;/url&gt;&lt;/related-urls&gt;&lt;/urls&gt;&lt;remote-database-name&gt;eric&lt;/remote-database-name&gt;&lt;remote-database-provider&gt;EBSCOhost&lt;/remote-database-provider&gt;&lt;/record&gt;&lt;/Cite&gt;&lt;/EndNote&gt;</w:instrText>
            </w:r>
            <w:r w:rsidR="00487D5D">
              <w:rPr>
                <w:rFonts w:ascii="Arial" w:hAnsi="Arial" w:cs="Arial"/>
                <w:color w:val="212121"/>
                <w:sz w:val="16"/>
                <w:szCs w:val="16"/>
                <w:shd w:val="clear" w:color="auto" w:fill="FFFFFF"/>
              </w:rPr>
              <w:fldChar w:fldCharType="separate"/>
            </w:r>
            <w:r w:rsidR="00487D5D">
              <w:rPr>
                <w:rFonts w:ascii="Arial" w:hAnsi="Arial" w:cs="Arial"/>
                <w:noProof/>
                <w:color w:val="212121"/>
                <w:sz w:val="16"/>
                <w:szCs w:val="16"/>
                <w:shd w:val="clear" w:color="auto" w:fill="FFFFFF"/>
              </w:rPr>
              <w:t>[</w:t>
            </w:r>
            <w:hyperlink w:anchor="_ENREF_15" w:tooltip="Quintero, 2011 #171" w:history="1">
              <w:r w:rsidR="00C02618">
                <w:rPr>
                  <w:rFonts w:ascii="Arial" w:hAnsi="Arial" w:cs="Arial"/>
                  <w:noProof/>
                  <w:color w:val="212121"/>
                  <w:sz w:val="16"/>
                  <w:szCs w:val="16"/>
                  <w:shd w:val="clear" w:color="auto" w:fill="FFFFFF"/>
                </w:rPr>
                <w:t>15</w:t>
              </w:r>
            </w:hyperlink>
            <w:r w:rsidR="00487D5D">
              <w:rPr>
                <w:rFonts w:ascii="Arial" w:hAnsi="Arial" w:cs="Arial"/>
                <w:noProof/>
                <w:color w:val="212121"/>
                <w:sz w:val="16"/>
                <w:szCs w:val="16"/>
                <w:shd w:val="clear" w:color="auto" w:fill="FFFFFF"/>
              </w:rPr>
              <w:t>]</w:t>
            </w:r>
            <w:r w:rsidR="00487D5D">
              <w:rPr>
                <w:rFonts w:ascii="Arial" w:hAnsi="Arial" w:cs="Arial"/>
                <w:color w:val="212121"/>
                <w:sz w:val="16"/>
                <w:szCs w:val="16"/>
                <w:shd w:val="clear" w:color="auto" w:fill="FFFFFF"/>
              </w:rPr>
              <w:fldChar w:fldCharType="end"/>
            </w:r>
            <w:r w:rsidRPr="00811F3F">
              <w:rPr>
                <w:rFonts w:ascii="Arial" w:hAnsi="Arial" w:cs="Arial"/>
                <w:color w:val="212121"/>
                <w:sz w:val="16"/>
                <w:szCs w:val="16"/>
                <w:shd w:val="clear" w:color="auto" w:fill="FFFFFF"/>
              </w:rPr>
              <w:t xml:space="preserve">. </w:t>
            </w:r>
          </w:p>
          <w:p w14:paraId="1F5A1D98"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Not eligible for the current review but of background interest, the review suggested:</w:t>
            </w:r>
          </w:p>
          <w:p w14:paraId="5F2E1633" w14:textId="77777777" w:rsidR="0013382E" w:rsidRPr="00811F3F" w:rsidRDefault="0013382E" w:rsidP="00E20DFB">
            <w:pPr>
              <w:pStyle w:val="BodyText"/>
              <w:spacing w:before="60" w:after="60"/>
              <w:rPr>
                <w:rFonts w:ascii="Arial" w:hAnsi="Arial" w:cs="Arial"/>
                <w:sz w:val="16"/>
                <w:szCs w:val="16"/>
                <w:shd w:val="clear" w:color="auto" w:fill="FFFFFF"/>
              </w:rPr>
            </w:pPr>
            <w:r w:rsidRPr="00811F3F">
              <w:rPr>
                <w:rFonts w:ascii="Arial" w:hAnsi="Arial" w:cs="Arial"/>
                <w:sz w:val="16"/>
                <w:szCs w:val="16"/>
              </w:rPr>
              <w:t>- that c</w:t>
            </w:r>
            <w:r w:rsidRPr="00811F3F">
              <w:rPr>
                <w:rFonts w:ascii="Arial" w:hAnsi="Arial" w:cs="Arial"/>
                <w:sz w:val="16"/>
                <w:szCs w:val="16"/>
                <w:shd w:val="clear" w:color="auto" w:fill="FFFFFF"/>
              </w:rPr>
              <w:t>hildren with ASD are less school ready emotionally than their peers.</w:t>
            </w:r>
          </w:p>
          <w:p w14:paraId="06169565" w14:textId="77777777" w:rsidR="0013382E" w:rsidRPr="00811F3F" w:rsidRDefault="0013382E" w:rsidP="00E20DFB">
            <w:pPr>
              <w:pStyle w:val="BodyText"/>
              <w:spacing w:before="60" w:after="60"/>
              <w:rPr>
                <w:rFonts w:ascii="Arial" w:hAnsi="Arial" w:cs="Arial"/>
                <w:sz w:val="16"/>
                <w:szCs w:val="16"/>
                <w:shd w:val="clear" w:color="auto" w:fill="FFFFFF"/>
              </w:rPr>
            </w:pPr>
            <w:r w:rsidRPr="00811F3F">
              <w:rPr>
                <w:rFonts w:ascii="Arial" w:hAnsi="Arial" w:cs="Arial"/>
                <w:sz w:val="16"/>
                <w:szCs w:val="16"/>
                <w:shd w:val="clear" w:color="auto" w:fill="FFFFFF"/>
              </w:rPr>
              <w:t xml:space="preserve">- </w:t>
            </w:r>
            <w:r w:rsidRPr="00811F3F">
              <w:rPr>
                <w:rFonts w:ascii="Arial" w:hAnsi="Arial" w:cs="Arial"/>
                <w:color w:val="212121"/>
                <w:sz w:val="16"/>
                <w:szCs w:val="16"/>
                <w:shd w:val="clear" w:color="auto" w:fill="FFFFFF"/>
              </w:rPr>
              <w:t xml:space="preserve">that </w:t>
            </w:r>
            <w:r w:rsidRPr="00811F3F">
              <w:rPr>
                <w:rFonts w:ascii="Arial" w:hAnsi="Arial" w:cs="Arial"/>
                <w:sz w:val="16"/>
                <w:szCs w:val="16"/>
                <w:shd w:val="clear" w:color="auto" w:fill="FFFFFF"/>
              </w:rPr>
              <w:t xml:space="preserve">children with ASD appear to have poorer relationships with their teachers, more externalising behaviours and self-regulation difficulties, and difficulty being actively engaged in the classroom. </w:t>
            </w:r>
          </w:p>
          <w:p w14:paraId="2B6E08A1" w14:textId="77777777" w:rsidR="0013382E" w:rsidRPr="00811F3F" w:rsidRDefault="0013382E" w:rsidP="00E20DFB">
            <w:pPr>
              <w:pStyle w:val="BodyText"/>
              <w:spacing w:before="60" w:after="60"/>
              <w:rPr>
                <w:rFonts w:ascii="Arial" w:hAnsi="Arial" w:cs="Arial"/>
                <w:sz w:val="16"/>
                <w:szCs w:val="16"/>
                <w:shd w:val="clear" w:color="auto" w:fill="FFFFFF"/>
              </w:rPr>
            </w:pPr>
            <w:r w:rsidRPr="00811F3F">
              <w:rPr>
                <w:rFonts w:ascii="Arial" w:hAnsi="Arial" w:cs="Arial"/>
                <w:color w:val="212121"/>
                <w:sz w:val="16"/>
                <w:szCs w:val="16"/>
                <w:shd w:val="clear" w:color="auto" w:fill="FFFFFF"/>
              </w:rPr>
              <w:t>- that individual child characteristics may</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present as risk factors for poorer transition to school.</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Repetitive and restricted behaviours, social anxiety,</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less effortful control, poor social skills, and dislike of</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school appear to be associated with greater difficulty</w:t>
            </w:r>
            <w:r w:rsidRPr="00811F3F">
              <w:rPr>
                <w:rStyle w:val="BodyBold"/>
                <w:rFonts w:eastAsia="Calibri" w:cs="Arial"/>
                <w:color w:val="212121"/>
                <w:sz w:val="16"/>
                <w:szCs w:val="16"/>
                <w:shd w:val="clear" w:color="auto" w:fill="FFFFFF"/>
              </w:rPr>
              <w:t xml:space="preserve"> </w:t>
            </w:r>
            <w:r w:rsidRPr="00811F3F">
              <w:rPr>
                <w:rFonts w:ascii="Arial" w:hAnsi="Arial" w:cs="Arial"/>
                <w:color w:val="212121"/>
                <w:sz w:val="16"/>
                <w:szCs w:val="16"/>
                <w:shd w:val="clear" w:color="auto" w:fill="FFFFFF"/>
              </w:rPr>
              <w:t>settling and engaging in school.</w:t>
            </w:r>
          </w:p>
          <w:p w14:paraId="374DC029"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shd w:val="clear" w:color="auto" w:fill="FFFFFF"/>
              </w:rPr>
              <w:t>- that s</w:t>
            </w:r>
            <w:r w:rsidRPr="00811F3F">
              <w:rPr>
                <w:rFonts w:ascii="Arial" w:hAnsi="Arial" w:cs="Arial"/>
                <w:color w:val="212121"/>
                <w:sz w:val="16"/>
                <w:szCs w:val="16"/>
                <w:shd w:val="clear" w:color="auto" w:fill="FFFFFF"/>
              </w:rPr>
              <w:t>chool-based behavioural interventions appear to improve cognitive, language and daily living skills, but have less impact on socialisation and peer inclusion.</w:t>
            </w:r>
            <w:r w:rsidRPr="00811F3F">
              <w:rPr>
                <w:rStyle w:val="BodyBold"/>
                <w:rFonts w:eastAsia="Calibri" w:cs="Arial"/>
                <w:color w:val="212121"/>
                <w:sz w:val="16"/>
                <w:szCs w:val="16"/>
                <w:shd w:val="clear" w:color="auto" w:fill="FFFFFF"/>
              </w:rPr>
              <w:t>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CD1BD29" w14:textId="77777777" w:rsidR="0013382E" w:rsidRPr="00811F3F" w:rsidRDefault="0013382E" w:rsidP="00E20DFB">
            <w:pPr>
              <w:pStyle w:val="BodyText"/>
              <w:spacing w:before="60" w:after="60"/>
              <w:rPr>
                <w:rFonts w:ascii="Arial" w:hAnsi="Arial" w:cs="Arial"/>
                <w:sz w:val="16"/>
                <w:szCs w:val="16"/>
                <w:lang w:val="en-GB"/>
              </w:rPr>
            </w:pPr>
          </w:p>
        </w:tc>
      </w:tr>
    </w:tbl>
    <w:p w14:paraId="5ED16AC7" w14:textId="77777777" w:rsidR="0013382E" w:rsidRPr="00811F3F" w:rsidRDefault="0013382E" w:rsidP="0013382E">
      <w:pPr>
        <w:pStyle w:val="TableHeadGreyTintTables"/>
        <w:tabs>
          <w:tab w:val="left" w:pos="4410"/>
        </w:tabs>
        <w:spacing w:before="60" w:after="60" w:line="240" w:lineRule="auto"/>
        <w:rPr>
          <w:rFonts w:ascii="Arial" w:hAnsi="Arial" w:cs="Arial"/>
          <w:sz w:val="16"/>
          <w:szCs w:val="16"/>
        </w:rPr>
        <w:sectPr w:rsidR="0013382E" w:rsidRPr="00811F3F" w:rsidSect="000F04C9">
          <w:endnotePr>
            <w:numFmt w:val="decimal"/>
          </w:endnotePr>
          <w:pgSz w:w="16820" w:h="11900" w:orient="landscape" w:code="9"/>
          <w:pgMar w:top="1418" w:right="1701" w:bottom="1701" w:left="1701" w:header="567" w:footer="425" w:gutter="284"/>
          <w:cols w:space="720"/>
        </w:sectPr>
      </w:pPr>
    </w:p>
    <w:tbl>
      <w:tblPr>
        <w:tblpPr w:leftFromText="180" w:rightFromText="180" w:vertAnchor="text" w:horzAnchor="page" w:tblpX="1539" w:tblpY="-124"/>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67"/>
        <w:gridCol w:w="2410"/>
        <w:gridCol w:w="2551"/>
        <w:gridCol w:w="3969"/>
        <w:gridCol w:w="2977"/>
      </w:tblGrid>
      <w:tr w:rsidR="0013382E" w:rsidRPr="00811F3F" w14:paraId="759CFF6E" w14:textId="77777777" w:rsidTr="00940F27">
        <w:trPr>
          <w:cantSplit/>
          <w:trHeight w:val="359"/>
          <w:tblHeader/>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22FA4104"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lastRenderedPageBreak/>
              <w:t xml:space="preserve">Nuske et al (2018) </w:t>
            </w:r>
            <w:r w:rsidR="00487D5D">
              <w:rPr>
                <w:rFonts w:ascii="Arial" w:hAnsi="Arial" w:cs="Arial"/>
                <w:b/>
                <w:sz w:val="16"/>
                <w:szCs w:val="16"/>
                <w:lang w:val="en-GB"/>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rFonts w:ascii="Arial" w:hAnsi="Arial" w:cs="Arial"/>
                <w:b/>
                <w:sz w:val="16"/>
                <w:szCs w:val="16"/>
                <w:lang w:val="en-GB"/>
              </w:rPr>
              <w:instrText xml:space="preserve"> ADDIN EN.CITE </w:instrText>
            </w:r>
            <w:r w:rsidR="00487D5D">
              <w:rPr>
                <w:rFonts w:ascii="Arial" w:hAnsi="Arial" w:cs="Arial"/>
                <w:b/>
                <w:sz w:val="16"/>
                <w:szCs w:val="16"/>
                <w:lang w:val="en-GB"/>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sidR="00487D5D">
              <w:rPr>
                <w:rFonts w:ascii="Arial" w:hAnsi="Arial" w:cs="Arial"/>
                <w:b/>
                <w:sz w:val="16"/>
                <w:szCs w:val="16"/>
                <w:lang w:val="en-GB"/>
              </w:rPr>
              <w:instrText xml:space="preserve"> ADDIN EN.CITE.DATA  </w:instrText>
            </w:r>
            <w:r w:rsidR="00487D5D">
              <w:rPr>
                <w:rFonts w:ascii="Arial" w:hAnsi="Arial" w:cs="Arial"/>
                <w:b/>
                <w:sz w:val="16"/>
                <w:szCs w:val="16"/>
                <w:lang w:val="en-GB"/>
              </w:rPr>
            </w:r>
            <w:r w:rsidR="00487D5D">
              <w:rPr>
                <w:rFonts w:ascii="Arial" w:hAnsi="Arial" w:cs="Arial"/>
                <w:b/>
                <w:sz w:val="16"/>
                <w:szCs w:val="16"/>
                <w:lang w:val="en-GB"/>
              </w:rPr>
              <w:fldChar w:fldCharType="end"/>
            </w:r>
            <w:r w:rsidR="00487D5D">
              <w:rPr>
                <w:rFonts w:ascii="Arial" w:hAnsi="Arial" w:cs="Arial"/>
                <w:b/>
                <w:sz w:val="16"/>
                <w:szCs w:val="16"/>
                <w:lang w:val="en-GB"/>
              </w:rPr>
            </w:r>
            <w:r w:rsidR="00487D5D">
              <w:rPr>
                <w:rFonts w:ascii="Arial" w:hAnsi="Arial" w:cs="Arial"/>
                <w:b/>
                <w:sz w:val="16"/>
                <w:szCs w:val="16"/>
                <w:lang w:val="en-GB"/>
              </w:rPr>
              <w:fldChar w:fldCharType="separate"/>
            </w:r>
            <w:r w:rsidR="00487D5D">
              <w:rPr>
                <w:rFonts w:ascii="Arial" w:hAnsi="Arial" w:cs="Arial"/>
                <w:b/>
                <w:noProof/>
                <w:sz w:val="16"/>
                <w:szCs w:val="16"/>
                <w:lang w:val="en-GB"/>
              </w:rPr>
              <w:t>[</w:t>
            </w:r>
            <w:hyperlink w:anchor="_ENREF_35" w:tooltip="Nuske, 2018 #167" w:history="1">
              <w:r w:rsidR="00C02618">
                <w:rPr>
                  <w:rFonts w:ascii="Arial" w:hAnsi="Arial" w:cs="Arial"/>
                  <w:b/>
                  <w:noProof/>
                  <w:sz w:val="16"/>
                  <w:szCs w:val="16"/>
                  <w:lang w:val="en-GB"/>
                </w:rPr>
                <w:t>35</w:t>
              </w:r>
            </w:hyperlink>
            <w:r w:rsidR="00487D5D">
              <w:rPr>
                <w:rFonts w:ascii="Arial" w:hAnsi="Arial" w:cs="Arial"/>
                <w:b/>
                <w:noProof/>
                <w:sz w:val="16"/>
                <w:szCs w:val="16"/>
                <w:lang w:val="en-GB"/>
              </w:rPr>
              <w:t>]</w:t>
            </w:r>
            <w:r w:rsidR="00487D5D">
              <w:rPr>
                <w:rFonts w:ascii="Arial" w:hAnsi="Arial" w:cs="Arial"/>
                <w:b/>
                <w:sz w:val="16"/>
                <w:szCs w:val="16"/>
                <w:lang w:val="en-GB"/>
              </w:rPr>
              <w:fldChar w:fldCharType="end"/>
            </w:r>
          </w:p>
        </w:tc>
      </w:tr>
      <w:tr w:rsidR="0013382E" w:rsidRPr="00811F3F" w14:paraId="59C1842F" w14:textId="77777777" w:rsidTr="00940F27">
        <w:trPr>
          <w:cantSplit/>
          <w:trHeight w:val="475"/>
          <w:tblHeader/>
        </w:trPr>
        <w:tc>
          <w:tcPr>
            <w:tcW w:w="2467" w:type="dxa"/>
            <w:tcBorders>
              <w:top w:val="single" w:sz="4" w:space="0" w:color="auto"/>
              <w:left w:val="single" w:sz="4" w:space="0" w:color="auto"/>
              <w:bottom w:val="single" w:sz="4" w:space="0" w:color="auto"/>
              <w:right w:val="single" w:sz="4" w:space="0" w:color="auto"/>
            </w:tcBorders>
            <w:shd w:val="clear" w:color="auto" w:fill="D9D9D9"/>
          </w:tcPr>
          <w:p w14:paraId="23001C05"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563FA56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Search strategy</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14:paraId="62BA8750"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Appraisal methods</w:t>
            </w:r>
          </w:p>
        </w:tc>
        <w:tc>
          <w:tcPr>
            <w:tcW w:w="3969" w:type="dxa"/>
            <w:tcBorders>
              <w:top w:val="single" w:sz="4" w:space="0" w:color="auto"/>
              <w:left w:val="single" w:sz="4" w:space="0" w:color="auto"/>
              <w:bottom w:val="single" w:sz="4" w:space="0" w:color="auto"/>
              <w:right w:val="single" w:sz="4" w:space="0" w:color="auto"/>
            </w:tcBorders>
            <w:shd w:val="clear" w:color="auto" w:fill="D9D9D9"/>
          </w:tcPr>
          <w:p w14:paraId="28E5E8C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Results</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1720A0B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2D2F7FF1" w14:textId="77777777" w:rsidTr="00940F27">
        <w:trPr>
          <w:cantSplit/>
          <w:trHeight w:val="475"/>
        </w:trPr>
        <w:tc>
          <w:tcPr>
            <w:tcW w:w="2467" w:type="dxa"/>
            <w:tcBorders>
              <w:top w:val="single" w:sz="4" w:space="0" w:color="auto"/>
              <w:left w:val="single" w:sz="4" w:space="0" w:color="auto"/>
              <w:bottom w:val="single" w:sz="4" w:space="0" w:color="auto"/>
              <w:right w:val="single" w:sz="4" w:space="0" w:color="auto"/>
            </w:tcBorders>
            <w:shd w:val="clear" w:color="auto" w:fill="auto"/>
          </w:tcPr>
          <w:p w14:paraId="6FF8EFC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Country</w:t>
            </w:r>
            <w:r w:rsidRPr="00811F3F">
              <w:rPr>
                <w:rFonts w:ascii="Arial" w:hAnsi="Arial" w:cs="Arial"/>
                <w:sz w:val="16"/>
                <w:szCs w:val="16"/>
                <w:lang w:val="en-GB"/>
              </w:rPr>
              <w:t>: US</w:t>
            </w:r>
          </w:p>
          <w:p w14:paraId="3C13133C"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type</w:t>
            </w:r>
            <w:r w:rsidRPr="00811F3F">
              <w:rPr>
                <w:rFonts w:ascii="Arial" w:hAnsi="Arial" w:cs="Arial"/>
                <w:sz w:val="16"/>
                <w:szCs w:val="16"/>
                <w:lang w:val="en-GB"/>
              </w:rPr>
              <w:t xml:space="preserve">: systematic review </w:t>
            </w:r>
          </w:p>
          <w:p w14:paraId="42D5C75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Evidence level</w:t>
            </w:r>
            <w:r w:rsidRPr="00811F3F">
              <w:rPr>
                <w:rFonts w:ascii="Arial" w:hAnsi="Arial" w:cs="Arial"/>
                <w:sz w:val="16"/>
                <w:szCs w:val="16"/>
                <w:lang w:val="en-GB"/>
              </w:rPr>
              <w:t>: III.3 (with respect to studies included relevant to current review)</w:t>
            </w:r>
          </w:p>
          <w:p w14:paraId="1E4CB5E3"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Study Quality</w:t>
            </w:r>
            <w:r w:rsidRPr="00811F3F">
              <w:rPr>
                <w:rFonts w:ascii="Arial" w:hAnsi="Arial" w:cs="Arial"/>
                <w:sz w:val="16"/>
                <w:szCs w:val="16"/>
                <w:lang w:val="en-GB"/>
              </w:rPr>
              <w:t xml:space="preserve"> (SIGN checklist): + (acceptable quality)</w:t>
            </w:r>
          </w:p>
          <w:p w14:paraId="7FEA8D2B" w14:textId="77777777" w:rsidR="0013382E" w:rsidRPr="00811F3F" w:rsidRDefault="0013382E" w:rsidP="00E20DFB">
            <w:pPr>
              <w:spacing w:before="60" w:after="60"/>
              <w:rPr>
                <w:rFonts w:ascii="Arial" w:hAnsi="Arial" w:cs="Arial"/>
                <w:sz w:val="16"/>
                <w:szCs w:val="16"/>
              </w:rPr>
            </w:pPr>
            <w:r w:rsidRPr="00811F3F">
              <w:rPr>
                <w:rFonts w:ascii="Arial" w:hAnsi="Arial" w:cs="Arial"/>
                <w:b/>
                <w:sz w:val="16"/>
                <w:szCs w:val="16"/>
                <w:lang w:val="en-GB"/>
              </w:rPr>
              <w:t>Aim</w:t>
            </w:r>
            <w:r w:rsidRPr="00811F3F">
              <w:rPr>
                <w:rFonts w:ascii="Arial" w:hAnsi="Arial" w:cs="Arial"/>
                <w:sz w:val="16"/>
                <w:szCs w:val="16"/>
                <w:lang w:val="en-GB"/>
              </w:rPr>
              <w:t xml:space="preserve">: </w:t>
            </w:r>
            <w:r w:rsidRPr="00811F3F">
              <w:rPr>
                <w:rFonts w:ascii="Arial" w:hAnsi="Arial" w:cs="Arial"/>
                <w:color w:val="212121"/>
                <w:sz w:val="16"/>
                <w:szCs w:val="16"/>
                <w:shd w:val="clear" w:color="auto" w:fill="FFFFFF"/>
              </w:rPr>
              <w:t>To describe transition difficulties team members of children with ASD face and (relevant to the current review) strategies currently available to support better transitions.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436A44E"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b/>
                <w:sz w:val="16"/>
                <w:szCs w:val="16"/>
                <w:lang w:val="en-GB"/>
              </w:rPr>
              <w:t>Databases</w:t>
            </w:r>
            <w:r w:rsidRPr="00811F3F">
              <w:rPr>
                <w:rFonts w:ascii="Arial" w:hAnsi="Arial" w:cs="Arial"/>
                <w:sz w:val="16"/>
                <w:szCs w:val="16"/>
                <w:lang w:val="en-GB"/>
              </w:rPr>
              <w:t>:</w:t>
            </w:r>
            <w:r w:rsidRPr="00811F3F">
              <w:rPr>
                <w:rFonts w:ascii="Arial" w:hAnsi="Arial" w:cs="Arial"/>
                <w:color w:val="212121"/>
                <w:sz w:val="16"/>
                <w:szCs w:val="16"/>
                <w:shd w:val="clear" w:color="auto" w:fill="FFFFFF"/>
              </w:rPr>
              <w:t xml:space="preserve"> PsychINFO, ERIC</w:t>
            </w:r>
          </w:p>
          <w:p w14:paraId="1F4A1D94"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Search terms</w:t>
            </w:r>
            <w:r w:rsidRPr="00811F3F">
              <w:rPr>
                <w:rFonts w:ascii="Arial" w:hAnsi="Arial" w:cs="Arial"/>
                <w:sz w:val="16"/>
                <w:szCs w:val="16"/>
                <w:lang w:val="en-GB"/>
              </w:rPr>
              <w:t xml:space="preserve">: Search dates not given. Transparent selection criteria used. Broad range of keywords used. Authors were contacted for information where not provided. </w:t>
            </w:r>
          </w:p>
          <w:p w14:paraId="795D770D"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b/>
                <w:sz w:val="16"/>
                <w:szCs w:val="16"/>
                <w:lang w:val="en-GB"/>
              </w:rPr>
              <w:t>Selection criteria</w:t>
            </w:r>
            <w:r w:rsidRPr="00811F3F">
              <w:rPr>
                <w:rFonts w:ascii="Arial" w:hAnsi="Arial" w:cs="Arial"/>
                <w:sz w:val="16"/>
                <w:szCs w:val="16"/>
                <w:lang w:val="en-GB"/>
              </w:rPr>
              <w:t>: studies included:</w:t>
            </w:r>
            <w:r w:rsidRPr="00811F3F">
              <w:rPr>
                <w:rFonts w:ascii="Arial" w:hAnsi="Arial" w:cs="Arial"/>
                <w:color w:val="212121"/>
                <w:sz w:val="16"/>
                <w:szCs w:val="16"/>
                <w:shd w:val="clear" w:color="auto" w:fill="FFFFFF"/>
              </w:rPr>
              <w:t xml:space="preserve"> studies of strategies for successful student school transition (transition to primary or middle/high school) or quality of school transition; students diagnosed with or at high risk of ASD; article in a peer reviewed journal (i.e.</w:t>
            </w:r>
            <w:r w:rsidRPr="00811F3F">
              <w:rPr>
                <w:rFonts w:ascii="Arial" w:hAnsi="Arial" w:cs="Arial"/>
                <w:color w:val="212121"/>
                <w:sz w:val="16"/>
                <w:szCs w:val="16"/>
                <w:shd w:val="clear" w:color="auto" w:fill="FFFFFF"/>
                <w:lang w:val="en-AU"/>
              </w:rPr>
              <w:t xml:space="preserve">, </w:t>
            </w:r>
            <w:r w:rsidRPr="00811F3F">
              <w:rPr>
                <w:rFonts w:ascii="Arial" w:hAnsi="Arial" w:cs="Arial"/>
                <w:color w:val="212121"/>
                <w:sz w:val="16"/>
                <w:szCs w:val="16"/>
                <w:shd w:val="clear" w:color="auto" w:fill="FFFFFF"/>
              </w:rPr>
              <w:t xml:space="preserve">no theses, book chapters, or general reports); article written in English. </w:t>
            </w:r>
          </w:p>
          <w:p w14:paraId="11AD2815" w14:textId="77777777" w:rsidR="0013382E" w:rsidRPr="00811F3F" w:rsidRDefault="0013382E" w:rsidP="00E20DFB">
            <w:pPr>
              <w:pStyle w:val="BodyText"/>
              <w:spacing w:before="60" w:after="60"/>
              <w:rPr>
                <w:rFonts w:ascii="Arial" w:hAnsi="Arial" w:cs="Arial"/>
                <w:color w:val="212121"/>
                <w:sz w:val="16"/>
                <w:szCs w:val="16"/>
                <w:shd w:val="clear" w:color="auto" w:fill="FFFFFF"/>
                <w:lang w:val="en-AU"/>
              </w:rPr>
            </w:pPr>
            <w:r w:rsidRPr="00811F3F">
              <w:rPr>
                <w:rFonts w:ascii="Arial" w:hAnsi="Arial" w:cs="Arial"/>
                <w:color w:val="212121"/>
                <w:sz w:val="16"/>
                <w:szCs w:val="16"/>
                <w:shd w:val="clear" w:color="auto" w:fill="FFFFFF"/>
                <w:lang w:val="en-AU"/>
              </w:rPr>
              <w:t>Strategies for successful transition operationalised as those that were (broadly) used, useful, recommended, or wanted.</w:t>
            </w:r>
          </w:p>
          <w:p w14:paraId="3AE778EF"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sz w:val="16"/>
                <w:szCs w:val="16"/>
                <w:lang w:val="en-GB"/>
              </w:rPr>
              <w:t xml:space="preserve">Excluded were: </w:t>
            </w:r>
            <w:r w:rsidRPr="00811F3F">
              <w:rPr>
                <w:rFonts w:ascii="Arial" w:hAnsi="Arial" w:cs="Arial"/>
                <w:color w:val="212121"/>
                <w:sz w:val="16"/>
                <w:szCs w:val="16"/>
                <w:shd w:val="clear" w:color="auto" w:fill="FFFFFF"/>
              </w:rPr>
              <w:t>studies on transition from school to work or college; student age group&gt;18 years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17315A"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b/>
                <w:sz w:val="16"/>
                <w:szCs w:val="16"/>
                <w:lang w:val="en-GB"/>
              </w:rPr>
              <w:t xml:space="preserve">Method: </w:t>
            </w:r>
            <w:r w:rsidRPr="00811F3F">
              <w:rPr>
                <w:rFonts w:ascii="Arial" w:hAnsi="Arial" w:cs="Arial"/>
                <w:color w:val="212121"/>
                <w:sz w:val="16"/>
                <w:szCs w:val="16"/>
                <w:shd w:val="clear" w:color="auto" w:fill="FFFFFF"/>
              </w:rPr>
              <w:t xml:space="preserve"> Two researchers independently assessed full text for eligibility (with high inter-rater reliability; Cronbach’s </w:t>
            </w:r>
            <w:r w:rsidRPr="00811F3F">
              <w:rPr>
                <w:rFonts w:ascii="Arial" w:hAnsi="Arial" w:cs="Arial"/>
                <w:color w:val="212121"/>
                <w:sz w:val="16"/>
                <w:szCs w:val="16"/>
                <w:shd w:val="clear" w:color="auto" w:fill="FFFFFF"/>
              </w:rPr>
              <w:sym w:font="Symbol" w:char="F061"/>
            </w:r>
            <w:r w:rsidRPr="00811F3F">
              <w:rPr>
                <w:rFonts w:ascii="Arial" w:hAnsi="Arial" w:cs="Arial"/>
                <w:color w:val="212121"/>
                <w:sz w:val="16"/>
                <w:szCs w:val="16"/>
                <w:shd w:val="clear" w:color="auto" w:fill="FFFFFF"/>
              </w:rPr>
              <w:t xml:space="preserve">=0.92), resolving disagreements through discussion and consensus. </w:t>
            </w:r>
          </w:p>
          <w:p w14:paraId="5DCD434D"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Information about difficulties and strategies were extracted by two coders independently coding two articles to establish inter-rated agreement (&gt;80%), and then coding the remaining articles by consensus. The constant comparison method was used to identify themes and sub-themes. Results were reported separately for difficulties and strategies relevant to children/students, parents, and school staff, and Tables included the point given with respect to transition, and evidence rating.</w:t>
            </w:r>
          </w:p>
          <w:p w14:paraId="269BD99C" w14:textId="77777777" w:rsidR="0013382E" w:rsidRPr="00811F3F" w:rsidRDefault="0013382E" w:rsidP="00C02618">
            <w:pPr>
              <w:pStyle w:val="BodyText"/>
              <w:tabs>
                <w:tab w:val="left" w:pos="795"/>
              </w:tabs>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Level of evidence </w:t>
            </w:r>
            <w:r w:rsidRPr="00811F3F">
              <w:t xml:space="preserve"> </w:t>
            </w:r>
            <w:r w:rsidR="00487D5D">
              <w:rPr>
                <w:rFonts w:ascii="Arial" w:hAnsi="Arial" w:cs="Arial"/>
                <w:color w:val="212121"/>
                <w:sz w:val="16"/>
                <w:szCs w:val="16"/>
                <w:shd w:val="clear" w:color="auto" w:fill="FFFFFF"/>
              </w:rPr>
              <w:fldChar w:fldCharType="begin"/>
            </w:r>
            <w:r w:rsidR="00487D5D">
              <w:rPr>
                <w:rFonts w:ascii="Arial" w:hAnsi="Arial" w:cs="Arial"/>
                <w:color w:val="212121"/>
                <w:sz w:val="16"/>
                <w:szCs w:val="16"/>
                <w:shd w:val="clear" w:color="auto" w:fill="FFFFFF"/>
              </w:rPr>
              <w:instrText xml:space="preserve"> ADDIN EN.CITE &lt;EndNote&gt;&lt;Cite&gt;&lt;Author&gt;Harbour&lt;/Author&gt;&lt;Year&gt;2001&lt;/Year&gt;&lt;RecNum&gt;230&lt;/RecNum&gt;&lt;DisplayText&gt;[51]&lt;/DisplayText&gt;&lt;record&gt;&lt;rec-number&gt;230&lt;/rec-number&gt;&lt;foreign-keys&gt;&lt;key app="EN" db-id="0e22raedse0fw8ezw5exxz9hpp0w0dt2d0zr" timestamp="1536820617"&gt;230&lt;/key&gt;&lt;/foreign-keys&gt;&lt;ref-type name="Journal Article"&gt;17&lt;/ref-type&gt;&lt;contributors&gt;&lt;authors&gt;&lt;author&gt;Harbour, R.&lt;/author&gt;&lt;author&gt;Miller, J.&lt;/author&gt;&lt;/authors&gt;&lt;/contributors&gt;&lt;titles&gt;&lt;title&gt;A new system for grading recommendations in evidence based guidelines&lt;/title&gt;&lt;secondary-title&gt;British Medical Journal&lt;/secondary-title&gt;&lt;/titles&gt;&lt;periodical&gt;&lt;full-title&gt;British Medical Journal&lt;/full-title&gt;&lt;/periodical&gt;&lt;pages&gt;334-6&lt;/pages&gt;&lt;volume&gt;11&lt;/volume&gt;&lt;number&gt;323&lt;/number&gt;&lt;dates&gt;&lt;year&gt;2001&lt;/year&gt;&lt;/dates&gt;&lt;urls&gt;&lt;/urls&gt;&lt;/record&gt;&lt;/Cite&gt;&lt;/EndNote&gt;</w:instrText>
            </w:r>
            <w:r w:rsidR="00487D5D">
              <w:rPr>
                <w:rFonts w:ascii="Arial" w:hAnsi="Arial" w:cs="Arial"/>
                <w:color w:val="212121"/>
                <w:sz w:val="16"/>
                <w:szCs w:val="16"/>
                <w:shd w:val="clear" w:color="auto" w:fill="FFFFFF"/>
              </w:rPr>
              <w:fldChar w:fldCharType="separate"/>
            </w:r>
            <w:r w:rsidR="00487D5D">
              <w:rPr>
                <w:rFonts w:ascii="Arial" w:hAnsi="Arial" w:cs="Arial"/>
                <w:noProof/>
                <w:color w:val="212121"/>
                <w:sz w:val="16"/>
                <w:szCs w:val="16"/>
                <w:shd w:val="clear" w:color="auto" w:fill="FFFFFF"/>
              </w:rPr>
              <w:t>[</w:t>
            </w:r>
            <w:hyperlink w:anchor="_ENREF_51" w:tooltip="Harbour, 2001 #230" w:history="1">
              <w:r w:rsidR="00C02618">
                <w:rPr>
                  <w:rFonts w:ascii="Arial" w:hAnsi="Arial" w:cs="Arial"/>
                  <w:noProof/>
                  <w:color w:val="212121"/>
                  <w:sz w:val="16"/>
                  <w:szCs w:val="16"/>
                  <w:shd w:val="clear" w:color="auto" w:fill="FFFFFF"/>
                </w:rPr>
                <w:t>51</w:t>
              </w:r>
            </w:hyperlink>
            <w:r w:rsidR="00487D5D">
              <w:rPr>
                <w:rFonts w:ascii="Arial" w:hAnsi="Arial" w:cs="Arial"/>
                <w:noProof/>
                <w:color w:val="212121"/>
                <w:sz w:val="16"/>
                <w:szCs w:val="16"/>
                <w:shd w:val="clear" w:color="auto" w:fill="FFFFFF"/>
              </w:rPr>
              <w:t>]</w:t>
            </w:r>
            <w:r w:rsidR="00487D5D">
              <w:rPr>
                <w:rFonts w:ascii="Arial" w:hAnsi="Arial" w:cs="Arial"/>
                <w:color w:val="212121"/>
                <w:sz w:val="16"/>
                <w:szCs w:val="16"/>
                <w:shd w:val="clear" w:color="auto" w:fill="FFFFFF"/>
              </w:rPr>
              <w:fldChar w:fldCharType="end"/>
            </w:r>
            <w:r w:rsidRPr="00811F3F">
              <w:rPr>
                <w:rFonts w:ascii="Arial" w:hAnsi="Arial" w:cs="Arial"/>
                <w:color w:val="212121"/>
                <w:sz w:val="16"/>
                <w:szCs w:val="16"/>
                <w:shd w:val="clear" w:color="auto" w:fill="FFFFFF"/>
              </w:rPr>
              <w:t xml:space="preserve"> </w:t>
            </w:r>
            <w:r w:rsidRPr="00811F3F">
              <w:rPr>
                <w:rFonts w:ascii="Arial" w:hAnsi="Arial" w:cs="Arial"/>
                <w:color w:val="212121"/>
                <w:sz w:val="16"/>
                <w:szCs w:val="16"/>
                <w:shd w:val="clear" w:color="auto" w:fill="FFFFFF"/>
                <w:lang w:val="en-AU"/>
              </w:rPr>
              <w:t>w</w:t>
            </w:r>
            <w:r w:rsidRPr="00811F3F">
              <w:rPr>
                <w:rFonts w:ascii="Arial" w:hAnsi="Arial" w:cs="Arial"/>
                <w:color w:val="212121"/>
                <w:sz w:val="16"/>
                <w:szCs w:val="16"/>
                <w:shd w:val="clear" w:color="auto" w:fill="FFFFFF"/>
              </w:rPr>
              <w:t xml:space="preserve">as independently rated by two authors for articles on transition strategies; Inter-rater reliability was acceptable; </w:t>
            </w:r>
            <w:r w:rsidRPr="00811F3F">
              <w:rPr>
                <w:rFonts w:ascii="Arial" w:hAnsi="Arial" w:cs="Arial"/>
                <w:color w:val="212121"/>
                <w:sz w:val="16"/>
                <w:szCs w:val="16"/>
                <w:shd w:val="clear" w:color="auto" w:fill="FFFFFF"/>
              </w:rPr>
              <w:sym w:font="Symbol" w:char="F061"/>
            </w:r>
            <w:r w:rsidRPr="00811F3F">
              <w:rPr>
                <w:rFonts w:ascii="Arial" w:hAnsi="Arial" w:cs="Arial"/>
                <w:color w:val="212121"/>
                <w:sz w:val="16"/>
                <w:szCs w:val="16"/>
                <w:shd w:val="clear" w:color="auto" w:fill="FFFFFF"/>
              </w:rPr>
              <w:t>=0.82. These were synthesised for each specific strategy identified in tables.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F7FA15" w14:textId="77777777" w:rsidR="0013382E" w:rsidRPr="007A1E55" w:rsidRDefault="0013382E" w:rsidP="00E20DFB">
            <w:pPr>
              <w:pStyle w:val="BodyText"/>
              <w:spacing w:before="60" w:after="60"/>
              <w:rPr>
                <w:rFonts w:ascii="Arial" w:hAnsi="Arial" w:cs="Arial"/>
                <w:color w:val="212121"/>
                <w:sz w:val="16"/>
                <w:szCs w:val="16"/>
                <w:shd w:val="clear" w:color="auto" w:fill="FFFFFF"/>
                <w:lang w:val="en-AU"/>
              </w:rPr>
            </w:pPr>
            <w:r w:rsidRPr="00811F3F">
              <w:rPr>
                <w:rFonts w:ascii="Arial" w:hAnsi="Arial" w:cs="Arial"/>
                <w:b/>
                <w:sz w:val="16"/>
                <w:szCs w:val="16"/>
                <w:lang w:val="en-GB"/>
              </w:rPr>
              <w:t>Included</w:t>
            </w:r>
            <w:r w:rsidRPr="00811F3F">
              <w:rPr>
                <w:rFonts w:ascii="Arial" w:hAnsi="Arial" w:cs="Arial"/>
                <w:sz w:val="16"/>
                <w:szCs w:val="16"/>
                <w:lang w:val="en-GB"/>
              </w:rPr>
              <w:t xml:space="preserve">: </w:t>
            </w:r>
            <w:r w:rsidRPr="00811F3F">
              <w:rPr>
                <w:rFonts w:ascii="Arial" w:hAnsi="Arial" w:cs="Arial"/>
                <w:color w:val="212121"/>
                <w:sz w:val="16"/>
                <w:szCs w:val="16"/>
                <w:shd w:val="clear" w:color="auto" w:fill="FFFFFF"/>
              </w:rPr>
              <w:t>154 reviewed as full text, 27 studies met inclusion criteria, 2</w:t>
            </w:r>
            <w:r w:rsidRPr="00811F3F">
              <w:rPr>
                <w:rFonts w:ascii="Arial" w:hAnsi="Arial" w:cs="Arial"/>
                <w:color w:val="212121"/>
                <w:sz w:val="16"/>
                <w:szCs w:val="16"/>
                <w:shd w:val="clear" w:color="auto" w:fill="FFFFFF"/>
                <w:lang w:val="en-AU"/>
              </w:rPr>
              <w:t>0</w:t>
            </w:r>
            <w:r w:rsidRPr="00811F3F">
              <w:rPr>
                <w:rFonts w:ascii="Arial" w:hAnsi="Arial" w:cs="Arial"/>
                <w:color w:val="212121"/>
                <w:sz w:val="16"/>
                <w:szCs w:val="16"/>
                <w:shd w:val="clear" w:color="auto" w:fill="FFFFFF"/>
              </w:rPr>
              <w:t xml:space="preserve"> relevant to </w:t>
            </w:r>
            <w:r w:rsidRPr="00811F3F">
              <w:rPr>
                <w:rFonts w:ascii="Arial" w:hAnsi="Arial" w:cs="Arial"/>
                <w:color w:val="212121"/>
                <w:sz w:val="16"/>
                <w:szCs w:val="16"/>
                <w:shd w:val="clear" w:color="auto" w:fill="FFFFFF"/>
                <w:lang w:val="en-AU"/>
              </w:rPr>
              <w:t>strategies.</w:t>
            </w:r>
            <w:r w:rsidR="007A1E55">
              <w:rPr>
                <w:rFonts w:ascii="Arial" w:hAnsi="Arial" w:cs="Arial"/>
                <w:color w:val="212121"/>
                <w:sz w:val="16"/>
                <w:szCs w:val="16"/>
                <w:shd w:val="clear" w:color="auto" w:fill="FFFFFF"/>
                <w:lang w:val="en-AU"/>
              </w:rPr>
              <w:t xml:space="preserve"> </w:t>
            </w:r>
            <w:r w:rsidRPr="00811F3F">
              <w:rPr>
                <w:rFonts w:ascii="Arial" w:hAnsi="Arial" w:cs="Arial"/>
                <w:color w:val="212121"/>
                <w:sz w:val="16"/>
                <w:szCs w:val="16"/>
                <w:shd w:val="clear" w:color="auto" w:fill="FFFFFF"/>
              </w:rPr>
              <w:t xml:space="preserve">One controlled study, 26 observational studies. Studies ranged from 2+ (well conducted case-control study) to 3 (non-analytic study, case series). Themes relating to </w:t>
            </w:r>
            <w:r w:rsidRPr="00811F3F">
              <w:rPr>
                <w:rFonts w:ascii="Arial" w:hAnsi="Arial" w:cs="Arial"/>
                <w:color w:val="212121"/>
                <w:sz w:val="16"/>
                <w:szCs w:val="16"/>
                <w:u w:val="single"/>
                <w:shd w:val="clear" w:color="auto" w:fill="FFFFFF"/>
              </w:rPr>
              <w:t>transition strategies</w:t>
            </w:r>
            <w:r w:rsidRPr="00811F3F">
              <w:rPr>
                <w:rFonts w:ascii="Arial" w:hAnsi="Arial" w:cs="Arial"/>
                <w:color w:val="212121"/>
                <w:sz w:val="16"/>
                <w:szCs w:val="16"/>
                <w:shd w:val="clear" w:color="auto" w:fill="FFFFFF"/>
              </w:rPr>
              <w:t>, were graded C or D</w:t>
            </w:r>
            <w:r w:rsidRPr="00811F3F">
              <w:t xml:space="preserve"> </w:t>
            </w:r>
            <w:r w:rsidR="00487D5D">
              <w:rPr>
                <w:rFonts w:ascii="Arial" w:hAnsi="Arial" w:cs="Arial"/>
                <w:color w:val="212121"/>
                <w:sz w:val="16"/>
                <w:szCs w:val="16"/>
                <w:shd w:val="clear" w:color="auto" w:fill="FFFFFF"/>
                <w:lang w:val="en-AU"/>
              </w:rPr>
              <w:fldChar w:fldCharType="begin"/>
            </w:r>
            <w:r w:rsidR="00487D5D">
              <w:rPr>
                <w:rFonts w:ascii="Arial" w:hAnsi="Arial" w:cs="Arial"/>
                <w:color w:val="212121"/>
                <w:sz w:val="16"/>
                <w:szCs w:val="16"/>
                <w:shd w:val="clear" w:color="auto" w:fill="FFFFFF"/>
                <w:lang w:val="en-AU"/>
              </w:rPr>
              <w:instrText xml:space="preserve"> ADDIN EN.CITE &lt;EndNote&gt;&lt;Cite&gt;&lt;Author&gt;Harbour&lt;/Author&gt;&lt;Year&gt;2001&lt;/Year&gt;&lt;RecNum&gt;230&lt;/RecNum&gt;&lt;DisplayText&gt;[51]&lt;/DisplayText&gt;&lt;record&gt;&lt;rec-number&gt;230&lt;/rec-number&gt;&lt;foreign-keys&gt;&lt;key app="EN" db-id="0e22raedse0fw8ezw5exxz9hpp0w0dt2d0zr" timestamp="1536820617"&gt;230&lt;/key&gt;&lt;/foreign-keys&gt;&lt;ref-type name="Journal Article"&gt;17&lt;/ref-type&gt;&lt;contributors&gt;&lt;authors&gt;&lt;author&gt;Harbour, R.&lt;/author&gt;&lt;author&gt;Miller, J.&lt;/author&gt;&lt;/authors&gt;&lt;/contributors&gt;&lt;titles&gt;&lt;title&gt;A new system for grading recommendations in evidence based guidelines&lt;/title&gt;&lt;secondary-title&gt;British Medical Journal&lt;/secondary-title&gt;&lt;/titles&gt;&lt;periodical&gt;&lt;full-title&gt;British Medical Journal&lt;/full-title&gt;&lt;/periodical&gt;&lt;pages&gt;334-6&lt;/pages&gt;&lt;volume&gt;11&lt;/volume&gt;&lt;number&gt;323&lt;/number&gt;&lt;dates&gt;&lt;year&gt;2001&lt;/year&gt;&lt;/dates&gt;&lt;urls&gt;&lt;/urls&gt;&lt;/record&gt;&lt;/Cite&gt;&lt;/EndNote&gt;</w:instrText>
            </w:r>
            <w:r w:rsidR="00487D5D">
              <w:rPr>
                <w:rFonts w:ascii="Arial" w:hAnsi="Arial" w:cs="Arial"/>
                <w:color w:val="212121"/>
                <w:sz w:val="16"/>
                <w:szCs w:val="16"/>
                <w:shd w:val="clear" w:color="auto" w:fill="FFFFFF"/>
                <w:lang w:val="en-AU"/>
              </w:rPr>
              <w:fldChar w:fldCharType="separate"/>
            </w:r>
            <w:r w:rsidR="00487D5D">
              <w:rPr>
                <w:rFonts w:ascii="Arial" w:hAnsi="Arial" w:cs="Arial"/>
                <w:noProof/>
                <w:color w:val="212121"/>
                <w:sz w:val="16"/>
                <w:szCs w:val="16"/>
                <w:shd w:val="clear" w:color="auto" w:fill="FFFFFF"/>
                <w:lang w:val="en-AU"/>
              </w:rPr>
              <w:t>[</w:t>
            </w:r>
            <w:hyperlink w:anchor="_ENREF_51" w:tooltip="Harbour, 2001 #230" w:history="1">
              <w:r w:rsidR="00C02618">
                <w:rPr>
                  <w:rFonts w:ascii="Arial" w:hAnsi="Arial" w:cs="Arial"/>
                  <w:noProof/>
                  <w:color w:val="212121"/>
                  <w:sz w:val="16"/>
                  <w:szCs w:val="16"/>
                  <w:shd w:val="clear" w:color="auto" w:fill="FFFFFF"/>
                  <w:lang w:val="en-AU"/>
                </w:rPr>
                <w:t>51</w:t>
              </w:r>
            </w:hyperlink>
            <w:r w:rsidR="00487D5D">
              <w:rPr>
                <w:rFonts w:ascii="Arial" w:hAnsi="Arial" w:cs="Arial"/>
                <w:noProof/>
                <w:color w:val="212121"/>
                <w:sz w:val="16"/>
                <w:szCs w:val="16"/>
                <w:shd w:val="clear" w:color="auto" w:fill="FFFFFF"/>
                <w:lang w:val="en-AU"/>
              </w:rPr>
              <w:t>]</w:t>
            </w:r>
            <w:r w:rsidR="00487D5D">
              <w:rPr>
                <w:rFonts w:ascii="Arial" w:hAnsi="Arial" w:cs="Arial"/>
                <w:color w:val="212121"/>
                <w:sz w:val="16"/>
                <w:szCs w:val="16"/>
                <w:shd w:val="clear" w:color="auto" w:fill="FFFFFF"/>
                <w:lang w:val="en-AU"/>
              </w:rPr>
              <w:fldChar w:fldCharType="end"/>
            </w:r>
            <w:r w:rsidRPr="00811F3F">
              <w:rPr>
                <w:rFonts w:ascii="Arial" w:hAnsi="Arial" w:cs="Arial"/>
                <w:color w:val="212121"/>
                <w:sz w:val="16"/>
                <w:szCs w:val="16"/>
                <w:shd w:val="clear" w:color="auto" w:fill="FFFFFF"/>
              </w:rPr>
              <w:t xml:space="preserve">. </w:t>
            </w:r>
          </w:p>
          <w:p w14:paraId="1B41CB40" w14:textId="77777777" w:rsidR="0013382E" w:rsidRPr="00811F3F" w:rsidRDefault="0013382E" w:rsidP="00E20DFB">
            <w:pPr>
              <w:pStyle w:val="BodyText"/>
              <w:spacing w:before="60" w:after="60"/>
              <w:rPr>
                <w:rFonts w:ascii="Arial" w:hAnsi="Arial" w:cs="Arial"/>
                <w:color w:val="212121"/>
                <w:sz w:val="16"/>
                <w:szCs w:val="16"/>
                <w:u w:val="single"/>
                <w:shd w:val="clear" w:color="auto" w:fill="FFFFFF"/>
              </w:rPr>
            </w:pPr>
            <w:r w:rsidRPr="00811F3F">
              <w:rPr>
                <w:rFonts w:ascii="Arial" w:hAnsi="Arial" w:cs="Arial"/>
                <w:color w:val="212121"/>
                <w:sz w:val="16"/>
                <w:szCs w:val="16"/>
                <w:u w:val="single"/>
                <w:shd w:val="clear" w:color="auto" w:fill="FFFFFF"/>
              </w:rPr>
              <w:t>For students</w:t>
            </w:r>
          </w:p>
          <w:p w14:paraId="461F2500"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i/>
                <w:color w:val="212121"/>
                <w:sz w:val="16"/>
                <w:szCs w:val="16"/>
                <w:shd w:val="clear" w:color="auto" w:fill="FFFFFF"/>
              </w:rPr>
              <w:t xml:space="preserve">- Planning </w:t>
            </w:r>
            <w:r w:rsidRPr="00811F3F">
              <w:rPr>
                <w:rFonts w:ascii="Arial" w:hAnsi="Arial" w:cs="Arial"/>
                <w:color w:val="212121"/>
                <w:sz w:val="16"/>
                <w:szCs w:val="16"/>
                <w:shd w:val="clear" w:color="auto" w:fill="FFFFFF"/>
              </w:rPr>
              <w:t>(visit school, child-centred planning)</w:t>
            </w:r>
          </w:p>
          <w:p w14:paraId="33DB472B"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Visual supports </w:t>
            </w:r>
            <w:r w:rsidRPr="00811F3F">
              <w:rPr>
                <w:rFonts w:ascii="Arial" w:hAnsi="Arial" w:cs="Arial"/>
                <w:color w:val="212121"/>
                <w:sz w:val="16"/>
                <w:szCs w:val="16"/>
                <w:shd w:val="clear" w:color="auto" w:fill="FFFFFF"/>
              </w:rPr>
              <w:t>(school map, photos, checklists, schedules)</w:t>
            </w:r>
          </w:p>
          <w:p w14:paraId="7E46121C"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Social supports </w:t>
            </w:r>
            <w:r w:rsidRPr="00811F3F">
              <w:rPr>
                <w:rFonts w:ascii="Arial" w:hAnsi="Arial" w:cs="Arial"/>
                <w:color w:val="212121"/>
                <w:sz w:val="16"/>
                <w:szCs w:val="16"/>
                <w:shd w:val="clear" w:color="auto" w:fill="FFFFFF"/>
              </w:rPr>
              <w:t>(peer buddies, safe person/place, recess structure, trusting staff relationships)</w:t>
            </w:r>
          </w:p>
          <w:p w14:paraId="6131C60A"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i/>
                <w:color w:val="212121"/>
                <w:sz w:val="16"/>
                <w:szCs w:val="16"/>
                <w:shd w:val="clear" w:color="auto" w:fill="FFFFFF"/>
              </w:rPr>
              <w:t xml:space="preserve">- Self regulation </w:t>
            </w:r>
            <w:r w:rsidRPr="00811F3F">
              <w:rPr>
                <w:rFonts w:ascii="Arial" w:hAnsi="Arial" w:cs="Arial"/>
                <w:color w:val="212121"/>
                <w:sz w:val="16"/>
                <w:szCs w:val="16"/>
                <w:shd w:val="clear" w:color="auto" w:fill="FFFFFF"/>
              </w:rPr>
              <w:t>(coping strategies, emotion thermometer)</w:t>
            </w:r>
          </w:p>
          <w:p w14:paraId="4D874FDD" w14:textId="77777777" w:rsidR="0013382E" w:rsidRPr="00811F3F" w:rsidRDefault="0013382E" w:rsidP="00E20DFB">
            <w:pPr>
              <w:pStyle w:val="BodyText"/>
              <w:spacing w:before="60" w:after="60"/>
              <w:rPr>
                <w:rFonts w:ascii="Arial" w:hAnsi="Arial" w:cs="Arial"/>
                <w:color w:val="212121"/>
                <w:sz w:val="16"/>
                <w:szCs w:val="16"/>
                <w:u w:val="single"/>
                <w:shd w:val="clear" w:color="auto" w:fill="FFFFFF"/>
              </w:rPr>
            </w:pPr>
            <w:r w:rsidRPr="00811F3F">
              <w:rPr>
                <w:rFonts w:ascii="Arial" w:hAnsi="Arial" w:cs="Arial"/>
                <w:color w:val="212121"/>
                <w:sz w:val="16"/>
                <w:szCs w:val="16"/>
                <w:u w:val="single"/>
                <w:shd w:val="clear" w:color="auto" w:fill="FFFFFF"/>
              </w:rPr>
              <w:t>For parents</w:t>
            </w:r>
          </w:p>
          <w:p w14:paraId="5B0FB025"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Information </w:t>
            </w:r>
            <w:r w:rsidRPr="00811F3F">
              <w:rPr>
                <w:rFonts w:ascii="Arial" w:hAnsi="Arial" w:cs="Arial"/>
                <w:color w:val="212121"/>
                <w:sz w:val="16"/>
                <w:szCs w:val="16"/>
                <w:shd w:val="clear" w:color="auto" w:fill="FFFFFF"/>
              </w:rPr>
              <w:t>(transition workshops, meeting with key school staff, transition binder)</w:t>
            </w:r>
          </w:p>
          <w:p w14:paraId="03E553A3"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Communication with school staff </w:t>
            </w:r>
            <w:r w:rsidRPr="00811F3F">
              <w:rPr>
                <w:rFonts w:ascii="Arial" w:hAnsi="Arial" w:cs="Arial"/>
                <w:color w:val="212121"/>
                <w:sz w:val="16"/>
                <w:szCs w:val="16"/>
                <w:shd w:val="clear" w:color="auto" w:fill="FFFFFF"/>
              </w:rPr>
              <w:t>(informal first contact with receiving teacher)</w:t>
            </w:r>
          </w:p>
          <w:p w14:paraId="0FC63FAD"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Support </w:t>
            </w:r>
            <w:r w:rsidRPr="00811F3F">
              <w:rPr>
                <w:rFonts w:ascii="Arial" w:hAnsi="Arial" w:cs="Arial"/>
                <w:color w:val="212121"/>
                <w:sz w:val="16"/>
                <w:szCs w:val="16"/>
                <w:shd w:val="clear" w:color="auto" w:fill="FFFFFF"/>
              </w:rPr>
              <w:t>(community organisations, parent networks)</w:t>
            </w:r>
          </w:p>
          <w:p w14:paraId="438590D0"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Advocacy </w:t>
            </w:r>
            <w:r w:rsidRPr="00811F3F">
              <w:rPr>
                <w:rFonts w:ascii="Arial" w:hAnsi="Arial" w:cs="Arial"/>
                <w:color w:val="212121"/>
                <w:sz w:val="16"/>
                <w:szCs w:val="16"/>
                <w:shd w:val="clear" w:color="auto" w:fill="FFFFFF"/>
              </w:rPr>
              <w:t>(ensuring student’s needs met)</w:t>
            </w:r>
          </w:p>
          <w:p w14:paraId="7611418B" w14:textId="77777777" w:rsidR="0013382E" w:rsidRPr="00811F3F" w:rsidRDefault="0013382E" w:rsidP="00E20DFB">
            <w:pPr>
              <w:pStyle w:val="BodyText"/>
              <w:spacing w:before="60" w:after="60"/>
              <w:rPr>
                <w:rFonts w:ascii="Arial" w:hAnsi="Arial" w:cs="Arial"/>
                <w:color w:val="212121"/>
                <w:sz w:val="16"/>
                <w:szCs w:val="16"/>
                <w:u w:val="single"/>
                <w:shd w:val="clear" w:color="auto" w:fill="FFFFFF"/>
              </w:rPr>
            </w:pPr>
            <w:r w:rsidRPr="00811F3F">
              <w:rPr>
                <w:rFonts w:ascii="Arial" w:hAnsi="Arial" w:cs="Arial"/>
                <w:color w:val="212121"/>
                <w:sz w:val="16"/>
                <w:szCs w:val="16"/>
                <w:u w:val="single"/>
                <w:shd w:val="clear" w:color="auto" w:fill="FFFFFF"/>
              </w:rPr>
              <w:t>For school staff</w:t>
            </w:r>
          </w:p>
          <w:p w14:paraId="0F0C645D"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Communication </w:t>
            </w:r>
            <w:r w:rsidRPr="00811F3F">
              <w:rPr>
                <w:rFonts w:ascii="Arial" w:hAnsi="Arial" w:cs="Arial"/>
                <w:color w:val="212121"/>
                <w:sz w:val="16"/>
                <w:szCs w:val="16"/>
                <w:shd w:val="clear" w:color="auto" w:fill="FFFFFF"/>
              </w:rPr>
              <w:t>(team transition planning meeting, student key information page, sharing student information between schools, transition facilitator identified, frequent, open and caring communication with parent, everyday language with parents)</w:t>
            </w:r>
          </w:p>
          <w:p w14:paraId="697308CB"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Planning </w:t>
            </w:r>
            <w:r w:rsidRPr="00811F3F">
              <w:rPr>
                <w:rFonts w:ascii="Arial" w:hAnsi="Arial" w:cs="Arial"/>
                <w:color w:val="212121"/>
                <w:sz w:val="16"/>
                <w:szCs w:val="16"/>
                <w:shd w:val="clear" w:color="auto" w:fill="FFFFFF"/>
              </w:rPr>
              <w:t>(identify-observe-explore strategy, home visits, student-centred planning, increasing demands pre-transition, digital reports)</w:t>
            </w:r>
          </w:p>
          <w:p w14:paraId="7D2538BF"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Training/knowledge </w:t>
            </w:r>
            <w:r w:rsidRPr="00811F3F">
              <w:rPr>
                <w:rFonts w:ascii="Arial" w:hAnsi="Arial" w:cs="Arial"/>
                <w:color w:val="212121"/>
                <w:sz w:val="16"/>
                <w:szCs w:val="16"/>
                <w:shd w:val="clear" w:color="auto" w:fill="FFFFFF"/>
              </w:rPr>
              <w:t>(training on ASD)</w:t>
            </w:r>
          </w:p>
          <w:p w14:paraId="17FEF1E6"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Placement </w:t>
            </w:r>
            <w:r w:rsidRPr="00811F3F">
              <w:rPr>
                <w:rFonts w:ascii="Arial" w:hAnsi="Arial" w:cs="Arial"/>
                <w:color w:val="212121"/>
                <w:sz w:val="16"/>
                <w:szCs w:val="16"/>
                <w:shd w:val="clear" w:color="auto" w:fill="FFFFFF"/>
              </w:rPr>
              <w:t>(pairing of faculty, continuity of class grouping)</w:t>
            </w:r>
          </w:p>
          <w:p w14:paraId="2A92B76F"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i/>
                <w:color w:val="212121"/>
                <w:sz w:val="16"/>
                <w:szCs w:val="16"/>
                <w:shd w:val="clear" w:color="auto" w:fill="FFFFFF"/>
              </w:rPr>
              <w:t xml:space="preserve">- Preparing accommodations </w:t>
            </w:r>
            <w:r w:rsidRPr="00811F3F">
              <w:rPr>
                <w:rFonts w:ascii="Arial" w:hAnsi="Arial" w:cs="Arial"/>
                <w:color w:val="212121"/>
                <w:sz w:val="16"/>
                <w:szCs w:val="16"/>
                <w:shd w:val="clear" w:color="auto" w:fill="FFFFFF"/>
              </w:rPr>
              <w:t>(sensory adaptions)</w:t>
            </w:r>
          </w:p>
          <w:p w14:paraId="5993DD9D" w14:textId="77777777" w:rsidR="0013382E" w:rsidRPr="00811F3F" w:rsidRDefault="0013382E" w:rsidP="00E20DFB">
            <w:pPr>
              <w:pStyle w:val="BodyText"/>
              <w:spacing w:before="60" w:after="60"/>
              <w:jc w:val="right"/>
              <w:rPr>
                <w:rFonts w:ascii="Arial" w:hAnsi="Arial" w:cs="Arial"/>
                <w:color w:val="212121"/>
                <w:sz w:val="16"/>
                <w:szCs w:val="16"/>
                <w:shd w:val="clear" w:color="auto" w:fill="FFFFFF"/>
              </w:rPr>
            </w:pPr>
            <w:r w:rsidRPr="00811F3F">
              <w:rPr>
                <w:rFonts w:ascii="Arial" w:hAnsi="Arial" w:cs="Arial"/>
                <w:i/>
                <w:color w:val="212121"/>
                <w:sz w:val="16"/>
                <w:szCs w:val="16"/>
                <w:shd w:val="clear" w:color="auto" w:fill="FFFFFF"/>
              </w:rPr>
              <w:t>continued</w:t>
            </w:r>
            <w:r w:rsidRPr="00811F3F">
              <w:rPr>
                <w:rFonts w:ascii="Arial" w:hAnsi="Arial" w:cs="Arial"/>
                <w:color w:val="212121"/>
                <w:sz w:val="16"/>
                <w:szCs w:val="16"/>
                <w:shd w:val="clear" w:color="auto" w:fill="FFFFFF"/>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8A9A408" w14:textId="77777777" w:rsidR="0013382E" w:rsidRPr="00811F3F" w:rsidRDefault="0013382E" w:rsidP="00E20DFB">
            <w:pPr>
              <w:pStyle w:val="BodyText"/>
              <w:spacing w:before="60" w:after="60"/>
              <w:rPr>
                <w:rFonts w:ascii="Arial" w:hAnsi="Arial" w:cs="Arial"/>
                <w:sz w:val="16"/>
                <w:szCs w:val="16"/>
              </w:rPr>
            </w:pPr>
            <w:r w:rsidRPr="00811F3F">
              <w:rPr>
                <w:rFonts w:ascii="Arial" w:hAnsi="Arial" w:cs="Arial"/>
                <w:b/>
                <w:sz w:val="16"/>
                <w:szCs w:val="16"/>
                <w:lang w:val="en-GB"/>
              </w:rPr>
              <w:t>Author conclusions</w:t>
            </w:r>
            <w:r w:rsidRPr="00811F3F">
              <w:rPr>
                <w:rFonts w:ascii="Arial" w:hAnsi="Arial" w:cs="Arial"/>
                <w:sz w:val="16"/>
                <w:szCs w:val="16"/>
                <w:lang w:val="en-GB"/>
              </w:rPr>
              <w:t xml:space="preserve">: </w:t>
            </w:r>
            <w:r w:rsidRPr="00811F3F">
              <w:rPr>
                <w:rFonts w:ascii="Arial" w:hAnsi="Arial" w:cs="Arial"/>
                <w:sz w:val="16"/>
                <w:szCs w:val="16"/>
                <w:shd w:val="clear" w:color="auto" w:fill="FFFFFF"/>
              </w:rPr>
              <w:t xml:space="preserve"> Strategies that adjust the student to the new setting, starting before and continuing throughout the transition, that</w:t>
            </w:r>
            <w:r w:rsidRPr="00811F3F">
              <w:rPr>
                <w:rStyle w:val="BodyBold"/>
                <w:rFonts w:eastAsia="Calibri" w:cs="Arial"/>
                <w:color w:val="212121"/>
                <w:sz w:val="16"/>
                <w:szCs w:val="16"/>
                <w:shd w:val="clear" w:color="auto" w:fill="FFFFFF"/>
              </w:rPr>
              <w:t xml:space="preserve"> </w:t>
            </w:r>
            <w:r w:rsidRPr="00811F3F">
              <w:rPr>
                <w:rFonts w:ascii="Arial" w:hAnsi="Arial" w:cs="Arial"/>
                <w:sz w:val="16"/>
                <w:szCs w:val="16"/>
                <w:shd w:val="clear" w:color="auto" w:fill="FFFFFF"/>
              </w:rPr>
              <w:t>individualize transition supports, that clarify the transition</w:t>
            </w:r>
            <w:r w:rsidRPr="00811F3F">
              <w:rPr>
                <w:rStyle w:val="BodyBold"/>
                <w:rFonts w:eastAsia="Calibri" w:cs="Arial"/>
                <w:color w:val="212121"/>
                <w:sz w:val="16"/>
                <w:szCs w:val="16"/>
                <w:shd w:val="clear" w:color="auto" w:fill="FFFFFF"/>
              </w:rPr>
              <w:t xml:space="preserve"> </w:t>
            </w:r>
            <w:r w:rsidRPr="00811F3F">
              <w:rPr>
                <w:rFonts w:ascii="Arial" w:hAnsi="Arial" w:cs="Arial"/>
                <w:sz w:val="16"/>
                <w:szCs w:val="16"/>
                <w:shd w:val="clear" w:color="auto" w:fill="FFFFFF"/>
              </w:rPr>
              <w:t>process for parents, and that foster communication among</w:t>
            </w:r>
            <w:r w:rsidRPr="00811F3F">
              <w:rPr>
                <w:rStyle w:val="BodyBold"/>
                <w:rFonts w:eastAsia="Calibri" w:cs="Arial"/>
                <w:color w:val="212121"/>
                <w:sz w:val="16"/>
                <w:szCs w:val="16"/>
                <w:shd w:val="clear" w:color="auto" w:fill="FFFFFF"/>
              </w:rPr>
              <w:t xml:space="preserve"> </w:t>
            </w:r>
            <w:r w:rsidRPr="00811F3F">
              <w:rPr>
                <w:rFonts w:ascii="Arial" w:hAnsi="Arial" w:cs="Arial"/>
                <w:sz w:val="16"/>
                <w:szCs w:val="16"/>
                <w:shd w:val="clear" w:color="auto" w:fill="FFFFFF"/>
              </w:rPr>
              <w:t>the sending and receiving schools and school and home,</w:t>
            </w:r>
            <w:r w:rsidRPr="00811F3F">
              <w:rPr>
                <w:rStyle w:val="BodyBold"/>
                <w:rFonts w:eastAsia="Calibri" w:cs="Arial"/>
                <w:color w:val="212121"/>
                <w:sz w:val="16"/>
                <w:szCs w:val="16"/>
                <w:shd w:val="clear" w:color="auto" w:fill="FFFFFF"/>
              </w:rPr>
              <w:t xml:space="preserve"> </w:t>
            </w:r>
            <w:r w:rsidRPr="00811F3F">
              <w:rPr>
                <w:rFonts w:ascii="Arial" w:hAnsi="Arial" w:cs="Arial"/>
                <w:sz w:val="16"/>
                <w:szCs w:val="16"/>
                <w:shd w:val="clear" w:color="auto" w:fill="FFFFFF"/>
              </w:rPr>
              <w:t>may be particularly useful. There is a pressing need for</w:t>
            </w:r>
            <w:r w:rsidRPr="00811F3F">
              <w:rPr>
                <w:rStyle w:val="BodyBold"/>
                <w:rFonts w:eastAsia="Calibri" w:cs="Arial"/>
                <w:color w:val="212121"/>
                <w:sz w:val="16"/>
                <w:szCs w:val="16"/>
                <w:shd w:val="clear" w:color="auto" w:fill="FFFFFF"/>
              </w:rPr>
              <w:t xml:space="preserve"> </w:t>
            </w:r>
            <w:r w:rsidRPr="00811F3F">
              <w:rPr>
                <w:rFonts w:ascii="Arial" w:hAnsi="Arial" w:cs="Arial"/>
                <w:sz w:val="16"/>
                <w:szCs w:val="16"/>
                <w:shd w:val="clear" w:color="auto" w:fill="FFFFFF"/>
              </w:rPr>
              <w:t>community-based, rigorously tested interventions to</w:t>
            </w:r>
            <w:r w:rsidRPr="00811F3F">
              <w:rPr>
                <w:rStyle w:val="BodyBold"/>
                <w:rFonts w:eastAsia="Calibri" w:cs="Arial"/>
                <w:color w:val="212121"/>
                <w:sz w:val="16"/>
                <w:szCs w:val="16"/>
                <w:shd w:val="clear" w:color="auto" w:fill="FFFFFF"/>
              </w:rPr>
              <w:t xml:space="preserve"> </w:t>
            </w:r>
            <w:r w:rsidRPr="00811F3F">
              <w:rPr>
                <w:rFonts w:ascii="Arial" w:hAnsi="Arial" w:cs="Arial"/>
                <w:sz w:val="16"/>
                <w:szCs w:val="16"/>
                <w:shd w:val="clear" w:color="auto" w:fill="FFFFFF"/>
              </w:rPr>
              <w:t>examine the effectiveness of different school transition</w:t>
            </w:r>
            <w:r w:rsidRPr="00811F3F">
              <w:rPr>
                <w:rStyle w:val="BodyBold"/>
                <w:rFonts w:eastAsia="Calibri" w:cs="Arial"/>
                <w:color w:val="212121"/>
                <w:sz w:val="16"/>
                <w:szCs w:val="16"/>
                <w:shd w:val="clear" w:color="auto" w:fill="FFFFFF"/>
              </w:rPr>
              <w:t xml:space="preserve"> </w:t>
            </w:r>
            <w:r w:rsidRPr="00811F3F">
              <w:rPr>
                <w:rFonts w:ascii="Arial" w:hAnsi="Arial" w:cs="Arial"/>
                <w:sz w:val="16"/>
                <w:szCs w:val="16"/>
                <w:shd w:val="clear" w:color="auto" w:fill="FFFFFF"/>
              </w:rPr>
              <w:t>strategies to ensure the success of students with ASD.</w:t>
            </w:r>
          </w:p>
          <w:p w14:paraId="3F069222"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Reviewer’s comments</w:t>
            </w:r>
            <w:r w:rsidRPr="00811F3F">
              <w:rPr>
                <w:rFonts w:ascii="Arial" w:hAnsi="Arial" w:cs="Arial"/>
                <w:sz w:val="16"/>
                <w:szCs w:val="16"/>
                <w:lang w:val="en-GB"/>
              </w:rPr>
              <w:t>:  Search strategy included only two databases using explicit criteria with no additional search methods used. Eligibility determined independently by two researchers with high</w:t>
            </w:r>
            <w:r w:rsidRPr="00811F3F">
              <w:rPr>
                <w:rFonts w:ascii="Arial" w:hAnsi="Arial" w:cs="Arial"/>
                <w:color w:val="212121"/>
                <w:sz w:val="16"/>
                <w:szCs w:val="16"/>
                <w:shd w:val="clear" w:color="auto" w:fill="FFFFFF"/>
              </w:rPr>
              <w:t xml:space="preserve"> inter-rater reliability</w:t>
            </w:r>
            <w:r w:rsidRPr="00811F3F">
              <w:rPr>
                <w:rFonts w:ascii="Arial" w:hAnsi="Arial" w:cs="Arial"/>
                <w:sz w:val="16"/>
                <w:szCs w:val="16"/>
                <w:lang w:val="en-GB"/>
              </w:rPr>
              <w:t>. Most coding done by 2 researchers through consensus. The level of evidence was low for all studies and therefore particular strategies were graded C or D.</w:t>
            </w:r>
          </w:p>
          <w:p w14:paraId="7A210A46" w14:textId="77777777" w:rsidR="0013382E" w:rsidRPr="00811F3F" w:rsidRDefault="0013382E" w:rsidP="00E20DFB">
            <w:pPr>
              <w:pStyle w:val="BodyText"/>
              <w:spacing w:before="60" w:after="60"/>
              <w:rPr>
                <w:rFonts w:ascii="Arial" w:hAnsi="Arial" w:cs="Arial"/>
                <w:sz w:val="16"/>
                <w:szCs w:val="16"/>
                <w:lang w:val="en-GB"/>
              </w:rPr>
            </w:pPr>
            <w:r w:rsidRPr="00811F3F">
              <w:rPr>
                <w:rFonts w:ascii="Arial" w:hAnsi="Arial" w:cs="Arial"/>
                <w:b/>
                <w:sz w:val="16"/>
                <w:szCs w:val="16"/>
                <w:lang w:val="en-GB"/>
              </w:rPr>
              <w:t>Source of funding</w:t>
            </w:r>
            <w:r w:rsidRPr="00811F3F">
              <w:rPr>
                <w:rFonts w:ascii="Arial" w:hAnsi="Arial" w:cs="Arial"/>
                <w:sz w:val="16"/>
                <w:szCs w:val="16"/>
                <w:lang w:val="en-GB"/>
              </w:rPr>
              <w:t>: UA3 MC11055 HRSA</w:t>
            </w:r>
          </w:p>
          <w:p w14:paraId="60941D28" w14:textId="77777777" w:rsidR="0013382E" w:rsidRPr="00811F3F" w:rsidRDefault="0013382E" w:rsidP="00E20DFB">
            <w:pPr>
              <w:pStyle w:val="BodyText"/>
              <w:spacing w:before="60" w:after="60"/>
              <w:rPr>
                <w:rFonts w:ascii="Arial" w:hAnsi="Arial" w:cs="Arial"/>
                <w:sz w:val="16"/>
                <w:szCs w:val="16"/>
                <w:lang w:val="en-GB"/>
              </w:rPr>
            </w:pPr>
          </w:p>
        </w:tc>
      </w:tr>
    </w:tbl>
    <w:p w14:paraId="124C166C" w14:textId="77777777" w:rsidR="0013382E" w:rsidRPr="00811F3F" w:rsidRDefault="0013382E" w:rsidP="0013382E">
      <w:pPr>
        <w:pStyle w:val="BodyText"/>
        <w:spacing w:before="60" w:after="60"/>
        <w:rPr>
          <w:rFonts w:ascii="Arial" w:hAnsi="Arial" w:cs="Arial"/>
          <w:b/>
          <w:sz w:val="16"/>
          <w:szCs w:val="16"/>
          <w:lang w:val="en-GB"/>
        </w:rPr>
        <w:sectPr w:rsidR="0013382E" w:rsidRPr="00811F3F" w:rsidSect="000F04C9">
          <w:endnotePr>
            <w:numFmt w:val="decimal"/>
          </w:endnotePr>
          <w:pgSz w:w="16820" w:h="11900" w:orient="landscape" w:code="9"/>
          <w:pgMar w:top="1418" w:right="1701" w:bottom="1701" w:left="1701" w:header="567" w:footer="425" w:gutter="284"/>
          <w:cols w:space="720"/>
          <w:titlePg/>
        </w:sectPr>
      </w:pPr>
    </w:p>
    <w:tbl>
      <w:tblPr>
        <w:tblpPr w:leftFromText="180" w:rightFromText="180" w:vertAnchor="text" w:horzAnchor="page" w:tblpX="1539" w:tblpY="-124"/>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67"/>
        <w:gridCol w:w="2410"/>
        <w:gridCol w:w="2551"/>
        <w:gridCol w:w="3969"/>
        <w:gridCol w:w="2977"/>
      </w:tblGrid>
      <w:tr w:rsidR="007A1E55" w:rsidRPr="00811F3F" w14:paraId="33192D2F" w14:textId="77777777" w:rsidTr="005B17B0">
        <w:trPr>
          <w:cantSplit/>
          <w:trHeight w:val="359"/>
          <w:tblHeader/>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0C04E6DC" w14:textId="77777777" w:rsidR="007A1E55" w:rsidRPr="007A1E55" w:rsidRDefault="007A1E55" w:rsidP="007A1E55">
            <w:pPr>
              <w:pStyle w:val="BodyText"/>
              <w:spacing w:before="60" w:after="60"/>
              <w:rPr>
                <w:rFonts w:ascii="Arial" w:hAnsi="Arial" w:cs="Arial"/>
                <w:i/>
                <w:sz w:val="16"/>
                <w:szCs w:val="16"/>
                <w:lang w:val="en-GB"/>
              </w:rPr>
            </w:pPr>
            <w:r w:rsidRPr="00811F3F">
              <w:rPr>
                <w:rFonts w:ascii="Arial" w:hAnsi="Arial" w:cs="Arial"/>
                <w:b/>
                <w:sz w:val="16"/>
                <w:szCs w:val="16"/>
                <w:lang w:val="en-GB"/>
              </w:rPr>
              <w:lastRenderedPageBreak/>
              <w:t xml:space="preserve">Nuske et al (2018) </w:t>
            </w:r>
            <w:r>
              <w:rPr>
                <w:rFonts w:ascii="Arial" w:hAnsi="Arial" w:cs="Arial"/>
                <w:b/>
                <w:sz w:val="16"/>
                <w:szCs w:val="16"/>
                <w:lang w:val="en-GB"/>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Pr>
                <w:rFonts w:ascii="Arial" w:hAnsi="Arial" w:cs="Arial"/>
                <w:b/>
                <w:sz w:val="16"/>
                <w:szCs w:val="16"/>
                <w:lang w:val="en-GB"/>
              </w:rPr>
              <w:instrText xml:space="preserve"> ADDIN EN.CITE </w:instrText>
            </w:r>
            <w:r>
              <w:rPr>
                <w:rFonts w:ascii="Arial" w:hAnsi="Arial" w:cs="Arial"/>
                <w:b/>
                <w:sz w:val="16"/>
                <w:szCs w:val="16"/>
                <w:lang w:val="en-GB"/>
              </w:rPr>
              <w:fldChar w:fldCharType="begin">
                <w:fldData xml:space="preserve">PEVuZE5vdGU+PENpdGU+PEF1dGhvcj5OdXNrZTwvQXV0aG9yPjxZZWFyPjIwMTg8L1llYXI+PFJl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</w:fldData>
              </w:fldChar>
            </w:r>
            <w:r>
              <w:rPr>
                <w:rFonts w:ascii="Arial" w:hAnsi="Arial" w:cs="Arial"/>
                <w:b/>
                <w:sz w:val="16"/>
                <w:szCs w:val="16"/>
                <w:lang w:val="en-GB"/>
              </w:rPr>
              <w:instrText xml:space="preserve"> ADDIN EN.CITE.DATA  </w:instrText>
            </w:r>
            <w:r>
              <w:rPr>
                <w:rFonts w:ascii="Arial" w:hAnsi="Arial" w:cs="Arial"/>
                <w:b/>
                <w:sz w:val="16"/>
                <w:szCs w:val="16"/>
                <w:lang w:val="en-GB"/>
              </w:rPr>
            </w:r>
            <w:r>
              <w:rPr>
                <w:rFonts w:ascii="Arial" w:hAnsi="Arial" w:cs="Arial"/>
                <w:b/>
                <w:sz w:val="16"/>
                <w:szCs w:val="16"/>
                <w:lang w:val="en-GB"/>
              </w:rPr>
              <w:fldChar w:fldCharType="end"/>
            </w:r>
            <w:r>
              <w:rPr>
                <w:rFonts w:ascii="Arial" w:hAnsi="Arial" w:cs="Arial"/>
                <w:b/>
                <w:sz w:val="16"/>
                <w:szCs w:val="16"/>
                <w:lang w:val="en-GB"/>
              </w:rPr>
            </w:r>
            <w:r>
              <w:rPr>
                <w:rFonts w:ascii="Arial" w:hAnsi="Arial" w:cs="Arial"/>
                <w:b/>
                <w:sz w:val="16"/>
                <w:szCs w:val="16"/>
                <w:lang w:val="en-GB"/>
              </w:rPr>
              <w:fldChar w:fldCharType="separate"/>
            </w:r>
            <w:r>
              <w:rPr>
                <w:rFonts w:ascii="Arial" w:hAnsi="Arial" w:cs="Arial"/>
                <w:b/>
                <w:noProof/>
                <w:sz w:val="16"/>
                <w:szCs w:val="16"/>
                <w:lang w:val="en-GB"/>
              </w:rPr>
              <w:t>[</w:t>
            </w:r>
            <w:hyperlink w:anchor="_ENREF_35" w:tooltip="Nuske, 2018 #167" w:history="1">
              <w:r>
                <w:rPr>
                  <w:rFonts w:ascii="Arial" w:hAnsi="Arial" w:cs="Arial"/>
                  <w:b/>
                  <w:noProof/>
                  <w:sz w:val="16"/>
                  <w:szCs w:val="16"/>
                  <w:lang w:val="en-GB"/>
                </w:rPr>
                <w:t>35</w:t>
              </w:r>
            </w:hyperlink>
            <w:r>
              <w:rPr>
                <w:rFonts w:ascii="Arial" w:hAnsi="Arial" w:cs="Arial"/>
                <w:b/>
                <w:noProof/>
                <w:sz w:val="16"/>
                <w:szCs w:val="16"/>
                <w:lang w:val="en-GB"/>
              </w:rPr>
              <w:t>]</w:t>
            </w:r>
            <w:r>
              <w:rPr>
                <w:rFonts w:ascii="Arial" w:hAnsi="Arial" w:cs="Arial"/>
                <w:b/>
                <w:sz w:val="16"/>
                <w:szCs w:val="16"/>
                <w:lang w:val="en-GB"/>
              </w:rPr>
              <w:fldChar w:fldCharType="end"/>
            </w:r>
            <w:r>
              <w:rPr>
                <w:rFonts w:ascii="Arial" w:hAnsi="Arial" w:cs="Arial"/>
                <w:b/>
                <w:sz w:val="16"/>
                <w:szCs w:val="16"/>
                <w:lang w:val="en-GB"/>
              </w:rPr>
              <w:t xml:space="preserve"> </w:t>
            </w:r>
            <w:r>
              <w:rPr>
                <w:rFonts w:ascii="Arial" w:hAnsi="Arial" w:cs="Arial"/>
                <w:b/>
                <w:i/>
                <w:sz w:val="16"/>
                <w:szCs w:val="16"/>
                <w:lang w:val="en-GB"/>
              </w:rPr>
              <w:t>continued</w:t>
            </w:r>
          </w:p>
        </w:tc>
      </w:tr>
      <w:tr w:rsidR="007A1E55" w:rsidRPr="00811F3F" w14:paraId="63B42A07" w14:textId="77777777" w:rsidTr="005B17B0">
        <w:trPr>
          <w:cantSplit/>
          <w:trHeight w:val="475"/>
          <w:tblHeader/>
        </w:trPr>
        <w:tc>
          <w:tcPr>
            <w:tcW w:w="2467" w:type="dxa"/>
            <w:tcBorders>
              <w:top w:val="single" w:sz="4" w:space="0" w:color="auto"/>
              <w:left w:val="single" w:sz="4" w:space="0" w:color="auto"/>
              <w:bottom w:val="single" w:sz="4" w:space="0" w:color="auto"/>
              <w:right w:val="single" w:sz="4" w:space="0" w:color="auto"/>
            </w:tcBorders>
            <w:shd w:val="clear" w:color="auto" w:fill="D9D9D9"/>
          </w:tcPr>
          <w:p w14:paraId="67E744CE" w14:textId="77777777" w:rsidR="007A1E55" w:rsidRPr="00811F3F" w:rsidRDefault="007A1E55" w:rsidP="007A1E55">
            <w:pPr>
              <w:pStyle w:val="BodyText"/>
              <w:spacing w:before="60" w:after="60"/>
              <w:rPr>
                <w:rFonts w:ascii="Arial" w:hAnsi="Arial" w:cs="Arial"/>
                <w:sz w:val="16"/>
                <w:szCs w:val="16"/>
                <w:lang w:val="en-GB"/>
              </w:rPr>
            </w:pPr>
            <w:r w:rsidRPr="00811F3F">
              <w:rPr>
                <w:rFonts w:ascii="Arial" w:hAnsi="Arial" w:cs="Arial"/>
                <w:sz w:val="16"/>
                <w:szCs w:val="16"/>
                <w:lang w:val="en-GB"/>
              </w:rPr>
              <w:br w:type="page"/>
              <w:t>Country, study type</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2E477FC8" w14:textId="77777777" w:rsidR="007A1E55" w:rsidRPr="00811F3F" w:rsidRDefault="007A1E55" w:rsidP="007A1E55">
            <w:pPr>
              <w:pStyle w:val="BodyText"/>
              <w:spacing w:before="60" w:after="60"/>
              <w:rPr>
                <w:rFonts w:ascii="Arial" w:hAnsi="Arial" w:cs="Arial"/>
                <w:sz w:val="16"/>
                <w:szCs w:val="16"/>
                <w:lang w:val="en-GB"/>
              </w:rPr>
            </w:pPr>
            <w:r w:rsidRPr="00811F3F">
              <w:rPr>
                <w:rFonts w:ascii="Arial" w:hAnsi="Arial" w:cs="Arial"/>
                <w:sz w:val="16"/>
                <w:szCs w:val="16"/>
                <w:lang w:val="en-GB"/>
              </w:rPr>
              <w:t>Search strategy</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14:paraId="07FDF98C" w14:textId="77777777" w:rsidR="007A1E55" w:rsidRPr="00811F3F" w:rsidRDefault="007A1E55" w:rsidP="007A1E55">
            <w:pPr>
              <w:pStyle w:val="BodyText"/>
              <w:spacing w:before="60" w:after="60"/>
              <w:rPr>
                <w:rFonts w:ascii="Arial" w:hAnsi="Arial" w:cs="Arial"/>
                <w:sz w:val="16"/>
                <w:szCs w:val="16"/>
                <w:lang w:val="en-GB"/>
              </w:rPr>
            </w:pPr>
            <w:r w:rsidRPr="00811F3F">
              <w:rPr>
                <w:rFonts w:ascii="Arial" w:hAnsi="Arial" w:cs="Arial"/>
                <w:sz w:val="16"/>
                <w:szCs w:val="16"/>
                <w:lang w:val="en-GB"/>
              </w:rPr>
              <w:t>Appraisal methods</w:t>
            </w:r>
          </w:p>
        </w:tc>
        <w:tc>
          <w:tcPr>
            <w:tcW w:w="3969" w:type="dxa"/>
            <w:tcBorders>
              <w:top w:val="single" w:sz="4" w:space="0" w:color="auto"/>
              <w:left w:val="single" w:sz="4" w:space="0" w:color="auto"/>
              <w:bottom w:val="single" w:sz="4" w:space="0" w:color="auto"/>
              <w:right w:val="single" w:sz="4" w:space="0" w:color="auto"/>
            </w:tcBorders>
            <w:shd w:val="clear" w:color="auto" w:fill="D9D9D9"/>
          </w:tcPr>
          <w:p w14:paraId="355B13D3" w14:textId="77777777" w:rsidR="007A1E55" w:rsidRPr="00811F3F" w:rsidRDefault="007A1E55" w:rsidP="007A1E55">
            <w:pPr>
              <w:pStyle w:val="BodyText"/>
              <w:spacing w:before="60" w:after="60"/>
              <w:rPr>
                <w:rFonts w:ascii="Arial" w:hAnsi="Arial" w:cs="Arial"/>
                <w:sz w:val="16"/>
                <w:szCs w:val="16"/>
                <w:lang w:val="en-GB"/>
              </w:rPr>
            </w:pPr>
            <w:r w:rsidRPr="00811F3F">
              <w:rPr>
                <w:rFonts w:ascii="Arial" w:hAnsi="Arial" w:cs="Arial"/>
                <w:sz w:val="16"/>
                <w:szCs w:val="16"/>
                <w:lang w:val="en-GB"/>
              </w:rPr>
              <w:t>Results</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021466B0" w14:textId="77777777" w:rsidR="007A1E55" w:rsidRPr="00811F3F" w:rsidRDefault="007A1E55" w:rsidP="007A1E55">
            <w:pPr>
              <w:pStyle w:val="BodyText"/>
              <w:spacing w:before="60" w:after="60"/>
              <w:rPr>
                <w:rFonts w:ascii="Arial" w:hAnsi="Arial" w:cs="Arial"/>
                <w:sz w:val="16"/>
                <w:szCs w:val="16"/>
                <w:lang w:val="en-GB"/>
              </w:rPr>
            </w:pPr>
            <w:r w:rsidRPr="00811F3F">
              <w:rPr>
                <w:rFonts w:ascii="Arial" w:hAnsi="Arial" w:cs="Arial"/>
                <w:sz w:val="16"/>
                <w:szCs w:val="16"/>
                <w:lang w:val="en-GB"/>
              </w:rPr>
              <w:t>Conclusions</w:t>
            </w:r>
          </w:p>
        </w:tc>
      </w:tr>
      <w:tr w:rsidR="0013382E" w:rsidRPr="00811F3F" w14:paraId="24D83AE1" w14:textId="77777777" w:rsidTr="00940F27">
        <w:trPr>
          <w:cantSplit/>
          <w:trHeight w:val="475"/>
          <w:tblHeader/>
        </w:trPr>
        <w:tc>
          <w:tcPr>
            <w:tcW w:w="2467" w:type="dxa"/>
            <w:tcBorders>
              <w:top w:val="single" w:sz="4" w:space="0" w:color="auto"/>
              <w:left w:val="single" w:sz="4" w:space="0" w:color="auto"/>
              <w:bottom w:val="single" w:sz="4" w:space="0" w:color="auto"/>
              <w:right w:val="single" w:sz="4" w:space="0" w:color="auto"/>
            </w:tcBorders>
            <w:shd w:val="clear" w:color="auto" w:fill="auto"/>
          </w:tcPr>
          <w:p w14:paraId="11BD4250" w14:textId="77777777" w:rsidR="0013382E" w:rsidRPr="00811F3F" w:rsidRDefault="0013382E" w:rsidP="00E20DFB">
            <w:pPr>
              <w:pStyle w:val="BodyText"/>
              <w:spacing w:before="60" w:after="60"/>
              <w:rPr>
                <w:rFonts w:ascii="Arial" w:hAnsi="Arial" w:cs="Arial"/>
                <w:sz w:val="16"/>
                <w:szCs w:val="16"/>
                <w:lang w:val="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4A5B388" w14:textId="77777777" w:rsidR="0013382E" w:rsidRPr="00811F3F" w:rsidRDefault="0013382E" w:rsidP="00E20DFB">
            <w:pPr>
              <w:pStyle w:val="BodyText"/>
              <w:spacing w:before="60" w:after="60"/>
              <w:rPr>
                <w:rFonts w:ascii="Arial" w:hAnsi="Arial" w:cs="Arial"/>
                <w:sz w:val="16"/>
                <w:szCs w:val="16"/>
                <w:lang w:val="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3E5324A" w14:textId="77777777" w:rsidR="0013382E" w:rsidRPr="00811F3F" w:rsidRDefault="0013382E" w:rsidP="00E20DFB">
            <w:pPr>
              <w:pStyle w:val="BodyText"/>
              <w:spacing w:before="60" w:after="60"/>
              <w:rPr>
                <w:rFonts w:ascii="Arial" w:hAnsi="Arial" w:cs="Arial"/>
                <w:sz w:val="16"/>
                <w:szCs w:val="16"/>
                <w:lang w:val="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C6F81C"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Themes relating to </w:t>
            </w:r>
            <w:r w:rsidRPr="00811F3F">
              <w:rPr>
                <w:rFonts w:ascii="Arial" w:hAnsi="Arial" w:cs="Arial"/>
                <w:color w:val="212121"/>
                <w:sz w:val="16"/>
                <w:szCs w:val="16"/>
                <w:u w:val="single"/>
                <w:shd w:val="clear" w:color="auto" w:fill="FFFFFF"/>
              </w:rPr>
              <w:t>transition difficulties</w:t>
            </w:r>
            <w:r w:rsidRPr="00811F3F">
              <w:rPr>
                <w:rFonts w:ascii="Arial" w:hAnsi="Arial" w:cs="Arial"/>
                <w:color w:val="212121"/>
                <w:sz w:val="16"/>
                <w:szCs w:val="16"/>
                <w:shd w:val="clear" w:color="auto" w:fill="FFFFFF"/>
              </w:rPr>
              <w:t xml:space="preserve"> were not specifically eligible for the current review but are summarised here as providing background. Themes for transition difficulties (most relating to secondary school students) related to:</w:t>
            </w:r>
          </w:p>
          <w:p w14:paraId="0E28F8A1"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 </w:t>
            </w:r>
            <w:r w:rsidRPr="00811F3F">
              <w:rPr>
                <w:rFonts w:ascii="Arial" w:hAnsi="Arial" w:cs="Arial"/>
                <w:i/>
                <w:color w:val="212121"/>
                <w:sz w:val="16"/>
                <w:szCs w:val="16"/>
                <w:shd w:val="clear" w:color="auto" w:fill="FFFFFF"/>
              </w:rPr>
              <w:t>student characteristics</w:t>
            </w:r>
            <w:r w:rsidRPr="00811F3F">
              <w:rPr>
                <w:rFonts w:ascii="Arial" w:hAnsi="Arial" w:cs="Arial"/>
                <w:color w:val="212121"/>
                <w:sz w:val="16"/>
                <w:szCs w:val="16"/>
                <w:shd w:val="clear" w:color="auto" w:fill="FFFFFF"/>
              </w:rPr>
              <w:t xml:space="preserve"> (anxiety; sensory, behavioural and adaptive functioning; academics, social fear)</w:t>
            </w:r>
          </w:p>
          <w:p w14:paraId="54D703A4"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 </w:t>
            </w:r>
            <w:r w:rsidRPr="00811F3F">
              <w:rPr>
                <w:rFonts w:ascii="Arial" w:hAnsi="Arial" w:cs="Arial"/>
                <w:i/>
                <w:color w:val="212121"/>
                <w:sz w:val="16"/>
                <w:szCs w:val="16"/>
                <w:shd w:val="clear" w:color="auto" w:fill="FFFFFF"/>
              </w:rPr>
              <w:t>student interactivity and disorientation</w:t>
            </w:r>
            <w:r w:rsidRPr="00811F3F">
              <w:rPr>
                <w:rFonts w:ascii="Arial" w:hAnsi="Arial" w:cs="Arial"/>
                <w:color w:val="212121"/>
                <w:sz w:val="16"/>
                <w:szCs w:val="16"/>
                <w:shd w:val="clear" w:color="auto" w:fill="FFFFFF"/>
              </w:rPr>
              <w:t xml:space="preserve"> (social pressure; bullying; disorientation; peer relations and social skills; communication; and changes in building locations, physical configurations and everyday routines, including locating buildings and materials, lockers, new and multiple teachers, physical education classes, and transportation challenges).</w:t>
            </w:r>
          </w:p>
          <w:p w14:paraId="57B38B89"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color w:val="212121"/>
                <w:sz w:val="16"/>
                <w:szCs w:val="16"/>
                <w:shd w:val="clear" w:color="auto" w:fill="FFFFFF"/>
              </w:rPr>
              <w:t xml:space="preserve">- </w:t>
            </w:r>
            <w:r w:rsidRPr="00811F3F">
              <w:rPr>
                <w:rFonts w:ascii="Arial" w:hAnsi="Arial" w:cs="Arial"/>
                <w:i/>
                <w:color w:val="212121"/>
                <w:sz w:val="16"/>
                <w:szCs w:val="16"/>
                <w:shd w:val="clear" w:color="auto" w:fill="FFFFFF"/>
              </w:rPr>
              <w:t xml:space="preserve">parent characteristics </w:t>
            </w:r>
            <w:r w:rsidRPr="00811F3F">
              <w:rPr>
                <w:rFonts w:ascii="Arial" w:hAnsi="Arial" w:cs="Arial"/>
                <w:color w:val="212121"/>
                <w:sz w:val="16"/>
                <w:szCs w:val="16"/>
                <w:shd w:val="clear" w:color="auto" w:fill="FFFFFF"/>
              </w:rPr>
              <w:t>(stress, cultural and language factors)</w:t>
            </w:r>
          </w:p>
          <w:p w14:paraId="1DFCE242"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i/>
                <w:color w:val="212121"/>
                <w:sz w:val="16"/>
                <w:szCs w:val="16"/>
                <w:shd w:val="clear" w:color="auto" w:fill="FFFFFF"/>
              </w:rPr>
              <w:t xml:space="preserve">- family resources </w:t>
            </w:r>
            <w:r w:rsidRPr="00811F3F">
              <w:rPr>
                <w:rFonts w:ascii="Arial" w:hAnsi="Arial" w:cs="Arial"/>
                <w:color w:val="212121"/>
                <w:sz w:val="16"/>
                <w:szCs w:val="16"/>
                <w:shd w:val="clear" w:color="auto" w:fill="FFFFFF"/>
              </w:rPr>
              <w:t>(feeling powerless, family impact, familiarity with clinical language)</w:t>
            </w:r>
          </w:p>
          <w:p w14:paraId="0980CF81"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 </w:t>
            </w:r>
            <w:r w:rsidRPr="00811F3F">
              <w:rPr>
                <w:rFonts w:ascii="Arial" w:hAnsi="Arial" w:cs="Arial"/>
                <w:i/>
                <w:color w:val="212121"/>
                <w:sz w:val="16"/>
                <w:szCs w:val="16"/>
                <w:shd w:val="clear" w:color="auto" w:fill="FFFFFF"/>
              </w:rPr>
              <w:t xml:space="preserve">parent interactivity </w:t>
            </w:r>
            <w:r w:rsidRPr="00811F3F">
              <w:rPr>
                <w:rFonts w:ascii="Arial" w:hAnsi="Arial" w:cs="Arial"/>
                <w:color w:val="212121"/>
                <w:sz w:val="16"/>
                <w:szCs w:val="16"/>
                <w:shd w:val="clear" w:color="auto" w:fill="FFFFFF"/>
              </w:rPr>
              <w:t>(picking their battles, advocacy, placement choice)</w:t>
            </w:r>
          </w:p>
          <w:p w14:paraId="2DA52CF4" w14:textId="77777777" w:rsidR="0013382E" w:rsidRPr="00811F3F" w:rsidRDefault="0013382E" w:rsidP="00E20DFB">
            <w:pPr>
              <w:pStyle w:val="BodyText"/>
              <w:spacing w:before="60" w:after="60"/>
              <w:rPr>
                <w:rFonts w:ascii="Arial" w:hAnsi="Arial" w:cs="Arial"/>
                <w:color w:val="212121"/>
                <w:sz w:val="16"/>
                <w:szCs w:val="16"/>
                <w:shd w:val="clear" w:color="auto" w:fill="FFFFFF"/>
              </w:rPr>
            </w:pPr>
            <w:r w:rsidRPr="00811F3F">
              <w:rPr>
                <w:rFonts w:ascii="Arial" w:hAnsi="Arial" w:cs="Arial"/>
                <w:color w:val="212121"/>
                <w:sz w:val="16"/>
                <w:szCs w:val="16"/>
                <w:shd w:val="clear" w:color="auto" w:fill="FFFFFF"/>
              </w:rPr>
              <w:t xml:space="preserve">- </w:t>
            </w:r>
            <w:r w:rsidRPr="00811F3F">
              <w:rPr>
                <w:rFonts w:ascii="Arial" w:hAnsi="Arial" w:cs="Arial"/>
                <w:i/>
                <w:color w:val="212121"/>
                <w:sz w:val="16"/>
                <w:szCs w:val="16"/>
                <w:shd w:val="clear" w:color="auto" w:fill="FFFFFF"/>
              </w:rPr>
              <w:t xml:space="preserve">school characteristics </w:t>
            </w:r>
            <w:r w:rsidRPr="00811F3F">
              <w:rPr>
                <w:rFonts w:ascii="Arial" w:hAnsi="Arial" w:cs="Arial"/>
                <w:color w:val="212121"/>
                <w:sz w:val="16"/>
                <w:szCs w:val="16"/>
                <w:shd w:val="clear" w:color="auto" w:fill="FFFFFF"/>
              </w:rPr>
              <w:t>(school location)</w:t>
            </w:r>
          </w:p>
          <w:p w14:paraId="34BA631C"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school/staff resources </w:t>
            </w:r>
            <w:r w:rsidRPr="00811F3F">
              <w:rPr>
                <w:rFonts w:ascii="Arial" w:hAnsi="Arial" w:cs="Arial"/>
                <w:color w:val="212121"/>
                <w:sz w:val="16"/>
                <w:szCs w:val="16"/>
                <w:shd w:val="clear" w:color="auto" w:fill="FFFFFF"/>
              </w:rPr>
              <w:t>(knowledge of ASD)</w:t>
            </w:r>
          </w:p>
          <w:p w14:paraId="6D78F42C" w14:textId="77777777" w:rsidR="0013382E" w:rsidRPr="00811F3F" w:rsidRDefault="0013382E" w:rsidP="00E20DFB">
            <w:pPr>
              <w:pStyle w:val="BodyText"/>
              <w:spacing w:before="60" w:after="60"/>
              <w:rPr>
                <w:rFonts w:ascii="Arial" w:hAnsi="Arial" w:cs="Arial"/>
                <w:i/>
                <w:color w:val="212121"/>
                <w:sz w:val="16"/>
                <w:szCs w:val="16"/>
                <w:shd w:val="clear" w:color="auto" w:fill="FFFFFF"/>
              </w:rPr>
            </w:pPr>
            <w:r w:rsidRPr="00811F3F">
              <w:rPr>
                <w:rFonts w:ascii="Arial" w:hAnsi="Arial" w:cs="Arial"/>
                <w:i/>
                <w:color w:val="212121"/>
                <w:sz w:val="16"/>
                <w:szCs w:val="16"/>
                <w:shd w:val="clear" w:color="auto" w:fill="FFFFFF"/>
              </w:rPr>
              <w:t xml:space="preserve">- school/staff interactivity </w:t>
            </w:r>
            <w:r w:rsidRPr="00811F3F">
              <w:rPr>
                <w:rFonts w:ascii="Arial" w:hAnsi="Arial" w:cs="Arial"/>
                <w:color w:val="212121"/>
                <w:sz w:val="16"/>
                <w:szCs w:val="16"/>
                <w:shd w:val="clear" w:color="auto" w:fill="FFFFFF"/>
              </w:rPr>
              <w:t>(school-home collaboration and staff engagement during transition)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3C355E" w14:textId="77777777" w:rsidR="0013382E" w:rsidRPr="00811F3F" w:rsidRDefault="0013382E" w:rsidP="00C02618">
            <w:pPr>
              <w:pStyle w:val="BodyText"/>
              <w:spacing w:before="60" w:after="60"/>
              <w:rPr>
                <w:rFonts w:ascii="Arial" w:hAnsi="Arial" w:cs="Arial"/>
                <w:sz w:val="16"/>
                <w:szCs w:val="16"/>
                <w:lang w:val="en-GB"/>
              </w:rPr>
            </w:pPr>
            <w:r w:rsidRPr="00811F3F">
              <w:rPr>
                <w:rFonts w:ascii="Arial" w:hAnsi="Arial" w:cs="Arial"/>
                <w:b/>
                <w:sz w:val="16"/>
                <w:szCs w:val="16"/>
                <w:lang w:val="en-GB"/>
              </w:rPr>
              <w:t xml:space="preserve">Included studies also in current review: </w:t>
            </w:r>
            <w:r w:rsidRPr="00811F3F">
              <w:rPr>
                <w:rFonts w:ascii="Arial" w:hAnsi="Arial" w:cs="Arial"/>
                <w:sz w:val="16"/>
                <w:szCs w:val="16"/>
              </w:rPr>
              <w:t xml:space="preserve">  </w:t>
            </w:r>
            <w:r w:rsidR="00487D5D">
              <w:rPr>
                <w:rFonts w:ascii="Arial" w:hAnsi="Arial" w:cs="Arial"/>
                <w:sz w:val="16"/>
                <w:szCs w:val="16"/>
              </w:rPr>
              <w:fldChar w:fldCharType="begin">
                <w:fldData xml:space="preserve">IGFuZC9vciBhdXRpc20gc3BlY3RydW0gZGlzb3JkZXI6IENhcmVyIGFuZCB0ZWFjaGVyIHBlcnNw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</w:fldData>
              </w:fldChar>
            </w:r>
            <w:r w:rsidR="00C02618">
              <w:rPr>
                <w:rFonts w:ascii="Arial" w:hAnsi="Arial" w:cs="Arial"/>
                <w:sz w:val="16"/>
                <w:szCs w:val="16"/>
              </w:rPr>
              <w:instrText xml:space="preserve"> ADDIN EN.CITE </w:instrText>
            </w:r>
            <w:r w:rsidR="00C02618">
              <w:rPr>
                <w:rFonts w:ascii="Arial" w:hAnsi="Arial" w:cs="Arial"/>
                <w:sz w:val="16"/>
                <w:szCs w:val="16"/>
              </w:rPr>
              <w:fldChar w:fldCharType="begin">
                <w:fldData xml:space="preserve">PEVuZE5vdGU+PENpdGU+PEF1dGhvcj5CZWFtaXNoPC9BdXRob3I+PFllYXI+MjAxNDwvWWVhcj48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Z2VzPjUtMTM8L3BhZ2VzPjx2b2x1bWU+MjA8L3ZvbHVtZT48bnVtYmVyPjE8L251bWJlcj48a2V5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==
</w:fldData>
              </w:fldChar>
            </w:r>
            <w:r w:rsidR="00C02618">
              <w:rPr>
                <w:rFonts w:ascii="Arial" w:hAnsi="Arial" w:cs="Arial"/>
                <w:sz w:val="16"/>
                <w:szCs w:val="16"/>
              </w:rPr>
              <w:instrText xml:space="preserve"> ADDIN EN.CITE.DATA  </w:instrText>
            </w:r>
            <w:r w:rsidR="00C02618">
              <w:rPr>
                <w:rFonts w:ascii="Arial" w:hAnsi="Arial" w:cs="Arial"/>
                <w:sz w:val="16"/>
                <w:szCs w:val="16"/>
              </w:rPr>
            </w:r>
            <w:r w:rsidR="00C02618">
              <w:rPr>
                <w:rFonts w:ascii="Arial" w:hAnsi="Arial" w:cs="Arial"/>
                <w:sz w:val="16"/>
                <w:szCs w:val="16"/>
              </w:rPr>
              <w:fldChar w:fldCharType="end"/>
            </w:r>
            <w:r w:rsidR="00C02618">
              <w:rPr>
                <w:rFonts w:ascii="Arial" w:hAnsi="Arial" w:cs="Arial"/>
                <w:sz w:val="16"/>
                <w:szCs w:val="16"/>
              </w:rPr>
              <w:fldChar w:fldCharType="begin">
                <w:fldData xml:space="preserve">IGFuZC9vciBhdXRpc20gc3BlY3RydW0gZGlzb3JkZXI6IENhcmVyIGFuZCB0ZWFjaGVyIHBlcnNw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</w:fldData>
              </w:fldChar>
            </w:r>
            <w:r w:rsidR="00C02618">
              <w:rPr>
                <w:rFonts w:ascii="Arial" w:hAnsi="Arial" w:cs="Arial"/>
                <w:sz w:val="16"/>
                <w:szCs w:val="16"/>
              </w:rPr>
              <w:instrText xml:space="preserve"> ADDIN EN.CITE.DATA  </w:instrText>
            </w:r>
            <w:r w:rsidR="00C02618">
              <w:rPr>
                <w:rFonts w:ascii="Arial" w:hAnsi="Arial" w:cs="Arial"/>
                <w:sz w:val="16"/>
                <w:szCs w:val="16"/>
              </w:rPr>
            </w:r>
            <w:r w:rsidR="00C02618">
              <w:rPr>
                <w:rFonts w:ascii="Arial" w:hAnsi="Arial" w:cs="Arial"/>
                <w:sz w:val="16"/>
                <w:szCs w:val="16"/>
              </w:rPr>
              <w:fldChar w:fldCharType="end"/>
            </w:r>
            <w:r w:rsidR="00487D5D">
              <w:rPr>
                <w:rFonts w:ascii="Arial" w:hAnsi="Arial" w:cs="Arial"/>
                <w:sz w:val="16"/>
                <w:szCs w:val="16"/>
              </w:rPr>
            </w:r>
            <w:r w:rsidR="00487D5D">
              <w:rPr>
                <w:rFonts w:ascii="Arial" w:hAnsi="Arial" w:cs="Arial"/>
                <w:sz w:val="16"/>
                <w:szCs w:val="16"/>
              </w:rPr>
              <w:fldChar w:fldCharType="separate"/>
            </w:r>
            <w:r w:rsidR="00487D5D">
              <w:rPr>
                <w:rFonts w:ascii="Arial" w:hAnsi="Arial" w:cs="Arial"/>
                <w:noProof/>
                <w:sz w:val="16"/>
                <w:szCs w:val="16"/>
              </w:rPr>
              <w:t>[</w:t>
            </w:r>
            <w:hyperlink w:anchor="_ENREF_14" w:tooltip="Stoner, 2007 #204" w:history="1">
              <w:r w:rsidR="00C02618">
                <w:rPr>
                  <w:rFonts w:ascii="Arial" w:hAnsi="Arial" w:cs="Arial"/>
                  <w:noProof/>
                  <w:sz w:val="16"/>
                  <w:szCs w:val="16"/>
                </w:rPr>
                <w:t>14-16</w:t>
              </w:r>
            </w:hyperlink>
            <w:r w:rsidR="00487D5D">
              <w:rPr>
                <w:rFonts w:ascii="Arial" w:hAnsi="Arial" w:cs="Arial"/>
                <w:noProof/>
                <w:sz w:val="16"/>
                <w:szCs w:val="16"/>
              </w:rPr>
              <w:t xml:space="preserve">, </w:t>
            </w:r>
            <w:hyperlink w:anchor="_ENREF_21" w:tooltip="Tso, 2017 #186" w:history="1">
              <w:r w:rsidR="00C02618">
                <w:rPr>
                  <w:rFonts w:ascii="Arial" w:hAnsi="Arial" w:cs="Arial"/>
                  <w:noProof/>
                  <w:sz w:val="16"/>
                  <w:szCs w:val="16"/>
                </w:rPr>
                <w:t>21</w:t>
              </w:r>
            </w:hyperlink>
            <w:r w:rsidR="00487D5D">
              <w:rPr>
                <w:rFonts w:ascii="Arial" w:hAnsi="Arial" w:cs="Arial"/>
                <w:noProof/>
                <w:sz w:val="16"/>
                <w:szCs w:val="16"/>
              </w:rPr>
              <w:t xml:space="preserve">, </w:t>
            </w:r>
            <w:hyperlink w:anchor="_ENREF_23" w:tooltip="Forest, 2004 #203" w:history="1">
              <w:r w:rsidR="00C02618">
                <w:rPr>
                  <w:rFonts w:ascii="Arial" w:hAnsi="Arial" w:cs="Arial"/>
                  <w:noProof/>
                  <w:sz w:val="16"/>
                  <w:szCs w:val="16"/>
                </w:rPr>
                <w:t>23</w:t>
              </w:r>
            </w:hyperlink>
            <w:r w:rsidR="00487D5D">
              <w:rPr>
                <w:rFonts w:ascii="Arial" w:hAnsi="Arial" w:cs="Arial"/>
                <w:noProof/>
                <w:sz w:val="16"/>
                <w:szCs w:val="16"/>
              </w:rPr>
              <w:t xml:space="preserve">, </w:t>
            </w:r>
            <w:hyperlink w:anchor="_ENREF_24" w:tooltip="Tobin, 2012 #162" w:history="1">
              <w:r w:rsidR="00C02618">
                <w:rPr>
                  <w:rFonts w:ascii="Arial" w:hAnsi="Arial" w:cs="Arial"/>
                  <w:noProof/>
                  <w:sz w:val="16"/>
                  <w:szCs w:val="16"/>
                </w:rPr>
                <w:t>24</w:t>
              </w:r>
            </w:hyperlink>
            <w:r w:rsidR="00487D5D">
              <w:rPr>
                <w:rFonts w:ascii="Arial" w:hAnsi="Arial" w:cs="Arial"/>
                <w:noProof/>
                <w:sz w:val="16"/>
                <w:szCs w:val="16"/>
              </w:rPr>
              <w:t xml:space="preserve">, </w:t>
            </w:r>
            <w:hyperlink w:anchor="_ENREF_26" w:tooltip="Fontil, 2015 #200" w:history="1">
              <w:r w:rsidR="00C02618">
                <w:rPr>
                  <w:rFonts w:ascii="Arial" w:hAnsi="Arial" w:cs="Arial"/>
                  <w:noProof/>
                  <w:sz w:val="16"/>
                  <w:szCs w:val="16"/>
                </w:rPr>
                <w:t>26-28</w:t>
              </w:r>
            </w:hyperlink>
            <w:r w:rsidR="00487D5D">
              <w:rPr>
                <w:rFonts w:ascii="Arial" w:hAnsi="Arial" w:cs="Arial"/>
                <w:noProof/>
                <w:sz w:val="16"/>
                <w:szCs w:val="16"/>
              </w:rPr>
              <w:t xml:space="preserve">, </w:t>
            </w:r>
            <w:hyperlink w:anchor="_ENREF_37" w:tooltip="Denkyirah, 2010 #184" w:history="1">
              <w:r w:rsidR="00C02618">
                <w:rPr>
                  <w:rFonts w:ascii="Arial" w:hAnsi="Arial" w:cs="Arial"/>
                  <w:noProof/>
                  <w:sz w:val="16"/>
                  <w:szCs w:val="16"/>
                </w:rPr>
                <w:t>37</w:t>
              </w:r>
            </w:hyperlink>
            <w:r w:rsidR="00487D5D">
              <w:rPr>
                <w:rFonts w:ascii="Arial" w:hAnsi="Arial" w:cs="Arial"/>
                <w:noProof/>
                <w:sz w:val="16"/>
                <w:szCs w:val="16"/>
              </w:rPr>
              <w:t xml:space="preserve">, </w:t>
            </w:r>
            <w:hyperlink w:anchor="_ENREF_39" w:tooltip="Dixon, 2013 #189" w:history="1">
              <w:r w:rsidR="00C02618">
                <w:rPr>
                  <w:rFonts w:ascii="Arial" w:hAnsi="Arial" w:cs="Arial"/>
                  <w:noProof/>
                  <w:sz w:val="16"/>
                  <w:szCs w:val="16"/>
                </w:rPr>
                <w:t>39</w:t>
              </w:r>
            </w:hyperlink>
            <w:r w:rsidR="00487D5D">
              <w:rPr>
                <w:rFonts w:ascii="Arial" w:hAnsi="Arial" w:cs="Arial"/>
                <w:noProof/>
                <w:sz w:val="16"/>
                <w:szCs w:val="16"/>
              </w:rPr>
              <w:t xml:space="preserve">, </w:t>
            </w:r>
            <w:hyperlink w:anchor="_ENREF_41" w:tooltip="Neal, 2016 #164" w:history="1">
              <w:r w:rsidR="00C02618">
                <w:rPr>
                  <w:rFonts w:ascii="Arial" w:hAnsi="Arial" w:cs="Arial"/>
                  <w:noProof/>
                  <w:sz w:val="16"/>
                  <w:szCs w:val="16"/>
                </w:rPr>
                <w:t>41-47</w:t>
              </w:r>
            </w:hyperlink>
            <w:r w:rsidR="00487D5D">
              <w:rPr>
                <w:rFonts w:ascii="Arial" w:hAnsi="Arial" w:cs="Arial"/>
                <w:noProof/>
                <w:sz w:val="16"/>
                <w:szCs w:val="16"/>
              </w:rPr>
              <w:t xml:space="preserve">, </w:t>
            </w:r>
            <w:hyperlink w:anchor="_ENREF_54" w:tooltip="Mandy, 2016 #192" w:history="1">
              <w:r w:rsidR="00C02618">
                <w:rPr>
                  <w:rFonts w:ascii="Arial" w:hAnsi="Arial" w:cs="Arial"/>
                  <w:noProof/>
                  <w:sz w:val="16"/>
                  <w:szCs w:val="16"/>
                </w:rPr>
                <w:t>54</w:t>
              </w:r>
            </w:hyperlink>
            <w:r w:rsidR="00487D5D">
              <w:rPr>
                <w:rFonts w:ascii="Arial" w:hAnsi="Arial" w:cs="Arial"/>
                <w:noProof/>
                <w:sz w:val="16"/>
                <w:szCs w:val="16"/>
              </w:rPr>
              <w:t>]</w:t>
            </w:r>
            <w:r w:rsidR="00487D5D">
              <w:rPr>
                <w:rFonts w:ascii="Arial" w:hAnsi="Arial" w:cs="Arial"/>
                <w:sz w:val="16"/>
                <w:szCs w:val="16"/>
              </w:rPr>
              <w:fldChar w:fldCharType="end"/>
            </w:r>
          </w:p>
        </w:tc>
      </w:tr>
    </w:tbl>
    <w:p w14:paraId="16579A84" w14:textId="77777777" w:rsidR="0013382E" w:rsidRPr="00E90D9B" w:rsidRDefault="0013382E" w:rsidP="0013382E">
      <w:pPr>
        <w:pStyle w:val="Footer"/>
        <w:rPr>
          <w:rFonts w:ascii="Arial" w:hAnsi="Arial" w:cs="Arial"/>
          <w:sz w:val="16"/>
          <w:szCs w:val="16"/>
          <w:lang w:val="en-AU"/>
        </w:rPr>
      </w:pPr>
      <w:r w:rsidRPr="00811F3F">
        <w:rPr>
          <w:rFonts w:ascii="Arial" w:hAnsi="Arial" w:cs="Arial"/>
          <w:b/>
          <w:sz w:val="16"/>
          <w:szCs w:val="16"/>
        </w:rPr>
        <w:t>Key:</w:t>
      </w:r>
      <w:r w:rsidRPr="00811F3F">
        <w:rPr>
          <w:rFonts w:ascii="Arial" w:hAnsi="Arial" w:cs="Arial"/>
          <w:sz w:val="16"/>
          <w:szCs w:val="16"/>
        </w:rPr>
        <w:t xml:space="preserve"> AS=Asperger’s syndrome; ASD=autism spectrum disorder; CINAHL=Cumulative Index to Nursing and Allied Health Literature; Embase=Excepta Medica Database; GRADE=Grading of Recommendations: Assessment, Development and Evaluation; HFA=High Functioning Autism; Medline=Medical Literature Analysis and Retrieval System Online; MA=meta-analysis; PsycINFO=Psychology Information Database; RCT=Randomised Controlled Trial; SIGN=Scottish Intercollegiate Guidelines Network; UK=United Kingdom; US=United States</w:t>
      </w:r>
      <w:r w:rsidRPr="00811F3F">
        <w:rPr>
          <w:rFonts w:ascii="Arial" w:hAnsi="Arial" w:cs="Arial"/>
          <w:sz w:val="16"/>
          <w:szCs w:val="16"/>
          <w:lang w:val="en-AU"/>
        </w:rPr>
        <w:t xml:space="preserve"> of America</w:t>
      </w:r>
    </w:p>
    <w:p w14:paraId="39CF6616" w14:textId="77777777" w:rsidR="009B5DBD" w:rsidRDefault="009B5DBD" w:rsidP="006C505E">
      <w:pPr>
        <w:pStyle w:val="GLHeading1"/>
        <w:sectPr w:rsidR="009B5DBD" w:rsidSect="000F04C9">
          <w:headerReference w:type="default" r:id="rId38"/>
          <w:footerReference w:type="first" r:id="rId39"/>
          <w:endnotePr>
            <w:numFmt w:val="decimal"/>
          </w:endnotePr>
          <w:pgSz w:w="16820" w:h="11900" w:orient="landscape" w:code="9"/>
          <w:pgMar w:top="1418" w:right="1701" w:bottom="1701" w:left="1701" w:header="567" w:footer="425" w:gutter="284"/>
          <w:cols w:space="720"/>
          <w:titlePg/>
        </w:sectPr>
      </w:pPr>
    </w:p>
    <w:p w14:paraId="648C334E" w14:textId="77777777" w:rsidR="009B5DBD" w:rsidRDefault="009B5DBD" w:rsidP="00C907F0">
      <w:pPr>
        <w:pStyle w:val="GLHeading1"/>
      </w:pPr>
      <w:bookmarkStart w:id="1821" w:name="_Toc345035403"/>
      <w:bookmarkStart w:id="1822" w:name="_Toc352193742"/>
      <w:bookmarkStart w:id="1823" w:name="_Toc352193856"/>
      <w:bookmarkStart w:id="1824" w:name="_Toc352194138"/>
      <w:bookmarkStart w:id="1825" w:name="_Toc352195849"/>
      <w:bookmarkStart w:id="1826" w:name="_Toc371965399"/>
      <w:bookmarkStart w:id="1827" w:name="_Toc511695550"/>
      <w:bookmarkStart w:id="1828" w:name="_Toc528775273"/>
      <w:bookmarkStart w:id="1829" w:name="_Toc22133084"/>
      <w:r w:rsidRPr="00AB10B9">
        <w:lastRenderedPageBreak/>
        <w:t>References</w:t>
      </w:r>
      <w:bookmarkEnd w:id="1780"/>
      <w:bookmarkEnd w:id="1781"/>
      <w:bookmarkEnd w:id="1782"/>
      <w:bookmarkEnd w:id="1783"/>
      <w:bookmarkEnd w:id="1784"/>
      <w:bookmarkEnd w:id="1785"/>
      <w:bookmarkEnd w:id="1786"/>
      <w:bookmarkEnd w:id="1787"/>
      <w:bookmarkEnd w:id="1788"/>
      <w:bookmarkEnd w:id="1789"/>
      <w:bookmarkEnd w:id="1790"/>
      <w:bookmarkEnd w:id="1804"/>
      <w:bookmarkEnd w:id="1821"/>
      <w:bookmarkEnd w:id="1822"/>
      <w:bookmarkEnd w:id="1823"/>
      <w:bookmarkEnd w:id="1824"/>
      <w:bookmarkEnd w:id="1825"/>
      <w:bookmarkEnd w:id="1826"/>
      <w:bookmarkEnd w:id="1827"/>
      <w:bookmarkEnd w:id="1828"/>
      <w:bookmarkEnd w:id="1829"/>
    </w:p>
    <w:p w14:paraId="719924F4" w14:textId="77777777" w:rsidR="00487D5D" w:rsidRPr="00502B8B" w:rsidRDefault="00473545" w:rsidP="00502B8B">
      <w:pPr>
        <w:pStyle w:val="GLBodytext"/>
      </w:pPr>
      <w:r>
        <w:t>*Asterixed references indicate articles appraised in the systematic review</w:t>
      </w:r>
      <w:bookmarkEnd w:id="1791"/>
      <w:bookmarkEnd w:id="1792"/>
      <w:bookmarkEnd w:id="1793"/>
      <w:bookmarkEnd w:id="1794"/>
      <w:bookmarkEnd w:id="1795"/>
      <w:bookmarkEnd w:id="1796"/>
      <w:bookmarkEnd w:id="1797"/>
    </w:p>
    <w:p w14:paraId="1B2B9AE1" w14:textId="77777777" w:rsidR="00C02618" w:rsidRPr="00502B8B" w:rsidRDefault="00487D5D" w:rsidP="00C02618">
      <w:pPr>
        <w:pStyle w:val="EndNoteBibliography"/>
        <w:ind w:left="720" w:hanging="720"/>
        <w:rPr>
          <w:rFonts w:ascii="Arial" w:hAnsi="Arial" w:cs="Arial"/>
          <w:noProof/>
        </w:rPr>
      </w:pPr>
      <w:r w:rsidRPr="00502B8B">
        <w:rPr>
          <w:rFonts w:ascii="Arial" w:hAnsi="Arial" w:cs="Arial"/>
          <w:i/>
        </w:rPr>
        <w:fldChar w:fldCharType="begin"/>
      </w:r>
      <w:r w:rsidRPr="00502B8B">
        <w:rPr>
          <w:rFonts w:ascii="Arial" w:hAnsi="Arial" w:cs="Arial"/>
          <w:i/>
        </w:rPr>
        <w:instrText xml:space="preserve"> ADDIN EN.REFLIST </w:instrText>
      </w:r>
      <w:r w:rsidRPr="00502B8B">
        <w:rPr>
          <w:rFonts w:ascii="Arial" w:hAnsi="Arial" w:cs="Arial"/>
          <w:i/>
        </w:rPr>
        <w:fldChar w:fldCharType="separate"/>
      </w:r>
      <w:bookmarkStart w:id="1830" w:name="_ENREF_1"/>
      <w:r w:rsidR="00C02618" w:rsidRPr="00502B8B">
        <w:rPr>
          <w:rFonts w:ascii="Arial" w:hAnsi="Arial" w:cs="Arial"/>
          <w:noProof/>
        </w:rPr>
        <w:t>[1]</w:t>
      </w:r>
      <w:r w:rsidR="00C02618" w:rsidRPr="00502B8B">
        <w:rPr>
          <w:rFonts w:ascii="Arial" w:hAnsi="Arial" w:cs="Arial"/>
          <w:noProof/>
        </w:rPr>
        <w:tab/>
        <w:t>Ministries of Health and Education. New Zealand autism spectrum disorder guideline. First ed. Wellington: Ministry of Health; 2008.</w:t>
      </w:r>
      <w:bookmarkEnd w:id="1830"/>
    </w:p>
    <w:p w14:paraId="72E1757D" w14:textId="77777777" w:rsidR="00C02618" w:rsidRPr="00502B8B" w:rsidRDefault="00C02618" w:rsidP="00C02618">
      <w:pPr>
        <w:pStyle w:val="EndNoteBibliography"/>
        <w:ind w:left="720" w:hanging="720"/>
        <w:rPr>
          <w:rFonts w:ascii="Arial" w:hAnsi="Arial" w:cs="Arial"/>
          <w:noProof/>
        </w:rPr>
      </w:pPr>
      <w:bookmarkStart w:id="1831" w:name="_ENREF_2"/>
      <w:r w:rsidRPr="00502B8B">
        <w:rPr>
          <w:rFonts w:ascii="Arial" w:hAnsi="Arial" w:cs="Arial"/>
          <w:noProof/>
        </w:rPr>
        <w:t>[2]</w:t>
      </w:r>
      <w:r w:rsidRPr="00502B8B">
        <w:rPr>
          <w:rFonts w:ascii="Arial" w:hAnsi="Arial" w:cs="Arial"/>
          <w:noProof/>
        </w:rPr>
        <w:tab/>
        <w:t>Broadstock M. New Zealand autism spectrum disorder guideline supplementary paper on applied behaviour analysis. Wellington, New Zealand: New Zealand Guidelines Group; 2010.</w:t>
      </w:r>
      <w:bookmarkEnd w:id="1831"/>
    </w:p>
    <w:p w14:paraId="4E652EC0" w14:textId="77777777" w:rsidR="00C02618" w:rsidRPr="00502B8B" w:rsidRDefault="00C02618" w:rsidP="00C02618">
      <w:pPr>
        <w:pStyle w:val="EndNoteBibliography"/>
        <w:ind w:left="720" w:hanging="720"/>
        <w:rPr>
          <w:rFonts w:ascii="Arial" w:hAnsi="Arial" w:cs="Arial"/>
          <w:noProof/>
        </w:rPr>
      </w:pPr>
      <w:bookmarkStart w:id="1832" w:name="_ENREF_3"/>
      <w:r w:rsidRPr="00502B8B">
        <w:rPr>
          <w:rFonts w:ascii="Arial" w:hAnsi="Arial" w:cs="Arial"/>
          <w:noProof/>
        </w:rPr>
        <w:t>[3]</w:t>
      </w:r>
      <w:r w:rsidRPr="00502B8B">
        <w:rPr>
          <w:rFonts w:ascii="Arial" w:hAnsi="Arial" w:cs="Arial"/>
          <w:noProof/>
        </w:rPr>
        <w:tab/>
        <w:t>Broadstock M. New Zealand autism spectrum disorder guideline supplementary paper on three pharmacological interventions. Wellington, New Zealand: New Zealand Guidelines Group; 2011.</w:t>
      </w:r>
      <w:bookmarkEnd w:id="1832"/>
    </w:p>
    <w:p w14:paraId="1ABF5CC9" w14:textId="77777777" w:rsidR="00C02618" w:rsidRPr="00502B8B" w:rsidRDefault="00C02618" w:rsidP="00C02618">
      <w:pPr>
        <w:pStyle w:val="EndNoteBibliography"/>
        <w:ind w:left="720" w:hanging="720"/>
        <w:rPr>
          <w:rFonts w:ascii="Arial" w:hAnsi="Arial" w:cs="Arial"/>
          <w:noProof/>
        </w:rPr>
      </w:pPr>
      <w:bookmarkStart w:id="1833" w:name="_ENREF_4"/>
      <w:r w:rsidRPr="00502B8B">
        <w:rPr>
          <w:rFonts w:ascii="Arial" w:hAnsi="Arial" w:cs="Arial"/>
          <w:noProof/>
        </w:rPr>
        <w:t>[4]</w:t>
      </w:r>
      <w:r w:rsidRPr="00502B8B">
        <w:rPr>
          <w:rFonts w:ascii="Arial" w:hAnsi="Arial" w:cs="Arial"/>
          <w:noProof/>
        </w:rPr>
        <w:tab/>
        <w:t>Broadstock M. New Zealand autism spectrum disorder guideline supplementary paper on supported employment services. Wellington, New Zealand: New Zealand Guidelines Group; 2012.</w:t>
      </w:r>
      <w:bookmarkEnd w:id="1833"/>
    </w:p>
    <w:p w14:paraId="3A57471D" w14:textId="77777777" w:rsidR="00C02618" w:rsidRPr="00502B8B" w:rsidRDefault="00C02618" w:rsidP="00C02618">
      <w:pPr>
        <w:pStyle w:val="EndNoteBibliography"/>
        <w:ind w:left="720" w:hanging="720"/>
        <w:rPr>
          <w:rFonts w:ascii="Arial" w:hAnsi="Arial" w:cs="Arial"/>
          <w:noProof/>
        </w:rPr>
      </w:pPr>
      <w:bookmarkStart w:id="1834" w:name="_ENREF_5"/>
      <w:r w:rsidRPr="00502B8B">
        <w:rPr>
          <w:rFonts w:ascii="Arial" w:hAnsi="Arial" w:cs="Arial"/>
          <w:noProof/>
        </w:rPr>
        <w:t>[5]</w:t>
      </w:r>
      <w:r w:rsidRPr="00502B8B">
        <w:rPr>
          <w:rFonts w:ascii="Arial" w:hAnsi="Arial" w:cs="Arial"/>
          <w:noProof/>
        </w:rPr>
        <w:tab/>
        <w:t>Broadstock M. New Zealand autism spectrum disorder guideline supplementary paper on gastrointestinal problems in young people. Christchurch, New Zealand: INSIGHT Research; 2013.</w:t>
      </w:r>
      <w:bookmarkEnd w:id="1834"/>
    </w:p>
    <w:p w14:paraId="414FF0F0" w14:textId="77777777" w:rsidR="00C02618" w:rsidRPr="00502B8B" w:rsidRDefault="00C02618" w:rsidP="00C02618">
      <w:pPr>
        <w:pStyle w:val="EndNoteBibliography"/>
        <w:ind w:left="720" w:hanging="720"/>
        <w:rPr>
          <w:rFonts w:ascii="Arial" w:hAnsi="Arial" w:cs="Arial"/>
          <w:noProof/>
        </w:rPr>
      </w:pPr>
      <w:bookmarkStart w:id="1835" w:name="_ENREF_6"/>
      <w:r w:rsidRPr="00502B8B">
        <w:rPr>
          <w:rFonts w:ascii="Arial" w:hAnsi="Arial" w:cs="Arial"/>
          <w:noProof/>
        </w:rPr>
        <w:t>[6]</w:t>
      </w:r>
      <w:r w:rsidRPr="00502B8B">
        <w:rPr>
          <w:rFonts w:ascii="Arial" w:hAnsi="Arial" w:cs="Arial"/>
          <w:noProof/>
        </w:rPr>
        <w:tab/>
        <w:t>Broadstock M. New Zealand autism spectrum disorder guideline supplementary paper on implications of DSM-5 for the diagnosis of ASD. Christchurch, New Zealand: INSIGHT Research; 2014.</w:t>
      </w:r>
      <w:bookmarkEnd w:id="1835"/>
    </w:p>
    <w:p w14:paraId="32DAF304" w14:textId="77777777" w:rsidR="00C02618" w:rsidRPr="00502B8B" w:rsidRDefault="00C02618" w:rsidP="00C02618">
      <w:pPr>
        <w:pStyle w:val="EndNoteBibliography"/>
        <w:ind w:left="720" w:hanging="720"/>
        <w:rPr>
          <w:rFonts w:ascii="Arial" w:hAnsi="Arial" w:cs="Arial"/>
          <w:noProof/>
        </w:rPr>
      </w:pPr>
      <w:bookmarkStart w:id="1836" w:name="_ENREF_7"/>
      <w:r w:rsidRPr="00502B8B">
        <w:rPr>
          <w:rFonts w:ascii="Arial" w:hAnsi="Arial" w:cs="Arial"/>
          <w:noProof/>
        </w:rPr>
        <w:t>[7]</w:t>
      </w:r>
      <w:r w:rsidRPr="00502B8B">
        <w:rPr>
          <w:rFonts w:ascii="Arial" w:hAnsi="Arial" w:cs="Arial"/>
          <w:noProof/>
        </w:rPr>
        <w:tab/>
        <w:t>Broadstock M. New Zealand Autism Spectrum Disorder Guideline supplementary paper on social skills groups for children and young people with ASD. Christchurch, New Zealand: INSIGHT Research; 2015.</w:t>
      </w:r>
      <w:bookmarkEnd w:id="1836"/>
    </w:p>
    <w:p w14:paraId="14A9B367" w14:textId="77777777" w:rsidR="00C02618" w:rsidRPr="00502B8B" w:rsidRDefault="00C02618" w:rsidP="00C02618">
      <w:pPr>
        <w:pStyle w:val="EndNoteBibliography"/>
        <w:ind w:left="720" w:hanging="720"/>
        <w:rPr>
          <w:rFonts w:ascii="Arial" w:hAnsi="Arial" w:cs="Arial"/>
          <w:noProof/>
        </w:rPr>
      </w:pPr>
      <w:bookmarkStart w:id="1837" w:name="_ENREF_8"/>
      <w:r w:rsidRPr="00502B8B">
        <w:rPr>
          <w:rFonts w:ascii="Arial" w:hAnsi="Arial" w:cs="Arial"/>
          <w:noProof/>
        </w:rPr>
        <w:t>[8]</w:t>
      </w:r>
      <w:r w:rsidRPr="00502B8B">
        <w:rPr>
          <w:rFonts w:ascii="Arial" w:hAnsi="Arial" w:cs="Arial"/>
          <w:noProof/>
        </w:rPr>
        <w:tab/>
        <w:t>Broadstock M. New Zealand Autism Spectrum Disorder Guideline supplementary paper on cognitive behaviour therapy for adults with ASD. Christchurch, New Zealand: INSIGHT Research; 2016.</w:t>
      </w:r>
      <w:bookmarkEnd w:id="1837"/>
    </w:p>
    <w:p w14:paraId="4D542CD1" w14:textId="77777777" w:rsidR="00C02618" w:rsidRPr="00502B8B" w:rsidRDefault="00C02618" w:rsidP="00C02618">
      <w:pPr>
        <w:pStyle w:val="EndNoteBibliography"/>
        <w:ind w:left="720" w:hanging="720"/>
        <w:rPr>
          <w:rFonts w:ascii="Arial" w:hAnsi="Arial" w:cs="Arial"/>
          <w:noProof/>
        </w:rPr>
      </w:pPr>
      <w:bookmarkStart w:id="1838" w:name="_ENREF_9"/>
      <w:r w:rsidRPr="00502B8B">
        <w:rPr>
          <w:rFonts w:ascii="Arial" w:hAnsi="Arial" w:cs="Arial"/>
          <w:noProof/>
        </w:rPr>
        <w:t>[9]</w:t>
      </w:r>
      <w:r w:rsidRPr="00502B8B">
        <w:rPr>
          <w:rFonts w:ascii="Arial" w:hAnsi="Arial" w:cs="Arial"/>
          <w:noProof/>
        </w:rPr>
        <w:tab/>
        <w:t>Broadstock M. New Zealand Autism Spectrum Disorder Guideline supplementary paper on the impact of ethnicity on recognition, diagnosis, education, treatment and support for people on the autism spectrum. Christchurch, New Zealand: INSIGHT Research; 2018a.</w:t>
      </w:r>
      <w:bookmarkEnd w:id="1838"/>
    </w:p>
    <w:p w14:paraId="314822D2" w14:textId="77777777" w:rsidR="00C02618" w:rsidRPr="00502B8B" w:rsidRDefault="00C02618" w:rsidP="00C02618">
      <w:pPr>
        <w:pStyle w:val="EndNoteBibliography"/>
        <w:ind w:left="720" w:hanging="720"/>
        <w:rPr>
          <w:rFonts w:ascii="Arial" w:hAnsi="Arial" w:cs="Arial"/>
          <w:noProof/>
        </w:rPr>
      </w:pPr>
      <w:bookmarkStart w:id="1839" w:name="_ENREF_10"/>
      <w:r w:rsidRPr="00502B8B">
        <w:rPr>
          <w:rFonts w:ascii="Arial" w:hAnsi="Arial" w:cs="Arial"/>
          <w:noProof/>
        </w:rPr>
        <w:t>[10]</w:t>
      </w:r>
      <w:r w:rsidRPr="00502B8B">
        <w:rPr>
          <w:rFonts w:ascii="Arial" w:hAnsi="Arial" w:cs="Arial"/>
          <w:noProof/>
        </w:rPr>
        <w:tab/>
        <w:t>Broadstock M. New Zealand Autism Spectrum Disorder Guideline’s supplementary paper on the effectiveness of sexuality education for young people on the autism spectrum. Christchurch, New Zealand: INSIGHT Research; in press.</w:t>
      </w:r>
      <w:bookmarkEnd w:id="1839"/>
    </w:p>
    <w:p w14:paraId="376CA469" w14:textId="77777777" w:rsidR="00C02618" w:rsidRPr="00502B8B" w:rsidRDefault="00C02618" w:rsidP="00C02618">
      <w:pPr>
        <w:pStyle w:val="EndNoteBibliography"/>
        <w:ind w:left="720" w:hanging="720"/>
        <w:rPr>
          <w:rFonts w:ascii="Arial" w:hAnsi="Arial" w:cs="Arial"/>
          <w:noProof/>
        </w:rPr>
      </w:pPr>
      <w:bookmarkStart w:id="1840" w:name="_ENREF_11"/>
      <w:r w:rsidRPr="00502B8B">
        <w:rPr>
          <w:rFonts w:ascii="Arial" w:hAnsi="Arial" w:cs="Arial"/>
          <w:noProof/>
        </w:rPr>
        <w:t>[11]</w:t>
      </w:r>
      <w:r w:rsidRPr="00502B8B">
        <w:rPr>
          <w:rFonts w:ascii="Arial" w:hAnsi="Arial" w:cs="Arial"/>
          <w:noProof/>
        </w:rPr>
        <w:tab/>
        <w:t>Ministries of Health and Education. New Zealand autism spectrum disorder guideline. 2nd ed. Wellington: Ministry of Health; 2016.</w:t>
      </w:r>
      <w:bookmarkEnd w:id="1840"/>
    </w:p>
    <w:p w14:paraId="5DEC2CFB" w14:textId="77777777" w:rsidR="00C02618" w:rsidRPr="00502B8B" w:rsidRDefault="00C02618" w:rsidP="00C02618">
      <w:pPr>
        <w:pStyle w:val="EndNoteBibliography"/>
        <w:ind w:left="720" w:hanging="720"/>
        <w:rPr>
          <w:rFonts w:ascii="Arial" w:hAnsi="Arial" w:cs="Arial"/>
          <w:noProof/>
        </w:rPr>
      </w:pPr>
      <w:bookmarkStart w:id="1841" w:name="_ENREF_12"/>
      <w:r w:rsidRPr="00502B8B">
        <w:rPr>
          <w:rFonts w:ascii="Arial" w:hAnsi="Arial" w:cs="Arial"/>
          <w:noProof/>
        </w:rPr>
        <w:t>[12]</w:t>
      </w:r>
      <w:r w:rsidRPr="00502B8B">
        <w:rPr>
          <w:rFonts w:ascii="Arial" w:hAnsi="Arial" w:cs="Arial"/>
          <w:noProof/>
        </w:rPr>
        <w:tab/>
        <w:t>American Psychiatric Association. Diagnostic and statistical manual of mental disorders. 5th Edition. Washington, DC: APA Press; 2013.</w:t>
      </w:r>
      <w:bookmarkEnd w:id="1841"/>
    </w:p>
    <w:p w14:paraId="4886750C" w14:textId="77777777" w:rsidR="00C02618" w:rsidRPr="00502B8B" w:rsidRDefault="00C02618" w:rsidP="00C02618">
      <w:pPr>
        <w:pStyle w:val="EndNoteBibliography"/>
        <w:ind w:left="720" w:hanging="720"/>
        <w:rPr>
          <w:rFonts w:ascii="Arial" w:hAnsi="Arial" w:cs="Arial"/>
          <w:noProof/>
        </w:rPr>
      </w:pPr>
      <w:bookmarkStart w:id="1842" w:name="_ENREF_13"/>
      <w:r w:rsidRPr="00502B8B">
        <w:rPr>
          <w:rFonts w:ascii="Arial" w:hAnsi="Arial" w:cs="Arial"/>
          <w:noProof/>
        </w:rPr>
        <w:t>[13]</w:t>
      </w:r>
      <w:r w:rsidRPr="00502B8B">
        <w:rPr>
          <w:rFonts w:ascii="Arial" w:hAnsi="Arial" w:cs="Arial"/>
          <w:noProof/>
        </w:rPr>
        <w:tab/>
        <w:t>American Psychiatric Association. Diagnostic and statistical manual of mental disorders. 4th Edition (Text revision). Washington, DC: APA Press; 2000.</w:t>
      </w:r>
      <w:bookmarkEnd w:id="1842"/>
    </w:p>
    <w:p w14:paraId="69451B5C" w14:textId="77777777" w:rsidR="00C02618" w:rsidRPr="00502B8B" w:rsidRDefault="00C02618" w:rsidP="00C02618">
      <w:pPr>
        <w:pStyle w:val="EndNoteBibliography"/>
        <w:ind w:left="720" w:hanging="720"/>
        <w:rPr>
          <w:rFonts w:ascii="Arial" w:hAnsi="Arial" w:cs="Arial"/>
          <w:noProof/>
        </w:rPr>
      </w:pPr>
      <w:bookmarkStart w:id="1843" w:name="_ENREF_14"/>
      <w:r w:rsidRPr="00502B8B">
        <w:rPr>
          <w:rFonts w:ascii="Arial" w:hAnsi="Arial" w:cs="Arial"/>
          <w:noProof/>
        </w:rPr>
        <w:t>[14]</w:t>
      </w:r>
      <w:r w:rsidR="005A0CE1">
        <w:rPr>
          <w:rFonts w:ascii="Arial" w:hAnsi="Arial" w:cs="Arial"/>
          <w:noProof/>
        </w:rPr>
        <w:t>*</w:t>
      </w:r>
      <w:r w:rsidRPr="00502B8B">
        <w:rPr>
          <w:rFonts w:ascii="Arial" w:hAnsi="Arial" w:cs="Arial"/>
          <w:noProof/>
        </w:rPr>
        <w:tab/>
        <w:t xml:space="preserve">Stoner JB, Angell ME, House JJ and Bock SJ. Transitions: Perspectives from parents of young children with Autism Spectrum Disorder (ASD). Journal of Developmental and Physical Disabilities 2007;19(1):23-39. </w:t>
      </w:r>
      <w:bookmarkEnd w:id="1843"/>
    </w:p>
    <w:p w14:paraId="1B3775A3" w14:textId="77777777" w:rsidR="00C02618" w:rsidRPr="00502B8B" w:rsidRDefault="00C02618" w:rsidP="00C02618">
      <w:pPr>
        <w:pStyle w:val="EndNoteBibliography"/>
        <w:ind w:left="720" w:hanging="720"/>
        <w:rPr>
          <w:rFonts w:ascii="Arial" w:hAnsi="Arial" w:cs="Arial"/>
          <w:noProof/>
        </w:rPr>
      </w:pPr>
      <w:bookmarkStart w:id="1844" w:name="_ENREF_15"/>
      <w:r w:rsidRPr="00502B8B">
        <w:rPr>
          <w:rFonts w:ascii="Arial" w:hAnsi="Arial" w:cs="Arial"/>
          <w:noProof/>
        </w:rPr>
        <w:t>[15]</w:t>
      </w:r>
      <w:r w:rsidR="005A0CE1">
        <w:rPr>
          <w:rFonts w:ascii="Arial" w:hAnsi="Arial" w:cs="Arial"/>
          <w:noProof/>
        </w:rPr>
        <w:t>*</w:t>
      </w:r>
      <w:r w:rsidRPr="00502B8B">
        <w:rPr>
          <w:rFonts w:ascii="Arial" w:hAnsi="Arial" w:cs="Arial"/>
          <w:noProof/>
        </w:rPr>
        <w:tab/>
        <w:t xml:space="preserve">Quintero N and McIntyre LL. Kindergarten Transition Preparation: A Comparison of Teacher and Parent Practices for Children with Autism </w:t>
      </w:r>
      <w:r w:rsidRPr="00502B8B">
        <w:rPr>
          <w:rFonts w:ascii="Arial" w:hAnsi="Arial" w:cs="Arial"/>
          <w:noProof/>
        </w:rPr>
        <w:lastRenderedPageBreak/>
        <w:t xml:space="preserve">and Other Developmental Disabilities. Early Childhood Education Journal 2011;38(6):411-20. </w:t>
      </w:r>
      <w:bookmarkEnd w:id="1844"/>
    </w:p>
    <w:p w14:paraId="39A8A031" w14:textId="77777777" w:rsidR="00C02618" w:rsidRPr="00502B8B" w:rsidRDefault="00C02618" w:rsidP="00C02618">
      <w:pPr>
        <w:pStyle w:val="EndNoteBibliography"/>
        <w:ind w:left="720" w:hanging="720"/>
        <w:rPr>
          <w:rFonts w:ascii="Arial" w:hAnsi="Arial" w:cs="Arial"/>
          <w:noProof/>
        </w:rPr>
      </w:pPr>
      <w:bookmarkStart w:id="1845" w:name="_ENREF_16"/>
      <w:r w:rsidRPr="00502B8B">
        <w:rPr>
          <w:rFonts w:ascii="Arial" w:hAnsi="Arial" w:cs="Arial"/>
          <w:noProof/>
        </w:rPr>
        <w:t>[16]</w:t>
      </w:r>
      <w:r w:rsidR="005A0CE1">
        <w:rPr>
          <w:rFonts w:ascii="Arial" w:hAnsi="Arial" w:cs="Arial"/>
          <w:noProof/>
        </w:rPr>
        <w:t>*</w:t>
      </w:r>
      <w:r w:rsidRPr="00502B8B">
        <w:rPr>
          <w:rFonts w:ascii="Arial" w:hAnsi="Arial" w:cs="Arial"/>
          <w:noProof/>
        </w:rPr>
        <w:tab/>
        <w:t xml:space="preserve">Starr EM, Martini TS and Kuo BCH. Transition to Kindergarten for Children with Autism Spectrum Disorder: A Focus Group Study With Ethnically Diverse Parents, Teachers, and Early Intervention Service Providers. Focus on Autism and Other Developmental Disabilities 2016;31(2):115-28. </w:t>
      </w:r>
      <w:bookmarkEnd w:id="1845"/>
    </w:p>
    <w:p w14:paraId="15165790" w14:textId="77777777" w:rsidR="00C02618" w:rsidRPr="00502B8B" w:rsidRDefault="00C02618" w:rsidP="00C02618">
      <w:pPr>
        <w:pStyle w:val="EndNoteBibliography"/>
        <w:ind w:left="720" w:hanging="720"/>
        <w:rPr>
          <w:rFonts w:ascii="Arial" w:hAnsi="Arial" w:cs="Arial"/>
          <w:noProof/>
        </w:rPr>
      </w:pPr>
      <w:bookmarkStart w:id="1846" w:name="_ENREF_17"/>
      <w:r w:rsidRPr="00502B8B">
        <w:rPr>
          <w:rFonts w:ascii="Arial" w:hAnsi="Arial" w:cs="Arial"/>
          <w:noProof/>
        </w:rPr>
        <w:t>[17]</w:t>
      </w:r>
      <w:r w:rsidR="005A0CE1">
        <w:rPr>
          <w:rFonts w:ascii="Arial" w:hAnsi="Arial" w:cs="Arial"/>
          <w:noProof/>
        </w:rPr>
        <w:t>*</w:t>
      </w:r>
      <w:r w:rsidRPr="00502B8B">
        <w:rPr>
          <w:rFonts w:ascii="Arial" w:hAnsi="Arial" w:cs="Arial"/>
          <w:noProof/>
        </w:rPr>
        <w:tab/>
        <w:t xml:space="preserve">Mandy W, Murin M, Baykaner O, Staunton S, Cobb R, et al. Easing the Transition to Secondary Education for Children with Autism Spectrum Disorder: An Evaluation of the Systemic Transition in Education Programme for Autism Spectrum Disorder (STEP-ASD). Autism: The International Journal of Research and Practice 2016;20(5):580-90. </w:t>
      </w:r>
      <w:bookmarkEnd w:id="1846"/>
    </w:p>
    <w:p w14:paraId="1529E809" w14:textId="77777777" w:rsidR="00C02618" w:rsidRPr="00502B8B" w:rsidRDefault="00C02618" w:rsidP="00C02618">
      <w:pPr>
        <w:pStyle w:val="EndNoteBibliography"/>
        <w:ind w:left="720" w:hanging="720"/>
        <w:rPr>
          <w:rFonts w:ascii="Arial" w:hAnsi="Arial" w:cs="Arial"/>
          <w:noProof/>
        </w:rPr>
      </w:pPr>
      <w:bookmarkStart w:id="1847" w:name="_ENREF_18"/>
      <w:r w:rsidRPr="00502B8B">
        <w:rPr>
          <w:rFonts w:ascii="Arial" w:hAnsi="Arial" w:cs="Arial"/>
          <w:noProof/>
        </w:rPr>
        <w:t>[18]</w:t>
      </w:r>
      <w:r w:rsidR="005A0CE1">
        <w:rPr>
          <w:rFonts w:ascii="Arial" w:hAnsi="Arial" w:cs="Arial"/>
          <w:noProof/>
        </w:rPr>
        <w:t>*</w:t>
      </w:r>
      <w:r w:rsidRPr="00502B8B">
        <w:rPr>
          <w:rFonts w:ascii="Arial" w:hAnsi="Arial" w:cs="Arial"/>
          <w:noProof/>
        </w:rPr>
        <w:tab/>
        <w:t xml:space="preserve">Dillon GV and Underwood JDM. Parental Perspectives of Students with Autism Spectrum Disorders Transitioning from Primary to Secondary School in the United Kingdom. Focus on Autism and Other Developmental Disabilities 2012;27(2):111-21. </w:t>
      </w:r>
      <w:bookmarkEnd w:id="1847"/>
    </w:p>
    <w:p w14:paraId="03B76801" w14:textId="77777777" w:rsidR="00C02618" w:rsidRPr="00502B8B" w:rsidRDefault="00C02618" w:rsidP="00C02618">
      <w:pPr>
        <w:pStyle w:val="EndNoteBibliography"/>
        <w:ind w:left="720" w:hanging="720"/>
        <w:rPr>
          <w:rFonts w:ascii="Arial" w:hAnsi="Arial" w:cs="Arial"/>
          <w:noProof/>
        </w:rPr>
      </w:pPr>
      <w:bookmarkStart w:id="1848" w:name="_ENREF_19"/>
      <w:r w:rsidRPr="00502B8B">
        <w:rPr>
          <w:rFonts w:ascii="Arial" w:hAnsi="Arial" w:cs="Arial"/>
          <w:noProof/>
        </w:rPr>
        <w:t>[19]</w:t>
      </w:r>
      <w:r w:rsidR="005A0CE1">
        <w:rPr>
          <w:rFonts w:ascii="Arial" w:hAnsi="Arial" w:cs="Arial"/>
          <w:noProof/>
        </w:rPr>
        <w:t>*</w:t>
      </w:r>
      <w:r w:rsidRPr="00502B8B">
        <w:rPr>
          <w:rFonts w:ascii="Arial" w:hAnsi="Arial" w:cs="Arial"/>
          <w:noProof/>
        </w:rPr>
        <w:tab/>
        <w:t xml:space="preserve">Maras P and Aveling E-L. Students with special education needs: transitions from primary to secondary school. British Journal of Special Education 2006;33(4):196-203. </w:t>
      </w:r>
      <w:bookmarkEnd w:id="1848"/>
    </w:p>
    <w:p w14:paraId="2E1DB3D3" w14:textId="77777777" w:rsidR="00C02618" w:rsidRPr="00502B8B" w:rsidRDefault="00C02618" w:rsidP="00C02618">
      <w:pPr>
        <w:pStyle w:val="EndNoteBibliography"/>
        <w:ind w:left="720" w:hanging="720"/>
        <w:rPr>
          <w:rFonts w:ascii="Arial" w:hAnsi="Arial" w:cs="Arial"/>
          <w:noProof/>
        </w:rPr>
      </w:pPr>
      <w:bookmarkStart w:id="1849" w:name="_ENREF_20"/>
      <w:r w:rsidRPr="00502B8B">
        <w:rPr>
          <w:rFonts w:ascii="Arial" w:hAnsi="Arial" w:cs="Arial"/>
          <w:noProof/>
        </w:rPr>
        <w:t>[20]</w:t>
      </w:r>
      <w:r w:rsidR="005A0CE1">
        <w:rPr>
          <w:rFonts w:ascii="Arial" w:hAnsi="Arial" w:cs="Arial"/>
          <w:noProof/>
        </w:rPr>
        <w:t>*</w:t>
      </w:r>
      <w:r w:rsidRPr="00502B8B">
        <w:rPr>
          <w:rFonts w:ascii="Arial" w:hAnsi="Arial" w:cs="Arial"/>
          <w:noProof/>
        </w:rPr>
        <w:tab/>
        <w:t xml:space="preserve">Hannah EF and Topping KJ. Anxiety Levels in Students with Autism Spectrum Disorder Making the Transition from Primary to Secondary School. Education and Training in Autism and Developmental Disabilities 2012;47(2):198-209. </w:t>
      </w:r>
      <w:bookmarkEnd w:id="1849"/>
    </w:p>
    <w:p w14:paraId="448867BD" w14:textId="77777777" w:rsidR="00C02618" w:rsidRPr="00502B8B" w:rsidRDefault="00C02618" w:rsidP="00C02618">
      <w:pPr>
        <w:pStyle w:val="EndNoteBibliography"/>
        <w:ind w:left="720" w:hanging="720"/>
        <w:rPr>
          <w:rFonts w:ascii="Arial" w:hAnsi="Arial" w:cs="Arial"/>
          <w:noProof/>
        </w:rPr>
      </w:pPr>
      <w:bookmarkStart w:id="1850" w:name="_ENREF_21"/>
      <w:r w:rsidRPr="00502B8B">
        <w:rPr>
          <w:rFonts w:ascii="Arial" w:hAnsi="Arial" w:cs="Arial"/>
          <w:noProof/>
        </w:rPr>
        <w:t>[21]</w:t>
      </w:r>
      <w:r w:rsidR="005A0CE1">
        <w:rPr>
          <w:rFonts w:ascii="Arial" w:hAnsi="Arial" w:cs="Arial"/>
          <w:noProof/>
        </w:rPr>
        <w:t>*</w:t>
      </w:r>
      <w:r w:rsidRPr="00502B8B">
        <w:rPr>
          <w:rFonts w:ascii="Arial" w:hAnsi="Arial" w:cs="Arial"/>
          <w:noProof/>
        </w:rPr>
        <w:tab/>
        <w:t xml:space="preserve">Tso M and Strnadová I. Students with Autism Transitioning from Primary to Secondary Schools: Parents' Perspectives and Experiences. International Journal of Inclusive Education 2017;21(4):389-403. </w:t>
      </w:r>
      <w:bookmarkEnd w:id="1850"/>
    </w:p>
    <w:p w14:paraId="40009F71" w14:textId="77777777" w:rsidR="00C02618" w:rsidRPr="00502B8B" w:rsidRDefault="00C02618" w:rsidP="00C02618">
      <w:pPr>
        <w:pStyle w:val="EndNoteBibliography"/>
        <w:ind w:left="720" w:hanging="720"/>
        <w:rPr>
          <w:rFonts w:ascii="Arial" w:hAnsi="Arial" w:cs="Arial"/>
          <w:noProof/>
        </w:rPr>
      </w:pPr>
      <w:bookmarkStart w:id="1851" w:name="_ENREF_22"/>
      <w:r w:rsidRPr="00502B8B">
        <w:rPr>
          <w:rFonts w:ascii="Arial" w:hAnsi="Arial" w:cs="Arial"/>
          <w:noProof/>
        </w:rPr>
        <w:t>[22]</w:t>
      </w:r>
      <w:r w:rsidRPr="00502B8B">
        <w:rPr>
          <w:rFonts w:ascii="Arial" w:hAnsi="Arial" w:cs="Arial"/>
          <w:noProof/>
        </w:rPr>
        <w:tab/>
        <w:t>Ministry of Education. Schooling in New Zealand: A Guide. Wellington: Learning Media; 2001.</w:t>
      </w:r>
      <w:bookmarkEnd w:id="1851"/>
    </w:p>
    <w:p w14:paraId="72F18D76" w14:textId="77777777" w:rsidR="00C02618" w:rsidRPr="00502B8B" w:rsidRDefault="00C02618" w:rsidP="00C02618">
      <w:pPr>
        <w:pStyle w:val="EndNoteBibliography"/>
        <w:ind w:left="720" w:hanging="720"/>
        <w:rPr>
          <w:rFonts w:ascii="Arial" w:hAnsi="Arial" w:cs="Arial"/>
          <w:noProof/>
        </w:rPr>
      </w:pPr>
      <w:bookmarkStart w:id="1852" w:name="_ENREF_23"/>
      <w:r w:rsidRPr="00502B8B">
        <w:rPr>
          <w:rFonts w:ascii="Arial" w:hAnsi="Arial" w:cs="Arial"/>
          <w:noProof/>
        </w:rPr>
        <w:t>[23]</w:t>
      </w:r>
      <w:r w:rsidR="005A0CE1">
        <w:rPr>
          <w:rFonts w:ascii="Arial" w:hAnsi="Arial" w:cs="Arial"/>
          <w:noProof/>
        </w:rPr>
        <w:t>*</w:t>
      </w:r>
      <w:r w:rsidRPr="00502B8B">
        <w:rPr>
          <w:rFonts w:ascii="Arial" w:hAnsi="Arial" w:cs="Arial"/>
          <w:noProof/>
        </w:rPr>
        <w:tab/>
        <w:t xml:space="preserve">Forest EJ, Horner RH, Lewis-Palmer T and Todd AW. Transitions for Young Children with Autism from Preschool to Kindergarten.  2004;6:103-12. </w:t>
      </w:r>
      <w:bookmarkEnd w:id="1852"/>
    </w:p>
    <w:p w14:paraId="37CCD8C9" w14:textId="77777777" w:rsidR="00C02618" w:rsidRPr="00502B8B" w:rsidRDefault="00C02618" w:rsidP="00C02618">
      <w:pPr>
        <w:pStyle w:val="EndNoteBibliography"/>
        <w:ind w:left="720" w:hanging="720"/>
        <w:rPr>
          <w:rFonts w:ascii="Arial" w:hAnsi="Arial" w:cs="Arial"/>
          <w:noProof/>
        </w:rPr>
      </w:pPr>
      <w:bookmarkStart w:id="1853" w:name="_ENREF_24"/>
      <w:r w:rsidRPr="00502B8B">
        <w:rPr>
          <w:rFonts w:ascii="Arial" w:hAnsi="Arial" w:cs="Arial"/>
          <w:noProof/>
        </w:rPr>
        <w:t>[24]</w:t>
      </w:r>
      <w:r w:rsidR="005A0CE1">
        <w:rPr>
          <w:rFonts w:ascii="Arial" w:hAnsi="Arial" w:cs="Arial"/>
          <w:noProof/>
        </w:rPr>
        <w:t>*</w:t>
      </w:r>
      <w:r w:rsidRPr="00502B8B">
        <w:rPr>
          <w:rFonts w:ascii="Arial" w:hAnsi="Arial" w:cs="Arial"/>
          <w:noProof/>
        </w:rPr>
        <w:tab/>
        <w:t xml:space="preserve">Tobin H, Staunton S, Mandy W, Skuse D, Hellriegel J, et al. A qualitative examination of parental experiences of the transition to mainstream secondary school for children with an autism spectrum disorder. Educational and Child Psychology 2012;29(1):75-85. </w:t>
      </w:r>
      <w:bookmarkEnd w:id="1853"/>
    </w:p>
    <w:p w14:paraId="48A566AB" w14:textId="77777777" w:rsidR="00C02618" w:rsidRPr="00502B8B" w:rsidRDefault="00C02618" w:rsidP="00C02618">
      <w:pPr>
        <w:pStyle w:val="EndNoteBibliography"/>
        <w:ind w:left="720" w:hanging="720"/>
        <w:rPr>
          <w:rFonts w:ascii="Arial" w:hAnsi="Arial" w:cs="Arial"/>
          <w:noProof/>
        </w:rPr>
      </w:pPr>
      <w:bookmarkStart w:id="1854" w:name="_ENREF_25"/>
      <w:r w:rsidRPr="00502B8B">
        <w:rPr>
          <w:rFonts w:ascii="Arial" w:hAnsi="Arial" w:cs="Arial"/>
          <w:noProof/>
        </w:rPr>
        <w:t>[25]</w:t>
      </w:r>
      <w:r w:rsidR="005A0CE1">
        <w:rPr>
          <w:rFonts w:ascii="Arial" w:hAnsi="Arial" w:cs="Arial"/>
          <w:noProof/>
        </w:rPr>
        <w:t>*</w:t>
      </w:r>
      <w:r w:rsidRPr="00502B8B">
        <w:rPr>
          <w:rFonts w:ascii="Arial" w:hAnsi="Arial" w:cs="Arial"/>
          <w:noProof/>
        </w:rPr>
        <w:tab/>
        <w:t xml:space="preserve">Wainscot JJ, Naylor P, Sutcliffe P, Tantam D and Williams JV. Relationships with peers and use of the school environment of mainstream secondary school pupils with Asperger syndrome (high-functioning autism): A case-control study. International Journal of Psychology and Psychological Therapies 2008;8:25-38. </w:t>
      </w:r>
      <w:bookmarkEnd w:id="1854"/>
    </w:p>
    <w:p w14:paraId="0C608B2F" w14:textId="77777777" w:rsidR="00C02618" w:rsidRPr="00502B8B" w:rsidRDefault="00C02618" w:rsidP="00C02618">
      <w:pPr>
        <w:pStyle w:val="EndNoteBibliography"/>
        <w:ind w:left="720" w:hanging="720"/>
        <w:rPr>
          <w:rFonts w:ascii="Arial" w:hAnsi="Arial" w:cs="Arial"/>
          <w:noProof/>
        </w:rPr>
      </w:pPr>
      <w:bookmarkStart w:id="1855" w:name="_ENREF_26"/>
      <w:r w:rsidRPr="00502B8B">
        <w:rPr>
          <w:rFonts w:ascii="Arial" w:hAnsi="Arial" w:cs="Arial"/>
          <w:noProof/>
        </w:rPr>
        <w:t>[26]</w:t>
      </w:r>
      <w:r w:rsidR="005A0CE1">
        <w:rPr>
          <w:rFonts w:ascii="Arial" w:hAnsi="Arial" w:cs="Arial"/>
          <w:noProof/>
        </w:rPr>
        <w:t>*</w:t>
      </w:r>
      <w:r w:rsidRPr="00502B8B">
        <w:rPr>
          <w:rFonts w:ascii="Arial" w:hAnsi="Arial" w:cs="Arial"/>
          <w:noProof/>
        </w:rPr>
        <w:tab/>
        <w:t xml:space="preserve">Fontil L and Petrakos H. Transition to School: The Experiences of Canadian and Immigrant Families of Children with Autism Spectrum Disorders. Psychology in the Schools 2015;52(8):773-88. </w:t>
      </w:r>
      <w:bookmarkEnd w:id="1855"/>
    </w:p>
    <w:p w14:paraId="6EC8547A" w14:textId="77777777" w:rsidR="00C02618" w:rsidRPr="00502B8B" w:rsidRDefault="00C02618" w:rsidP="00C02618">
      <w:pPr>
        <w:pStyle w:val="EndNoteBibliography"/>
        <w:ind w:left="720" w:hanging="720"/>
        <w:rPr>
          <w:rFonts w:ascii="Arial" w:hAnsi="Arial" w:cs="Arial"/>
          <w:noProof/>
        </w:rPr>
      </w:pPr>
      <w:bookmarkStart w:id="1856" w:name="_ENREF_27"/>
      <w:r w:rsidRPr="00502B8B">
        <w:rPr>
          <w:rFonts w:ascii="Arial" w:hAnsi="Arial" w:cs="Arial"/>
          <w:noProof/>
        </w:rPr>
        <w:t>[27]</w:t>
      </w:r>
      <w:r w:rsidR="005A0CE1">
        <w:rPr>
          <w:rFonts w:ascii="Arial" w:hAnsi="Arial" w:cs="Arial"/>
          <w:noProof/>
        </w:rPr>
        <w:t>*</w:t>
      </w:r>
      <w:r w:rsidRPr="00502B8B">
        <w:rPr>
          <w:rFonts w:ascii="Arial" w:hAnsi="Arial" w:cs="Arial"/>
          <w:noProof/>
        </w:rPr>
        <w:tab/>
        <w:t xml:space="preserve">Beamish W, Bryer F and Klieve H. Transitioning Children with Autism to Australian Schools: Social Validation of Important Teacher Practices. International Journal of Special Education 2014;29(1):130-42. </w:t>
      </w:r>
      <w:bookmarkEnd w:id="1856"/>
    </w:p>
    <w:p w14:paraId="165DB453" w14:textId="77777777" w:rsidR="00C02618" w:rsidRPr="00502B8B" w:rsidRDefault="00C02618" w:rsidP="00C02618">
      <w:pPr>
        <w:pStyle w:val="EndNoteBibliography"/>
        <w:ind w:left="720" w:hanging="720"/>
        <w:rPr>
          <w:rFonts w:ascii="Arial" w:hAnsi="Arial" w:cs="Arial"/>
          <w:noProof/>
        </w:rPr>
      </w:pPr>
      <w:bookmarkStart w:id="1857" w:name="_ENREF_28"/>
      <w:r w:rsidRPr="00502B8B">
        <w:rPr>
          <w:rFonts w:ascii="Arial" w:hAnsi="Arial" w:cs="Arial"/>
          <w:noProof/>
        </w:rPr>
        <w:t>[28]</w:t>
      </w:r>
      <w:r w:rsidR="005A0CE1">
        <w:rPr>
          <w:rFonts w:ascii="Arial" w:hAnsi="Arial" w:cs="Arial"/>
          <w:noProof/>
        </w:rPr>
        <w:t>*</w:t>
      </w:r>
      <w:r w:rsidRPr="00502B8B">
        <w:rPr>
          <w:rFonts w:ascii="Arial" w:hAnsi="Arial" w:cs="Arial"/>
          <w:noProof/>
        </w:rPr>
        <w:tab/>
        <w:t>Makin C, Hill V and Pellicano E. The primary-to-secondary school transition for children on the autism spectrum: A multi-informant mixed-</w:t>
      </w:r>
      <w:r w:rsidRPr="00502B8B">
        <w:rPr>
          <w:rFonts w:ascii="Arial" w:hAnsi="Arial" w:cs="Arial"/>
          <w:noProof/>
        </w:rPr>
        <w:lastRenderedPageBreak/>
        <w:t xml:space="preserve">methods study. Autism &amp; Developmental Language Impairments 2017;2(1). </w:t>
      </w:r>
      <w:bookmarkEnd w:id="1857"/>
    </w:p>
    <w:p w14:paraId="23DB8C20" w14:textId="77777777" w:rsidR="00C02618" w:rsidRPr="00502B8B" w:rsidRDefault="00C02618" w:rsidP="00C02618">
      <w:pPr>
        <w:pStyle w:val="EndNoteBibliography"/>
        <w:ind w:left="720" w:hanging="720"/>
        <w:rPr>
          <w:rFonts w:ascii="Arial" w:hAnsi="Arial" w:cs="Arial"/>
          <w:noProof/>
        </w:rPr>
      </w:pPr>
      <w:bookmarkStart w:id="1858" w:name="_ENREF_29"/>
      <w:r w:rsidRPr="00502B8B">
        <w:rPr>
          <w:rFonts w:ascii="Arial" w:hAnsi="Arial" w:cs="Arial"/>
          <w:noProof/>
        </w:rPr>
        <w:t>[29]</w:t>
      </w:r>
      <w:r w:rsidR="005A0CE1">
        <w:rPr>
          <w:rFonts w:ascii="Arial" w:hAnsi="Arial" w:cs="Arial"/>
          <w:noProof/>
        </w:rPr>
        <w:t>*</w:t>
      </w:r>
      <w:r w:rsidRPr="00502B8B">
        <w:rPr>
          <w:rFonts w:ascii="Arial" w:hAnsi="Arial" w:cs="Arial"/>
          <w:noProof/>
        </w:rPr>
        <w:tab/>
        <w:t>Evangelou M, Taggart B, Sylva K, Melhuish E, Sammons P, et al. Effective Pre-School, Primary and Secondary Education 3-14 Project:what makes a succesful transition from primary to secondary school? London: Department for Children, Schools and Families; 2008.</w:t>
      </w:r>
      <w:bookmarkEnd w:id="1858"/>
    </w:p>
    <w:p w14:paraId="389B7567" w14:textId="77777777" w:rsidR="00C02618" w:rsidRPr="00502B8B" w:rsidRDefault="00C02618" w:rsidP="00C02618">
      <w:pPr>
        <w:pStyle w:val="EndNoteBibliography"/>
        <w:ind w:left="720" w:hanging="720"/>
        <w:rPr>
          <w:rFonts w:ascii="Arial" w:hAnsi="Arial" w:cs="Arial"/>
          <w:noProof/>
        </w:rPr>
      </w:pPr>
      <w:bookmarkStart w:id="1859" w:name="_ENREF_30"/>
      <w:r w:rsidRPr="00502B8B">
        <w:rPr>
          <w:rFonts w:ascii="Arial" w:hAnsi="Arial" w:cs="Arial"/>
          <w:noProof/>
        </w:rPr>
        <w:t>[30]</w:t>
      </w:r>
      <w:r w:rsidRPr="00502B8B">
        <w:rPr>
          <w:rFonts w:ascii="Arial" w:hAnsi="Arial" w:cs="Arial"/>
          <w:noProof/>
        </w:rPr>
        <w:tab/>
        <w:t>Ministries of Health and Education. New Zealand autism spectrum disorder guideline. 2nd ed. Wellington, NZ: Ministry of Health; 2016.</w:t>
      </w:r>
      <w:bookmarkEnd w:id="1859"/>
    </w:p>
    <w:p w14:paraId="3EF3B8B9" w14:textId="77777777" w:rsidR="00C02618" w:rsidRPr="00502B8B" w:rsidRDefault="00C02618" w:rsidP="00C02618">
      <w:pPr>
        <w:pStyle w:val="EndNoteBibliography"/>
        <w:ind w:left="720" w:hanging="720"/>
        <w:rPr>
          <w:rFonts w:ascii="Arial" w:hAnsi="Arial" w:cs="Arial"/>
          <w:noProof/>
        </w:rPr>
      </w:pPr>
      <w:bookmarkStart w:id="1860" w:name="_ENREF_31"/>
      <w:r w:rsidRPr="00502B8B">
        <w:rPr>
          <w:rFonts w:ascii="Arial" w:hAnsi="Arial" w:cs="Arial"/>
          <w:noProof/>
        </w:rPr>
        <w:t>[31]</w:t>
      </w:r>
      <w:r w:rsidRPr="00502B8B">
        <w:rPr>
          <w:rFonts w:ascii="Arial" w:hAnsi="Arial" w:cs="Arial"/>
          <w:noProof/>
        </w:rPr>
        <w:tab/>
        <w:t>National Health and Medical Research Council. NHMRC additional levels of evidence and grades for recommendtaitons for developers of guidelines: pilot program 2005-2007. Canberra, Australia: NHMRC; 2008.</w:t>
      </w:r>
      <w:bookmarkEnd w:id="1860"/>
    </w:p>
    <w:p w14:paraId="270275EA" w14:textId="77777777" w:rsidR="00C02618" w:rsidRPr="00502B8B" w:rsidRDefault="00C02618" w:rsidP="00C02618">
      <w:pPr>
        <w:pStyle w:val="EndNoteBibliography"/>
        <w:ind w:left="720" w:hanging="720"/>
        <w:rPr>
          <w:rFonts w:ascii="Arial" w:hAnsi="Arial" w:cs="Arial"/>
          <w:noProof/>
        </w:rPr>
      </w:pPr>
      <w:bookmarkStart w:id="1861" w:name="_ENREF_32"/>
      <w:r w:rsidRPr="00502B8B">
        <w:rPr>
          <w:rFonts w:ascii="Arial" w:hAnsi="Arial" w:cs="Arial"/>
          <w:noProof/>
        </w:rPr>
        <w:t>[32]</w:t>
      </w:r>
      <w:r w:rsidRPr="00502B8B">
        <w:rPr>
          <w:rFonts w:ascii="Arial" w:hAnsi="Arial" w:cs="Arial"/>
          <w:noProof/>
        </w:rPr>
        <w:tab/>
        <w:t>National Health and Medical Research Council. NHMRC additional levels of evidence and grades for recommendations for developers of guidelines: pilot program 2005-2007. Canberra, Australia: NHMRC; 2008.</w:t>
      </w:r>
      <w:bookmarkEnd w:id="1861"/>
    </w:p>
    <w:p w14:paraId="24724A48" w14:textId="77777777" w:rsidR="00C02618" w:rsidRPr="00502B8B" w:rsidRDefault="00C02618" w:rsidP="00C02618">
      <w:pPr>
        <w:pStyle w:val="EndNoteBibliography"/>
        <w:ind w:left="720" w:hanging="720"/>
        <w:rPr>
          <w:rFonts w:ascii="Arial" w:hAnsi="Arial" w:cs="Arial"/>
          <w:noProof/>
        </w:rPr>
      </w:pPr>
      <w:bookmarkStart w:id="1862" w:name="_ENREF_33"/>
      <w:r w:rsidRPr="00502B8B">
        <w:rPr>
          <w:rFonts w:ascii="Arial" w:hAnsi="Arial" w:cs="Arial"/>
          <w:noProof/>
        </w:rPr>
        <w:t>[33]</w:t>
      </w:r>
      <w:r w:rsidR="005A0CE1">
        <w:rPr>
          <w:rFonts w:ascii="Arial" w:hAnsi="Arial" w:cs="Arial"/>
          <w:noProof/>
        </w:rPr>
        <w:t>*</w:t>
      </w:r>
      <w:r w:rsidRPr="00502B8B">
        <w:rPr>
          <w:rFonts w:ascii="Arial" w:hAnsi="Arial" w:cs="Arial"/>
          <w:noProof/>
        </w:rPr>
        <w:tab/>
        <w:t>Scottish Intercollegiate Guidelines Network. Critical appraisal notes and checklists. 2017.</w:t>
      </w:r>
      <w:bookmarkEnd w:id="1862"/>
    </w:p>
    <w:p w14:paraId="4F986F71" w14:textId="77777777" w:rsidR="00C02618" w:rsidRPr="00502B8B" w:rsidRDefault="00566D1C" w:rsidP="00C02618">
      <w:pPr>
        <w:pStyle w:val="EndNoteBibliography"/>
        <w:ind w:left="720" w:hanging="720"/>
        <w:rPr>
          <w:rFonts w:ascii="Arial" w:hAnsi="Arial" w:cs="Arial"/>
          <w:noProof/>
        </w:rPr>
      </w:pPr>
      <w:bookmarkStart w:id="1863" w:name="_ENREF_34"/>
      <w:r>
        <w:rPr>
          <w:rFonts w:ascii="Arial" w:hAnsi="Arial" w:cs="Arial"/>
          <w:noProof/>
        </w:rPr>
        <w:t xml:space="preserve"> </w:t>
      </w:r>
      <w:r w:rsidR="00C02618" w:rsidRPr="00502B8B">
        <w:rPr>
          <w:rFonts w:ascii="Arial" w:hAnsi="Arial" w:cs="Arial"/>
          <w:noProof/>
        </w:rPr>
        <w:t>[34]</w:t>
      </w:r>
      <w:r w:rsidR="005A0CE1">
        <w:rPr>
          <w:rFonts w:ascii="Arial" w:hAnsi="Arial" w:cs="Arial"/>
          <w:noProof/>
        </w:rPr>
        <w:t>*</w:t>
      </w:r>
      <w:r w:rsidR="00C02618" w:rsidRPr="00502B8B">
        <w:rPr>
          <w:rFonts w:ascii="Arial" w:hAnsi="Arial" w:cs="Arial"/>
          <w:noProof/>
        </w:rPr>
        <w:tab/>
        <w:t>National Institute for Health and Clinical Excellence (NICE). Autism: The management and support of children and young people on the autism spectrum. National Clinical Guideline No. 170. London, England: The British Psychological Society and The Royal College of Psychiatrists; 2013.</w:t>
      </w:r>
      <w:bookmarkEnd w:id="1863"/>
    </w:p>
    <w:p w14:paraId="25F8203D" w14:textId="77777777" w:rsidR="00C02618" w:rsidRPr="00502B8B" w:rsidRDefault="00C02618" w:rsidP="00C02618">
      <w:pPr>
        <w:pStyle w:val="EndNoteBibliography"/>
        <w:ind w:left="720" w:hanging="720"/>
        <w:rPr>
          <w:rFonts w:ascii="Arial" w:hAnsi="Arial" w:cs="Arial"/>
          <w:noProof/>
        </w:rPr>
      </w:pPr>
      <w:bookmarkStart w:id="1864" w:name="_ENREF_35"/>
      <w:r w:rsidRPr="00502B8B">
        <w:rPr>
          <w:rFonts w:ascii="Arial" w:hAnsi="Arial" w:cs="Arial"/>
          <w:noProof/>
        </w:rPr>
        <w:t>[35]</w:t>
      </w:r>
      <w:r w:rsidR="005A0CE1">
        <w:rPr>
          <w:rFonts w:ascii="Arial" w:hAnsi="Arial" w:cs="Arial"/>
          <w:noProof/>
        </w:rPr>
        <w:t>*</w:t>
      </w:r>
      <w:r w:rsidRPr="00502B8B">
        <w:rPr>
          <w:rFonts w:ascii="Arial" w:hAnsi="Arial" w:cs="Arial"/>
          <w:noProof/>
        </w:rPr>
        <w:tab/>
        <w:t xml:space="preserve">Nuske HJ, McGhee Hassrick E, Bronstein B, Hauptman L, Aponte C, et al. Broken bridges-new school transitions for students with autism spectrum disorder: A systematic review on difficulties and strategies for success. Autism: The International Journal Of Research And Practice 2018:1362361318754529-29. </w:t>
      </w:r>
      <w:bookmarkEnd w:id="1864"/>
    </w:p>
    <w:p w14:paraId="3AF98400" w14:textId="77777777" w:rsidR="00C02618" w:rsidRPr="00502B8B" w:rsidRDefault="00C02618" w:rsidP="00C02618">
      <w:pPr>
        <w:pStyle w:val="EndNoteBibliography"/>
        <w:ind w:left="720" w:hanging="720"/>
        <w:rPr>
          <w:rFonts w:ascii="Arial" w:hAnsi="Arial" w:cs="Arial"/>
          <w:noProof/>
        </w:rPr>
      </w:pPr>
      <w:bookmarkStart w:id="1865" w:name="_ENREF_36"/>
      <w:r w:rsidRPr="00502B8B">
        <w:rPr>
          <w:rFonts w:ascii="Arial" w:hAnsi="Arial" w:cs="Arial"/>
          <w:noProof/>
        </w:rPr>
        <w:t>[36]</w:t>
      </w:r>
      <w:r w:rsidR="005A0CE1">
        <w:rPr>
          <w:rFonts w:ascii="Arial" w:hAnsi="Arial" w:cs="Arial"/>
          <w:noProof/>
        </w:rPr>
        <w:t>*</w:t>
      </w:r>
      <w:r w:rsidRPr="00502B8B">
        <w:rPr>
          <w:rFonts w:ascii="Arial" w:hAnsi="Arial" w:cs="Arial"/>
          <w:noProof/>
        </w:rPr>
        <w:tab/>
        <w:t xml:space="preserve">Marsh A, Spagnol V, Grove R and Eapen V. Transition to school for children with autism spectrum disorder: A systematic review. World Journal Of Psychiatry 2017;7(3):184-96. </w:t>
      </w:r>
      <w:bookmarkEnd w:id="1865"/>
    </w:p>
    <w:p w14:paraId="1149C48D" w14:textId="77777777" w:rsidR="00C02618" w:rsidRPr="00502B8B" w:rsidRDefault="00C02618" w:rsidP="00C02618">
      <w:pPr>
        <w:pStyle w:val="EndNoteBibliography"/>
        <w:ind w:left="720" w:hanging="720"/>
        <w:rPr>
          <w:rFonts w:ascii="Arial" w:hAnsi="Arial" w:cs="Arial"/>
          <w:noProof/>
        </w:rPr>
      </w:pPr>
      <w:bookmarkStart w:id="1866" w:name="_ENREF_37"/>
      <w:r w:rsidRPr="00502B8B">
        <w:rPr>
          <w:rFonts w:ascii="Arial" w:hAnsi="Arial" w:cs="Arial"/>
          <w:noProof/>
        </w:rPr>
        <w:t>[37]</w:t>
      </w:r>
      <w:r w:rsidR="005A0CE1">
        <w:rPr>
          <w:rFonts w:ascii="Arial" w:hAnsi="Arial" w:cs="Arial"/>
          <w:noProof/>
        </w:rPr>
        <w:t>*</w:t>
      </w:r>
      <w:r w:rsidRPr="00502B8B">
        <w:rPr>
          <w:rFonts w:ascii="Arial" w:hAnsi="Arial" w:cs="Arial"/>
          <w:noProof/>
        </w:rPr>
        <w:tab/>
        <w:t xml:space="preserve">Denkyirah AM and Agbeke WK. Strategies for Transitioning Preschoolers with Autism Spectrum Disorders to Kindergarten. Early Childhood Education Journal 2010;38(4):265-70. </w:t>
      </w:r>
      <w:bookmarkEnd w:id="1866"/>
    </w:p>
    <w:p w14:paraId="560612D0" w14:textId="77777777" w:rsidR="00C02618" w:rsidRPr="00502B8B" w:rsidRDefault="00C02618" w:rsidP="00C02618">
      <w:pPr>
        <w:pStyle w:val="EndNoteBibliography"/>
        <w:ind w:left="720" w:hanging="720"/>
        <w:rPr>
          <w:rFonts w:ascii="Arial" w:hAnsi="Arial" w:cs="Arial"/>
          <w:noProof/>
        </w:rPr>
      </w:pPr>
      <w:bookmarkStart w:id="1867" w:name="_ENREF_38"/>
      <w:r w:rsidRPr="00502B8B">
        <w:rPr>
          <w:rFonts w:ascii="Arial" w:hAnsi="Arial" w:cs="Arial"/>
          <w:noProof/>
        </w:rPr>
        <w:t>[38]</w:t>
      </w:r>
      <w:r w:rsidR="005A0CE1">
        <w:rPr>
          <w:rFonts w:ascii="Arial" w:hAnsi="Arial" w:cs="Arial"/>
          <w:noProof/>
        </w:rPr>
        <w:t>*</w:t>
      </w:r>
      <w:r w:rsidRPr="00502B8B">
        <w:rPr>
          <w:rFonts w:ascii="Arial" w:hAnsi="Arial" w:cs="Arial"/>
          <w:noProof/>
        </w:rPr>
        <w:tab/>
        <w:t xml:space="preserve">Dann R. Secondary Transition Experiences for Pupils with Autistic Spectrum Conditions (ASCs). Educational Psychology in Practice 2011;27(3):293-312. </w:t>
      </w:r>
      <w:bookmarkEnd w:id="1867"/>
    </w:p>
    <w:p w14:paraId="420C9B3E" w14:textId="77777777" w:rsidR="00C02618" w:rsidRPr="00502B8B" w:rsidRDefault="00C02618" w:rsidP="00C02618">
      <w:pPr>
        <w:pStyle w:val="EndNoteBibliography"/>
        <w:ind w:left="720" w:hanging="720"/>
        <w:rPr>
          <w:rFonts w:ascii="Arial" w:hAnsi="Arial" w:cs="Arial"/>
          <w:noProof/>
        </w:rPr>
      </w:pPr>
      <w:bookmarkStart w:id="1868" w:name="_ENREF_39"/>
      <w:r w:rsidRPr="00502B8B">
        <w:rPr>
          <w:rFonts w:ascii="Arial" w:hAnsi="Arial" w:cs="Arial"/>
          <w:noProof/>
        </w:rPr>
        <w:t>[39]</w:t>
      </w:r>
      <w:r w:rsidR="005A0CE1">
        <w:rPr>
          <w:rFonts w:ascii="Arial" w:hAnsi="Arial" w:cs="Arial"/>
          <w:noProof/>
        </w:rPr>
        <w:t>*</w:t>
      </w:r>
      <w:r w:rsidRPr="00502B8B">
        <w:rPr>
          <w:rFonts w:ascii="Arial" w:hAnsi="Arial" w:cs="Arial"/>
          <w:noProof/>
        </w:rPr>
        <w:tab/>
        <w:t xml:space="preserve">Dixon RM and Tanner K. The Experience of Transitioning Two Adolescents with Asperger Syndrome in Academically Focused High Schools. Australasian Journal of Special Education 2013;37:1. </w:t>
      </w:r>
      <w:bookmarkEnd w:id="1868"/>
    </w:p>
    <w:p w14:paraId="78AC5FA7" w14:textId="77777777" w:rsidR="00C02618" w:rsidRPr="00502B8B" w:rsidRDefault="00C02618" w:rsidP="00C02618">
      <w:pPr>
        <w:pStyle w:val="EndNoteBibliography"/>
        <w:ind w:left="720" w:hanging="720"/>
        <w:rPr>
          <w:rFonts w:ascii="Arial" w:hAnsi="Arial" w:cs="Arial"/>
          <w:noProof/>
        </w:rPr>
      </w:pPr>
      <w:bookmarkStart w:id="1869" w:name="_ENREF_40"/>
      <w:r w:rsidRPr="00502B8B">
        <w:rPr>
          <w:rFonts w:ascii="Arial" w:hAnsi="Arial" w:cs="Arial"/>
          <w:noProof/>
        </w:rPr>
        <w:t>[40]</w:t>
      </w:r>
      <w:r w:rsidR="005A0CE1">
        <w:rPr>
          <w:rFonts w:ascii="Arial" w:hAnsi="Arial" w:cs="Arial"/>
          <w:noProof/>
        </w:rPr>
        <w:t>*</w:t>
      </w:r>
      <w:r w:rsidRPr="00502B8B">
        <w:rPr>
          <w:rFonts w:ascii="Arial" w:hAnsi="Arial" w:cs="Arial"/>
          <w:noProof/>
        </w:rPr>
        <w:tab/>
        <w:t xml:space="preserve">Jindal-Snape D, Douglas W, Topping KJ, Kerr C and Smith EF. Autistic Spectrum Disorders and Primary-Secondary Transition. International Journal of Special Education 2006;21(2):18-31. </w:t>
      </w:r>
      <w:bookmarkEnd w:id="1869"/>
    </w:p>
    <w:p w14:paraId="07DE8A79" w14:textId="77777777" w:rsidR="00C02618" w:rsidRPr="00502B8B" w:rsidRDefault="00C02618" w:rsidP="00C02618">
      <w:pPr>
        <w:pStyle w:val="EndNoteBibliography"/>
        <w:ind w:left="720" w:hanging="720"/>
        <w:rPr>
          <w:rFonts w:ascii="Arial" w:hAnsi="Arial" w:cs="Arial"/>
          <w:noProof/>
        </w:rPr>
      </w:pPr>
      <w:bookmarkStart w:id="1870" w:name="_ENREF_41"/>
      <w:r w:rsidRPr="00502B8B">
        <w:rPr>
          <w:rFonts w:ascii="Arial" w:hAnsi="Arial" w:cs="Arial"/>
          <w:noProof/>
        </w:rPr>
        <w:t>[41]</w:t>
      </w:r>
      <w:r w:rsidR="005A0CE1">
        <w:rPr>
          <w:rFonts w:ascii="Arial" w:hAnsi="Arial" w:cs="Arial"/>
          <w:noProof/>
        </w:rPr>
        <w:t>*</w:t>
      </w:r>
      <w:r w:rsidRPr="00502B8B">
        <w:rPr>
          <w:rFonts w:ascii="Arial" w:hAnsi="Arial" w:cs="Arial"/>
          <w:noProof/>
        </w:rPr>
        <w:tab/>
        <w:t xml:space="preserve">Neal S and Frederickson N. ASD Transition to Mainstream Secondary: A Positive Experience? Educational Psychology in Practice 2016;32(4):355-73. </w:t>
      </w:r>
      <w:bookmarkEnd w:id="1870"/>
    </w:p>
    <w:p w14:paraId="7F7300B8" w14:textId="77777777" w:rsidR="00C02618" w:rsidRPr="00502B8B" w:rsidRDefault="00C02618" w:rsidP="00C02618">
      <w:pPr>
        <w:pStyle w:val="EndNoteBibliography"/>
        <w:ind w:left="720" w:hanging="720"/>
        <w:rPr>
          <w:rFonts w:ascii="Arial" w:hAnsi="Arial" w:cs="Arial"/>
          <w:noProof/>
        </w:rPr>
      </w:pPr>
      <w:bookmarkStart w:id="1871" w:name="_ENREF_42"/>
      <w:r w:rsidRPr="00502B8B">
        <w:rPr>
          <w:rFonts w:ascii="Arial" w:hAnsi="Arial" w:cs="Arial"/>
          <w:noProof/>
        </w:rPr>
        <w:t>[42]</w:t>
      </w:r>
      <w:r w:rsidR="005A0CE1">
        <w:rPr>
          <w:rFonts w:ascii="Arial" w:hAnsi="Arial" w:cs="Arial"/>
          <w:noProof/>
        </w:rPr>
        <w:t>*</w:t>
      </w:r>
      <w:r w:rsidRPr="00502B8B">
        <w:rPr>
          <w:rFonts w:ascii="Arial" w:hAnsi="Arial" w:cs="Arial"/>
          <w:noProof/>
        </w:rPr>
        <w:tab/>
        <w:t>Peters R and Brooks R. Parental Perspectives on the Transition to Secondary School for Students with Asperger Syndrome and High-</w:t>
      </w:r>
      <w:r w:rsidRPr="00502B8B">
        <w:rPr>
          <w:rFonts w:ascii="Arial" w:hAnsi="Arial" w:cs="Arial"/>
          <w:noProof/>
        </w:rPr>
        <w:lastRenderedPageBreak/>
        <w:t xml:space="preserve">Functioning Autism: A Pilot Survey Study. British Journal of Special Education 2016;43(1):75-91. </w:t>
      </w:r>
      <w:bookmarkEnd w:id="1871"/>
    </w:p>
    <w:p w14:paraId="79EF9EF5" w14:textId="77777777" w:rsidR="00C02618" w:rsidRPr="00502B8B" w:rsidRDefault="00C02618" w:rsidP="00C02618">
      <w:pPr>
        <w:pStyle w:val="EndNoteBibliography"/>
        <w:ind w:left="720" w:hanging="720"/>
        <w:rPr>
          <w:rFonts w:ascii="Arial" w:hAnsi="Arial" w:cs="Arial"/>
          <w:noProof/>
        </w:rPr>
      </w:pPr>
      <w:bookmarkStart w:id="1872" w:name="_ENREF_43"/>
      <w:r w:rsidRPr="00502B8B">
        <w:rPr>
          <w:rFonts w:ascii="Arial" w:hAnsi="Arial" w:cs="Arial"/>
          <w:noProof/>
        </w:rPr>
        <w:t>[43]</w:t>
      </w:r>
      <w:r w:rsidRPr="00502B8B">
        <w:rPr>
          <w:rFonts w:ascii="Arial" w:hAnsi="Arial" w:cs="Arial"/>
          <w:noProof/>
        </w:rPr>
        <w:tab/>
        <w:t xml:space="preserve">Perfitt R. Practical Considerations When Supporting Transitions for Pupils with Speech, Language and Communication Needs. British Journal of Special Education 2013;40(4):189-96. </w:t>
      </w:r>
      <w:bookmarkEnd w:id="1872"/>
    </w:p>
    <w:p w14:paraId="78B2109D" w14:textId="77777777" w:rsidR="00C02618" w:rsidRPr="00502B8B" w:rsidRDefault="00C02618" w:rsidP="00C02618">
      <w:pPr>
        <w:pStyle w:val="EndNoteBibliography"/>
        <w:ind w:left="720" w:hanging="720"/>
        <w:rPr>
          <w:rFonts w:ascii="Arial" w:hAnsi="Arial" w:cs="Arial"/>
          <w:noProof/>
        </w:rPr>
      </w:pPr>
      <w:bookmarkStart w:id="1873" w:name="_ENREF_44"/>
      <w:r w:rsidRPr="00502B8B">
        <w:rPr>
          <w:rFonts w:ascii="Arial" w:hAnsi="Arial" w:cs="Arial"/>
          <w:noProof/>
        </w:rPr>
        <w:t>[44]</w:t>
      </w:r>
      <w:r w:rsidRPr="00502B8B">
        <w:rPr>
          <w:rFonts w:ascii="Arial" w:hAnsi="Arial" w:cs="Arial"/>
          <w:noProof/>
        </w:rPr>
        <w:tab/>
        <w:t xml:space="preserve">Foulder-Hughes L and Prior C. Supporting Pupils with DCD and ASD with the Transition to Secondary School. Research in Education 2014;92:79-92. </w:t>
      </w:r>
      <w:bookmarkEnd w:id="1873"/>
    </w:p>
    <w:p w14:paraId="623461BA" w14:textId="77777777" w:rsidR="00C02618" w:rsidRPr="00502B8B" w:rsidRDefault="00C02618" w:rsidP="00C02618">
      <w:pPr>
        <w:pStyle w:val="EndNoteBibliography"/>
        <w:ind w:left="720" w:hanging="720"/>
        <w:rPr>
          <w:rFonts w:ascii="Arial" w:hAnsi="Arial" w:cs="Arial"/>
          <w:noProof/>
        </w:rPr>
      </w:pPr>
      <w:bookmarkStart w:id="1874" w:name="_ENREF_45"/>
      <w:r w:rsidRPr="00502B8B">
        <w:rPr>
          <w:rFonts w:ascii="Arial" w:hAnsi="Arial" w:cs="Arial"/>
          <w:noProof/>
        </w:rPr>
        <w:t>[45]</w:t>
      </w:r>
      <w:r w:rsidRPr="00502B8B">
        <w:rPr>
          <w:rFonts w:ascii="Arial" w:hAnsi="Arial" w:cs="Arial"/>
          <w:noProof/>
        </w:rPr>
        <w:tab/>
        <w:t xml:space="preserve">Strnadová I, Cumming TM and Danker J. Transitions for students with intellectual disability and/or autism spectrum disorder: Carer and teacher perspectives. Australasian Journal of Special Education 2016;40(2):141-56. </w:t>
      </w:r>
      <w:bookmarkEnd w:id="1874"/>
    </w:p>
    <w:p w14:paraId="0E95FECE" w14:textId="77777777" w:rsidR="00C02618" w:rsidRPr="00502B8B" w:rsidRDefault="00C02618" w:rsidP="00C02618">
      <w:pPr>
        <w:pStyle w:val="EndNoteBibliography"/>
        <w:ind w:left="720" w:hanging="720"/>
        <w:rPr>
          <w:rFonts w:ascii="Arial" w:hAnsi="Arial" w:cs="Arial"/>
          <w:noProof/>
        </w:rPr>
      </w:pPr>
      <w:bookmarkStart w:id="1875" w:name="_ENREF_46"/>
      <w:r w:rsidRPr="00502B8B">
        <w:rPr>
          <w:rFonts w:ascii="Arial" w:hAnsi="Arial" w:cs="Arial"/>
          <w:noProof/>
        </w:rPr>
        <w:t>[46]</w:t>
      </w:r>
      <w:r w:rsidRPr="00502B8B">
        <w:rPr>
          <w:rFonts w:ascii="Arial" w:hAnsi="Arial" w:cs="Arial"/>
          <w:noProof/>
        </w:rPr>
        <w:tab/>
        <w:t xml:space="preserve">Connolly M and Gersch I. Experiences of Parents Whose Children with Autism Spectrum Disorder (ASD) Are Starting Primary School. Educational Psychology in Practice 2016;32(3):245-61. </w:t>
      </w:r>
      <w:bookmarkEnd w:id="1875"/>
    </w:p>
    <w:p w14:paraId="2B5CDD55" w14:textId="77777777" w:rsidR="00C02618" w:rsidRPr="00502B8B" w:rsidRDefault="00C02618" w:rsidP="00C02618">
      <w:pPr>
        <w:pStyle w:val="EndNoteBibliography"/>
        <w:ind w:left="720" w:hanging="720"/>
        <w:rPr>
          <w:rFonts w:ascii="Arial" w:hAnsi="Arial" w:cs="Arial"/>
          <w:noProof/>
        </w:rPr>
      </w:pPr>
      <w:bookmarkStart w:id="1876" w:name="_ENREF_47"/>
      <w:r w:rsidRPr="00502B8B">
        <w:rPr>
          <w:rFonts w:ascii="Arial" w:hAnsi="Arial" w:cs="Arial"/>
          <w:noProof/>
        </w:rPr>
        <w:t>[47]</w:t>
      </w:r>
      <w:r w:rsidRPr="00502B8B">
        <w:rPr>
          <w:rFonts w:ascii="Arial" w:hAnsi="Arial" w:cs="Arial"/>
          <w:noProof/>
        </w:rPr>
        <w:tab/>
        <w:t xml:space="preserve">Deacy E, Jennings F and O'Halloran A. Transition of Students with Autistic Spectrum Disorders from Primary to Post-Primary School: A Framework for Success. Support for Learning 2015;30(4):292-304. </w:t>
      </w:r>
      <w:bookmarkEnd w:id="1876"/>
    </w:p>
    <w:p w14:paraId="24A3DE12" w14:textId="77777777" w:rsidR="00C02618" w:rsidRPr="00502B8B" w:rsidRDefault="00C02618" w:rsidP="00C02618">
      <w:pPr>
        <w:pStyle w:val="EndNoteBibliography"/>
        <w:ind w:left="720" w:hanging="720"/>
        <w:rPr>
          <w:rFonts w:ascii="Arial" w:hAnsi="Arial" w:cs="Arial"/>
          <w:noProof/>
        </w:rPr>
      </w:pPr>
      <w:bookmarkStart w:id="1877" w:name="_ENREF_48"/>
      <w:r w:rsidRPr="00502B8B">
        <w:rPr>
          <w:rFonts w:ascii="Arial" w:hAnsi="Arial" w:cs="Arial"/>
          <w:noProof/>
        </w:rPr>
        <w:t>[48]</w:t>
      </w:r>
      <w:r w:rsidRPr="00502B8B">
        <w:rPr>
          <w:rFonts w:ascii="Arial" w:hAnsi="Arial" w:cs="Arial"/>
          <w:noProof/>
        </w:rPr>
        <w:tab/>
        <w:t xml:space="preserve">Fombonne E. Epidemiology of pervasive developmental disorders. Pediatr Res 2009;65(6):591-8. </w:t>
      </w:r>
      <w:bookmarkEnd w:id="1877"/>
    </w:p>
    <w:p w14:paraId="3D8B2A5C" w14:textId="77777777" w:rsidR="00C02618" w:rsidRPr="00502B8B" w:rsidRDefault="00C02618" w:rsidP="00C02618">
      <w:pPr>
        <w:pStyle w:val="EndNoteBibliography"/>
        <w:ind w:left="720" w:hanging="720"/>
        <w:rPr>
          <w:rFonts w:ascii="Arial" w:hAnsi="Arial" w:cs="Arial"/>
          <w:noProof/>
        </w:rPr>
      </w:pPr>
      <w:bookmarkStart w:id="1878" w:name="_ENREF_49"/>
      <w:r w:rsidRPr="00502B8B">
        <w:rPr>
          <w:rFonts w:ascii="Arial" w:hAnsi="Arial" w:cs="Arial"/>
          <w:noProof/>
        </w:rPr>
        <w:t>[49]</w:t>
      </w:r>
      <w:r w:rsidRPr="00502B8B">
        <w:rPr>
          <w:rFonts w:ascii="Arial" w:hAnsi="Arial" w:cs="Arial"/>
          <w:noProof/>
        </w:rPr>
        <w:tab/>
        <w:t xml:space="preserve">Goodman A and Goodman R. Strengths and Difficulties Questionnaire as a dimensional measure of child mental health. Journal of the American Academy of Child and Adolescent Psychiatry 2009;48(4):400-03. </w:t>
      </w:r>
      <w:bookmarkEnd w:id="1878"/>
    </w:p>
    <w:p w14:paraId="1EE4F2C0" w14:textId="77777777" w:rsidR="00C02618" w:rsidRPr="00502B8B" w:rsidRDefault="00C02618" w:rsidP="00C02618">
      <w:pPr>
        <w:pStyle w:val="EndNoteBibliography"/>
        <w:ind w:left="720" w:hanging="720"/>
        <w:rPr>
          <w:rFonts w:ascii="Arial" w:hAnsi="Arial" w:cs="Arial"/>
          <w:noProof/>
        </w:rPr>
      </w:pPr>
      <w:bookmarkStart w:id="1879" w:name="_ENREF_50"/>
      <w:r w:rsidRPr="00502B8B">
        <w:rPr>
          <w:rFonts w:ascii="Arial" w:hAnsi="Arial" w:cs="Arial"/>
          <w:noProof/>
        </w:rPr>
        <w:t>[50]</w:t>
      </w:r>
      <w:r w:rsidRPr="00502B8B">
        <w:rPr>
          <w:rFonts w:ascii="Arial" w:hAnsi="Arial" w:cs="Arial"/>
          <w:noProof/>
        </w:rPr>
        <w:tab/>
        <w:t xml:space="preserve">Goodman R. Psychometric properties of the strengths and difficulties questionnaire. Journal of the American Academy of Child and Adolescent Psychiatry 2001;40(11):1337-45. </w:t>
      </w:r>
      <w:bookmarkEnd w:id="1879"/>
    </w:p>
    <w:p w14:paraId="504175BB" w14:textId="77777777" w:rsidR="00C02618" w:rsidRPr="00502B8B" w:rsidRDefault="00C02618" w:rsidP="00C02618">
      <w:pPr>
        <w:pStyle w:val="EndNoteBibliography"/>
        <w:ind w:left="720" w:hanging="720"/>
        <w:rPr>
          <w:rFonts w:ascii="Arial" w:hAnsi="Arial" w:cs="Arial"/>
          <w:noProof/>
        </w:rPr>
      </w:pPr>
      <w:bookmarkStart w:id="1880" w:name="_ENREF_51"/>
      <w:r w:rsidRPr="00502B8B">
        <w:rPr>
          <w:rFonts w:ascii="Arial" w:hAnsi="Arial" w:cs="Arial"/>
          <w:noProof/>
        </w:rPr>
        <w:t>[51]</w:t>
      </w:r>
      <w:r w:rsidRPr="00502B8B">
        <w:rPr>
          <w:rFonts w:ascii="Arial" w:hAnsi="Arial" w:cs="Arial"/>
          <w:noProof/>
        </w:rPr>
        <w:tab/>
        <w:t xml:space="preserve">Harbour R and Miller J. A new system for grading recommendations in evidence based guidelines. British Medical Journal 2001;11(323):334-6. </w:t>
      </w:r>
      <w:bookmarkEnd w:id="1880"/>
    </w:p>
    <w:p w14:paraId="7A4E79CC" w14:textId="77777777" w:rsidR="00C02618" w:rsidRPr="00502B8B" w:rsidRDefault="00C02618" w:rsidP="00C02618">
      <w:pPr>
        <w:pStyle w:val="EndNoteBibliography"/>
        <w:ind w:left="720" w:hanging="720"/>
        <w:rPr>
          <w:rFonts w:ascii="Arial" w:hAnsi="Arial" w:cs="Arial"/>
          <w:noProof/>
        </w:rPr>
      </w:pPr>
      <w:bookmarkStart w:id="1881" w:name="_ENREF_52"/>
      <w:r w:rsidRPr="00502B8B">
        <w:rPr>
          <w:rFonts w:ascii="Arial" w:hAnsi="Arial" w:cs="Arial"/>
          <w:noProof/>
        </w:rPr>
        <w:t>[52]</w:t>
      </w:r>
      <w:r w:rsidRPr="00502B8B">
        <w:rPr>
          <w:rFonts w:ascii="Arial" w:hAnsi="Arial" w:cs="Arial"/>
          <w:noProof/>
        </w:rPr>
        <w:tab/>
        <w:t xml:space="preserve">Levy A and Perry A. Transition of children with autism from intensive behavioural intervention programs into the school system. Journal on Developmental Disabilities 2008;14(1):1-10. </w:t>
      </w:r>
      <w:bookmarkEnd w:id="1881"/>
    </w:p>
    <w:p w14:paraId="2FA37268" w14:textId="77777777" w:rsidR="00C02618" w:rsidRPr="00502B8B" w:rsidRDefault="00C02618" w:rsidP="00C02618">
      <w:pPr>
        <w:pStyle w:val="EndNoteBibliography"/>
        <w:ind w:left="720" w:hanging="720"/>
        <w:rPr>
          <w:rFonts w:ascii="Arial" w:hAnsi="Arial" w:cs="Arial"/>
          <w:noProof/>
        </w:rPr>
      </w:pPr>
      <w:bookmarkStart w:id="1882" w:name="_ENREF_53"/>
      <w:r w:rsidRPr="00502B8B">
        <w:rPr>
          <w:rFonts w:ascii="Arial" w:hAnsi="Arial" w:cs="Arial"/>
          <w:noProof/>
        </w:rPr>
        <w:t>[53]</w:t>
      </w:r>
      <w:r w:rsidRPr="00502B8B">
        <w:rPr>
          <w:rFonts w:ascii="Arial" w:hAnsi="Arial" w:cs="Arial"/>
          <w:noProof/>
        </w:rPr>
        <w:tab/>
        <w:t>Scottish Intercollegiate Guidelines Network. Assessment, diagnosis and interventions for autism spectrum disorders: A National Clinical Guideline. Publication No 145. SIGN Publication no. 145 ed. Edinburgh: Scotland: SIGN; 2016.</w:t>
      </w:r>
      <w:bookmarkEnd w:id="1882"/>
    </w:p>
    <w:p w14:paraId="2C68DDD1" w14:textId="77777777" w:rsidR="00C02618" w:rsidRPr="00502B8B" w:rsidRDefault="00C02618" w:rsidP="00C02618">
      <w:pPr>
        <w:pStyle w:val="EndNoteBibliography"/>
        <w:ind w:left="720" w:hanging="720"/>
        <w:rPr>
          <w:rFonts w:ascii="Arial" w:hAnsi="Arial" w:cs="Arial"/>
          <w:noProof/>
        </w:rPr>
      </w:pPr>
      <w:bookmarkStart w:id="1883" w:name="_ENREF_54"/>
      <w:r w:rsidRPr="00502B8B">
        <w:rPr>
          <w:rFonts w:ascii="Arial" w:hAnsi="Arial" w:cs="Arial"/>
          <w:noProof/>
        </w:rPr>
        <w:t>[54]</w:t>
      </w:r>
      <w:r w:rsidRPr="00502B8B">
        <w:rPr>
          <w:rFonts w:ascii="Arial" w:hAnsi="Arial" w:cs="Arial"/>
          <w:noProof/>
        </w:rPr>
        <w:tab/>
        <w:t xml:space="preserve">Mandy W, Murin M, Baykaner O, Staunton S, Hellriegel J, et al. The Transition from Primary to Secondary School in Mainstream Education for Children with Autism Spectrum Disorder. Autism: The International Journal of Research and Practice 2016;20(1):5-13. </w:t>
      </w:r>
      <w:bookmarkEnd w:id="1883"/>
    </w:p>
    <w:p w14:paraId="4E127331" w14:textId="77777777" w:rsidR="00927D97" w:rsidRDefault="00487D5D" w:rsidP="00152DBA">
      <w:pPr>
        <w:pStyle w:val="References"/>
        <w:rPr>
          <w:i/>
        </w:rPr>
      </w:pPr>
      <w:r w:rsidRPr="00502B8B">
        <w:rPr>
          <w:rFonts w:ascii="Arial" w:hAnsi="Arial" w:cs="Arial"/>
          <w:i/>
        </w:rPr>
        <w:fldChar w:fldCharType="end"/>
      </w:r>
    </w:p>
    <w:sectPr w:rsidR="00927D97" w:rsidSect="000F04C9">
      <w:headerReference w:type="even" r:id="rId40"/>
      <w:pgSz w:w="11900" w:h="16820" w:code="9"/>
      <w:pgMar w:top="1701" w:right="1418" w:bottom="1701" w:left="1701" w:header="567"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95AFE" w14:textId="77777777" w:rsidR="003A6A2D" w:rsidRDefault="003A6A2D">
      <w:r>
        <w:separator/>
      </w:r>
    </w:p>
  </w:endnote>
  <w:endnote w:type="continuationSeparator" w:id="0">
    <w:p w14:paraId="03D8EBFF" w14:textId="77777777" w:rsidR="003A6A2D" w:rsidRDefault="003A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FuturaGG-Light">
    <w:altName w:val="Arial Unicode MS"/>
    <w:panose1 w:val="00000000000000000000"/>
    <w:charset w:val="81"/>
    <w:family w:val="auto"/>
    <w:notTrueType/>
    <w:pitch w:val="default"/>
    <w:sig w:usb0="00000003" w:usb1="09060000" w:usb2="00000010" w:usb3="00000000" w:csb0="00080001"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1F876" w14:textId="77777777" w:rsidR="003A6A2D" w:rsidRPr="00072643" w:rsidRDefault="003A6A2D" w:rsidP="00A455AE">
    <w:pPr>
      <w:pStyle w:val="Footer"/>
      <w:rPr>
        <w:rFonts w:ascii="Arial" w:hAnsi="Arial" w:cs="Arial"/>
      </w:rPr>
    </w:pPr>
    <w:r>
      <w:rPr>
        <w:rFonts w:ascii="Arial" w:hAnsi="Arial" w:cs="Arial"/>
        <w:lang w:val="en-AU"/>
      </w:rPr>
      <w:t>SCHOOL TRANSITIONS</w:t>
    </w:r>
    <w:r w:rsidRPr="00072643">
      <w:rPr>
        <w:rFonts w:ascii="Arial" w:hAnsi="Arial" w:cs="Arial"/>
      </w:rPr>
      <w:t xml:space="preserve"> FOR YOUNG PEOPLE ON THE AUTISM SPECTRUM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E3CB" w14:textId="77777777" w:rsidR="003A6A2D" w:rsidRPr="00AE69BF" w:rsidRDefault="003A6A2D" w:rsidP="00AE69BF">
    <w:pPr>
      <w:pStyle w:val="Footer"/>
      <w:rPr>
        <w:rFonts w:ascii="Arial" w:hAnsi="Arial" w:cs="Arial"/>
      </w:rPr>
    </w:pPr>
    <w:r>
      <w:rPr>
        <w:rFonts w:ascii="Arial" w:hAnsi="Arial" w:cs="Arial"/>
        <w:lang w:val="en-AU"/>
      </w:rPr>
      <w:t>SCHOOL TRANSITIONS</w:t>
    </w:r>
    <w:r w:rsidRPr="00072643">
      <w:rPr>
        <w:rFonts w:ascii="Arial" w:hAnsi="Arial" w:cs="Arial"/>
      </w:rPr>
      <w:t xml:space="preserve"> FOR YOUNG PEOPLE ON THE AUTISM SPECTRUM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14A59" w14:textId="77777777" w:rsidR="003A6A2D" w:rsidRPr="00072643" w:rsidRDefault="003A6A2D" w:rsidP="00A455AE">
    <w:pPr>
      <w:pStyle w:val="Footer"/>
      <w:rPr>
        <w:rFonts w:ascii="Arial" w:hAnsi="Arial" w:cs="Arial"/>
      </w:rPr>
    </w:pPr>
    <w:r>
      <w:rPr>
        <w:rFonts w:ascii="Arial" w:hAnsi="Arial" w:cs="Arial"/>
        <w:lang w:val="en-AU"/>
      </w:rPr>
      <w:t>SCHOOL TRANSITIONS</w:t>
    </w:r>
    <w:r w:rsidRPr="00072643">
      <w:rPr>
        <w:rFonts w:ascii="Arial" w:hAnsi="Arial" w:cs="Arial"/>
      </w:rPr>
      <w:t xml:space="preserve"> FOR YOUNG PEOPLE ON THE AUTISM SPECTRUM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55FD8" w14:textId="77777777" w:rsidR="003A6A2D" w:rsidRPr="00AE69BF" w:rsidRDefault="003A6A2D" w:rsidP="00AE69BF">
    <w:pPr>
      <w:pStyle w:val="Footer"/>
      <w:rPr>
        <w:rFonts w:ascii="Arial" w:hAnsi="Arial" w:cs="Arial"/>
      </w:rPr>
    </w:pPr>
    <w:r>
      <w:rPr>
        <w:rFonts w:ascii="Arial" w:hAnsi="Arial" w:cs="Arial"/>
        <w:lang w:val="en-AU"/>
      </w:rPr>
      <w:t>SCHOOL TRANSITIONS</w:t>
    </w:r>
    <w:r w:rsidRPr="00072643">
      <w:rPr>
        <w:rFonts w:ascii="Arial" w:hAnsi="Arial" w:cs="Arial"/>
      </w:rPr>
      <w:t xml:space="preserve"> FOR YOUN</w:t>
    </w:r>
    <w:r>
      <w:rPr>
        <w:rFonts w:ascii="Arial" w:hAnsi="Arial" w:cs="Arial"/>
      </w:rPr>
      <w:t>G PEOPLE ON THE AUTISM SPECTRUM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C4B35" w14:textId="77777777" w:rsidR="003A6A2D" w:rsidRPr="00AE69BF" w:rsidRDefault="003A6A2D" w:rsidP="00AE69BF">
    <w:pPr>
      <w:pStyle w:val="Footer"/>
      <w:rPr>
        <w:rFonts w:ascii="Arial" w:hAnsi="Arial" w:cs="Arial"/>
      </w:rPr>
    </w:pPr>
    <w:r>
      <w:rPr>
        <w:rFonts w:ascii="Arial" w:hAnsi="Arial" w:cs="Arial"/>
        <w:lang w:val="en-AU"/>
      </w:rPr>
      <w:t>SCHOOL TRANSITIONS</w:t>
    </w:r>
    <w:r w:rsidRPr="00072643">
      <w:rPr>
        <w:rFonts w:ascii="Arial" w:hAnsi="Arial" w:cs="Arial"/>
      </w:rPr>
      <w:t xml:space="preserve"> FOR YOUN</w:t>
    </w:r>
    <w:r>
      <w:rPr>
        <w:rFonts w:ascii="Arial" w:hAnsi="Arial" w:cs="Arial"/>
      </w:rPr>
      <w:t>G PEOPLE ON THE AUTISM SPECTRUM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CEA86" w14:textId="77777777" w:rsidR="003A6A2D" w:rsidRDefault="003A6A2D"/>
  </w:footnote>
  <w:footnote w:type="continuationSeparator" w:id="0">
    <w:p w14:paraId="79E46240" w14:textId="77777777" w:rsidR="003A6A2D" w:rsidRDefault="003A6A2D">
      <w:r>
        <w:continuationSeparator/>
      </w:r>
    </w:p>
  </w:footnote>
  <w:footnote w:id="1">
    <w:p w14:paraId="04AD5D6E" w14:textId="77777777" w:rsidR="003A6A2D" w:rsidRPr="00C07E4A" w:rsidRDefault="003A6A2D">
      <w:pPr>
        <w:pStyle w:val="FootnoteText"/>
        <w:rPr>
          <w:rFonts w:ascii="Arial" w:hAnsi="Arial" w:cs="Arial"/>
          <w:color w:val="000000"/>
          <w:sz w:val="16"/>
          <w:szCs w:val="16"/>
          <w:lang w:val="en-AU"/>
        </w:rPr>
      </w:pPr>
      <w:r w:rsidRPr="00C07E4A">
        <w:rPr>
          <w:rStyle w:val="FootnoteReference"/>
          <w:rFonts w:ascii="Arial" w:hAnsi="Arial" w:cs="Arial"/>
          <w:color w:val="000000"/>
          <w:sz w:val="16"/>
          <w:szCs w:val="16"/>
        </w:rPr>
        <w:footnoteRef/>
      </w:r>
      <w:r w:rsidRPr="00C07E4A">
        <w:rPr>
          <w:rFonts w:ascii="Arial" w:hAnsi="Arial" w:cs="Arial"/>
          <w:color w:val="000000"/>
          <w:sz w:val="16"/>
          <w:szCs w:val="16"/>
        </w:rPr>
        <w:t xml:space="preserve"> </w:t>
      </w:r>
      <w:r w:rsidRPr="00C07E4A">
        <w:rPr>
          <w:rFonts w:ascii="Arial" w:hAnsi="Arial" w:cs="Arial"/>
          <w:color w:val="000000"/>
          <w:sz w:val="16"/>
          <w:szCs w:val="16"/>
          <w:lang w:val="en-AU"/>
        </w:rPr>
        <w:t>W</w:t>
      </w:r>
      <w:r w:rsidRPr="00C07E4A">
        <w:rPr>
          <w:rFonts w:ascii="Arial" w:hAnsi="Arial" w:cs="Arial"/>
          <w:color w:val="000000"/>
          <w:sz w:val="16"/>
          <w:szCs w:val="16"/>
        </w:rPr>
        <w:t xml:space="preserve">here 50% of the supervising adults must be qualified and registered as </w:t>
      </w:r>
      <w:r w:rsidRPr="00C07E4A">
        <w:rPr>
          <w:rFonts w:ascii="Arial" w:hAnsi="Arial" w:cs="Arial"/>
          <w:color w:val="000000"/>
          <w:sz w:val="16"/>
          <w:szCs w:val="16"/>
          <w:lang w:val="en-AU"/>
        </w:rPr>
        <w:t>Early Childhood Education</w:t>
      </w:r>
      <w:r w:rsidRPr="00C07E4A">
        <w:rPr>
          <w:rFonts w:ascii="Arial" w:hAnsi="Arial" w:cs="Arial"/>
          <w:color w:val="000000"/>
          <w:sz w:val="16"/>
          <w:szCs w:val="16"/>
        </w:rPr>
        <w:t xml:space="preserve"> teachers</w:t>
      </w:r>
    </w:p>
  </w:footnote>
  <w:footnote w:id="2">
    <w:p w14:paraId="09E60075" w14:textId="77777777" w:rsidR="003A6A2D" w:rsidRPr="00C07E4A" w:rsidRDefault="003A6A2D" w:rsidP="00C07E4A">
      <w:pPr>
        <w:pStyle w:val="GLFootnotetext"/>
        <w:rPr>
          <w:rFonts w:cs="Arial"/>
          <w:color w:val="000000"/>
          <w:szCs w:val="16"/>
        </w:rPr>
      </w:pPr>
      <w:r w:rsidRPr="00C07E4A">
        <w:rPr>
          <w:rStyle w:val="FootnoteReference"/>
          <w:rFonts w:cs="Arial"/>
          <w:color w:val="000000"/>
          <w:szCs w:val="16"/>
        </w:rPr>
        <w:footnoteRef/>
      </w:r>
      <w:r w:rsidRPr="00C07E4A">
        <w:rPr>
          <w:rFonts w:cs="Arial"/>
          <w:color w:val="000000"/>
          <w:szCs w:val="16"/>
        </w:rPr>
        <w:t xml:space="preserve"> In New Zealand, unlike the United States, the term kindergarten is used to refer to state-funded</w:t>
      </w:r>
      <w:r w:rsidRPr="00C07E4A">
        <w:rPr>
          <w:rFonts w:cs="Arial"/>
          <w:color w:val="000000"/>
          <w:szCs w:val="16"/>
          <w:lang w:val="en-AU"/>
        </w:rPr>
        <w:t>,</w:t>
      </w:r>
      <w:r w:rsidRPr="00C07E4A">
        <w:rPr>
          <w:rFonts w:cs="Arial"/>
          <w:color w:val="000000"/>
          <w:szCs w:val="16"/>
        </w:rPr>
        <w:t xml:space="preserve"> pre-school</w:t>
      </w:r>
      <w:r w:rsidRPr="00C07E4A">
        <w:rPr>
          <w:rFonts w:cs="Arial"/>
          <w:color w:val="000000"/>
          <w:szCs w:val="16"/>
          <w:lang w:val="en-AU"/>
        </w:rPr>
        <w:t xml:space="preserve"> early childhood education services that are teacher-led</w:t>
      </w:r>
      <w:r w:rsidRPr="00C07E4A">
        <w:rPr>
          <w:rFonts w:cs="Arial"/>
          <w:color w:val="000000"/>
          <w:szCs w:val="16"/>
        </w:rPr>
        <w:t>.</w:t>
      </w:r>
    </w:p>
  </w:footnote>
  <w:footnote w:id="3">
    <w:p w14:paraId="57AC4485" w14:textId="77777777" w:rsidR="003A6A2D" w:rsidRPr="00BB76C6" w:rsidRDefault="003A6A2D" w:rsidP="00C07E4A">
      <w:pPr>
        <w:pStyle w:val="FootnoteText"/>
        <w:rPr>
          <w:sz w:val="16"/>
          <w:szCs w:val="16"/>
          <w:lang w:val="en-AU"/>
        </w:rPr>
      </w:pPr>
      <w:r w:rsidRPr="00BB76C6">
        <w:rPr>
          <w:rStyle w:val="FootnoteReference"/>
          <w:sz w:val="16"/>
          <w:szCs w:val="16"/>
        </w:rPr>
        <w:footnoteRef/>
      </w:r>
      <w:r w:rsidRPr="00BB76C6">
        <w:rPr>
          <w:sz w:val="16"/>
          <w:szCs w:val="16"/>
        </w:rPr>
        <w:t xml:space="preserve"> </w:t>
      </w:r>
      <w:r w:rsidRPr="007B45BC">
        <w:rPr>
          <w:rFonts w:ascii="Arial" w:hAnsi="Arial" w:cs="Arial"/>
          <w:sz w:val="16"/>
          <w:szCs w:val="16"/>
          <w:lang w:val="en-AU"/>
        </w:rPr>
        <w:t>This may be extended to 21 years for some students with special needs.</w:t>
      </w:r>
    </w:p>
  </w:footnote>
  <w:footnote w:id="4">
    <w:p w14:paraId="06CD8F1E" w14:textId="77777777" w:rsidR="003A6A2D" w:rsidRPr="00BB76C6" w:rsidRDefault="003A6A2D" w:rsidP="007B45BC">
      <w:pPr>
        <w:rPr>
          <w:rFonts w:ascii="Arial" w:hAnsi="Arial" w:cs="Arial"/>
          <w:sz w:val="16"/>
          <w:szCs w:val="16"/>
          <w:lang w:val="en-AU"/>
        </w:rPr>
      </w:pPr>
      <w:r w:rsidRPr="007B45BC">
        <w:rPr>
          <w:rStyle w:val="FootnoteReference"/>
          <w:rFonts w:ascii="Arial" w:hAnsi="Arial" w:cs="Arial"/>
          <w:sz w:val="16"/>
          <w:szCs w:val="16"/>
        </w:rPr>
        <w:footnoteRef/>
      </w:r>
      <w:r w:rsidRPr="007B45BC">
        <w:rPr>
          <w:rFonts w:ascii="Arial" w:hAnsi="Arial" w:cs="Arial"/>
          <w:sz w:val="16"/>
          <w:szCs w:val="16"/>
        </w:rPr>
        <w:t xml:space="preserve"> </w:t>
      </w:r>
      <w:r w:rsidRPr="007B45BC">
        <w:rPr>
          <w:rFonts w:ascii="Arial" w:hAnsi="Arial" w:cs="Arial"/>
          <w:sz w:val="16"/>
          <w:szCs w:val="16"/>
          <w:lang w:val="en-AU"/>
        </w:rPr>
        <w:t xml:space="preserve">Note that </w:t>
      </w:r>
      <w:r w:rsidRPr="00F71F7F">
        <w:rPr>
          <w:rFonts w:ascii="Arial" w:hAnsi="Arial" w:cs="Arial"/>
          <w:sz w:val="16"/>
          <w:szCs w:val="16"/>
          <w:lang w:val="en-AU"/>
        </w:rPr>
        <w:t>whilst Rett</w:t>
      </w:r>
      <w:r w:rsidRPr="00BF5F4A">
        <w:rPr>
          <w:rFonts w:ascii="Arial" w:hAnsi="Arial" w:cs="Arial"/>
          <w:sz w:val="16"/>
          <w:szCs w:val="16"/>
          <w:lang w:val="en-AU"/>
        </w:rPr>
        <w:t xml:space="preserve"> Syndrome was</w:t>
      </w:r>
      <w:r w:rsidRPr="00972337">
        <w:rPr>
          <w:rFonts w:ascii="Arial" w:hAnsi="Arial" w:cs="Arial"/>
          <w:sz w:val="16"/>
          <w:szCs w:val="16"/>
          <w:lang w:val="en-AU"/>
        </w:rPr>
        <w:t xml:space="preserve"> </w:t>
      </w:r>
      <w:r w:rsidRPr="00BB76C6">
        <w:rPr>
          <w:rFonts w:ascii="Arial" w:hAnsi="Arial" w:cs="Arial"/>
          <w:sz w:val="16"/>
          <w:szCs w:val="16"/>
          <w:lang w:val="en-AU"/>
        </w:rPr>
        <w:t xml:space="preserve">considered a PDD subtype under the DSM-IV, in DSM-5 Rett Syndrome is considered a separate diagnosis to ASD. </w:t>
      </w:r>
    </w:p>
  </w:footnote>
  <w:footnote w:id="5">
    <w:p w14:paraId="16F81B7D" w14:textId="77777777" w:rsidR="003A6A2D" w:rsidRPr="00BB76C6" w:rsidRDefault="003A6A2D">
      <w:pPr>
        <w:pStyle w:val="FootnoteText"/>
        <w:rPr>
          <w:rFonts w:ascii="Arial" w:hAnsi="Arial" w:cs="Arial"/>
          <w:sz w:val="16"/>
          <w:szCs w:val="16"/>
          <w:lang w:val="en-AU"/>
        </w:rPr>
      </w:pPr>
      <w:r w:rsidRPr="007B45BC">
        <w:rPr>
          <w:rStyle w:val="FootnoteReference"/>
          <w:rFonts w:ascii="Arial" w:hAnsi="Arial" w:cs="Arial"/>
          <w:sz w:val="16"/>
          <w:szCs w:val="16"/>
        </w:rPr>
        <w:footnoteRef/>
      </w:r>
      <w:r w:rsidRPr="007B45BC">
        <w:rPr>
          <w:rFonts w:ascii="Arial" w:hAnsi="Arial" w:cs="Arial"/>
          <w:sz w:val="16"/>
          <w:szCs w:val="16"/>
        </w:rPr>
        <w:t xml:space="preserve"> </w:t>
      </w:r>
      <w:r w:rsidRPr="00F71F7F">
        <w:rPr>
          <w:rFonts w:ascii="Arial" w:hAnsi="Arial" w:cs="Arial"/>
          <w:color w:val="000000"/>
          <w:sz w:val="16"/>
          <w:szCs w:val="16"/>
        </w:rPr>
        <w:t>In this report, referenc</w:t>
      </w:r>
      <w:r w:rsidRPr="00BF5F4A">
        <w:rPr>
          <w:rFonts w:ascii="Arial" w:hAnsi="Arial" w:cs="Arial"/>
          <w:color w:val="000000"/>
          <w:sz w:val="16"/>
          <w:szCs w:val="16"/>
        </w:rPr>
        <w:t xml:space="preserve">es to the transition to secondary school </w:t>
      </w:r>
      <w:r w:rsidRPr="00972337">
        <w:rPr>
          <w:rFonts w:ascii="Arial" w:hAnsi="Arial" w:cs="Arial"/>
          <w:color w:val="000000"/>
          <w:sz w:val="16"/>
          <w:szCs w:val="16"/>
        </w:rPr>
        <w:t xml:space="preserve">usually </w:t>
      </w:r>
      <w:r w:rsidRPr="00BB76C6">
        <w:rPr>
          <w:rFonts w:ascii="Arial" w:hAnsi="Arial" w:cs="Arial"/>
          <w:color w:val="000000"/>
          <w:sz w:val="16"/>
          <w:szCs w:val="16"/>
        </w:rPr>
        <w:t xml:space="preserve">refers to the transition to a separate, often larger, more senior school beyond primary school. </w:t>
      </w:r>
      <w:r w:rsidRPr="00BB76C6">
        <w:rPr>
          <w:rFonts w:ascii="Arial" w:hAnsi="Arial" w:cs="Arial"/>
          <w:color w:val="000000"/>
          <w:sz w:val="16"/>
          <w:szCs w:val="16"/>
          <w:lang w:val="en-AU"/>
        </w:rPr>
        <w:t>In New Zealand, t</w:t>
      </w:r>
      <w:r w:rsidRPr="00BB76C6">
        <w:rPr>
          <w:rFonts w:ascii="Arial" w:hAnsi="Arial" w:cs="Arial"/>
          <w:color w:val="000000"/>
          <w:sz w:val="16"/>
          <w:szCs w:val="16"/>
        </w:rPr>
        <w:t>his transition applies to movement to intermediate/middle schools (Years 7 and 8), contributing secondary/high schools (Years 7-13), and secondary/high schools (</w:t>
      </w:r>
      <w:r w:rsidRPr="00BB76C6">
        <w:rPr>
          <w:rFonts w:ascii="Arial" w:hAnsi="Arial" w:cs="Arial"/>
          <w:color w:val="000000"/>
          <w:sz w:val="16"/>
          <w:szCs w:val="16"/>
          <w:lang w:val="en-AU"/>
        </w:rPr>
        <w:t>Y</w:t>
      </w:r>
      <w:r w:rsidRPr="00BB76C6">
        <w:rPr>
          <w:rFonts w:ascii="Arial" w:hAnsi="Arial" w:cs="Arial"/>
          <w:color w:val="000000"/>
          <w:sz w:val="16"/>
          <w:szCs w:val="16"/>
        </w:rPr>
        <w:t>ears 9-13).</w:t>
      </w:r>
    </w:p>
  </w:footnote>
  <w:footnote w:id="6">
    <w:p w14:paraId="4743369E" w14:textId="77777777" w:rsidR="003A6A2D" w:rsidRPr="00BB76C6" w:rsidRDefault="003A6A2D">
      <w:pPr>
        <w:pStyle w:val="FootnoteText"/>
        <w:rPr>
          <w:rFonts w:ascii="Arial" w:hAnsi="Arial" w:cs="Arial"/>
          <w:sz w:val="16"/>
          <w:szCs w:val="16"/>
          <w:lang w:val="en-AU"/>
        </w:rPr>
      </w:pPr>
      <w:r w:rsidRPr="007B45BC">
        <w:rPr>
          <w:rStyle w:val="FootnoteReference"/>
          <w:rFonts w:ascii="Arial" w:hAnsi="Arial" w:cs="Arial"/>
          <w:sz w:val="16"/>
          <w:szCs w:val="16"/>
        </w:rPr>
        <w:footnoteRef/>
      </w:r>
      <w:r w:rsidRPr="007B45BC">
        <w:rPr>
          <w:rFonts w:ascii="Arial" w:hAnsi="Arial" w:cs="Arial"/>
          <w:sz w:val="16"/>
          <w:szCs w:val="16"/>
        </w:rPr>
        <w:t xml:space="preserve"> </w:t>
      </w:r>
      <w:r w:rsidRPr="00F71F7F">
        <w:rPr>
          <w:rFonts w:ascii="Arial" w:hAnsi="Arial" w:cs="Arial"/>
          <w:sz w:val="16"/>
          <w:szCs w:val="16"/>
        </w:rPr>
        <w:t xml:space="preserve">Teacher-led is defined as where at least </w:t>
      </w:r>
      <w:r w:rsidRPr="00BF5F4A">
        <w:rPr>
          <w:rFonts w:ascii="Arial" w:hAnsi="Arial" w:cs="Arial"/>
          <w:sz w:val="16"/>
          <w:szCs w:val="16"/>
        </w:rPr>
        <w:t xml:space="preserve">50% of supervising adults </w:t>
      </w:r>
      <w:r w:rsidRPr="00F87BEC">
        <w:rPr>
          <w:rFonts w:ascii="Arial" w:hAnsi="Arial" w:cs="Arial"/>
          <w:color w:val="000000"/>
          <w:sz w:val="16"/>
          <w:szCs w:val="16"/>
          <w:lang w:val="en-AU"/>
        </w:rPr>
        <w:t xml:space="preserve">are </w:t>
      </w:r>
      <w:r w:rsidRPr="00972337">
        <w:rPr>
          <w:rFonts w:ascii="Arial" w:hAnsi="Arial" w:cs="Arial"/>
          <w:color w:val="000000"/>
          <w:sz w:val="16"/>
          <w:szCs w:val="16"/>
        </w:rPr>
        <w:t>qualified and registered</w:t>
      </w:r>
      <w:r w:rsidRPr="00BB76C6">
        <w:rPr>
          <w:rFonts w:ascii="Arial" w:hAnsi="Arial" w:cs="Arial"/>
          <w:color w:val="000000"/>
          <w:sz w:val="16"/>
          <w:szCs w:val="16"/>
        </w:rPr>
        <w:t xml:space="preserve"> teachers</w:t>
      </w:r>
      <w:r w:rsidRPr="00BB76C6">
        <w:rPr>
          <w:rFonts w:ascii="Arial" w:hAnsi="Arial" w:cs="Arial"/>
          <w:color w:val="000000"/>
          <w:sz w:val="16"/>
          <w:szCs w:val="16"/>
          <w:lang w:val="en-AU"/>
        </w:rPr>
        <w:t>.</w:t>
      </w:r>
    </w:p>
  </w:footnote>
  <w:footnote w:id="7">
    <w:p w14:paraId="78932BAE" w14:textId="77777777" w:rsidR="003A6A2D" w:rsidRPr="00BB76C6" w:rsidRDefault="003A6A2D" w:rsidP="003E064F">
      <w:pPr>
        <w:pStyle w:val="GLFootnotetext"/>
        <w:rPr>
          <w:rFonts w:cs="Arial"/>
          <w:color w:val="000000"/>
          <w:szCs w:val="16"/>
        </w:rPr>
      </w:pPr>
      <w:r w:rsidRPr="007B45BC">
        <w:rPr>
          <w:rStyle w:val="FootnoteReference"/>
          <w:rFonts w:cs="Arial"/>
          <w:color w:val="000000"/>
          <w:szCs w:val="16"/>
        </w:rPr>
        <w:footnoteRef/>
      </w:r>
      <w:r w:rsidRPr="007B45BC">
        <w:rPr>
          <w:rFonts w:cs="Arial"/>
          <w:color w:val="000000"/>
          <w:szCs w:val="16"/>
        </w:rPr>
        <w:t xml:space="preserve"> In New Zealand, unlike the United States, the term kindergarten is used </w:t>
      </w:r>
      <w:r w:rsidRPr="00F71F7F">
        <w:rPr>
          <w:rFonts w:cs="Arial"/>
          <w:color w:val="000000"/>
          <w:szCs w:val="16"/>
        </w:rPr>
        <w:t>to refer to state-funded</w:t>
      </w:r>
      <w:r w:rsidRPr="00BF5F4A">
        <w:rPr>
          <w:rFonts w:cs="Arial"/>
          <w:color w:val="000000"/>
          <w:szCs w:val="16"/>
          <w:lang w:val="en-AU"/>
        </w:rPr>
        <w:t>,</w:t>
      </w:r>
      <w:r w:rsidRPr="00BF5F4A">
        <w:rPr>
          <w:rFonts w:cs="Arial"/>
          <w:color w:val="000000"/>
          <w:szCs w:val="16"/>
        </w:rPr>
        <w:t xml:space="preserve"> pre-school</w:t>
      </w:r>
      <w:r w:rsidRPr="00F87BEC">
        <w:rPr>
          <w:rFonts w:cs="Arial"/>
          <w:color w:val="000000"/>
          <w:szCs w:val="16"/>
          <w:lang w:val="en-AU"/>
        </w:rPr>
        <w:t xml:space="preserve"> early childhood education services that are teacher-led</w:t>
      </w:r>
      <w:r w:rsidRPr="00972337">
        <w:rPr>
          <w:rFonts w:cs="Arial"/>
          <w:color w:val="000000"/>
          <w:szCs w:val="16"/>
        </w:rPr>
        <w:t>.</w:t>
      </w:r>
    </w:p>
  </w:footnote>
  <w:footnote w:id="8">
    <w:p w14:paraId="40FF9BB6" w14:textId="77777777" w:rsidR="003A6A2D" w:rsidRPr="00BB76C6" w:rsidRDefault="003A6A2D" w:rsidP="00FB7DF5">
      <w:pPr>
        <w:pStyle w:val="GLFootnotetext"/>
        <w:rPr>
          <w:rFonts w:cs="Arial"/>
          <w:szCs w:val="16"/>
        </w:rPr>
      </w:pPr>
      <w:r w:rsidRPr="007B45BC">
        <w:rPr>
          <w:rStyle w:val="FootnoteReference"/>
          <w:rFonts w:cs="Arial"/>
          <w:color w:val="000000"/>
          <w:szCs w:val="16"/>
        </w:rPr>
        <w:footnoteRef/>
      </w:r>
      <w:r w:rsidRPr="007B45BC">
        <w:rPr>
          <w:rFonts w:cs="Arial"/>
          <w:szCs w:val="16"/>
        </w:rPr>
        <w:t xml:space="preserve"> In New Zealand, unlik</w:t>
      </w:r>
      <w:r w:rsidRPr="00F71F7F">
        <w:rPr>
          <w:rFonts w:cs="Arial"/>
          <w:szCs w:val="16"/>
        </w:rPr>
        <w:t>e the United States, th</w:t>
      </w:r>
      <w:r w:rsidRPr="00BF5F4A">
        <w:rPr>
          <w:rFonts w:cs="Arial"/>
          <w:szCs w:val="16"/>
        </w:rPr>
        <w:t xml:space="preserve">e term </w:t>
      </w:r>
      <w:r w:rsidRPr="00972337">
        <w:rPr>
          <w:rFonts w:cs="Arial"/>
          <w:szCs w:val="16"/>
        </w:rPr>
        <w:t xml:space="preserve">kindergarten is used to </w:t>
      </w:r>
      <w:r w:rsidRPr="00BB76C6">
        <w:rPr>
          <w:rFonts w:cs="Arial"/>
          <w:szCs w:val="16"/>
        </w:rPr>
        <w:t>refer to state-funded</w:t>
      </w:r>
      <w:r w:rsidRPr="00BB76C6">
        <w:rPr>
          <w:rFonts w:cs="Arial"/>
          <w:szCs w:val="16"/>
          <w:lang w:val="en-AU"/>
        </w:rPr>
        <w:t>,</w:t>
      </w:r>
      <w:r w:rsidRPr="00BB76C6">
        <w:rPr>
          <w:rFonts w:cs="Arial"/>
          <w:szCs w:val="16"/>
        </w:rPr>
        <w:t xml:space="preserve"> pre-school</w:t>
      </w:r>
      <w:r w:rsidRPr="00BB76C6">
        <w:rPr>
          <w:rFonts w:cs="Arial"/>
          <w:szCs w:val="16"/>
          <w:lang w:val="en-AU"/>
        </w:rPr>
        <w:t xml:space="preserve"> early childhood education services that are teacher-led</w:t>
      </w:r>
      <w:r w:rsidRPr="00BB76C6">
        <w:rPr>
          <w:rFonts w:cs="Arial"/>
          <w:szCs w:val="16"/>
        </w:rPr>
        <w:t>.</w:t>
      </w:r>
    </w:p>
  </w:footnote>
  <w:footnote w:id="9">
    <w:p w14:paraId="2905655E" w14:textId="77777777" w:rsidR="003A6A2D" w:rsidRPr="00BB76C6" w:rsidRDefault="003A6A2D" w:rsidP="004411ED">
      <w:pPr>
        <w:pStyle w:val="GLFootnotetext"/>
        <w:rPr>
          <w:rFonts w:cs="Arial"/>
          <w:szCs w:val="16"/>
          <w:lang w:val="en-AU"/>
        </w:rPr>
      </w:pPr>
      <w:r w:rsidRPr="00F71F7F">
        <w:rPr>
          <w:rStyle w:val="FootnoteReference"/>
          <w:rFonts w:cs="Arial"/>
          <w:szCs w:val="16"/>
        </w:rPr>
        <w:footnoteRef/>
      </w:r>
      <w:r w:rsidRPr="00F71F7F">
        <w:rPr>
          <w:rFonts w:cs="Arial"/>
          <w:szCs w:val="16"/>
        </w:rPr>
        <w:t xml:space="preserve"> The focus of the study by Levy </w:t>
      </w:r>
      <w:r w:rsidRPr="00BF5F4A">
        <w:rPr>
          <w:rFonts w:cs="Arial"/>
          <w:szCs w:val="16"/>
          <w:lang w:val="en-AU"/>
        </w:rPr>
        <w:t>and</w:t>
      </w:r>
      <w:r w:rsidRPr="00972337">
        <w:rPr>
          <w:rFonts w:cs="Arial"/>
          <w:szCs w:val="16"/>
        </w:rPr>
        <w:t xml:space="preserve"> Perry (2008)</w:t>
      </w:r>
      <w:r w:rsidRPr="00BB76C6">
        <w:rPr>
          <w:rFonts w:cs="Arial"/>
          <w:szCs w:val="16"/>
        </w:rPr>
        <w:t xml:space="preserve"> </w:t>
      </w:r>
      <w:r w:rsidRPr="00BB76C6">
        <w:rPr>
          <w:rFonts w:cs="Arial"/>
          <w:szCs w:val="16"/>
          <w:lang w:val="en-AU"/>
        </w:rPr>
        <w:t>[52] was</w:t>
      </w:r>
      <w:r w:rsidRPr="00BB76C6">
        <w:rPr>
          <w:rFonts w:cs="Arial"/>
          <w:szCs w:val="16"/>
        </w:rPr>
        <w:t xml:space="preserve"> to compare the </w:t>
      </w:r>
      <w:r w:rsidRPr="00BB76C6">
        <w:rPr>
          <w:rFonts w:cs="Arial"/>
          <w:szCs w:val="16"/>
          <w:lang w:val="en-AU"/>
        </w:rPr>
        <w:t>(</w:t>
      </w:r>
      <w:r w:rsidRPr="00BB76C6">
        <w:rPr>
          <w:rFonts w:cs="Arial"/>
          <w:szCs w:val="16"/>
        </w:rPr>
        <w:t>surveyed</w:t>
      </w:r>
      <w:r w:rsidRPr="00BB76C6">
        <w:rPr>
          <w:rFonts w:cs="Arial"/>
          <w:szCs w:val="16"/>
          <w:lang w:val="en-AU"/>
        </w:rPr>
        <w:t>)</w:t>
      </w:r>
      <w:r w:rsidRPr="00BB76C6">
        <w:rPr>
          <w:rFonts w:cs="Arial"/>
          <w:szCs w:val="16"/>
        </w:rPr>
        <w:t xml:space="preserve"> </w:t>
      </w:r>
      <w:r w:rsidRPr="00BB76C6">
        <w:rPr>
          <w:rFonts w:cs="Arial"/>
          <w:szCs w:val="16"/>
          <w:lang w:val="en-AU"/>
        </w:rPr>
        <w:t xml:space="preserve">practices </w:t>
      </w:r>
      <w:r w:rsidRPr="00BB76C6">
        <w:rPr>
          <w:rFonts w:cs="Arial"/>
          <w:szCs w:val="16"/>
        </w:rPr>
        <w:t xml:space="preserve">about transition processes of intensive behavioural intervention staff with school system staff. </w:t>
      </w:r>
    </w:p>
  </w:footnote>
  <w:footnote w:id="10">
    <w:p w14:paraId="4F0E8F3B" w14:textId="77777777" w:rsidR="003A6A2D" w:rsidRPr="00F71F7F" w:rsidRDefault="003A6A2D" w:rsidP="004411ED">
      <w:pPr>
        <w:pStyle w:val="GLFootnotetext"/>
        <w:rPr>
          <w:rFonts w:cs="Arial"/>
          <w:szCs w:val="16"/>
          <w:lang w:val="en-AU"/>
        </w:rPr>
      </w:pPr>
      <w:r w:rsidRPr="00F71F7F">
        <w:rPr>
          <w:rStyle w:val="FootnoteReference"/>
          <w:rFonts w:cs="Arial"/>
          <w:szCs w:val="16"/>
        </w:rPr>
        <w:footnoteRef/>
      </w:r>
      <w:r w:rsidRPr="00F71F7F">
        <w:rPr>
          <w:rFonts w:cs="Arial"/>
          <w:szCs w:val="16"/>
        </w:rPr>
        <w:t xml:space="preserve"> </w:t>
      </w:r>
      <w:r w:rsidRPr="00F71F7F">
        <w:rPr>
          <w:rFonts w:cs="Arial"/>
          <w:szCs w:val="16"/>
          <w:lang w:val="en-AU"/>
        </w:rPr>
        <w:t xml:space="preserve">Note that the guideline was updated on the effectiveness of social skills groups in a Supplementary Paper published in 2015 </w:t>
      </w:r>
      <w:r w:rsidRPr="00F71F7F">
        <w:rPr>
          <w:rFonts w:cs="Arial"/>
          <w:szCs w:val="16"/>
          <w:lang w:val="en-AU"/>
        </w:rPr>
        <w:fldChar w:fldCharType="begin"/>
      </w:r>
      <w:r w:rsidRPr="00BB76C6">
        <w:rPr>
          <w:rFonts w:cs="Arial"/>
          <w:szCs w:val="16"/>
          <w:lang w:val="en-AU"/>
        </w:rPr>
        <w:instrText xml:space="preserve"> ADDIN EN.CITE &lt;EndNote&gt;&lt;Cite&gt;&lt;Author&gt;Broadstock&lt;/Author&gt;&lt;Year&gt;2015&lt;/Year&gt;&lt;RecNum&gt;222&lt;/RecNum&gt;&lt;DisplayText&gt;[7]&amp;#x9;Broadstock M. New Zealand Autism Spectrum Disorder Guideline supplementary paper on social skills groups for children and young people with ASD. Christchurch, New Zealand: INSIGHT Research; 2015.&lt;/DisplayText&gt;&lt;record&gt;&lt;rec-number&gt;222&lt;/rec-number&gt;&lt;foreign-keys&gt;&lt;key app="EN" db-id="0e22raedse0fw8ezw5exxz9hpp0w0dt2d0zr" timestamp="1533205883"&gt;222&lt;/key&gt;&lt;/foreign-keys&gt;&lt;ref-type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Research&lt;/publisher&gt;&lt;urls&gt;&lt;/urls&gt;&lt;/record&gt;&lt;/Cite&gt;&lt;/EndNote&gt;</w:instrText>
      </w:r>
      <w:r w:rsidRPr="00F71F7F">
        <w:rPr>
          <w:rFonts w:cs="Arial"/>
          <w:szCs w:val="16"/>
          <w:lang w:val="en-AU"/>
        </w:rPr>
        <w:fldChar w:fldCharType="separate"/>
      </w:r>
      <w:r w:rsidRPr="00F71F7F">
        <w:rPr>
          <w:rFonts w:cs="Arial"/>
          <w:noProof/>
          <w:szCs w:val="16"/>
          <w:lang w:val="en-AU"/>
        </w:rPr>
        <w:t>[7].</w:t>
      </w:r>
      <w:r w:rsidRPr="00F71F7F">
        <w:rPr>
          <w:rFonts w:cs="Arial"/>
          <w:szCs w:val="16"/>
          <w:lang w:val="en-AU"/>
        </w:rPr>
        <w:fldChar w:fldCharType="end"/>
      </w:r>
    </w:p>
  </w:footnote>
  <w:footnote w:id="11">
    <w:p w14:paraId="7C999A3B" w14:textId="77777777" w:rsidR="003A6A2D" w:rsidRPr="005D698C" w:rsidRDefault="003A6A2D">
      <w:pPr>
        <w:pStyle w:val="FootnoteText"/>
        <w:rPr>
          <w:lang w:val="en-AU"/>
        </w:rPr>
      </w:pPr>
      <w:r w:rsidRPr="00F71F7F">
        <w:rPr>
          <w:rStyle w:val="FootnoteReference"/>
          <w:rFonts w:ascii="Arial" w:hAnsi="Arial" w:cs="Arial"/>
          <w:sz w:val="16"/>
          <w:szCs w:val="16"/>
        </w:rPr>
        <w:footnoteRef/>
      </w:r>
      <w:r w:rsidRPr="00F71F7F">
        <w:rPr>
          <w:rFonts w:ascii="Arial" w:hAnsi="Arial" w:cs="Arial"/>
          <w:sz w:val="16"/>
          <w:szCs w:val="16"/>
        </w:rPr>
        <w:t xml:space="preserve"> </w:t>
      </w:r>
      <w:r w:rsidRPr="00F71F7F">
        <w:rPr>
          <w:rFonts w:ascii="Arial" w:hAnsi="Arial" w:cs="Arial"/>
          <w:sz w:val="16"/>
          <w:szCs w:val="16"/>
          <w:lang w:val="en-AU"/>
        </w:rPr>
        <w:t xml:space="preserve">For more information on UNCROC and New Zealand’s commitment to it, see: </w:t>
      </w:r>
      <w:r w:rsidRPr="00F71F7F">
        <w:rPr>
          <w:rFonts w:ascii="Arial" w:hAnsi="Arial" w:cs="Arial"/>
          <w:sz w:val="16"/>
          <w:szCs w:val="16"/>
        </w:rPr>
        <w:t>https://www.msd.govt.nz/about-msd-and-our-work/publications-resources/monitoring/uncroc/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EC72F" w14:textId="77777777" w:rsidR="003A6A2D" w:rsidRDefault="003A6A2D" w:rsidP="0052271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B6BFFD8" w14:textId="77777777" w:rsidR="003A6A2D" w:rsidRPr="00672381" w:rsidRDefault="003A6A2D" w:rsidP="00672EA0">
    <w:pPr>
      <w:ind w:right="360" w:firstLine="360"/>
      <w:rPr>
        <w:rFonts w:ascii="Arial" w:hAnsi="Arial" w:cs="Arial"/>
        <w:sz w:val="20"/>
        <w:szCs w:val="20"/>
      </w:rPr>
    </w:pPr>
    <w:r w:rsidRPr="00672381">
      <w:rPr>
        <w:rFonts w:ascii="Arial" w:hAnsi="Arial" w:cs="Arial"/>
        <w:sz w:val="20"/>
        <w:szCs w:val="20"/>
      </w:rP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9C7F" w14:textId="77777777" w:rsidR="003A6A2D" w:rsidRDefault="003A6A2D" w:rsidP="00AA71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B6EB1DD" w14:textId="77777777" w:rsidR="003A6A2D" w:rsidRPr="00072643" w:rsidRDefault="003A6A2D" w:rsidP="00AA71CD">
    <w:pPr>
      <w:ind w:right="360" w:firstLine="360"/>
      <w:rPr>
        <w:rFonts w:ascii="Arial" w:hAnsi="Arial" w:cs="Arial"/>
        <w:sz w:val="20"/>
        <w:szCs w:val="20"/>
      </w:rPr>
    </w:pPr>
    <w:r>
      <w:rPr>
        <w:rFonts w:ascii="Arial" w:hAnsi="Arial" w:cs="Arial"/>
        <w:sz w:val="20"/>
        <w:szCs w:val="20"/>
      </w:rPr>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F799B" w14:textId="77777777" w:rsidR="003A6A2D" w:rsidRPr="00072643" w:rsidRDefault="003A6A2D" w:rsidP="00953B6F">
    <w:pPr>
      <w:pStyle w:val="Header"/>
      <w:framePr w:wrap="around" w:vAnchor="text" w:hAnchor="margin" w:xAlign="outside" w:y="1"/>
      <w:rPr>
        <w:rFonts w:ascii="Arial" w:hAnsi="Arial" w:cs="Arial"/>
      </w:rPr>
    </w:pPr>
    <w:r>
      <w:rPr>
        <w:rStyle w:val="PageNumber"/>
        <w:rFonts w:ascii="Arial" w:hAnsi="Arial" w:cs="Arial"/>
        <w:lang w:val="en-AU"/>
      </w:rPr>
      <w:t>INTRODUCTION</w:t>
    </w:r>
    <w:r>
      <w:rPr>
        <w:rStyle w:val="PageNumber"/>
        <w:rFonts w:ascii="Arial" w:hAnsi="Arial" w:cs="Arial"/>
        <w:lang w:val="en-AU"/>
      </w:rPr>
      <w:tab/>
    </w:r>
    <w:r w:rsidRPr="00072643">
      <w:rPr>
        <w:rStyle w:val="PageNumber"/>
        <w:rFonts w:ascii="Arial" w:hAnsi="Arial" w:cs="Arial"/>
      </w:rPr>
      <w:fldChar w:fldCharType="begin"/>
    </w:r>
    <w:r w:rsidRPr="00072643">
      <w:rPr>
        <w:rStyle w:val="PageNumber"/>
        <w:rFonts w:ascii="Arial" w:hAnsi="Arial" w:cs="Arial"/>
      </w:rPr>
      <w:instrText xml:space="preserve">PAGE  </w:instrText>
    </w:r>
    <w:r w:rsidRPr="00072643">
      <w:rPr>
        <w:rStyle w:val="PageNumber"/>
        <w:rFonts w:ascii="Arial" w:hAnsi="Arial" w:cs="Arial"/>
      </w:rPr>
      <w:fldChar w:fldCharType="separate"/>
    </w:r>
    <w:r>
      <w:rPr>
        <w:rStyle w:val="PageNumber"/>
        <w:rFonts w:ascii="Arial" w:hAnsi="Arial" w:cs="Arial"/>
        <w:noProof/>
      </w:rPr>
      <w:t>vii</w:t>
    </w:r>
    <w:r w:rsidRPr="00072643">
      <w:rPr>
        <w:rStyle w:val="PageNumber"/>
        <w:rFonts w:ascii="Arial" w:hAnsi="Arial" w:cs="Arial"/>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D1FE" w14:textId="77777777" w:rsidR="003A6A2D" w:rsidRDefault="003A6A2D" w:rsidP="0052271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04CFEC52" w14:textId="77777777" w:rsidR="003A6A2D" w:rsidRPr="00072643" w:rsidRDefault="003A6A2D" w:rsidP="00672EA0">
    <w:pPr>
      <w:ind w:right="360" w:firstLine="360"/>
      <w:rPr>
        <w:rFonts w:ascii="Arial" w:hAnsi="Arial" w:cs="Arial"/>
        <w:sz w:val="20"/>
        <w:szCs w:val="20"/>
      </w:rPr>
    </w:pPr>
    <w:r w:rsidRPr="00072643">
      <w:rPr>
        <w:rFonts w:ascii="Arial" w:hAnsi="Arial" w:cs="Arial"/>
        <w:sz w:val="20"/>
        <w:szCs w:val="20"/>
      </w:rPr>
      <w:t>SYSTEMATIC REVIEW</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EEAB4" w14:textId="77777777" w:rsidR="003A6A2D" w:rsidRDefault="003A6A2D" w:rsidP="004A1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14:paraId="1C8EC08D" w14:textId="77777777" w:rsidR="003A6A2D" w:rsidRPr="00072643" w:rsidRDefault="003A6A2D" w:rsidP="000175E8">
    <w:pPr>
      <w:ind w:left="360" w:right="360" w:firstLine="360"/>
      <w:jc w:val="right"/>
      <w:rPr>
        <w:rFonts w:ascii="Arial" w:hAnsi="Arial" w:cs="Arial"/>
        <w:sz w:val="20"/>
        <w:szCs w:val="20"/>
      </w:rPr>
    </w:pPr>
    <w:r w:rsidRPr="00072643">
      <w:rPr>
        <w:rFonts w:ascii="Arial" w:hAnsi="Arial" w:cs="Arial"/>
        <w:sz w:val="20"/>
        <w:szCs w:val="20"/>
      </w:rPr>
      <w:t>SYSTEMATIC REVIEW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15D61" w14:textId="77777777" w:rsidR="003A6A2D" w:rsidRPr="00072643" w:rsidRDefault="003A6A2D" w:rsidP="00CB7D98">
    <w:pPr>
      <w:pStyle w:val="Header"/>
      <w:framePr w:wrap="around" w:vAnchor="text" w:hAnchor="margin" w:xAlign="outside"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14:paraId="70E805C9" w14:textId="77777777" w:rsidR="003A6A2D" w:rsidRPr="00072643" w:rsidRDefault="003A6A2D" w:rsidP="001E1ADC">
    <w:pPr>
      <w:pStyle w:val="Header"/>
      <w:ind w:right="360" w:firstLine="360"/>
      <w:rPr>
        <w:rFonts w:ascii="Arial" w:hAnsi="Arial" w:cs="Arial"/>
        <w:lang w:val="en-US"/>
      </w:rPr>
    </w:pPr>
    <w:r w:rsidRPr="00072643">
      <w:rPr>
        <w:rFonts w:ascii="Arial" w:hAnsi="Arial" w:cs="Arial"/>
        <w:lang w:val="en-US"/>
      </w:rPr>
      <w:t>RECOMMENDATION DEVELOPMENT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88E87" w14:textId="77777777" w:rsidR="003A6A2D" w:rsidRDefault="003A6A2D" w:rsidP="004A1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14:paraId="1C508040" w14:textId="77777777" w:rsidR="003A6A2D" w:rsidRPr="00072643" w:rsidRDefault="003A6A2D" w:rsidP="000175E8">
    <w:pPr>
      <w:pStyle w:val="Header"/>
      <w:ind w:right="360" w:firstLine="360"/>
      <w:jc w:val="right"/>
      <w:rPr>
        <w:rFonts w:ascii="Arial" w:hAnsi="Arial" w:cs="Arial"/>
      </w:rPr>
    </w:pPr>
    <w:r w:rsidRPr="00072643">
      <w:rPr>
        <w:rFonts w:ascii="Arial" w:hAnsi="Arial" w:cs="Arial"/>
      </w:rPr>
      <w:t>RECOMMENDATION DEVELOPMENT</w:t>
    </w:r>
  </w:p>
  <w:p w14:paraId="5754DB5C" w14:textId="77777777" w:rsidR="003A6A2D" w:rsidRPr="008F67B6" w:rsidRDefault="003A6A2D" w:rsidP="000175E8">
    <w:pPr>
      <w:ind w:left="360" w:right="360" w:firstLine="360"/>
      <w:jc w:val="right"/>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8DEA5" w14:textId="77777777" w:rsidR="003A6A2D" w:rsidRPr="00B74C37" w:rsidRDefault="003A6A2D" w:rsidP="00522715">
    <w:pPr>
      <w:pStyle w:val="Header"/>
      <w:framePr w:wrap="around" w:vAnchor="text" w:hAnchor="margin" w:xAlign="outside" w:y="1"/>
      <w:rPr>
        <w:rStyle w:val="PageNumber"/>
        <w:rFonts w:ascii="Arial" w:hAnsi="Arial" w:cs="Arial"/>
      </w:rPr>
    </w:pPr>
    <w:r w:rsidRPr="00B74C37">
      <w:rPr>
        <w:rStyle w:val="PageNumber"/>
        <w:rFonts w:ascii="Arial" w:hAnsi="Arial" w:cs="Arial"/>
      </w:rPr>
      <w:fldChar w:fldCharType="begin"/>
    </w:r>
    <w:r w:rsidRPr="00B74C37">
      <w:rPr>
        <w:rStyle w:val="PageNumber"/>
        <w:rFonts w:ascii="Arial" w:hAnsi="Arial" w:cs="Arial"/>
      </w:rPr>
      <w:instrText xml:space="preserve">PAGE  </w:instrText>
    </w:r>
    <w:r w:rsidRPr="00B74C37">
      <w:rPr>
        <w:rStyle w:val="PageNumber"/>
        <w:rFonts w:ascii="Arial" w:hAnsi="Arial" w:cs="Arial"/>
      </w:rPr>
      <w:fldChar w:fldCharType="separate"/>
    </w:r>
    <w:r>
      <w:rPr>
        <w:rStyle w:val="PageNumber"/>
        <w:rFonts w:ascii="Arial" w:hAnsi="Arial" w:cs="Arial"/>
        <w:noProof/>
      </w:rPr>
      <w:t>70</w:t>
    </w:r>
    <w:r w:rsidRPr="00B74C37">
      <w:rPr>
        <w:rStyle w:val="PageNumber"/>
        <w:rFonts w:ascii="Arial" w:hAnsi="Arial" w:cs="Arial"/>
      </w:rPr>
      <w:fldChar w:fldCharType="end"/>
    </w:r>
  </w:p>
  <w:p w14:paraId="74B20E52" w14:textId="77777777" w:rsidR="003A6A2D" w:rsidRPr="00072643" w:rsidRDefault="003A6A2D" w:rsidP="00F452D0">
    <w:pPr>
      <w:pStyle w:val="Header"/>
      <w:ind w:right="360" w:firstLine="360"/>
      <w:rPr>
        <w:rFonts w:ascii="Arial" w:hAnsi="Arial" w:cs="Arial"/>
      </w:rPr>
    </w:pPr>
    <w:r w:rsidRPr="00072643">
      <w:rPr>
        <w:rFonts w:ascii="Arial" w:hAnsi="Arial" w:cs="Arial"/>
      </w:rPr>
      <w:t>APPENDIX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CAA79" w14:textId="77777777" w:rsidR="003A6A2D" w:rsidRPr="00C04B8E" w:rsidRDefault="003A6A2D" w:rsidP="004A1FA0">
    <w:pPr>
      <w:pStyle w:val="Header"/>
      <w:framePr w:wrap="around" w:vAnchor="text" w:hAnchor="margin" w:xAlign="outside" w:y="1"/>
      <w:rPr>
        <w:rStyle w:val="PageNumber"/>
        <w:rFonts w:ascii="Arial" w:hAnsi="Arial" w:cs="Arial"/>
      </w:rPr>
    </w:pPr>
    <w:r w:rsidRPr="00C04B8E">
      <w:rPr>
        <w:rStyle w:val="PageNumber"/>
        <w:rFonts w:ascii="Arial" w:hAnsi="Arial" w:cs="Arial"/>
      </w:rPr>
      <w:fldChar w:fldCharType="begin"/>
    </w:r>
    <w:r w:rsidRPr="00C04B8E">
      <w:rPr>
        <w:rStyle w:val="PageNumber"/>
        <w:rFonts w:ascii="Arial" w:hAnsi="Arial" w:cs="Arial"/>
      </w:rPr>
      <w:instrText xml:space="preserve">PAGE  </w:instrText>
    </w:r>
    <w:r w:rsidRPr="00C04B8E">
      <w:rPr>
        <w:rStyle w:val="PageNumber"/>
        <w:rFonts w:ascii="Arial" w:hAnsi="Arial" w:cs="Arial"/>
      </w:rPr>
      <w:fldChar w:fldCharType="separate"/>
    </w:r>
    <w:r>
      <w:rPr>
        <w:rStyle w:val="PageNumber"/>
        <w:rFonts w:ascii="Arial" w:hAnsi="Arial" w:cs="Arial"/>
        <w:noProof/>
      </w:rPr>
      <w:t>71</w:t>
    </w:r>
    <w:r w:rsidRPr="00C04B8E">
      <w:rPr>
        <w:rStyle w:val="PageNumber"/>
        <w:rFonts w:ascii="Arial" w:hAnsi="Arial" w:cs="Arial"/>
      </w:rPr>
      <w:fldChar w:fldCharType="end"/>
    </w:r>
  </w:p>
  <w:p w14:paraId="61C4A6B7" w14:textId="77777777" w:rsidR="003A6A2D" w:rsidRPr="00427FB1" w:rsidRDefault="003A6A2D" w:rsidP="000175E8">
    <w:pPr>
      <w:pStyle w:val="Header"/>
      <w:ind w:right="360" w:firstLine="360"/>
      <w:jc w:val="right"/>
      <w:rPr>
        <w:rFonts w:ascii="Arial" w:hAnsi="Arial" w:cs="Arial"/>
      </w:rPr>
    </w:pPr>
    <w:r w:rsidRPr="00427FB1">
      <w:rPr>
        <w:rFonts w:ascii="Arial" w:hAnsi="Arial" w:cs="Arial"/>
      </w:rPr>
      <w:t>APPENDIX 1</w:t>
    </w:r>
  </w:p>
  <w:p w14:paraId="503CB49D" w14:textId="77777777" w:rsidR="003A6A2D" w:rsidRPr="008F67B6" w:rsidRDefault="003A6A2D" w:rsidP="000175E8">
    <w:pPr>
      <w:ind w:left="360" w:right="360" w:firstLine="360"/>
      <w:jc w:val="righ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D221" w14:textId="77777777" w:rsidR="003A6A2D" w:rsidRPr="002A0175" w:rsidRDefault="003A6A2D" w:rsidP="00907745">
    <w:pPr>
      <w:pStyle w:val="Header"/>
      <w:framePr w:wrap="none" w:vAnchor="text" w:hAnchor="margin" w:xAlign="outside" w:y="1"/>
      <w:rPr>
        <w:rStyle w:val="PageNumber"/>
        <w:rFonts w:ascii="Arial" w:hAnsi="Arial" w:cs="Arial"/>
      </w:rPr>
    </w:pPr>
    <w:r w:rsidRPr="002A0175">
      <w:rPr>
        <w:rStyle w:val="PageNumber"/>
        <w:rFonts w:ascii="Arial" w:hAnsi="Arial" w:cs="Arial"/>
      </w:rPr>
      <w:fldChar w:fldCharType="begin"/>
    </w:r>
    <w:r w:rsidRPr="002A0175">
      <w:rPr>
        <w:rStyle w:val="PageNumber"/>
        <w:rFonts w:ascii="Arial" w:hAnsi="Arial" w:cs="Arial"/>
      </w:rPr>
      <w:instrText xml:space="preserve">PAGE  </w:instrText>
    </w:r>
    <w:r w:rsidRPr="002A0175">
      <w:rPr>
        <w:rStyle w:val="PageNumber"/>
        <w:rFonts w:ascii="Arial" w:hAnsi="Arial" w:cs="Arial"/>
      </w:rPr>
      <w:fldChar w:fldCharType="separate"/>
    </w:r>
    <w:r>
      <w:rPr>
        <w:rStyle w:val="PageNumber"/>
        <w:rFonts w:ascii="Arial" w:hAnsi="Arial" w:cs="Arial"/>
        <w:noProof/>
      </w:rPr>
      <w:t>64</w:t>
    </w:r>
    <w:r w:rsidRPr="002A0175">
      <w:rPr>
        <w:rStyle w:val="PageNumber"/>
        <w:rFonts w:ascii="Arial" w:hAnsi="Arial" w:cs="Arial"/>
      </w:rPr>
      <w:fldChar w:fldCharType="end"/>
    </w:r>
  </w:p>
  <w:p w14:paraId="604D3898" w14:textId="77777777" w:rsidR="003A6A2D" w:rsidRPr="008E2B1D" w:rsidRDefault="003A6A2D" w:rsidP="00F452D0">
    <w:pPr>
      <w:pStyle w:val="Header"/>
      <w:ind w:right="360" w:firstLine="360"/>
      <w:rPr>
        <w:rFonts w:ascii="Arial" w:hAnsi="Arial" w:cs="Arial"/>
        <w:lang w:val="en-AU"/>
      </w:rPr>
    </w:pPr>
    <w:r w:rsidRPr="00C04B8E">
      <w:rPr>
        <w:rFonts w:ascii="Arial" w:hAnsi="Arial" w:cs="Arial"/>
      </w:rPr>
      <w:t xml:space="preserve">APPENDIX </w:t>
    </w:r>
    <w:r>
      <w:rPr>
        <w:rFonts w:ascii="Arial" w:hAnsi="Arial" w:cs="Arial"/>
        <w:lang w:val="en-AU"/>
      </w:rPr>
      <w:t>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0178" w14:textId="77777777" w:rsidR="003A6A2D" w:rsidRDefault="003A6A2D" w:rsidP="00513F01">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p w14:paraId="471010B7" w14:textId="77777777" w:rsidR="003A6A2D" w:rsidRPr="008F67B6" w:rsidRDefault="003A6A2D" w:rsidP="008274B2">
    <w:pPr>
      <w:ind w:right="360" w:firstLine="360"/>
      <w:jc w:val="right"/>
      <w:rPr>
        <w:sz w:val="20"/>
        <w:szCs w:val="20"/>
      </w:rPr>
    </w:pPr>
    <w:r w:rsidRPr="00C04B8E">
      <w:rPr>
        <w:rFonts w:ascii="Arial" w:hAnsi="Arial" w:cs="Arial"/>
        <w:sz w:val="20"/>
        <w:szCs w:val="20"/>
      </w:rPr>
      <w:t xml:space="preserve">APPENDIX </w:t>
    </w:r>
    <w:r>
      <w:rPr>
        <w:rFonts w:ascii="Arial" w:hAnsi="Arial" w:cs="Arial"/>
        <w:sz w:val="20"/>
        <w:szCs w:val="2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994DB" w14:textId="77777777" w:rsidR="003A6A2D" w:rsidRDefault="003A6A2D" w:rsidP="00A4507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6E050E6" w14:textId="77777777" w:rsidR="003A6A2D" w:rsidRPr="00E233A6" w:rsidRDefault="003A6A2D" w:rsidP="00672EA0">
    <w:pPr>
      <w:ind w:right="360" w:firstLine="360"/>
      <w:jc w:val="right"/>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2F63B" w14:textId="77777777" w:rsidR="003A6A2D" w:rsidRPr="002A0175" w:rsidRDefault="003A6A2D" w:rsidP="00B74C37">
    <w:pPr>
      <w:pStyle w:val="Header"/>
      <w:framePr w:wrap="none" w:vAnchor="text" w:hAnchor="margin" w:xAlign="outside" w:y="1"/>
      <w:rPr>
        <w:rStyle w:val="PageNumber"/>
        <w:rFonts w:ascii="Arial" w:hAnsi="Arial" w:cs="Arial"/>
      </w:rPr>
    </w:pPr>
    <w:r w:rsidRPr="002A0175">
      <w:rPr>
        <w:rStyle w:val="PageNumber"/>
        <w:rFonts w:ascii="Arial" w:hAnsi="Arial" w:cs="Arial"/>
      </w:rPr>
      <w:fldChar w:fldCharType="begin"/>
    </w:r>
    <w:r w:rsidRPr="002A0175">
      <w:rPr>
        <w:rStyle w:val="PageNumber"/>
        <w:rFonts w:ascii="Arial" w:hAnsi="Arial" w:cs="Arial"/>
      </w:rPr>
      <w:instrText xml:space="preserve">PAGE  </w:instrText>
    </w:r>
    <w:r w:rsidRPr="002A0175">
      <w:rPr>
        <w:rStyle w:val="PageNumber"/>
        <w:rFonts w:ascii="Arial" w:hAnsi="Arial" w:cs="Arial"/>
      </w:rPr>
      <w:fldChar w:fldCharType="separate"/>
    </w:r>
    <w:r>
      <w:rPr>
        <w:rStyle w:val="PageNumber"/>
        <w:rFonts w:ascii="Arial" w:hAnsi="Arial" w:cs="Arial"/>
        <w:noProof/>
      </w:rPr>
      <w:t>64</w:t>
    </w:r>
    <w:r w:rsidRPr="002A0175">
      <w:rPr>
        <w:rStyle w:val="PageNumber"/>
        <w:rFonts w:ascii="Arial" w:hAnsi="Arial" w:cs="Arial"/>
      </w:rPr>
      <w:fldChar w:fldCharType="end"/>
    </w:r>
  </w:p>
  <w:p w14:paraId="5A3CF486" w14:textId="77777777" w:rsidR="003A6A2D" w:rsidRPr="008E2B1D" w:rsidRDefault="003A6A2D" w:rsidP="00F452D0">
    <w:pPr>
      <w:pStyle w:val="Header"/>
      <w:ind w:right="360" w:firstLine="360"/>
      <w:rPr>
        <w:rFonts w:ascii="Arial" w:hAnsi="Arial" w:cs="Arial"/>
        <w:lang w:val="en-AU"/>
      </w:rPr>
    </w:pPr>
    <w:r w:rsidRPr="00C04B8E">
      <w:rPr>
        <w:rFonts w:ascii="Arial" w:hAnsi="Arial" w:cs="Arial"/>
      </w:rPr>
      <w:t xml:space="preserve">APPENDIX </w:t>
    </w:r>
    <w:r>
      <w:rPr>
        <w:rFonts w:ascii="Arial" w:hAnsi="Arial" w:cs="Arial"/>
        <w:lang w:val="en-AU"/>
      </w:rPr>
      <w:t>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48DDE" w14:textId="77777777" w:rsidR="003A6A2D" w:rsidRPr="002A0175" w:rsidRDefault="003A6A2D" w:rsidP="00B74C37">
    <w:pPr>
      <w:pStyle w:val="Header"/>
      <w:framePr w:wrap="none" w:vAnchor="text" w:hAnchor="margin" w:xAlign="outside" w:y="1"/>
      <w:rPr>
        <w:rStyle w:val="PageNumber"/>
        <w:rFonts w:ascii="Arial" w:hAnsi="Arial" w:cs="Arial"/>
      </w:rPr>
    </w:pPr>
    <w:r w:rsidRPr="002A0175">
      <w:rPr>
        <w:rStyle w:val="PageNumber"/>
        <w:rFonts w:ascii="Arial" w:hAnsi="Arial" w:cs="Arial"/>
      </w:rPr>
      <w:fldChar w:fldCharType="begin"/>
    </w:r>
    <w:r w:rsidRPr="002A0175">
      <w:rPr>
        <w:rStyle w:val="PageNumber"/>
        <w:rFonts w:ascii="Arial" w:hAnsi="Arial" w:cs="Arial"/>
      </w:rPr>
      <w:instrText xml:space="preserve">PAGE  </w:instrText>
    </w:r>
    <w:r w:rsidRPr="002A0175">
      <w:rPr>
        <w:rStyle w:val="PageNumber"/>
        <w:rFonts w:ascii="Arial" w:hAnsi="Arial" w:cs="Arial"/>
      </w:rPr>
      <w:fldChar w:fldCharType="separate"/>
    </w:r>
    <w:r>
      <w:rPr>
        <w:rStyle w:val="PageNumber"/>
        <w:rFonts w:ascii="Arial" w:hAnsi="Arial" w:cs="Arial"/>
        <w:noProof/>
      </w:rPr>
      <w:t>64</w:t>
    </w:r>
    <w:r w:rsidRPr="002A0175">
      <w:rPr>
        <w:rStyle w:val="PageNumber"/>
        <w:rFonts w:ascii="Arial" w:hAnsi="Arial" w:cs="Arial"/>
      </w:rPr>
      <w:fldChar w:fldCharType="end"/>
    </w:r>
  </w:p>
  <w:p w14:paraId="12935F95" w14:textId="77777777" w:rsidR="003A6A2D" w:rsidRPr="008E2B1D" w:rsidRDefault="003A6A2D" w:rsidP="00907745">
    <w:pPr>
      <w:pStyle w:val="Header"/>
      <w:ind w:right="360" w:firstLine="567"/>
      <w:rPr>
        <w:rFonts w:ascii="Arial" w:hAnsi="Arial" w:cs="Arial"/>
        <w:lang w:val="en-AU"/>
      </w:rPr>
    </w:pPr>
    <w:r w:rsidRPr="00C04B8E">
      <w:rPr>
        <w:rFonts w:ascii="Arial" w:hAnsi="Arial" w:cs="Arial"/>
      </w:rPr>
      <w:t xml:space="preserve">APPENDIX </w:t>
    </w:r>
    <w:r>
      <w:rPr>
        <w:rFonts w:ascii="Arial" w:hAnsi="Arial" w:cs="Arial"/>
        <w:lang w:val="en-AU"/>
      </w:rPr>
      <w:t>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3335" w14:textId="77777777" w:rsidR="003A6A2D" w:rsidRPr="00B74C37" w:rsidRDefault="003A6A2D" w:rsidP="00A371E2">
    <w:pPr>
      <w:pStyle w:val="Header"/>
      <w:framePr w:wrap="none" w:vAnchor="text" w:hAnchor="margin" w:xAlign="outside" w:y="1"/>
      <w:rPr>
        <w:rStyle w:val="PageNumber"/>
        <w:rFonts w:ascii="Arial" w:hAnsi="Arial" w:cs="Arial"/>
      </w:rPr>
    </w:pPr>
    <w:r w:rsidRPr="00B74C37">
      <w:rPr>
        <w:rStyle w:val="PageNumber"/>
        <w:rFonts w:ascii="Arial" w:hAnsi="Arial" w:cs="Arial"/>
      </w:rPr>
      <w:fldChar w:fldCharType="begin"/>
    </w:r>
    <w:r w:rsidRPr="00B74C37">
      <w:rPr>
        <w:rStyle w:val="PageNumber"/>
        <w:rFonts w:ascii="Arial" w:hAnsi="Arial" w:cs="Arial"/>
      </w:rPr>
      <w:instrText xml:space="preserve">PAGE  </w:instrText>
    </w:r>
    <w:r w:rsidRPr="00B74C37">
      <w:rPr>
        <w:rStyle w:val="PageNumber"/>
        <w:rFonts w:ascii="Arial" w:hAnsi="Arial" w:cs="Arial"/>
      </w:rPr>
      <w:fldChar w:fldCharType="separate"/>
    </w:r>
    <w:r>
      <w:rPr>
        <w:rStyle w:val="PageNumber"/>
        <w:rFonts w:ascii="Arial" w:hAnsi="Arial" w:cs="Arial"/>
        <w:noProof/>
      </w:rPr>
      <w:t>63</w:t>
    </w:r>
    <w:r w:rsidRPr="00B74C37">
      <w:rPr>
        <w:rStyle w:val="PageNumber"/>
        <w:rFonts w:ascii="Arial" w:hAnsi="Arial" w:cs="Arial"/>
      </w:rPr>
      <w:fldChar w:fldCharType="end"/>
    </w:r>
  </w:p>
  <w:p w14:paraId="2BA06EF1" w14:textId="77777777" w:rsidR="003A6A2D" w:rsidRPr="008F67B6" w:rsidRDefault="003A6A2D" w:rsidP="00907745">
    <w:pPr>
      <w:ind w:right="660" w:firstLine="360"/>
      <w:jc w:val="right"/>
      <w:rPr>
        <w:sz w:val="20"/>
        <w:szCs w:val="20"/>
      </w:rPr>
    </w:pPr>
    <w:r w:rsidRPr="00C04B8E">
      <w:rPr>
        <w:rFonts w:ascii="Arial" w:hAnsi="Arial" w:cs="Arial"/>
        <w:sz w:val="20"/>
        <w:szCs w:val="20"/>
      </w:rPr>
      <w:t xml:space="preserve">APPENDIX </w:t>
    </w:r>
    <w:r>
      <w:rPr>
        <w:rFonts w:ascii="Arial" w:hAnsi="Arial" w:cs="Arial"/>
        <w:sz w:val="20"/>
        <w:szCs w:val="20"/>
      </w:rPr>
      <w:t>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DF9A0" w14:textId="77777777" w:rsidR="003A6A2D" w:rsidRPr="00C04B8E" w:rsidRDefault="003A6A2D" w:rsidP="001C7544">
    <w:pPr>
      <w:pStyle w:val="Header"/>
      <w:framePr w:wrap="around" w:vAnchor="text" w:hAnchor="margin" w:xAlign="right" w:y="1"/>
      <w:rPr>
        <w:rStyle w:val="PageNumber"/>
        <w:rFonts w:ascii="Arial" w:hAnsi="Arial" w:cs="Arial"/>
      </w:rPr>
    </w:pPr>
    <w:r w:rsidRPr="00C04B8E">
      <w:rPr>
        <w:rStyle w:val="PageNumber"/>
        <w:rFonts w:ascii="Arial" w:hAnsi="Arial" w:cs="Arial"/>
      </w:rPr>
      <w:fldChar w:fldCharType="begin"/>
    </w:r>
    <w:r w:rsidRPr="00C04B8E">
      <w:rPr>
        <w:rStyle w:val="PageNumber"/>
        <w:rFonts w:ascii="Arial" w:hAnsi="Arial" w:cs="Arial"/>
      </w:rPr>
      <w:instrText xml:space="preserve">PAGE  </w:instrText>
    </w:r>
    <w:r w:rsidRPr="00C04B8E">
      <w:rPr>
        <w:rStyle w:val="PageNumber"/>
        <w:rFonts w:ascii="Arial" w:hAnsi="Arial" w:cs="Arial"/>
      </w:rPr>
      <w:fldChar w:fldCharType="separate"/>
    </w:r>
    <w:r>
      <w:rPr>
        <w:rStyle w:val="PageNumber"/>
        <w:rFonts w:ascii="Arial" w:hAnsi="Arial" w:cs="Arial"/>
        <w:noProof/>
      </w:rPr>
      <w:t>103</w:t>
    </w:r>
    <w:r w:rsidRPr="00C04B8E">
      <w:rPr>
        <w:rStyle w:val="PageNumber"/>
        <w:rFonts w:ascii="Arial" w:hAnsi="Arial" w:cs="Arial"/>
      </w:rPr>
      <w:fldChar w:fldCharType="end"/>
    </w:r>
  </w:p>
  <w:p w14:paraId="2FFE3423" w14:textId="77777777" w:rsidR="003A6A2D" w:rsidRPr="00C04B8E" w:rsidRDefault="003A6A2D" w:rsidP="001E1ADC">
    <w:pPr>
      <w:ind w:right="360" w:firstLine="360"/>
      <w:jc w:val="right"/>
      <w:rPr>
        <w:rFonts w:ascii="Arial" w:hAnsi="Arial" w:cs="Arial"/>
        <w:sz w:val="20"/>
        <w:szCs w:val="20"/>
      </w:rPr>
    </w:pPr>
    <w:r w:rsidRPr="00C04B8E">
      <w:rPr>
        <w:rFonts w:ascii="Arial" w:hAnsi="Arial" w:cs="Arial"/>
        <w:sz w:val="20"/>
        <w:szCs w:val="20"/>
      </w:rPr>
      <w:t>REFERENCES</w:t>
    </w:r>
    <w:r>
      <w:rPr>
        <w:rFonts w:ascii="Arial" w:hAnsi="Arial" w:cs="Arial"/>
        <w:sz w:val="20"/>
        <w:szCs w:val="20"/>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05D33" w14:textId="77777777" w:rsidR="003A6A2D" w:rsidRPr="006A7C85" w:rsidRDefault="003A6A2D" w:rsidP="0007275E">
    <w:pPr>
      <w:pStyle w:val="Header"/>
      <w:framePr w:wrap="none" w:vAnchor="text" w:hAnchor="margin" w:xAlign="outside" w:y="1"/>
      <w:rPr>
        <w:rStyle w:val="PageNumber"/>
        <w:rFonts w:ascii="Arial" w:hAnsi="Arial" w:cs="Arial"/>
      </w:rPr>
    </w:pPr>
    <w:r w:rsidRPr="006A7C85">
      <w:rPr>
        <w:rStyle w:val="PageNumber"/>
        <w:rFonts w:ascii="Arial" w:hAnsi="Arial" w:cs="Arial"/>
      </w:rPr>
      <w:fldChar w:fldCharType="begin"/>
    </w:r>
    <w:r w:rsidRPr="006A7C85">
      <w:rPr>
        <w:rStyle w:val="PageNumber"/>
        <w:rFonts w:ascii="Arial" w:hAnsi="Arial" w:cs="Arial"/>
      </w:rPr>
      <w:instrText xml:space="preserve">PAGE  </w:instrText>
    </w:r>
    <w:r w:rsidRPr="006A7C85">
      <w:rPr>
        <w:rStyle w:val="PageNumber"/>
        <w:rFonts w:ascii="Arial" w:hAnsi="Arial" w:cs="Arial"/>
      </w:rPr>
      <w:fldChar w:fldCharType="separate"/>
    </w:r>
    <w:r>
      <w:rPr>
        <w:rStyle w:val="PageNumber"/>
        <w:rFonts w:ascii="Arial" w:hAnsi="Arial" w:cs="Arial"/>
        <w:noProof/>
      </w:rPr>
      <w:t>78</w:t>
    </w:r>
    <w:r w:rsidRPr="006A7C85">
      <w:rPr>
        <w:rStyle w:val="PageNumber"/>
        <w:rFonts w:ascii="Arial" w:hAnsi="Arial" w:cs="Arial"/>
      </w:rPr>
      <w:fldChar w:fldCharType="end"/>
    </w:r>
  </w:p>
  <w:p w14:paraId="2DB46BEF" w14:textId="77777777" w:rsidR="003A6A2D" w:rsidRPr="00C04B8E" w:rsidRDefault="003A6A2D" w:rsidP="00907745">
    <w:pPr>
      <w:pStyle w:val="Header"/>
      <w:ind w:right="360" w:firstLine="567"/>
      <w:rPr>
        <w:rFonts w:ascii="Arial" w:hAnsi="Arial" w:cs="Arial"/>
        <w:lang w:val="en-US"/>
      </w:rPr>
    </w:pPr>
    <w:r>
      <w:rPr>
        <w:rFonts w:ascii="Arial" w:hAnsi="Arial" w:cs="Arial"/>
        <w:lang w:val="en-US"/>
      </w:rP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94B99" w14:textId="77777777" w:rsidR="003A6A2D" w:rsidRPr="00072643" w:rsidRDefault="003A6A2D" w:rsidP="00A45073">
    <w:pPr>
      <w:pStyle w:val="Header"/>
      <w:framePr w:wrap="around" w:vAnchor="text" w:hAnchor="margin" w:xAlign="outside" w:y="1"/>
      <w:rPr>
        <w:rStyle w:val="PageNumber"/>
        <w:rFonts w:ascii="Arial" w:hAnsi="Arial" w:cs="Arial"/>
      </w:rPr>
    </w:pPr>
    <w:r w:rsidRPr="00072643">
      <w:rPr>
        <w:rStyle w:val="PageNumber"/>
        <w:rFonts w:ascii="Arial" w:hAnsi="Arial" w:cs="Arial"/>
      </w:rPr>
      <w:fldChar w:fldCharType="begin"/>
    </w:r>
    <w:r w:rsidRPr="00072643">
      <w:rPr>
        <w:rStyle w:val="PageNumber"/>
        <w:rFonts w:ascii="Arial" w:hAnsi="Arial" w:cs="Arial"/>
      </w:rPr>
      <w:instrText xml:space="preserve">PAGE  </w:instrText>
    </w:r>
    <w:r w:rsidRPr="00072643">
      <w:rPr>
        <w:rStyle w:val="PageNumber"/>
        <w:rFonts w:ascii="Arial" w:hAnsi="Arial" w:cs="Arial"/>
      </w:rPr>
      <w:fldChar w:fldCharType="separate"/>
    </w:r>
    <w:r>
      <w:rPr>
        <w:rStyle w:val="PageNumber"/>
        <w:rFonts w:ascii="Arial" w:hAnsi="Arial" w:cs="Arial"/>
        <w:noProof/>
      </w:rPr>
      <w:t>vii</w:t>
    </w:r>
    <w:r w:rsidRPr="00072643">
      <w:rPr>
        <w:rStyle w:val="PageNumber"/>
        <w:rFonts w:ascii="Arial" w:hAnsi="Arial" w:cs="Arial"/>
      </w:rPr>
      <w:fldChar w:fldCharType="end"/>
    </w:r>
  </w:p>
  <w:p w14:paraId="11D607C6" w14:textId="77777777" w:rsidR="003A6A2D" w:rsidRPr="00072643" w:rsidRDefault="003A6A2D" w:rsidP="00132A6D">
    <w:pPr>
      <w:ind w:right="360" w:firstLine="360"/>
      <w:jc w:val="right"/>
      <w:rPr>
        <w:rFonts w:ascii="Arial" w:hAnsi="Arial" w:cs="Arial"/>
        <w:sz w:val="20"/>
        <w:szCs w:val="20"/>
      </w:rPr>
    </w:pPr>
    <w:r>
      <w:rPr>
        <w:rFonts w:ascii="Arial" w:hAnsi="Arial" w:cs="Arial"/>
        <w:sz w:val="20"/>
        <w:szCs w:val="20"/>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4C5B5" w14:textId="77777777" w:rsidR="003A6A2D" w:rsidRPr="00072643" w:rsidRDefault="003A6A2D" w:rsidP="00A45073">
    <w:pPr>
      <w:pStyle w:val="Header"/>
      <w:framePr w:wrap="around" w:vAnchor="text" w:hAnchor="margin" w:xAlign="outside" w:y="1"/>
      <w:rPr>
        <w:rStyle w:val="PageNumber"/>
        <w:rFonts w:ascii="Arial" w:hAnsi="Arial" w:cs="Arial"/>
      </w:rPr>
    </w:pPr>
    <w:r w:rsidRPr="00072643">
      <w:rPr>
        <w:rStyle w:val="PageNumber"/>
        <w:rFonts w:ascii="Arial" w:hAnsi="Arial" w:cs="Arial"/>
      </w:rPr>
      <w:fldChar w:fldCharType="begin"/>
    </w:r>
    <w:r w:rsidRPr="00072643">
      <w:rPr>
        <w:rStyle w:val="PageNumber"/>
        <w:rFonts w:ascii="Arial" w:hAnsi="Arial" w:cs="Arial"/>
      </w:rPr>
      <w:instrText xml:space="preserve">PAGE  </w:instrText>
    </w:r>
    <w:r w:rsidRPr="00072643">
      <w:rPr>
        <w:rStyle w:val="PageNumber"/>
        <w:rFonts w:ascii="Arial" w:hAnsi="Arial" w:cs="Arial"/>
      </w:rPr>
      <w:fldChar w:fldCharType="separate"/>
    </w:r>
    <w:r>
      <w:rPr>
        <w:rStyle w:val="PageNumber"/>
        <w:rFonts w:ascii="Arial" w:hAnsi="Arial" w:cs="Arial"/>
        <w:noProof/>
      </w:rPr>
      <w:t>vii</w:t>
    </w:r>
    <w:r w:rsidRPr="00072643">
      <w:rPr>
        <w:rStyle w:val="PageNumber"/>
        <w:rFonts w:ascii="Arial" w:hAnsi="Arial" w:cs="Arial"/>
      </w:rPr>
      <w:fldChar w:fldCharType="end"/>
    </w:r>
  </w:p>
  <w:p w14:paraId="7AC15F5B" w14:textId="77777777" w:rsidR="003A6A2D" w:rsidRPr="00072643" w:rsidRDefault="003A6A2D" w:rsidP="00132A6D">
    <w:pPr>
      <w:ind w:right="360" w:firstLine="360"/>
      <w:jc w:val="right"/>
      <w:rPr>
        <w:rFonts w:ascii="Arial" w:hAnsi="Arial" w:cs="Arial"/>
        <w:sz w:val="20"/>
        <w:szCs w:val="20"/>
      </w:rPr>
    </w:pPr>
    <w:r>
      <w:rPr>
        <w:rFonts w:ascii="Arial" w:hAnsi="Arial" w:cs="Arial"/>
        <w:sz w:val="20"/>
        <w:szCs w:val="20"/>
      </w:rPr>
      <w:t xml:space="preserve">LIST OF TABLES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FF6EB" w14:textId="77777777" w:rsidR="003A6A2D" w:rsidRDefault="003A6A2D" w:rsidP="0052271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5E407787" w14:textId="77777777" w:rsidR="003A6A2D" w:rsidRPr="00072643" w:rsidRDefault="003A6A2D" w:rsidP="00672EA0">
    <w:pPr>
      <w:ind w:right="360" w:firstLine="360"/>
      <w:rPr>
        <w:rFonts w:ascii="Arial" w:hAnsi="Arial" w:cs="Arial"/>
        <w:sz w:val="20"/>
        <w:szCs w:val="20"/>
      </w:rPr>
    </w:pPr>
    <w:r w:rsidRPr="00C04B8E">
      <w:rPr>
        <w:rFonts w:ascii="Arial" w:hAnsi="Arial" w:cs="Arial"/>
        <w:sz w:val="20"/>
        <w:szCs w:val="20"/>
      </w:rPr>
      <w:t>A</w:t>
    </w:r>
    <w:r w:rsidRPr="00072643">
      <w:rPr>
        <w:rFonts w:ascii="Arial" w:hAnsi="Arial" w:cs="Arial"/>
        <w:sz w:val="20"/>
        <w:szCs w:val="20"/>
      </w:rPr>
      <w:t>BOUT THE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E65E1" w14:textId="77777777" w:rsidR="003A6A2D" w:rsidRPr="00072643" w:rsidRDefault="003A6A2D" w:rsidP="00A45073">
    <w:pPr>
      <w:pStyle w:val="Header"/>
      <w:framePr w:wrap="around" w:vAnchor="text" w:hAnchor="margin" w:xAlign="outside" w:y="1"/>
      <w:rPr>
        <w:rStyle w:val="PageNumber"/>
        <w:rFonts w:ascii="Arial" w:hAnsi="Arial" w:cs="Arial"/>
      </w:rPr>
    </w:pPr>
    <w:r w:rsidRPr="00072643">
      <w:rPr>
        <w:rStyle w:val="PageNumber"/>
        <w:rFonts w:ascii="Arial" w:hAnsi="Arial" w:cs="Arial"/>
      </w:rPr>
      <w:fldChar w:fldCharType="begin"/>
    </w:r>
    <w:r w:rsidRPr="00072643">
      <w:rPr>
        <w:rStyle w:val="PageNumber"/>
        <w:rFonts w:ascii="Arial" w:hAnsi="Arial" w:cs="Arial"/>
      </w:rPr>
      <w:instrText xml:space="preserve">PAGE  </w:instrText>
    </w:r>
    <w:r w:rsidRPr="00072643">
      <w:rPr>
        <w:rStyle w:val="PageNumber"/>
        <w:rFonts w:ascii="Arial" w:hAnsi="Arial" w:cs="Arial"/>
      </w:rPr>
      <w:fldChar w:fldCharType="separate"/>
    </w:r>
    <w:r>
      <w:rPr>
        <w:rStyle w:val="PageNumber"/>
        <w:rFonts w:ascii="Arial" w:hAnsi="Arial" w:cs="Arial"/>
        <w:noProof/>
      </w:rPr>
      <w:t>vii</w:t>
    </w:r>
    <w:r w:rsidRPr="00072643">
      <w:rPr>
        <w:rStyle w:val="PageNumber"/>
        <w:rFonts w:ascii="Arial" w:hAnsi="Arial" w:cs="Arial"/>
      </w:rPr>
      <w:fldChar w:fldCharType="end"/>
    </w:r>
  </w:p>
  <w:p w14:paraId="007731F3" w14:textId="77777777" w:rsidR="003A6A2D" w:rsidRPr="00072643" w:rsidRDefault="003A6A2D" w:rsidP="00132A6D">
    <w:pPr>
      <w:ind w:right="360" w:firstLine="360"/>
      <w:jc w:val="right"/>
      <w:rPr>
        <w:rFonts w:ascii="Arial" w:hAnsi="Arial" w:cs="Arial"/>
        <w:sz w:val="20"/>
        <w:szCs w:val="20"/>
      </w:rPr>
    </w:pPr>
    <w:r>
      <w:rPr>
        <w:rFonts w:ascii="Arial" w:hAnsi="Arial" w:cs="Arial"/>
        <w:sz w:val="20"/>
        <w:szCs w:val="20"/>
      </w:rPr>
      <w:t>ABOUT THE REVIEW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B435A" w14:textId="77777777" w:rsidR="003A6A2D" w:rsidRDefault="003A6A2D" w:rsidP="00513F01">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w:t>
    </w:r>
    <w:r>
      <w:rPr>
        <w:rStyle w:val="PageNumber"/>
      </w:rPr>
      <w:fldChar w:fldCharType="end"/>
    </w:r>
  </w:p>
  <w:p w14:paraId="7853A716" w14:textId="77777777" w:rsidR="003A6A2D" w:rsidRPr="00E233A6" w:rsidRDefault="003A6A2D" w:rsidP="0054193E">
    <w:pPr>
      <w:tabs>
        <w:tab w:val="left" w:pos="11199"/>
      </w:tabs>
      <w:ind w:right="360" w:firstLine="360"/>
    </w:pPr>
    <w:r>
      <w:rPr>
        <w:rFonts w:ascii="Arial" w:hAnsi="Arial" w:cs="Arial"/>
        <w:sz w:val="20"/>
        <w:szCs w:val="20"/>
      </w:rPr>
      <w:t>SUMMARY</w:t>
    </w:r>
    <w:r>
      <w:rPr>
        <w:rFonts w:ascii="Arial" w:hAnsi="Arial" w:cs="Arial"/>
        <w:sz w:val="20"/>
        <w:szCs w:val="20"/>
      </w:rPr>
      <w:tab/>
    </w:r>
    <w:r w:rsidRPr="00C04B8E">
      <w:rPr>
        <w:rFonts w:ascii="Arial" w:hAnsi="Arial" w:cs="Arial"/>
        <w:sz w:val="20"/>
        <w:szCs w:val="20"/>
      </w:rPr>
      <w:t>APPENDIX</w:t>
    </w:r>
    <w:r>
      <w:rPr>
        <w:rFonts w:ascii="Arial" w:hAnsi="Arial" w:cs="Arial"/>
        <w:sz w:val="20"/>
        <w:szCs w:val="20"/>
      </w:rPr>
      <w:t xml:space="preserv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EC0D0" w14:textId="77777777" w:rsidR="003A6A2D" w:rsidRDefault="003A6A2D" w:rsidP="00AA71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2007BEE3" w14:textId="77777777" w:rsidR="003A6A2D" w:rsidRPr="00072643" w:rsidRDefault="003A6A2D" w:rsidP="00AA71CD">
    <w:pPr>
      <w:ind w:right="360" w:firstLine="360"/>
      <w:rPr>
        <w:rFonts w:ascii="Arial" w:hAnsi="Arial" w:cs="Arial"/>
        <w:sz w:val="20"/>
        <w:szCs w:val="20"/>
      </w:rPr>
    </w:pPr>
    <w:r>
      <w:rPr>
        <w:rFonts w:ascii="Arial" w:hAnsi="Arial" w:cs="Arial"/>
        <w:sz w:val="20"/>
        <w:szCs w:val="20"/>
      </w:rPr>
      <w:t>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9943" w14:textId="77777777" w:rsidR="003A6A2D" w:rsidRPr="002C6525" w:rsidRDefault="003A6A2D" w:rsidP="00513F01">
    <w:pPr>
      <w:pStyle w:val="Header"/>
      <w:framePr w:wrap="none" w:vAnchor="text" w:hAnchor="margin" w:xAlign="outside" w:y="1"/>
      <w:rPr>
        <w:rStyle w:val="PageNumber"/>
        <w:lang w:val="en-AU"/>
      </w:rPr>
    </w:pPr>
  </w:p>
  <w:p w14:paraId="71824CF8" w14:textId="77777777" w:rsidR="003A6A2D" w:rsidRPr="00E233A6" w:rsidRDefault="003A6A2D" w:rsidP="0054193E">
    <w:pPr>
      <w:tabs>
        <w:tab w:val="left" w:pos="11199"/>
      </w:tabs>
      <w:ind w:right="360" w:firstLine="360"/>
    </w:pPr>
    <w:r>
      <w:rPr>
        <w:rFonts w:ascii="Arial" w:hAnsi="Arial" w:cs="Arial"/>
        <w:sz w:val="20"/>
        <w:szCs w:val="20"/>
      </w:rPr>
      <w:tab/>
    </w:r>
    <w:r w:rsidRPr="00C04B8E">
      <w:rPr>
        <w:rFonts w:ascii="Arial" w:hAnsi="Arial" w:cs="Arial"/>
        <w:sz w:val="20"/>
        <w:szCs w:val="20"/>
      </w:rPr>
      <w:t>APPENDIX</w:t>
    </w:r>
    <w:r>
      <w:rPr>
        <w:rFonts w:ascii="Arial" w:hAnsi="Arial" w:cs="Arial"/>
        <w:sz w:val="20"/>
        <w:szCs w:val="20"/>
      </w:rPr>
      <w:t xml:space="preserv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0FDA646A"/>
    <w:lvl w:ilvl="0">
      <w:start w:val="1"/>
      <w:numFmt w:val="decimal"/>
      <w:pStyle w:val="ListNumber2"/>
      <w:lvlText w:val="%1."/>
      <w:lvlJc w:val="left"/>
      <w:pPr>
        <w:tabs>
          <w:tab w:val="num" w:pos="643"/>
        </w:tabs>
        <w:ind w:left="643" w:hanging="360"/>
      </w:p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18540C4"/>
    <w:multiLevelType w:val="hybridMultilevel"/>
    <w:tmpl w:val="0284F6E8"/>
    <w:lvl w:ilvl="0" w:tplc="0074DD22">
      <w:start w:val="1"/>
      <w:numFmt w:val="bullet"/>
      <w:pStyle w:val="BalloonTex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EDE62D0"/>
    <w:multiLevelType w:val="hybridMultilevel"/>
    <w:tmpl w:val="217AB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23F33"/>
    <w:multiLevelType w:val="hybridMultilevel"/>
    <w:tmpl w:val="A054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C2396"/>
    <w:multiLevelType w:val="hybridMultilevel"/>
    <w:tmpl w:val="D01C635C"/>
    <w:lvl w:ilvl="0" w:tplc="0409000F">
      <w:start w:val="1"/>
      <w:numFmt w:val="decimal"/>
      <w:pStyle w:val="Heading1"/>
      <w:lvlText w:val="%1"/>
      <w:lvlJc w:val="left"/>
      <w:pPr>
        <w:tabs>
          <w:tab w:val="num" w:pos="568"/>
        </w:tabs>
        <w:ind w:left="851" w:hanging="851"/>
      </w:pPr>
      <w:rPr>
        <w:rFonts w:ascii="AvantGarde" w:hAnsi="AvantGarde" w:cs="AvantGarde" w:hint="default"/>
        <w:b/>
        <w:bCs/>
        <w:i w:val="0"/>
        <w:iCs w:val="0"/>
        <w:color w:val="808080"/>
        <w:kern w:val="0"/>
        <w:position w:val="-12"/>
        <w:sz w:val="72"/>
        <w:szCs w:val="72"/>
      </w:rPr>
    </w:lvl>
    <w:lvl w:ilvl="1" w:tplc="04090019">
      <w:start w:val="1"/>
      <w:numFmt w:val="decimal"/>
      <w:lvlText w:val="%2."/>
      <w:lvlJc w:val="left"/>
      <w:pPr>
        <w:tabs>
          <w:tab w:val="num" w:pos="1650"/>
        </w:tabs>
        <w:ind w:left="1650" w:hanging="57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AE22F09"/>
    <w:multiLevelType w:val="hybridMultilevel"/>
    <w:tmpl w:val="E0BC2C30"/>
    <w:lvl w:ilvl="0" w:tplc="A08EED4E">
      <w:start w:val="1"/>
      <w:numFmt w:val="bullet"/>
      <w:pStyle w:val="G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43B23"/>
    <w:multiLevelType w:val="hybridMultilevel"/>
    <w:tmpl w:val="91F8720E"/>
    <w:lvl w:ilvl="0" w:tplc="39C217C8">
      <w:start w:val="1"/>
      <w:numFmt w:val="decimal"/>
      <w:pStyle w:val="GLListnumbered"/>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AE2621"/>
    <w:multiLevelType w:val="hybridMultilevel"/>
    <w:tmpl w:val="C6CAC312"/>
    <w:lvl w:ilvl="0" w:tplc="3B56DC1C">
      <w:start w:val="14"/>
      <w:numFmt w:val="bullet"/>
      <w:pStyle w:val="GLBulletList0"/>
      <w:lvlText w:val="-"/>
      <w:lvlJc w:val="left"/>
      <w:pPr>
        <w:ind w:left="1287" w:hanging="360"/>
      </w:pPr>
      <w:rPr>
        <w:rFonts w:ascii="Arial" w:eastAsia="Times New Roman" w:hAnsi="Arial" w:cs="Aria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7C3B4630"/>
    <w:multiLevelType w:val="singleLevel"/>
    <w:tmpl w:val="EC76F6A4"/>
    <w:lvl w:ilvl="0">
      <w:start w:val="1"/>
      <w:numFmt w:val="bullet"/>
      <w:pStyle w:val="BulletPoints"/>
      <w:lvlText w:val=""/>
      <w:lvlJc w:val="left"/>
      <w:pPr>
        <w:tabs>
          <w:tab w:val="num" w:pos="360"/>
        </w:tabs>
        <w:ind w:left="360" w:hanging="360"/>
      </w:pPr>
      <w:rPr>
        <w:rFonts w:ascii="Wingdings" w:hAnsi="Wingdings" w:hint="default"/>
      </w:rPr>
    </w:lvl>
  </w:abstractNum>
  <w:num w:numId="1">
    <w:abstractNumId w:val="5"/>
  </w:num>
  <w:num w:numId="2">
    <w:abstractNumId w:val="9"/>
  </w:num>
  <w:num w:numId="3">
    <w:abstractNumId w:val="0"/>
  </w:num>
  <w:num w:numId="4">
    <w:abstractNumId w:val="7"/>
  </w:num>
  <w:num w:numId="5">
    <w:abstractNumId w:val="1"/>
  </w:num>
  <w:num w:numId="6">
    <w:abstractNumId w:val="2"/>
  </w:num>
  <w:num w:numId="7">
    <w:abstractNumId w:val="6"/>
  </w:num>
  <w:num w:numId="8">
    <w:abstractNumId w:val="8"/>
  </w:num>
  <w:num w:numId="9">
    <w:abstractNumId w:val="4"/>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NZ"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NZ"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567"/>
  <w:doNotHyphenateCaps/>
  <w:evenAndOddHeaders/>
  <w:drawingGridHorizontalSpacing w:val="110"/>
  <w:drawingGridVerticalSpacing w:val="57"/>
  <w:displayHorizontalDrawingGridEvery w:val="0"/>
  <w:displayVerticalDrawingGridEvery w:val="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ZGG citation inside the sent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e22raedse0fw8ezw5exxz9hpp0w0dt2d0zr&quot;&gt;Transitions Endnote library&lt;record-ids&gt;&lt;item&gt;162&lt;/item&gt;&lt;item&gt;163&lt;/item&gt;&lt;item&gt;164&lt;/item&gt;&lt;item&gt;165&lt;/item&gt;&lt;item&gt;167&lt;/item&gt;&lt;item&gt;168&lt;/item&gt;&lt;item&gt;169&lt;/item&gt;&lt;item&gt;171&lt;/item&gt;&lt;item&gt;173&lt;/item&gt;&lt;item&gt;174&lt;/item&gt;&lt;item&gt;176&lt;/item&gt;&lt;item&gt;183&lt;/item&gt;&lt;item&gt;184&lt;/item&gt;&lt;item&gt;186&lt;/item&gt;&lt;item&gt;188&lt;/item&gt;&lt;item&gt;189&lt;/item&gt;&lt;item&gt;190&lt;/item&gt;&lt;item&gt;192&lt;/item&gt;&lt;item&gt;196&lt;/item&gt;&lt;item&gt;197&lt;/item&gt;&lt;item&gt;198&lt;/item&gt;&lt;item&gt;199&lt;/item&gt;&lt;item&gt;200&lt;/item&gt;&lt;item&gt;201&lt;/item&gt;&lt;item&gt;202&lt;/item&gt;&lt;item&gt;203&lt;/item&gt;&lt;item&gt;204&lt;/item&gt;&lt;item&gt;206&lt;/item&gt;&lt;item&gt;207&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record-ids&gt;&lt;/item&gt;&lt;/Libraries&gt;"/>
    <w:docVar w:name="PublishingViewTables" w:val="0"/>
  </w:docVars>
  <w:rsids>
    <w:rsidRoot w:val="006C78EB"/>
    <w:rsid w:val="0000004A"/>
    <w:rsid w:val="00000100"/>
    <w:rsid w:val="00000216"/>
    <w:rsid w:val="000002F1"/>
    <w:rsid w:val="00000399"/>
    <w:rsid w:val="000004FE"/>
    <w:rsid w:val="000006E8"/>
    <w:rsid w:val="0000074B"/>
    <w:rsid w:val="00000787"/>
    <w:rsid w:val="00000AB1"/>
    <w:rsid w:val="00000AEF"/>
    <w:rsid w:val="00000E20"/>
    <w:rsid w:val="00000EA5"/>
    <w:rsid w:val="00001293"/>
    <w:rsid w:val="0000132A"/>
    <w:rsid w:val="00001356"/>
    <w:rsid w:val="0000145E"/>
    <w:rsid w:val="00001527"/>
    <w:rsid w:val="000015DA"/>
    <w:rsid w:val="00001694"/>
    <w:rsid w:val="00001822"/>
    <w:rsid w:val="00001824"/>
    <w:rsid w:val="00001A83"/>
    <w:rsid w:val="00001C2C"/>
    <w:rsid w:val="00001C82"/>
    <w:rsid w:val="00001D23"/>
    <w:rsid w:val="00001D2F"/>
    <w:rsid w:val="00001DBB"/>
    <w:rsid w:val="00001E20"/>
    <w:rsid w:val="00001E75"/>
    <w:rsid w:val="00002024"/>
    <w:rsid w:val="0000202C"/>
    <w:rsid w:val="0000203E"/>
    <w:rsid w:val="00002202"/>
    <w:rsid w:val="000022C9"/>
    <w:rsid w:val="00002415"/>
    <w:rsid w:val="00002684"/>
    <w:rsid w:val="0000276F"/>
    <w:rsid w:val="0000277F"/>
    <w:rsid w:val="00002786"/>
    <w:rsid w:val="000027F4"/>
    <w:rsid w:val="00002880"/>
    <w:rsid w:val="0000290B"/>
    <w:rsid w:val="000029CE"/>
    <w:rsid w:val="000029E8"/>
    <w:rsid w:val="00002A22"/>
    <w:rsid w:val="00002ACC"/>
    <w:rsid w:val="00002AEA"/>
    <w:rsid w:val="00002B06"/>
    <w:rsid w:val="00002B55"/>
    <w:rsid w:val="00002CDB"/>
    <w:rsid w:val="00002D8D"/>
    <w:rsid w:val="00002EF6"/>
    <w:rsid w:val="00002F3D"/>
    <w:rsid w:val="00002FBE"/>
    <w:rsid w:val="0000304E"/>
    <w:rsid w:val="0000307E"/>
    <w:rsid w:val="0000314C"/>
    <w:rsid w:val="00003176"/>
    <w:rsid w:val="000031E6"/>
    <w:rsid w:val="00003214"/>
    <w:rsid w:val="0000326B"/>
    <w:rsid w:val="00003359"/>
    <w:rsid w:val="0000341E"/>
    <w:rsid w:val="00003443"/>
    <w:rsid w:val="000034C8"/>
    <w:rsid w:val="000034ED"/>
    <w:rsid w:val="000035DE"/>
    <w:rsid w:val="0000360A"/>
    <w:rsid w:val="00003687"/>
    <w:rsid w:val="000037CA"/>
    <w:rsid w:val="00003884"/>
    <w:rsid w:val="00003990"/>
    <w:rsid w:val="00003A52"/>
    <w:rsid w:val="00003AAC"/>
    <w:rsid w:val="00003AE6"/>
    <w:rsid w:val="00003B5A"/>
    <w:rsid w:val="00003B82"/>
    <w:rsid w:val="00003C3D"/>
    <w:rsid w:val="00003C6F"/>
    <w:rsid w:val="00003C99"/>
    <w:rsid w:val="00003CF0"/>
    <w:rsid w:val="00003DA1"/>
    <w:rsid w:val="00003DA8"/>
    <w:rsid w:val="00003F03"/>
    <w:rsid w:val="00003F19"/>
    <w:rsid w:val="00004045"/>
    <w:rsid w:val="0000414D"/>
    <w:rsid w:val="000041A5"/>
    <w:rsid w:val="0000432B"/>
    <w:rsid w:val="00004730"/>
    <w:rsid w:val="000047D2"/>
    <w:rsid w:val="00004915"/>
    <w:rsid w:val="00004A52"/>
    <w:rsid w:val="00004B42"/>
    <w:rsid w:val="00004BCE"/>
    <w:rsid w:val="00004CFA"/>
    <w:rsid w:val="00004DA6"/>
    <w:rsid w:val="00004E4C"/>
    <w:rsid w:val="00004F56"/>
    <w:rsid w:val="00004FBD"/>
    <w:rsid w:val="0000502B"/>
    <w:rsid w:val="0000514E"/>
    <w:rsid w:val="00005249"/>
    <w:rsid w:val="00005548"/>
    <w:rsid w:val="000055D8"/>
    <w:rsid w:val="00005680"/>
    <w:rsid w:val="0000585F"/>
    <w:rsid w:val="00005B4D"/>
    <w:rsid w:val="00005DBB"/>
    <w:rsid w:val="00005E58"/>
    <w:rsid w:val="00005F96"/>
    <w:rsid w:val="000061CC"/>
    <w:rsid w:val="00006204"/>
    <w:rsid w:val="00006257"/>
    <w:rsid w:val="000063B0"/>
    <w:rsid w:val="000064EE"/>
    <w:rsid w:val="00006521"/>
    <w:rsid w:val="000066A6"/>
    <w:rsid w:val="000066E2"/>
    <w:rsid w:val="000066EB"/>
    <w:rsid w:val="0000670C"/>
    <w:rsid w:val="00006752"/>
    <w:rsid w:val="00006926"/>
    <w:rsid w:val="00006A01"/>
    <w:rsid w:val="00006C80"/>
    <w:rsid w:val="00006D3F"/>
    <w:rsid w:val="00006E3C"/>
    <w:rsid w:val="00006E49"/>
    <w:rsid w:val="00006F41"/>
    <w:rsid w:val="00006FE8"/>
    <w:rsid w:val="0000705D"/>
    <w:rsid w:val="000070BA"/>
    <w:rsid w:val="0000721A"/>
    <w:rsid w:val="000072DD"/>
    <w:rsid w:val="000072FA"/>
    <w:rsid w:val="000073B2"/>
    <w:rsid w:val="00007580"/>
    <w:rsid w:val="000076D8"/>
    <w:rsid w:val="0000783E"/>
    <w:rsid w:val="000078FD"/>
    <w:rsid w:val="00007AF6"/>
    <w:rsid w:val="00007B2D"/>
    <w:rsid w:val="00007BA9"/>
    <w:rsid w:val="00007C93"/>
    <w:rsid w:val="00007D15"/>
    <w:rsid w:val="00007E86"/>
    <w:rsid w:val="00007FC1"/>
    <w:rsid w:val="0001007F"/>
    <w:rsid w:val="000100F2"/>
    <w:rsid w:val="00010122"/>
    <w:rsid w:val="00010164"/>
    <w:rsid w:val="00010395"/>
    <w:rsid w:val="000103C0"/>
    <w:rsid w:val="0001042E"/>
    <w:rsid w:val="000105E2"/>
    <w:rsid w:val="00010689"/>
    <w:rsid w:val="00010875"/>
    <w:rsid w:val="00010898"/>
    <w:rsid w:val="00010921"/>
    <w:rsid w:val="0001095C"/>
    <w:rsid w:val="00010B3C"/>
    <w:rsid w:val="00010C64"/>
    <w:rsid w:val="00010F7B"/>
    <w:rsid w:val="00010FC9"/>
    <w:rsid w:val="00010FF1"/>
    <w:rsid w:val="00011013"/>
    <w:rsid w:val="000111F9"/>
    <w:rsid w:val="000112CA"/>
    <w:rsid w:val="00011305"/>
    <w:rsid w:val="00011350"/>
    <w:rsid w:val="00011487"/>
    <w:rsid w:val="0001149C"/>
    <w:rsid w:val="0001150B"/>
    <w:rsid w:val="000117AD"/>
    <w:rsid w:val="000117B0"/>
    <w:rsid w:val="0001184B"/>
    <w:rsid w:val="000118F5"/>
    <w:rsid w:val="00011995"/>
    <w:rsid w:val="000119B5"/>
    <w:rsid w:val="00011B5D"/>
    <w:rsid w:val="00011B68"/>
    <w:rsid w:val="00011D86"/>
    <w:rsid w:val="00011DB1"/>
    <w:rsid w:val="00011DE9"/>
    <w:rsid w:val="00011E17"/>
    <w:rsid w:val="00011E88"/>
    <w:rsid w:val="00011E9E"/>
    <w:rsid w:val="00012003"/>
    <w:rsid w:val="000120AC"/>
    <w:rsid w:val="000120B0"/>
    <w:rsid w:val="0001222E"/>
    <w:rsid w:val="0001225A"/>
    <w:rsid w:val="000124FD"/>
    <w:rsid w:val="000127E5"/>
    <w:rsid w:val="000127FC"/>
    <w:rsid w:val="00012951"/>
    <w:rsid w:val="00012A8C"/>
    <w:rsid w:val="00012AB3"/>
    <w:rsid w:val="00012B87"/>
    <w:rsid w:val="00012DE4"/>
    <w:rsid w:val="00012FC4"/>
    <w:rsid w:val="00012FF1"/>
    <w:rsid w:val="000130D0"/>
    <w:rsid w:val="0001317E"/>
    <w:rsid w:val="00013249"/>
    <w:rsid w:val="000133A4"/>
    <w:rsid w:val="000133AA"/>
    <w:rsid w:val="0001341F"/>
    <w:rsid w:val="0001352E"/>
    <w:rsid w:val="000135DF"/>
    <w:rsid w:val="000135F4"/>
    <w:rsid w:val="00013647"/>
    <w:rsid w:val="000136C3"/>
    <w:rsid w:val="00013783"/>
    <w:rsid w:val="00013877"/>
    <w:rsid w:val="0001396D"/>
    <w:rsid w:val="00013998"/>
    <w:rsid w:val="00013A29"/>
    <w:rsid w:val="00013A4A"/>
    <w:rsid w:val="00013AD4"/>
    <w:rsid w:val="00013D22"/>
    <w:rsid w:val="00013E46"/>
    <w:rsid w:val="00013E50"/>
    <w:rsid w:val="00013ED6"/>
    <w:rsid w:val="00013EE3"/>
    <w:rsid w:val="00013F29"/>
    <w:rsid w:val="00014045"/>
    <w:rsid w:val="00014063"/>
    <w:rsid w:val="000140D5"/>
    <w:rsid w:val="000140F4"/>
    <w:rsid w:val="0001414D"/>
    <w:rsid w:val="0001415C"/>
    <w:rsid w:val="00014169"/>
    <w:rsid w:val="000141BA"/>
    <w:rsid w:val="00014276"/>
    <w:rsid w:val="00014284"/>
    <w:rsid w:val="000143AE"/>
    <w:rsid w:val="000143C0"/>
    <w:rsid w:val="0001459A"/>
    <w:rsid w:val="000145DB"/>
    <w:rsid w:val="00014603"/>
    <w:rsid w:val="000146FC"/>
    <w:rsid w:val="000147D7"/>
    <w:rsid w:val="000147D8"/>
    <w:rsid w:val="00014861"/>
    <w:rsid w:val="00014888"/>
    <w:rsid w:val="0001498B"/>
    <w:rsid w:val="00014B79"/>
    <w:rsid w:val="00014C72"/>
    <w:rsid w:val="00014D0A"/>
    <w:rsid w:val="00014D6B"/>
    <w:rsid w:val="00014DA5"/>
    <w:rsid w:val="00014E33"/>
    <w:rsid w:val="00015094"/>
    <w:rsid w:val="000150E2"/>
    <w:rsid w:val="00015114"/>
    <w:rsid w:val="00015260"/>
    <w:rsid w:val="0001531D"/>
    <w:rsid w:val="00015526"/>
    <w:rsid w:val="00015534"/>
    <w:rsid w:val="0001553D"/>
    <w:rsid w:val="000155EE"/>
    <w:rsid w:val="00015766"/>
    <w:rsid w:val="000157D9"/>
    <w:rsid w:val="000157E5"/>
    <w:rsid w:val="00015831"/>
    <w:rsid w:val="00015A05"/>
    <w:rsid w:val="00015C38"/>
    <w:rsid w:val="00015D0C"/>
    <w:rsid w:val="00015E01"/>
    <w:rsid w:val="00015E4A"/>
    <w:rsid w:val="00015EB1"/>
    <w:rsid w:val="00015FBF"/>
    <w:rsid w:val="00016140"/>
    <w:rsid w:val="000161DE"/>
    <w:rsid w:val="00016209"/>
    <w:rsid w:val="00016426"/>
    <w:rsid w:val="000164C8"/>
    <w:rsid w:val="000164EC"/>
    <w:rsid w:val="00016517"/>
    <w:rsid w:val="00016538"/>
    <w:rsid w:val="00016601"/>
    <w:rsid w:val="000166A1"/>
    <w:rsid w:val="00016775"/>
    <w:rsid w:val="00016864"/>
    <w:rsid w:val="00016893"/>
    <w:rsid w:val="000168ED"/>
    <w:rsid w:val="00016936"/>
    <w:rsid w:val="000169F5"/>
    <w:rsid w:val="00016BE7"/>
    <w:rsid w:val="00016C9F"/>
    <w:rsid w:val="00016D9C"/>
    <w:rsid w:val="00016DF1"/>
    <w:rsid w:val="00016FE1"/>
    <w:rsid w:val="000171B6"/>
    <w:rsid w:val="000171D0"/>
    <w:rsid w:val="000171D9"/>
    <w:rsid w:val="0001733A"/>
    <w:rsid w:val="00017347"/>
    <w:rsid w:val="00017355"/>
    <w:rsid w:val="00017382"/>
    <w:rsid w:val="00017436"/>
    <w:rsid w:val="00017543"/>
    <w:rsid w:val="000175E8"/>
    <w:rsid w:val="000176D5"/>
    <w:rsid w:val="000176F9"/>
    <w:rsid w:val="00017742"/>
    <w:rsid w:val="00017819"/>
    <w:rsid w:val="000178E9"/>
    <w:rsid w:val="000178FD"/>
    <w:rsid w:val="0001798F"/>
    <w:rsid w:val="00017A2A"/>
    <w:rsid w:val="00017B74"/>
    <w:rsid w:val="00017BD3"/>
    <w:rsid w:val="00017C3F"/>
    <w:rsid w:val="00017DB4"/>
    <w:rsid w:val="00017EB5"/>
    <w:rsid w:val="00017EDB"/>
    <w:rsid w:val="00017FB7"/>
    <w:rsid w:val="00020035"/>
    <w:rsid w:val="000200DF"/>
    <w:rsid w:val="00020135"/>
    <w:rsid w:val="00020286"/>
    <w:rsid w:val="0002033D"/>
    <w:rsid w:val="00020474"/>
    <w:rsid w:val="0002059A"/>
    <w:rsid w:val="00020721"/>
    <w:rsid w:val="00020758"/>
    <w:rsid w:val="000207E8"/>
    <w:rsid w:val="000208A2"/>
    <w:rsid w:val="0002095F"/>
    <w:rsid w:val="0002096C"/>
    <w:rsid w:val="00020A94"/>
    <w:rsid w:val="00020ABE"/>
    <w:rsid w:val="00020BDA"/>
    <w:rsid w:val="00020CC5"/>
    <w:rsid w:val="00020CC9"/>
    <w:rsid w:val="00020CFF"/>
    <w:rsid w:val="00020E09"/>
    <w:rsid w:val="00020FAA"/>
    <w:rsid w:val="00020FDF"/>
    <w:rsid w:val="00021063"/>
    <w:rsid w:val="000210EF"/>
    <w:rsid w:val="000211AF"/>
    <w:rsid w:val="00021251"/>
    <w:rsid w:val="00021444"/>
    <w:rsid w:val="0002157C"/>
    <w:rsid w:val="000215D5"/>
    <w:rsid w:val="000215EE"/>
    <w:rsid w:val="000216D7"/>
    <w:rsid w:val="0002181F"/>
    <w:rsid w:val="00021A04"/>
    <w:rsid w:val="00021AB7"/>
    <w:rsid w:val="00021BA2"/>
    <w:rsid w:val="00021C93"/>
    <w:rsid w:val="00021CEB"/>
    <w:rsid w:val="00021D03"/>
    <w:rsid w:val="000221C3"/>
    <w:rsid w:val="000222F1"/>
    <w:rsid w:val="00022558"/>
    <w:rsid w:val="0002261B"/>
    <w:rsid w:val="000227C8"/>
    <w:rsid w:val="0002281E"/>
    <w:rsid w:val="000228A8"/>
    <w:rsid w:val="0002293A"/>
    <w:rsid w:val="00022979"/>
    <w:rsid w:val="00022997"/>
    <w:rsid w:val="00022A09"/>
    <w:rsid w:val="00022CD9"/>
    <w:rsid w:val="00022EC6"/>
    <w:rsid w:val="00022FA0"/>
    <w:rsid w:val="00022FC6"/>
    <w:rsid w:val="00023047"/>
    <w:rsid w:val="0002311C"/>
    <w:rsid w:val="000231BD"/>
    <w:rsid w:val="000231F5"/>
    <w:rsid w:val="00023254"/>
    <w:rsid w:val="0002332C"/>
    <w:rsid w:val="00023450"/>
    <w:rsid w:val="000234CB"/>
    <w:rsid w:val="00023511"/>
    <w:rsid w:val="000235AA"/>
    <w:rsid w:val="00023855"/>
    <w:rsid w:val="000238A2"/>
    <w:rsid w:val="000238CB"/>
    <w:rsid w:val="000238E9"/>
    <w:rsid w:val="00023948"/>
    <w:rsid w:val="000239AD"/>
    <w:rsid w:val="00023A69"/>
    <w:rsid w:val="00023B7D"/>
    <w:rsid w:val="00023BE6"/>
    <w:rsid w:val="00023C11"/>
    <w:rsid w:val="00023C70"/>
    <w:rsid w:val="00023CFF"/>
    <w:rsid w:val="00023F46"/>
    <w:rsid w:val="0002420D"/>
    <w:rsid w:val="00024281"/>
    <w:rsid w:val="000242C1"/>
    <w:rsid w:val="000242D6"/>
    <w:rsid w:val="00024375"/>
    <w:rsid w:val="00024394"/>
    <w:rsid w:val="000243BB"/>
    <w:rsid w:val="00024432"/>
    <w:rsid w:val="0002447C"/>
    <w:rsid w:val="00024502"/>
    <w:rsid w:val="0002451D"/>
    <w:rsid w:val="0002464D"/>
    <w:rsid w:val="000246F9"/>
    <w:rsid w:val="000246FE"/>
    <w:rsid w:val="00024937"/>
    <w:rsid w:val="00024A3E"/>
    <w:rsid w:val="00024A96"/>
    <w:rsid w:val="00024B45"/>
    <w:rsid w:val="00024C6E"/>
    <w:rsid w:val="00024CC4"/>
    <w:rsid w:val="00024D63"/>
    <w:rsid w:val="00024E79"/>
    <w:rsid w:val="0002511B"/>
    <w:rsid w:val="0002522C"/>
    <w:rsid w:val="0002524A"/>
    <w:rsid w:val="000252D8"/>
    <w:rsid w:val="00025312"/>
    <w:rsid w:val="000253CF"/>
    <w:rsid w:val="000253ED"/>
    <w:rsid w:val="0002544F"/>
    <w:rsid w:val="000254AE"/>
    <w:rsid w:val="000255FA"/>
    <w:rsid w:val="00025613"/>
    <w:rsid w:val="00025669"/>
    <w:rsid w:val="00025827"/>
    <w:rsid w:val="000258A3"/>
    <w:rsid w:val="000258C5"/>
    <w:rsid w:val="000258C7"/>
    <w:rsid w:val="00025ADE"/>
    <w:rsid w:val="00025BE1"/>
    <w:rsid w:val="00025C0C"/>
    <w:rsid w:val="00025C9D"/>
    <w:rsid w:val="00025CBD"/>
    <w:rsid w:val="00025D9F"/>
    <w:rsid w:val="00025F05"/>
    <w:rsid w:val="000260D0"/>
    <w:rsid w:val="00026317"/>
    <w:rsid w:val="00026424"/>
    <w:rsid w:val="00026474"/>
    <w:rsid w:val="000264C8"/>
    <w:rsid w:val="000264F0"/>
    <w:rsid w:val="000265AB"/>
    <w:rsid w:val="000266AD"/>
    <w:rsid w:val="00026717"/>
    <w:rsid w:val="000267BD"/>
    <w:rsid w:val="00026887"/>
    <w:rsid w:val="00026916"/>
    <w:rsid w:val="000269E9"/>
    <w:rsid w:val="00026AE0"/>
    <w:rsid w:val="00026C91"/>
    <w:rsid w:val="00026D9A"/>
    <w:rsid w:val="00026DF7"/>
    <w:rsid w:val="00026E02"/>
    <w:rsid w:val="00026E06"/>
    <w:rsid w:val="00026E35"/>
    <w:rsid w:val="00026F12"/>
    <w:rsid w:val="00026F53"/>
    <w:rsid w:val="00026F9B"/>
    <w:rsid w:val="00026FBA"/>
    <w:rsid w:val="00027188"/>
    <w:rsid w:val="0002721E"/>
    <w:rsid w:val="00027360"/>
    <w:rsid w:val="000275D5"/>
    <w:rsid w:val="00027693"/>
    <w:rsid w:val="000277DA"/>
    <w:rsid w:val="00027806"/>
    <w:rsid w:val="000278E7"/>
    <w:rsid w:val="000279DF"/>
    <w:rsid w:val="00027A7F"/>
    <w:rsid w:val="00027AC2"/>
    <w:rsid w:val="00027AC9"/>
    <w:rsid w:val="00027B51"/>
    <w:rsid w:val="00027D6D"/>
    <w:rsid w:val="00027EDA"/>
    <w:rsid w:val="00030162"/>
    <w:rsid w:val="000301ED"/>
    <w:rsid w:val="00030287"/>
    <w:rsid w:val="00030366"/>
    <w:rsid w:val="00030468"/>
    <w:rsid w:val="000304B5"/>
    <w:rsid w:val="0003050A"/>
    <w:rsid w:val="000305E5"/>
    <w:rsid w:val="00030635"/>
    <w:rsid w:val="00030648"/>
    <w:rsid w:val="0003079A"/>
    <w:rsid w:val="000307C0"/>
    <w:rsid w:val="000307FF"/>
    <w:rsid w:val="00030A58"/>
    <w:rsid w:val="00030BA6"/>
    <w:rsid w:val="00030D07"/>
    <w:rsid w:val="00030D4D"/>
    <w:rsid w:val="00030D65"/>
    <w:rsid w:val="00030E67"/>
    <w:rsid w:val="00030FCF"/>
    <w:rsid w:val="00031035"/>
    <w:rsid w:val="00031049"/>
    <w:rsid w:val="00031050"/>
    <w:rsid w:val="000310D7"/>
    <w:rsid w:val="000310EE"/>
    <w:rsid w:val="0003111F"/>
    <w:rsid w:val="000311C0"/>
    <w:rsid w:val="00031267"/>
    <w:rsid w:val="00031454"/>
    <w:rsid w:val="00031533"/>
    <w:rsid w:val="00031656"/>
    <w:rsid w:val="00031730"/>
    <w:rsid w:val="000317E4"/>
    <w:rsid w:val="000317FF"/>
    <w:rsid w:val="00031854"/>
    <w:rsid w:val="000319A3"/>
    <w:rsid w:val="000319D6"/>
    <w:rsid w:val="000319E4"/>
    <w:rsid w:val="00031B5C"/>
    <w:rsid w:val="00031CC6"/>
    <w:rsid w:val="00031D3D"/>
    <w:rsid w:val="00031EB7"/>
    <w:rsid w:val="000321C1"/>
    <w:rsid w:val="00032441"/>
    <w:rsid w:val="000325E4"/>
    <w:rsid w:val="0003292E"/>
    <w:rsid w:val="0003293F"/>
    <w:rsid w:val="000329E1"/>
    <w:rsid w:val="000329F6"/>
    <w:rsid w:val="00032A4F"/>
    <w:rsid w:val="00032ABB"/>
    <w:rsid w:val="00032B83"/>
    <w:rsid w:val="00032D5A"/>
    <w:rsid w:val="00032E2E"/>
    <w:rsid w:val="00032ECB"/>
    <w:rsid w:val="00032F7E"/>
    <w:rsid w:val="0003327F"/>
    <w:rsid w:val="00033471"/>
    <w:rsid w:val="000335C6"/>
    <w:rsid w:val="000335E6"/>
    <w:rsid w:val="000335FA"/>
    <w:rsid w:val="00033658"/>
    <w:rsid w:val="000336C4"/>
    <w:rsid w:val="00033820"/>
    <w:rsid w:val="00033848"/>
    <w:rsid w:val="00033902"/>
    <w:rsid w:val="00033BAE"/>
    <w:rsid w:val="00033BE6"/>
    <w:rsid w:val="00033C31"/>
    <w:rsid w:val="00033DA2"/>
    <w:rsid w:val="00033DB3"/>
    <w:rsid w:val="00033DED"/>
    <w:rsid w:val="00033E73"/>
    <w:rsid w:val="00034006"/>
    <w:rsid w:val="00034081"/>
    <w:rsid w:val="000340C7"/>
    <w:rsid w:val="00034189"/>
    <w:rsid w:val="000342EB"/>
    <w:rsid w:val="000344D8"/>
    <w:rsid w:val="000345AE"/>
    <w:rsid w:val="000345EF"/>
    <w:rsid w:val="00034736"/>
    <w:rsid w:val="00034780"/>
    <w:rsid w:val="00034943"/>
    <w:rsid w:val="00034974"/>
    <w:rsid w:val="00034C2C"/>
    <w:rsid w:val="00034C3C"/>
    <w:rsid w:val="00034C7D"/>
    <w:rsid w:val="00034C9D"/>
    <w:rsid w:val="00034E7D"/>
    <w:rsid w:val="00034F1C"/>
    <w:rsid w:val="00034F6E"/>
    <w:rsid w:val="00035050"/>
    <w:rsid w:val="000350F8"/>
    <w:rsid w:val="0003516B"/>
    <w:rsid w:val="000351BD"/>
    <w:rsid w:val="000354E4"/>
    <w:rsid w:val="0003551B"/>
    <w:rsid w:val="0003560D"/>
    <w:rsid w:val="00035634"/>
    <w:rsid w:val="000357AD"/>
    <w:rsid w:val="000357E8"/>
    <w:rsid w:val="00035989"/>
    <w:rsid w:val="000359AC"/>
    <w:rsid w:val="00035A8B"/>
    <w:rsid w:val="00035C22"/>
    <w:rsid w:val="00035CF5"/>
    <w:rsid w:val="00035DCC"/>
    <w:rsid w:val="00035E38"/>
    <w:rsid w:val="00035EF9"/>
    <w:rsid w:val="00035FA9"/>
    <w:rsid w:val="0003604F"/>
    <w:rsid w:val="000361F5"/>
    <w:rsid w:val="000362B2"/>
    <w:rsid w:val="000362D9"/>
    <w:rsid w:val="000364E3"/>
    <w:rsid w:val="00036626"/>
    <w:rsid w:val="000367B2"/>
    <w:rsid w:val="0003699D"/>
    <w:rsid w:val="00036C26"/>
    <w:rsid w:val="00036F07"/>
    <w:rsid w:val="00037038"/>
    <w:rsid w:val="00037129"/>
    <w:rsid w:val="0003712D"/>
    <w:rsid w:val="00037268"/>
    <w:rsid w:val="000373A1"/>
    <w:rsid w:val="000373D8"/>
    <w:rsid w:val="0003740D"/>
    <w:rsid w:val="00037575"/>
    <w:rsid w:val="00037598"/>
    <w:rsid w:val="0003766C"/>
    <w:rsid w:val="000376D1"/>
    <w:rsid w:val="00037889"/>
    <w:rsid w:val="0003788A"/>
    <w:rsid w:val="00037943"/>
    <w:rsid w:val="00037B25"/>
    <w:rsid w:val="00037B2C"/>
    <w:rsid w:val="00037B59"/>
    <w:rsid w:val="00037C0F"/>
    <w:rsid w:val="00037CE9"/>
    <w:rsid w:val="00037D36"/>
    <w:rsid w:val="00037ED9"/>
    <w:rsid w:val="00037EEA"/>
    <w:rsid w:val="00037F9A"/>
    <w:rsid w:val="0004018E"/>
    <w:rsid w:val="0004020A"/>
    <w:rsid w:val="000403B4"/>
    <w:rsid w:val="00040424"/>
    <w:rsid w:val="000404DE"/>
    <w:rsid w:val="0004069C"/>
    <w:rsid w:val="000407BB"/>
    <w:rsid w:val="000407F1"/>
    <w:rsid w:val="00040AB8"/>
    <w:rsid w:val="00040B39"/>
    <w:rsid w:val="00040B46"/>
    <w:rsid w:val="00040BD5"/>
    <w:rsid w:val="00040BD6"/>
    <w:rsid w:val="00040D0A"/>
    <w:rsid w:val="00040D38"/>
    <w:rsid w:val="00040E4E"/>
    <w:rsid w:val="00040E73"/>
    <w:rsid w:val="00040EE4"/>
    <w:rsid w:val="00040FA6"/>
    <w:rsid w:val="00041262"/>
    <w:rsid w:val="00041303"/>
    <w:rsid w:val="000414F0"/>
    <w:rsid w:val="00041605"/>
    <w:rsid w:val="00041766"/>
    <w:rsid w:val="000417BE"/>
    <w:rsid w:val="0004196D"/>
    <w:rsid w:val="000419E0"/>
    <w:rsid w:val="00041BE4"/>
    <w:rsid w:val="00041D7B"/>
    <w:rsid w:val="00041EF3"/>
    <w:rsid w:val="00041F91"/>
    <w:rsid w:val="00041FBE"/>
    <w:rsid w:val="0004203E"/>
    <w:rsid w:val="00042188"/>
    <w:rsid w:val="00042266"/>
    <w:rsid w:val="0004239F"/>
    <w:rsid w:val="000423E5"/>
    <w:rsid w:val="00042530"/>
    <w:rsid w:val="00042843"/>
    <w:rsid w:val="00042A3F"/>
    <w:rsid w:val="00042A69"/>
    <w:rsid w:val="00042AE4"/>
    <w:rsid w:val="00042BE0"/>
    <w:rsid w:val="00042D30"/>
    <w:rsid w:val="00042F17"/>
    <w:rsid w:val="000430D1"/>
    <w:rsid w:val="00043104"/>
    <w:rsid w:val="00043106"/>
    <w:rsid w:val="00043168"/>
    <w:rsid w:val="00043311"/>
    <w:rsid w:val="00043398"/>
    <w:rsid w:val="000433F7"/>
    <w:rsid w:val="0004343D"/>
    <w:rsid w:val="00043586"/>
    <w:rsid w:val="000436A6"/>
    <w:rsid w:val="00043728"/>
    <w:rsid w:val="0004383A"/>
    <w:rsid w:val="00043856"/>
    <w:rsid w:val="00043873"/>
    <w:rsid w:val="000438A4"/>
    <w:rsid w:val="00043938"/>
    <w:rsid w:val="00043996"/>
    <w:rsid w:val="00043A70"/>
    <w:rsid w:val="00043B81"/>
    <w:rsid w:val="00043C12"/>
    <w:rsid w:val="00043D20"/>
    <w:rsid w:val="00043D63"/>
    <w:rsid w:val="00043ECC"/>
    <w:rsid w:val="00043F6D"/>
    <w:rsid w:val="00044040"/>
    <w:rsid w:val="000440AE"/>
    <w:rsid w:val="000440C1"/>
    <w:rsid w:val="00044158"/>
    <w:rsid w:val="0004421D"/>
    <w:rsid w:val="000442D8"/>
    <w:rsid w:val="00044378"/>
    <w:rsid w:val="00044546"/>
    <w:rsid w:val="00044569"/>
    <w:rsid w:val="00044630"/>
    <w:rsid w:val="0004468E"/>
    <w:rsid w:val="0004475C"/>
    <w:rsid w:val="000447F8"/>
    <w:rsid w:val="00044838"/>
    <w:rsid w:val="0004488B"/>
    <w:rsid w:val="0004494E"/>
    <w:rsid w:val="000449D2"/>
    <w:rsid w:val="00044C17"/>
    <w:rsid w:val="00044C29"/>
    <w:rsid w:val="00044D90"/>
    <w:rsid w:val="00044EC6"/>
    <w:rsid w:val="00044F93"/>
    <w:rsid w:val="00045279"/>
    <w:rsid w:val="000453DB"/>
    <w:rsid w:val="000454E3"/>
    <w:rsid w:val="00045676"/>
    <w:rsid w:val="0004595B"/>
    <w:rsid w:val="00045D5B"/>
    <w:rsid w:val="00045EB3"/>
    <w:rsid w:val="00045F0C"/>
    <w:rsid w:val="00045F1B"/>
    <w:rsid w:val="00045F51"/>
    <w:rsid w:val="00045F5C"/>
    <w:rsid w:val="00045FDC"/>
    <w:rsid w:val="00046156"/>
    <w:rsid w:val="00046185"/>
    <w:rsid w:val="00046209"/>
    <w:rsid w:val="00046286"/>
    <w:rsid w:val="0004636C"/>
    <w:rsid w:val="00046532"/>
    <w:rsid w:val="00046941"/>
    <w:rsid w:val="00046C78"/>
    <w:rsid w:val="00046D8D"/>
    <w:rsid w:val="00046E36"/>
    <w:rsid w:val="00046EE0"/>
    <w:rsid w:val="00046FF5"/>
    <w:rsid w:val="00047014"/>
    <w:rsid w:val="000470AB"/>
    <w:rsid w:val="0004724B"/>
    <w:rsid w:val="00047509"/>
    <w:rsid w:val="00047644"/>
    <w:rsid w:val="000476F2"/>
    <w:rsid w:val="000477CB"/>
    <w:rsid w:val="00047863"/>
    <w:rsid w:val="000478DE"/>
    <w:rsid w:val="00047938"/>
    <w:rsid w:val="000479D2"/>
    <w:rsid w:val="000479D5"/>
    <w:rsid w:val="00047A01"/>
    <w:rsid w:val="00047B82"/>
    <w:rsid w:val="00047BA8"/>
    <w:rsid w:val="00047BBE"/>
    <w:rsid w:val="00047C4F"/>
    <w:rsid w:val="00047D17"/>
    <w:rsid w:val="00047DDA"/>
    <w:rsid w:val="00047E82"/>
    <w:rsid w:val="00047F86"/>
    <w:rsid w:val="00047FBE"/>
    <w:rsid w:val="0005001F"/>
    <w:rsid w:val="00050030"/>
    <w:rsid w:val="0005008B"/>
    <w:rsid w:val="000500C6"/>
    <w:rsid w:val="00050186"/>
    <w:rsid w:val="000502D2"/>
    <w:rsid w:val="00050335"/>
    <w:rsid w:val="0005045D"/>
    <w:rsid w:val="000504F0"/>
    <w:rsid w:val="00050588"/>
    <w:rsid w:val="00050642"/>
    <w:rsid w:val="00050661"/>
    <w:rsid w:val="00050916"/>
    <w:rsid w:val="00050A77"/>
    <w:rsid w:val="00050B05"/>
    <w:rsid w:val="00050C47"/>
    <w:rsid w:val="00050CBF"/>
    <w:rsid w:val="00050D29"/>
    <w:rsid w:val="00050D60"/>
    <w:rsid w:val="00050D8B"/>
    <w:rsid w:val="00050E88"/>
    <w:rsid w:val="00050EBA"/>
    <w:rsid w:val="00050F7E"/>
    <w:rsid w:val="000511E8"/>
    <w:rsid w:val="00051252"/>
    <w:rsid w:val="00051430"/>
    <w:rsid w:val="0005151F"/>
    <w:rsid w:val="00051573"/>
    <w:rsid w:val="000515F6"/>
    <w:rsid w:val="0005162C"/>
    <w:rsid w:val="0005165E"/>
    <w:rsid w:val="000516EF"/>
    <w:rsid w:val="000516FE"/>
    <w:rsid w:val="00051747"/>
    <w:rsid w:val="000517D3"/>
    <w:rsid w:val="0005181A"/>
    <w:rsid w:val="00051A4E"/>
    <w:rsid w:val="00051C41"/>
    <w:rsid w:val="00051C60"/>
    <w:rsid w:val="00051E1E"/>
    <w:rsid w:val="00051FA6"/>
    <w:rsid w:val="00052110"/>
    <w:rsid w:val="00052235"/>
    <w:rsid w:val="00052295"/>
    <w:rsid w:val="00052337"/>
    <w:rsid w:val="000523C1"/>
    <w:rsid w:val="00052479"/>
    <w:rsid w:val="00052515"/>
    <w:rsid w:val="00052642"/>
    <w:rsid w:val="00052664"/>
    <w:rsid w:val="0005288E"/>
    <w:rsid w:val="0005296E"/>
    <w:rsid w:val="00052A84"/>
    <w:rsid w:val="00052BE8"/>
    <w:rsid w:val="00052CFB"/>
    <w:rsid w:val="00052D01"/>
    <w:rsid w:val="00052E0D"/>
    <w:rsid w:val="00052E7B"/>
    <w:rsid w:val="00052EB6"/>
    <w:rsid w:val="00052ECB"/>
    <w:rsid w:val="00052F45"/>
    <w:rsid w:val="00053037"/>
    <w:rsid w:val="00053159"/>
    <w:rsid w:val="000531F4"/>
    <w:rsid w:val="00053356"/>
    <w:rsid w:val="000534B5"/>
    <w:rsid w:val="00053629"/>
    <w:rsid w:val="00053645"/>
    <w:rsid w:val="000536ED"/>
    <w:rsid w:val="00053A33"/>
    <w:rsid w:val="00053AB7"/>
    <w:rsid w:val="00053B7F"/>
    <w:rsid w:val="00053C96"/>
    <w:rsid w:val="00053C9B"/>
    <w:rsid w:val="00053D9D"/>
    <w:rsid w:val="00053E3E"/>
    <w:rsid w:val="00053EF5"/>
    <w:rsid w:val="0005400D"/>
    <w:rsid w:val="00054150"/>
    <w:rsid w:val="000541D2"/>
    <w:rsid w:val="00054214"/>
    <w:rsid w:val="000542DC"/>
    <w:rsid w:val="00054309"/>
    <w:rsid w:val="00054312"/>
    <w:rsid w:val="0005446A"/>
    <w:rsid w:val="0005451D"/>
    <w:rsid w:val="00054525"/>
    <w:rsid w:val="0005456F"/>
    <w:rsid w:val="000545D1"/>
    <w:rsid w:val="0005468D"/>
    <w:rsid w:val="00054705"/>
    <w:rsid w:val="000547D7"/>
    <w:rsid w:val="0005486F"/>
    <w:rsid w:val="00054872"/>
    <w:rsid w:val="000548DF"/>
    <w:rsid w:val="00054B57"/>
    <w:rsid w:val="00054C94"/>
    <w:rsid w:val="00054E07"/>
    <w:rsid w:val="00054E51"/>
    <w:rsid w:val="00055205"/>
    <w:rsid w:val="00055267"/>
    <w:rsid w:val="0005534C"/>
    <w:rsid w:val="000554AD"/>
    <w:rsid w:val="000554ED"/>
    <w:rsid w:val="00055556"/>
    <w:rsid w:val="00055660"/>
    <w:rsid w:val="000557E9"/>
    <w:rsid w:val="000558DF"/>
    <w:rsid w:val="000559BB"/>
    <w:rsid w:val="00055BF6"/>
    <w:rsid w:val="00055C1E"/>
    <w:rsid w:val="00055D46"/>
    <w:rsid w:val="00055DBB"/>
    <w:rsid w:val="00055F7D"/>
    <w:rsid w:val="00055FD8"/>
    <w:rsid w:val="000560DE"/>
    <w:rsid w:val="000561BA"/>
    <w:rsid w:val="00056207"/>
    <w:rsid w:val="0005628A"/>
    <w:rsid w:val="000563F4"/>
    <w:rsid w:val="0005650D"/>
    <w:rsid w:val="0005679C"/>
    <w:rsid w:val="000567E9"/>
    <w:rsid w:val="000567FF"/>
    <w:rsid w:val="00056BE5"/>
    <w:rsid w:val="00056D5A"/>
    <w:rsid w:val="00056DE4"/>
    <w:rsid w:val="00056E71"/>
    <w:rsid w:val="00056E72"/>
    <w:rsid w:val="00057029"/>
    <w:rsid w:val="0005710E"/>
    <w:rsid w:val="000571B8"/>
    <w:rsid w:val="00057269"/>
    <w:rsid w:val="000572A8"/>
    <w:rsid w:val="000573C5"/>
    <w:rsid w:val="00057440"/>
    <w:rsid w:val="00057463"/>
    <w:rsid w:val="00057553"/>
    <w:rsid w:val="000575AD"/>
    <w:rsid w:val="000576B9"/>
    <w:rsid w:val="000576CD"/>
    <w:rsid w:val="00057737"/>
    <w:rsid w:val="0005773C"/>
    <w:rsid w:val="0005773D"/>
    <w:rsid w:val="00057745"/>
    <w:rsid w:val="0005775D"/>
    <w:rsid w:val="00057A26"/>
    <w:rsid w:val="00057AE0"/>
    <w:rsid w:val="00057DE7"/>
    <w:rsid w:val="00057FD5"/>
    <w:rsid w:val="00060012"/>
    <w:rsid w:val="00060077"/>
    <w:rsid w:val="0006013F"/>
    <w:rsid w:val="000602F8"/>
    <w:rsid w:val="0006038F"/>
    <w:rsid w:val="0006047E"/>
    <w:rsid w:val="00060546"/>
    <w:rsid w:val="00060647"/>
    <w:rsid w:val="000607F8"/>
    <w:rsid w:val="00060895"/>
    <w:rsid w:val="00060898"/>
    <w:rsid w:val="000608A7"/>
    <w:rsid w:val="000608E2"/>
    <w:rsid w:val="000609BF"/>
    <w:rsid w:val="00060A8B"/>
    <w:rsid w:val="00060B3E"/>
    <w:rsid w:val="00060B3F"/>
    <w:rsid w:val="00060BE5"/>
    <w:rsid w:val="00060C25"/>
    <w:rsid w:val="00060CCB"/>
    <w:rsid w:val="00060DCD"/>
    <w:rsid w:val="000611A7"/>
    <w:rsid w:val="00061228"/>
    <w:rsid w:val="000613AC"/>
    <w:rsid w:val="000614A0"/>
    <w:rsid w:val="0006154D"/>
    <w:rsid w:val="00061615"/>
    <w:rsid w:val="0006162F"/>
    <w:rsid w:val="00061635"/>
    <w:rsid w:val="00061990"/>
    <w:rsid w:val="00061A05"/>
    <w:rsid w:val="00061A23"/>
    <w:rsid w:val="00061A54"/>
    <w:rsid w:val="00061AEC"/>
    <w:rsid w:val="00061C2E"/>
    <w:rsid w:val="00061C3A"/>
    <w:rsid w:val="00061E2B"/>
    <w:rsid w:val="00061EE3"/>
    <w:rsid w:val="00061FC8"/>
    <w:rsid w:val="00062004"/>
    <w:rsid w:val="00062047"/>
    <w:rsid w:val="0006204E"/>
    <w:rsid w:val="000620A6"/>
    <w:rsid w:val="000621B2"/>
    <w:rsid w:val="0006220A"/>
    <w:rsid w:val="00062210"/>
    <w:rsid w:val="000623BE"/>
    <w:rsid w:val="0006252F"/>
    <w:rsid w:val="00062592"/>
    <w:rsid w:val="0006259F"/>
    <w:rsid w:val="00062755"/>
    <w:rsid w:val="000627D3"/>
    <w:rsid w:val="00062934"/>
    <w:rsid w:val="0006299C"/>
    <w:rsid w:val="00062B7E"/>
    <w:rsid w:val="00062C19"/>
    <w:rsid w:val="00062F95"/>
    <w:rsid w:val="00062FA8"/>
    <w:rsid w:val="00063148"/>
    <w:rsid w:val="00063165"/>
    <w:rsid w:val="000631C5"/>
    <w:rsid w:val="00063209"/>
    <w:rsid w:val="0006328F"/>
    <w:rsid w:val="0006332E"/>
    <w:rsid w:val="000633DE"/>
    <w:rsid w:val="0006341F"/>
    <w:rsid w:val="00063843"/>
    <w:rsid w:val="00063916"/>
    <w:rsid w:val="00063A96"/>
    <w:rsid w:val="00063B03"/>
    <w:rsid w:val="00063B2A"/>
    <w:rsid w:val="00063B59"/>
    <w:rsid w:val="00063B64"/>
    <w:rsid w:val="00063BA5"/>
    <w:rsid w:val="00063D81"/>
    <w:rsid w:val="00063EF0"/>
    <w:rsid w:val="00063F25"/>
    <w:rsid w:val="00063F5E"/>
    <w:rsid w:val="00063F86"/>
    <w:rsid w:val="00063F91"/>
    <w:rsid w:val="00063F99"/>
    <w:rsid w:val="00064066"/>
    <w:rsid w:val="00064275"/>
    <w:rsid w:val="00064284"/>
    <w:rsid w:val="0006432A"/>
    <w:rsid w:val="00064353"/>
    <w:rsid w:val="00064481"/>
    <w:rsid w:val="00064540"/>
    <w:rsid w:val="00064563"/>
    <w:rsid w:val="0006456D"/>
    <w:rsid w:val="0006457C"/>
    <w:rsid w:val="0006460D"/>
    <w:rsid w:val="00064659"/>
    <w:rsid w:val="000646A0"/>
    <w:rsid w:val="00064730"/>
    <w:rsid w:val="00064742"/>
    <w:rsid w:val="00064906"/>
    <w:rsid w:val="00064948"/>
    <w:rsid w:val="000649F5"/>
    <w:rsid w:val="00064AA1"/>
    <w:rsid w:val="00064B61"/>
    <w:rsid w:val="00064CBF"/>
    <w:rsid w:val="00064D71"/>
    <w:rsid w:val="00064DD4"/>
    <w:rsid w:val="00064FA0"/>
    <w:rsid w:val="00064FCA"/>
    <w:rsid w:val="0006505D"/>
    <w:rsid w:val="000650B9"/>
    <w:rsid w:val="000650D3"/>
    <w:rsid w:val="00065171"/>
    <w:rsid w:val="00065275"/>
    <w:rsid w:val="000652DD"/>
    <w:rsid w:val="000653C5"/>
    <w:rsid w:val="000653E7"/>
    <w:rsid w:val="00065438"/>
    <w:rsid w:val="0006547F"/>
    <w:rsid w:val="00065528"/>
    <w:rsid w:val="000655A4"/>
    <w:rsid w:val="00065637"/>
    <w:rsid w:val="000656EF"/>
    <w:rsid w:val="00065780"/>
    <w:rsid w:val="0006589F"/>
    <w:rsid w:val="000658A7"/>
    <w:rsid w:val="000658C6"/>
    <w:rsid w:val="000658E7"/>
    <w:rsid w:val="000659B4"/>
    <w:rsid w:val="00065A39"/>
    <w:rsid w:val="00065A47"/>
    <w:rsid w:val="00065D82"/>
    <w:rsid w:val="000660D0"/>
    <w:rsid w:val="000660DE"/>
    <w:rsid w:val="00066399"/>
    <w:rsid w:val="0006648E"/>
    <w:rsid w:val="0006667C"/>
    <w:rsid w:val="0006682E"/>
    <w:rsid w:val="00066A10"/>
    <w:rsid w:val="00066B84"/>
    <w:rsid w:val="00066D0A"/>
    <w:rsid w:val="00066DBB"/>
    <w:rsid w:val="00066E27"/>
    <w:rsid w:val="00066EE5"/>
    <w:rsid w:val="00066EF8"/>
    <w:rsid w:val="00066F73"/>
    <w:rsid w:val="00067045"/>
    <w:rsid w:val="00067116"/>
    <w:rsid w:val="0006716D"/>
    <w:rsid w:val="000671D7"/>
    <w:rsid w:val="0006747C"/>
    <w:rsid w:val="000674A2"/>
    <w:rsid w:val="000675D3"/>
    <w:rsid w:val="0006768D"/>
    <w:rsid w:val="0006772E"/>
    <w:rsid w:val="00067767"/>
    <w:rsid w:val="0006784B"/>
    <w:rsid w:val="000678E3"/>
    <w:rsid w:val="00067AC8"/>
    <w:rsid w:val="00067B06"/>
    <w:rsid w:val="00067B6E"/>
    <w:rsid w:val="00067C0E"/>
    <w:rsid w:val="00067C11"/>
    <w:rsid w:val="00067CF2"/>
    <w:rsid w:val="00067D85"/>
    <w:rsid w:val="00067E28"/>
    <w:rsid w:val="00067E6B"/>
    <w:rsid w:val="00067FFD"/>
    <w:rsid w:val="0007028C"/>
    <w:rsid w:val="00070378"/>
    <w:rsid w:val="00070386"/>
    <w:rsid w:val="000704DB"/>
    <w:rsid w:val="0007076A"/>
    <w:rsid w:val="000707EA"/>
    <w:rsid w:val="00070933"/>
    <w:rsid w:val="00070C45"/>
    <w:rsid w:val="00070D24"/>
    <w:rsid w:val="00070D31"/>
    <w:rsid w:val="00070E75"/>
    <w:rsid w:val="00070ED9"/>
    <w:rsid w:val="00070EE6"/>
    <w:rsid w:val="00070F01"/>
    <w:rsid w:val="00071038"/>
    <w:rsid w:val="00071244"/>
    <w:rsid w:val="0007125D"/>
    <w:rsid w:val="00071289"/>
    <w:rsid w:val="00071469"/>
    <w:rsid w:val="00071488"/>
    <w:rsid w:val="000714E2"/>
    <w:rsid w:val="0007153D"/>
    <w:rsid w:val="000716BC"/>
    <w:rsid w:val="000717AC"/>
    <w:rsid w:val="000718B0"/>
    <w:rsid w:val="00071A41"/>
    <w:rsid w:val="00071ACA"/>
    <w:rsid w:val="00071B0B"/>
    <w:rsid w:val="00071E14"/>
    <w:rsid w:val="00071FB0"/>
    <w:rsid w:val="00071FFD"/>
    <w:rsid w:val="000720CF"/>
    <w:rsid w:val="0007221F"/>
    <w:rsid w:val="00072242"/>
    <w:rsid w:val="00072290"/>
    <w:rsid w:val="00072378"/>
    <w:rsid w:val="000723C1"/>
    <w:rsid w:val="00072527"/>
    <w:rsid w:val="000725E1"/>
    <w:rsid w:val="00072643"/>
    <w:rsid w:val="0007275E"/>
    <w:rsid w:val="00072789"/>
    <w:rsid w:val="00072890"/>
    <w:rsid w:val="000729D9"/>
    <w:rsid w:val="00072A16"/>
    <w:rsid w:val="00072A68"/>
    <w:rsid w:val="00072D93"/>
    <w:rsid w:val="00072E3B"/>
    <w:rsid w:val="00073110"/>
    <w:rsid w:val="000731C6"/>
    <w:rsid w:val="0007322A"/>
    <w:rsid w:val="000734F3"/>
    <w:rsid w:val="0007357C"/>
    <w:rsid w:val="00073694"/>
    <w:rsid w:val="000737B5"/>
    <w:rsid w:val="000737D9"/>
    <w:rsid w:val="00073821"/>
    <w:rsid w:val="0007385B"/>
    <w:rsid w:val="000738DB"/>
    <w:rsid w:val="00073AB4"/>
    <w:rsid w:val="00073BBC"/>
    <w:rsid w:val="00073EFF"/>
    <w:rsid w:val="00074005"/>
    <w:rsid w:val="00074025"/>
    <w:rsid w:val="00074035"/>
    <w:rsid w:val="00074071"/>
    <w:rsid w:val="00074180"/>
    <w:rsid w:val="00074384"/>
    <w:rsid w:val="000744EA"/>
    <w:rsid w:val="000745BD"/>
    <w:rsid w:val="0007463B"/>
    <w:rsid w:val="0007472F"/>
    <w:rsid w:val="00074840"/>
    <w:rsid w:val="000749AE"/>
    <w:rsid w:val="00074B5B"/>
    <w:rsid w:val="00074CA1"/>
    <w:rsid w:val="00074CB3"/>
    <w:rsid w:val="00074F15"/>
    <w:rsid w:val="00074F2D"/>
    <w:rsid w:val="00074FC2"/>
    <w:rsid w:val="00074FFF"/>
    <w:rsid w:val="00075004"/>
    <w:rsid w:val="000750D7"/>
    <w:rsid w:val="000750F5"/>
    <w:rsid w:val="00075116"/>
    <w:rsid w:val="00075138"/>
    <w:rsid w:val="000751C5"/>
    <w:rsid w:val="000752BC"/>
    <w:rsid w:val="0007539A"/>
    <w:rsid w:val="000753DB"/>
    <w:rsid w:val="0007544D"/>
    <w:rsid w:val="00075555"/>
    <w:rsid w:val="000757BF"/>
    <w:rsid w:val="00075960"/>
    <w:rsid w:val="000759B7"/>
    <w:rsid w:val="00075CA7"/>
    <w:rsid w:val="00075F97"/>
    <w:rsid w:val="00075FBE"/>
    <w:rsid w:val="0007627E"/>
    <w:rsid w:val="0007628F"/>
    <w:rsid w:val="0007644D"/>
    <w:rsid w:val="0007660D"/>
    <w:rsid w:val="00076632"/>
    <w:rsid w:val="00076640"/>
    <w:rsid w:val="000766D2"/>
    <w:rsid w:val="000767BF"/>
    <w:rsid w:val="000767E0"/>
    <w:rsid w:val="0007688B"/>
    <w:rsid w:val="00076964"/>
    <w:rsid w:val="00076A6E"/>
    <w:rsid w:val="00076C39"/>
    <w:rsid w:val="00076C5E"/>
    <w:rsid w:val="00076CD1"/>
    <w:rsid w:val="00076E72"/>
    <w:rsid w:val="00076EF6"/>
    <w:rsid w:val="00076F36"/>
    <w:rsid w:val="0007717B"/>
    <w:rsid w:val="000776AD"/>
    <w:rsid w:val="000776CB"/>
    <w:rsid w:val="0007777D"/>
    <w:rsid w:val="000778AE"/>
    <w:rsid w:val="000778E2"/>
    <w:rsid w:val="0007795D"/>
    <w:rsid w:val="00077980"/>
    <w:rsid w:val="0007798D"/>
    <w:rsid w:val="00077A1C"/>
    <w:rsid w:val="00077A1D"/>
    <w:rsid w:val="00077ACD"/>
    <w:rsid w:val="00077B75"/>
    <w:rsid w:val="00077E27"/>
    <w:rsid w:val="00077EA9"/>
    <w:rsid w:val="00077EC3"/>
    <w:rsid w:val="00077F96"/>
    <w:rsid w:val="00080044"/>
    <w:rsid w:val="00080334"/>
    <w:rsid w:val="0008057A"/>
    <w:rsid w:val="00080635"/>
    <w:rsid w:val="0008064E"/>
    <w:rsid w:val="0008091A"/>
    <w:rsid w:val="000809A4"/>
    <w:rsid w:val="000809CE"/>
    <w:rsid w:val="00080A53"/>
    <w:rsid w:val="00080A76"/>
    <w:rsid w:val="00080A9A"/>
    <w:rsid w:val="00080B13"/>
    <w:rsid w:val="00080EB5"/>
    <w:rsid w:val="00081102"/>
    <w:rsid w:val="00081233"/>
    <w:rsid w:val="00081414"/>
    <w:rsid w:val="00081559"/>
    <w:rsid w:val="000815C7"/>
    <w:rsid w:val="00081614"/>
    <w:rsid w:val="0008172E"/>
    <w:rsid w:val="0008173F"/>
    <w:rsid w:val="0008175D"/>
    <w:rsid w:val="00081849"/>
    <w:rsid w:val="0008186B"/>
    <w:rsid w:val="00081897"/>
    <w:rsid w:val="000818DE"/>
    <w:rsid w:val="000819A3"/>
    <w:rsid w:val="00081A22"/>
    <w:rsid w:val="00081B7D"/>
    <w:rsid w:val="00081BA6"/>
    <w:rsid w:val="00081C45"/>
    <w:rsid w:val="00081D1E"/>
    <w:rsid w:val="00081ED2"/>
    <w:rsid w:val="00081F13"/>
    <w:rsid w:val="00081F71"/>
    <w:rsid w:val="00081F99"/>
    <w:rsid w:val="00082098"/>
    <w:rsid w:val="000824FD"/>
    <w:rsid w:val="0008255A"/>
    <w:rsid w:val="000825AE"/>
    <w:rsid w:val="0008266F"/>
    <w:rsid w:val="0008274B"/>
    <w:rsid w:val="000829CA"/>
    <w:rsid w:val="00082B46"/>
    <w:rsid w:val="00082D34"/>
    <w:rsid w:val="0008304F"/>
    <w:rsid w:val="0008309B"/>
    <w:rsid w:val="000830F2"/>
    <w:rsid w:val="00083131"/>
    <w:rsid w:val="00083235"/>
    <w:rsid w:val="000832CB"/>
    <w:rsid w:val="0008359B"/>
    <w:rsid w:val="0008361E"/>
    <w:rsid w:val="00083651"/>
    <w:rsid w:val="00083727"/>
    <w:rsid w:val="000839C4"/>
    <w:rsid w:val="000839ED"/>
    <w:rsid w:val="00083A31"/>
    <w:rsid w:val="00083BD5"/>
    <w:rsid w:val="00083CB0"/>
    <w:rsid w:val="00083D9C"/>
    <w:rsid w:val="00083EF0"/>
    <w:rsid w:val="00083F3B"/>
    <w:rsid w:val="0008407B"/>
    <w:rsid w:val="00084181"/>
    <w:rsid w:val="00084278"/>
    <w:rsid w:val="0008427E"/>
    <w:rsid w:val="000842FA"/>
    <w:rsid w:val="00084587"/>
    <w:rsid w:val="000848F0"/>
    <w:rsid w:val="00084909"/>
    <w:rsid w:val="00084A66"/>
    <w:rsid w:val="00084A81"/>
    <w:rsid w:val="00084AEF"/>
    <w:rsid w:val="00084B22"/>
    <w:rsid w:val="00084E93"/>
    <w:rsid w:val="00084E94"/>
    <w:rsid w:val="00084F7A"/>
    <w:rsid w:val="00084FBB"/>
    <w:rsid w:val="00085233"/>
    <w:rsid w:val="00085283"/>
    <w:rsid w:val="000852EA"/>
    <w:rsid w:val="0008532A"/>
    <w:rsid w:val="0008533A"/>
    <w:rsid w:val="0008542A"/>
    <w:rsid w:val="0008546B"/>
    <w:rsid w:val="00085654"/>
    <w:rsid w:val="00085670"/>
    <w:rsid w:val="00085681"/>
    <w:rsid w:val="00085C53"/>
    <w:rsid w:val="00085E06"/>
    <w:rsid w:val="00085E8B"/>
    <w:rsid w:val="00085EB6"/>
    <w:rsid w:val="00086110"/>
    <w:rsid w:val="00086280"/>
    <w:rsid w:val="00086383"/>
    <w:rsid w:val="0008640B"/>
    <w:rsid w:val="00086611"/>
    <w:rsid w:val="0008661B"/>
    <w:rsid w:val="0008661C"/>
    <w:rsid w:val="000866C1"/>
    <w:rsid w:val="0008676E"/>
    <w:rsid w:val="0008684C"/>
    <w:rsid w:val="000868E6"/>
    <w:rsid w:val="00086964"/>
    <w:rsid w:val="0008696B"/>
    <w:rsid w:val="0008699D"/>
    <w:rsid w:val="00086A33"/>
    <w:rsid w:val="00086BD3"/>
    <w:rsid w:val="00086BF9"/>
    <w:rsid w:val="00086C56"/>
    <w:rsid w:val="00086E39"/>
    <w:rsid w:val="00086E5A"/>
    <w:rsid w:val="00086E6E"/>
    <w:rsid w:val="00087078"/>
    <w:rsid w:val="00087239"/>
    <w:rsid w:val="0008723B"/>
    <w:rsid w:val="00087359"/>
    <w:rsid w:val="00087446"/>
    <w:rsid w:val="000874BA"/>
    <w:rsid w:val="000874D9"/>
    <w:rsid w:val="000875A0"/>
    <w:rsid w:val="0008795D"/>
    <w:rsid w:val="000879DF"/>
    <w:rsid w:val="00087C14"/>
    <w:rsid w:val="00087C71"/>
    <w:rsid w:val="00087CB9"/>
    <w:rsid w:val="000902C6"/>
    <w:rsid w:val="00090369"/>
    <w:rsid w:val="00090391"/>
    <w:rsid w:val="000905D1"/>
    <w:rsid w:val="00090639"/>
    <w:rsid w:val="00090671"/>
    <w:rsid w:val="0009070D"/>
    <w:rsid w:val="00090976"/>
    <w:rsid w:val="00090A40"/>
    <w:rsid w:val="00090B4A"/>
    <w:rsid w:val="00090C88"/>
    <w:rsid w:val="00090D58"/>
    <w:rsid w:val="00090E3A"/>
    <w:rsid w:val="00090E80"/>
    <w:rsid w:val="00090FBD"/>
    <w:rsid w:val="00090FD4"/>
    <w:rsid w:val="000910A3"/>
    <w:rsid w:val="00091128"/>
    <w:rsid w:val="000911BD"/>
    <w:rsid w:val="0009121C"/>
    <w:rsid w:val="00091260"/>
    <w:rsid w:val="000912A1"/>
    <w:rsid w:val="000912C3"/>
    <w:rsid w:val="00091321"/>
    <w:rsid w:val="0009135F"/>
    <w:rsid w:val="0009139B"/>
    <w:rsid w:val="00091452"/>
    <w:rsid w:val="0009150C"/>
    <w:rsid w:val="00091541"/>
    <w:rsid w:val="00091551"/>
    <w:rsid w:val="00091635"/>
    <w:rsid w:val="000916B5"/>
    <w:rsid w:val="000917D8"/>
    <w:rsid w:val="00091AF5"/>
    <w:rsid w:val="00091BDF"/>
    <w:rsid w:val="00091C3E"/>
    <w:rsid w:val="00091D66"/>
    <w:rsid w:val="00091DAC"/>
    <w:rsid w:val="00091DCF"/>
    <w:rsid w:val="00091EF5"/>
    <w:rsid w:val="00091F75"/>
    <w:rsid w:val="00091FE4"/>
    <w:rsid w:val="000921F9"/>
    <w:rsid w:val="00092201"/>
    <w:rsid w:val="000922A0"/>
    <w:rsid w:val="00092394"/>
    <w:rsid w:val="000924C5"/>
    <w:rsid w:val="00092756"/>
    <w:rsid w:val="0009278E"/>
    <w:rsid w:val="0009282E"/>
    <w:rsid w:val="0009287B"/>
    <w:rsid w:val="000928A9"/>
    <w:rsid w:val="000928B7"/>
    <w:rsid w:val="000928F7"/>
    <w:rsid w:val="0009294F"/>
    <w:rsid w:val="00092971"/>
    <w:rsid w:val="00092973"/>
    <w:rsid w:val="000929C5"/>
    <w:rsid w:val="00092ADA"/>
    <w:rsid w:val="00092B03"/>
    <w:rsid w:val="00092B7F"/>
    <w:rsid w:val="00092BAF"/>
    <w:rsid w:val="00092C54"/>
    <w:rsid w:val="00092C98"/>
    <w:rsid w:val="00092E41"/>
    <w:rsid w:val="00092F4B"/>
    <w:rsid w:val="00092F8A"/>
    <w:rsid w:val="00093065"/>
    <w:rsid w:val="000932C9"/>
    <w:rsid w:val="000933C2"/>
    <w:rsid w:val="0009346C"/>
    <w:rsid w:val="0009349E"/>
    <w:rsid w:val="000934A3"/>
    <w:rsid w:val="000934D2"/>
    <w:rsid w:val="000935E4"/>
    <w:rsid w:val="00093776"/>
    <w:rsid w:val="000937A0"/>
    <w:rsid w:val="000937D5"/>
    <w:rsid w:val="00093815"/>
    <w:rsid w:val="00093AB3"/>
    <w:rsid w:val="00093CE0"/>
    <w:rsid w:val="00093CE8"/>
    <w:rsid w:val="00094084"/>
    <w:rsid w:val="0009408E"/>
    <w:rsid w:val="000941CB"/>
    <w:rsid w:val="000942F9"/>
    <w:rsid w:val="0009439D"/>
    <w:rsid w:val="000943D8"/>
    <w:rsid w:val="0009441A"/>
    <w:rsid w:val="000944AA"/>
    <w:rsid w:val="000944BD"/>
    <w:rsid w:val="00094634"/>
    <w:rsid w:val="000946F6"/>
    <w:rsid w:val="000947C8"/>
    <w:rsid w:val="000948AD"/>
    <w:rsid w:val="0009491B"/>
    <w:rsid w:val="00094AA4"/>
    <w:rsid w:val="00094AE4"/>
    <w:rsid w:val="00094B70"/>
    <w:rsid w:val="00094B79"/>
    <w:rsid w:val="00094CCD"/>
    <w:rsid w:val="00094DD8"/>
    <w:rsid w:val="00094E22"/>
    <w:rsid w:val="00095055"/>
    <w:rsid w:val="00095171"/>
    <w:rsid w:val="00095250"/>
    <w:rsid w:val="000952DA"/>
    <w:rsid w:val="000952EB"/>
    <w:rsid w:val="0009530E"/>
    <w:rsid w:val="00095573"/>
    <w:rsid w:val="00095649"/>
    <w:rsid w:val="0009564C"/>
    <w:rsid w:val="00095792"/>
    <w:rsid w:val="000957CB"/>
    <w:rsid w:val="00095958"/>
    <w:rsid w:val="000959CA"/>
    <w:rsid w:val="00095A0A"/>
    <w:rsid w:val="00095A44"/>
    <w:rsid w:val="00095A87"/>
    <w:rsid w:val="00095AA2"/>
    <w:rsid w:val="00095BAD"/>
    <w:rsid w:val="00095C89"/>
    <w:rsid w:val="00095CEE"/>
    <w:rsid w:val="00095D17"/>
    <w:rsid w:val="00095F8E"/>
    <w:rsid w:val="00095FFA"/>
    <w:rsid w:val="0009607D"/>
    <w:rsid w:val="00096135"/>
    <w:rsid w:val="00096152"/>
    <w:rsid w:val="00096235"/>
    <w:rsid w:val="00096569"/>
    <w:rsid w:val="0009658B"/>
    <w:rsid w:val="000965D9"/>
    <w:rsid w:val="0009685F"/>
    <w:rsid w:val="000968FB"/>
    <w:rsid w:val="00096A1D"/>
    <w:rsid w:val="00096AF2"/>
    <w:rsid w:val="00096B3C"/>
    <w:rsid w:val="00096BB0"/>
    <w:rsid w:val="00096BE9"/>
    <w:rsid w:val="00096D8B"/>
    <w:rsid w:val="00096ED7"/>
    <w:rsid w:val="00096F97"/>
    <w:rsid w:val="00096FED"/>
    <w:rsid w:val="00096FF7"/>
    <w:rsid w:val="00097030"/>
    <w:rsid w:val="000970AA"/>
    <w:rsid w:val="00097168"/>
    <w:rsid w:val="0009716B"/>
    <w:rsid w:val="0009726C"/>
    <w:rsid w:val="00097296"/>
    <w:rsid w:val="000973B3"/>
    <w:rsid w:val="00097520"/>
    <w:rsid w:val="0009757B"/>
    <w:rsid w:val="000976E7"/>
    <w:rsid w:val="00097A33"/>
    <w:rsid w:val="00097A99"/>
    <w:rsid w:val="00097ACA"/>
    <w:rsid w:val="00097AEF"/>
    <w:rsid w:val="00097BDE"/>
    <w:rsid w:val="00097CE8"/>
    <w:rsid w:val="00097DED"/>
    <w:rsid w:val="00097E3D"/>
    <w:rsid w:val="000A01A4"/>
    <w:rsid w:val="000A0387"/>
    <w:rsid w:val="000A039A"/>
    <w:rsid w:val="000A03DD"/>
    <w:rsid w:val="000A044F"/>
    <w:rsid w:val="000A04EC"/>
    <w:rsid w:val="000A0762"/>
    <w:rsid w:val="000A0770"/>
    <w:rsid w:val="000A0784"/>
    <w:rsid w:val="000A08BF"/>
    <w:rsid w:val="000A0AAF"/>
    <w:rsid w:val="000A0AEA"/>
    <w:rsid w:val="000A0AEB"/>
    <w:rsid w:val="000A0B60"/>
    <w:rsid w:val="000A0ED9"/>
    <w:rsid w:val="000A0F1E"/>
    <w:rsid w:val="000A0F94"/>
    <w:rsid w:val="000A0F99"/>
    <w:rsid w:val="000A10D7"/>
    <w:rsid w:val="000A11E3"/>
    <w:rsid w:val="000A11FC"/>
    <w:rsid w:val="000A1232"/>
    <w:rsid w:val="000A133C"/>
    <w:rsid w:val="000A136A"/>
    <w:rsid w:val="000A13EA"/>
    <w:rsid w:val="000A1447"/>
    <w:rsid w:val="000A166A"/>
    <w:rsid w:val="000A17AE"/>
    <w:rsid w:val="000A18B4"/>
    <w:rsid w:val="000A18B6"/>
    <w:rsid w:val="000A1969"/>
    <w:rsid w:val="000A1C0F"/>
    <w:rsid w:val="000A1D36"/>
    <w:rsid w:val="000A1EDF"/>
    <w:rsid w:val="000A1FD6"/>
    <w:rsid w:val="000A2121"/>
    <w:rsid w:val="000A217F"/>
    <w:rsid w:val="000A2547"/>
    <w:rsid w:val="000A2591"/>
    <w:rsid w:val="000A25E8"/>
    <w:rsid w:val="000A260F"/>
    <w:rsid w:val="000A27F3"/>
    <w:rsid w:val="000A28DE"/>
    <w:rsid w:val="000A291A"/>
    <w:rsid w:val="000A2AD6"/>
    <w:rsid w:val="000A2B04"/>
    <w:rsid w:val="000A2B6F"/>
    <w:rsid w:val="000A2B8B"/>
    <w:rsid w:val="000A2C21"/>
    <w:rsid w:val="000A2C76"/>
    <w:rsid w:val="000A2F1D"/>
    <w:rsid w:val="000A2F5B"/>
    <w:rsid w:val="000A2FB4"/>
    <w:rsid w:val="000A3217"/>
    <w:rsid w:val="000A332B"/>
    <w:rsid w:val="000A354D"/>
    <w:rsid w:val="000A3647"/>
    <w:rsid w:val="000A37E1"/>
    <w:rsid w:val="000A3A1D"/>
    <w:rsid w:val="000A3AD7"/>
    <w:rsid w:val="000A3B29"/>
    <w:rsid w:val="000A3E9E"/>
    <w:rsid w:val="000A3FF9"/>
    <w:rsid w:val="000A4047"/>
    <w:rsid w:val="000A413D"/>
    <w:rsid w:val="000A416D"/>
    <w:rsid w:val="000A4335"/>
    <w:rsid w:val="000A434E"/>
    <w:rsid w:val="000A4891"/>
    <w:rsid w:val="000A4B90"/>
    <w:rsid w:val="000A4CBA"/>
    <w:rsid w:val="000A4D47"/>
    <w:rsid w:val="000A4DAD"/>
    <w:rsid w:val="000A4EC6"/>
    <w:rsid w:val="000A5510"/>
    <w:rsid w:val="000A57EF"/>
    <w:rsid w:val="000A5815"/>
    <w:rsid w:val="000A58C5"/>
    <w:rsid w:val="000A598D"/>
    <w:rsid w:val="000A5A26"/>
    <w:rsid w:val="000A5AAA"/>
    <w:rsid w:val="000A5B38"/>
    <w:rsid w:val="000A5B97"/>
    <w:rsid w:val="000A5BAB"/>
    <w:rsid w:val="000A5CDD"/>
    <w:rsid w:val="000A5DB4"/>
    <w:rsid w:val="000A609F"/>
    <w:rsid w:val="000A6326"/>
    <w:rsid w:val="000A634C"/>
    <w:rsid w:val="000A6412"/>
    <w:rsid w:val="000A641E"/>
    <w:rsid w:val="000A64DC"/>
    <w:rsid w:val="000A6512"/>
    <w:rsid w:val="000A6517"/>
    <w:rsid w:val="000A65CD"/>
    <w:rsid w:val="000A66C4"/>
    <w:rsid w:val="000A66E4"/>
    <w:rsid w:val="000A6780"/>
    <w:rsid w:val="000A6901"/>
    <w:rsid w:val="000A6C8B"/>
    <w:rsid w:val="000A6CDF"/>
    <w:rsid w:val="000A6F80"/>
    <w:rsid w:val="000A7088"/>
    <w:rsid w:val="000A709B"/>
    <w:rsid w:val="000A7212"/>
    <w:rsid w:val="000A734E"/>
    <w:rsid w:val="000A752D"/>
    <w:rsid w:val="000A7620"/>
    <w:rsid w:val="000A7680"/>
    <w:rsid w:val="000A780A"/>
    <w:rsid w:val="000A786C"/>
    <w:rsid w:val="000A798A"/>
    <w:rsid w:val="000A79E4"/>
    <w:rsid w:val="000A7A03"/>
    <w:rsid w:val="000A7AFB"/>
    <w:rsid w:val="000A7B7C"/>
    <w:rsid w:val="000A7B89"/>
    <w:rsid w:val="000A7BE1"/>
    <w:rsid w:val="000A7C75"/>
    <w:rsid w:val="000A7EC2"/>
    <w:rsid w:val="000A7F2A"/>
    <w:rsid w:val="000B0014"/>
    <w:rsid w:val="000B0041"/>
    <w:rsid w:val="000B0164"/>
    <w:rsid w:val="000B019A"/>
    <w:rsid w:val="000B01AD"/>
    <w:rsid w:val="000B0290"/>
    <w:rsid w:val="000B0421"/>
    <w:rsid w:val="000B0537"/>
    <w:rsid w:val="000B0594"/>
    <w:rsid w:val="000B06F4"/>
    <w:rsid w:val="000B07CC"/>
    <w:rsid w:val="000B08A8"/>
    <w:rsid w:val="000B094E"/>
    <w:rsid w:val="000B0A7F"/>
    <w:rsid w:val="000B0C1D"/>
    <w:rsid w:val="000B0C64"/>
    <w:rsid w:val="000B0CAA"/>
    <w:rsid w:val="000B0DC4"/>
    <w:rsid w:val="000B0E1F"/>
    <w:rsid w:val="000B10AD"/>
    <w:rsid w:val="000B1127"/>
    <w:rsid w:val="000B11C9"/>
    <w:rsid w:val="000B12AA"/>
    <w:rsid w:val="000B13DD"/>
    <w:rsid w:val="000B148D"/>
    <w:rsid w:val="000B15B2"/>
    <w:rsid w:val="000B17BB"/>
    <w:rsid w:val="000B18A9"/>
    <w:rsid w:val="000B19DA"/>
    <w:rsid w:val="000B1B26"/>
    <w:rsid w:val="000B1B85"/>
    <w:rsid w:val="000B1D17"/>
    <w:rsid w:val="000B1D23"/>
    <w:rsid w:val="000B1DA8"/>
    <w:rsid w:val="000B20AB"/>
    <w:rsid w:val="000B2351"/>
    <w:rsid w:val="000B23B9"/>
    <w:rsid w:val="000B2549"/>
    <w:rsid w:val="000B2608"/>
    <w:rsid w:val="000B2746"/>
    <w:rsid w:val="000B279A"/>
    <w:rsid w:val="000B28B1"/>
    <w:rsid w:val="000B2929"/>
    <w:rsid w:val="000B2933"/>
    <w:rsid w:val="000B2A02"/>
    <w:rsid w:val="000B2D9B"/>
    <w:rsid w:val="000B2DC1"/>
    <w:rsid w:val="000B2E54"/>
    <w:rsid w:val="000B2FCD"/>
    <w:rsid w:val="000B2FDD"/>
    <w:rsid w:val="000B3079"/>
    <w:rsid w:val="000B30BE"/>
    <w:rsid w:val="000B3191"/>
    <w:rsid w:val="000B31E6"/>
    <w:rsid w:val="000B3344"/>
    <w:rsid w:val="000B3455"/>
    <w:rsid w:val="000B364B"/>
    <w:rsid w:val="000B3729"/>
    <w:rsid w:val="000B37B9"/>
    <w:rsid w:val="000B397E"/>
    <w:rsid w:val="000B39DF"/>
    <w:rsid w:val="000B3A33"/>
    <w:rsid w:val="000B3BE6"/>
    <w:rsid w:val="000B3D41"/>
    <w:rsid w:val="000B3DAA"/>
    <w:rsid w:val="000B3DF9"/>
    <w:rsid w:val="000B3DFF"/>
    <w:rsid w:val="000B3EF7"/>
    <w:rsid w:val="000B3F30"/>
    <w:rsid w:val="000B4066"/>
    <w:rsid w:val="000B4089"/>
    <w:rsid w:val="000B40AA"/>
    <w:rsid w:val="000B425B"/>
    <w:rsid w:val="000B425C"/>
    <w:rsid w:val="000B4322"/>
    <w:rsid w:val="000B4396"/>
    <w:rsid w:val="000B440F"/>
    <w:rsid w:val="000B479E"/>
    <w:rsid w:val="000B47BE"/>
    <w:rsid w:val="000B4913"/>
    <w:rsid w:val="000B49BD"/>
    <w:rsid w:val="000B49FD"/>
    <w:rsid w:val="000B4B32"/>
    <w:rsid w:val="000B4B57"/>
    <w:rsid w:val="000B4C41"/>
    <w:rsid w:val="000B4DC8"/>
    <w:rsid w:val="000B4F58"/>
    <w:rsid w:val="000B504B"/>
    <w:rsid w:val="000B5275"/>
    <w:rsid w:val="000B53BC"/>
    <w:rsid w:val="000B53FA"/>
    <w:rsid w:val="000B5471"/>
    <w:rsid w:val="000B54A6"/>
    <w:rsid w:val="000B54B6"/>
    <w:rsid w:val="000B5529"/>
    <w:rsid w:val="000B5626"/>
    <w:rsid w:val="000B56F5"/>
    <w:rsid w:val="000B5837"/>
    <w:rsid w:val="000B5980"/>
    <w:rsid w:val="000B5A7F"/>
    <w:rsid w:val="000B5A94"/>
    <w:rsid w:val="000B5B2F"/>
    <w:rsid w:val="000B5B3D"/>
    <w:rsid w:val="000B5B4A"/>
    <w:rsid w:val="000B5D8C"/>
    <w:rsid w:val="000B5E1B"/>
    <w:rsid w:val="000B5E4A"/>
    <w:rsid w:val="000B5E70"/>
    <w:rsid w:val="000B5F1C"/>
    <w:rsid w:val="000B63CF"/>
    <w:rsid w:val="000B64B2"/>
    <w:rsid w:val="000B64F5"/>
    <w:rsid w:val="000B64FB"/>
    <w:rsid w:val="000B659B"/>
    <w:rsid w:val="000B65B6"/>
    <w:rsid w:val="000B662B"/>
    <w:rsid w:val="000B667F"/>
    <w:rsid w:val="000B6757"/>
    <w:rsid w:val="000B6874"/>
    <w:rsid w:val="000B68A8"/>
    <w:rsid w:val="000B6B3C"/>
    <w:rsid w:val="000B6B56"/>
    <w:rsid w:val="000B6D7C"/>
    <w:rsid w:val="000B701F"/>
    <w:rsid w:val="000B7354"/>
    <w:rsid w:val="000B7399"/>
    <w:rsid w:val="000B7423"/>
    <w:rsid w:val="000B758B"/>
    <w:rsid w:val="000B7851"/>
    <w:rsid w:val="000B7866"/>
    <w:rsid w:val="000B79A2"/>
    <w:rsid w:val="000B79E5"/>
    <w:rsid w:val="000B79F2"/>
    <w:rsid w:val="000B7A72"/>
    <w:rsid w:val="000B7B87"/>
    <w:rsid w:val="000B7C34"/>
    <w:rsid w:val="000B7EFF"/>
    <w:rsid w:val="000B7F5A"/>
    <w:rsid w:val="000B7FA9"/>
    <w:rsid w:val="000C0011"/>
    <w:rsid w:val="000C0078"/>
    <w:rsid w:val="000C018C"/>
    <w:rsid w:val="000C0232"/>
    <w:rsid w:val="000C0483"/>
    <w:rsid w:val="000C04E7"/>
    <w:rsid w:val="000C0516"/>
    <w:rsid w:val="000C0552"/>
    <w:rsid w:val="000C06EA"/>
    <w:rsid w:val="000C0719"/>
    <w:rsid w:val="000C076C"/>
    <w:rsid w:val="000C0919"/>
    <w:rsid w:val="000C095A"/>
    <w:rsid w:val="000C0979"/>
    <w:rsid w:val="000C09A7"/>
    <w:rsid w:val="000C0A41"/>
    <w:rsid w:val="000C0BB0"/>
    <w:rsid w:val="000C0C42"/>
    <w:rsid w:val="000C0C9A"/>
    <w:rsid w:val="000C0D69"/>
    <w:rsid w:val="000C0EB6"/>
    <w:rsid w:val="000C0F09"/>
    <w:rsid w:val="000C0F24"/>
    <w:rsid w:val="000C0F9F"/>
    <w:rsid w:val="000C0FB8"/>
    <w:rsid w:val="000C10DA"/>
    <w:rsid w:val="000C1214"/>
    <w:rsid w:val="000C12D5"/>
    <w:rsid w:val="000C15E9"/>
    <w:rsid w:val="000C1632"/>
    <w:rsid w:val="000C1828"/>
    <w:rsid w:val="000C1831"/>
    <w:rsid w:val="000C1875"/>
    <w:rsid w:val="000C1884"/>
    <w:rsid w:val="000C191B"/>
    <w:rsid w:val="000C19FA"/>
    <w:rsid w:val="000C1AAC"/>
    <w:rsid w:val="000C1C5C"/>
    <w:rsid w:val="000C1C87"/>
    <w:rsid w:val="000C1E9F"/>
    <w:rsid w:val="000C1ED9"/>
    <w:rsid w:val="000C1EFA"/>
    <w:rsid w:val="000C200A"/>
    <w:rsid w:val="000C22AE"/>
    <w:rsid w:val="000C232E"/>
    <w:rsid w:val="000C2469"/>
    <w:rsid w:val="000C2537"/>
    <w:rsid w:val="000C25D8"/>
    <w:rsid w:val="000C2602"/>
    <w:rsid w:val="000C274F"/>
    <w:rsid w:val="000C27A5"/>
    <w:rsid w:val="000C27B4"/>
    <w:rsid w:val="000C2827"/>
    <w:rsid w:val="000C2938"/>
    <w:rsid w:val="000C294E"/>
    <w:rsid w:val="000C298E"/>
    <w:rsid w:val="000C29D0"/>
    <w:rsid w:val="000C2A7C"/>
    <w:rsid w:val="000C2C5E"/>
    <w:rsid w:val="000C2CC8"/>
    <w:rsid w:val="000C2DA2"/>
    <w:rsid w:val="000C2FD9"/>
    <w:rsid w:val="000C3067"/>
    <w:rsid w:val="000C30BD"/>
    <w:rsid w:val="000C3136"/>
    <w:rsid w:val="000C3275"/>
    <w:rsid w:val="000C3290"/>
    <w:rsid w:val="000C329D"/>
    <w:rsid w:val="000C33B1"/>
    <w:rsid w:val="000C357B"/>
    <w:rsid w:val="000C36A6"/>
    <w:rsid w:val="000C36EB"/>
    <w:rsid w:val="000C3802"/>
    <w:rsid w:val="000C382E"/>
    <w:rsid w:val="000C394B"/>
    <w:rsid w:val="000C39F7"/>
    <w:rsid w:val="000C3A64"/>
    <w:rsid w:val="000C3AF0"/>
    <w:rsid w:val="000C3E5A"/>
    <w:rsid w:val="000C3EFC"/>
    <w:rsid w:val="000C4006"/>
    <w:rsid w:val="000C4013"/>
    <w:rsid w:val="000C404C"/>
    <w:rsid w:val="000C40A8"/>
    <w:rsid w:val="000C43D8"/>
    <w:rsid w:val="000C45CC"/>
    <w:rsid w:val="000C45E7"/>
    <w:rsid w:val="000C462C"/>
    <w:rsid w:val="000C47A5"/>
    <w:rsid w:val="000C4876"/>
    <w:rsid w:val="000C4AD3"/>
    <w:rsid w:val="000C4BA4"/>
    <w:rsid w:val="000C4C84"/>
    <w:rsid w:val="000C4D97"/>
    <w:rsid w:val="000C4EF7"/>
    <w:rsid w:val="000C5048"/>
    <w:rsid w:val="000C526A"/>
    <w:rsid w:val="000C52BB"/>
    <w:rsid w:val="000C5350"/>
    <w:rsid w:val="000C5354"/>
    <w:rsid w:val="000C540C"/>
    <w:rsid w:val="000C54FD"/>
    <w:rsid w:val="000C560F"/>
    <w:rsid w:val="000C566C"/>
    <w:rsid w:val="000C5677"/>
    <w:rsid w:val="000C5779"/>
    <w:rsid w:val="000C58D3"/>
    <w:rsid w:val="000C5991"/>
    <w:rsid w:val="000C59AC"/>
    <w:rsid w:val="000C5B31"/>
    <w:rsid w:val="000C5C83"/>
    <w:rsid w:val="000C5D02"/>
    <w:rsid w:val="000C5D18"/>
    <w:rsid w:val="000C5EA1"/>
    <w:rsid w:val="000C6209"/>
    <w:rsid w:val="000C637E"/>
    <w:rsid w:val="000C63B6"/>
    <w:rsid w:val="000C6482"/>
    <w:rsid w:val="000C64A0"/>
    <w:rsid w:val="000C65AE"/>
    <w:rsid w:val="000C6684"/>
    <w:rsid w:val="000C66E2"/>
    <w:rsid w:val="000C67C2"/>
    <w:rsid w:val="000C6980"/>
    <w:rsid w:val="000C6ABB"/>
    <w:rsid w:val="000C6B9F"/>
    <w:rsid w:val="000C6CD4"/>
    <w:rsid w:val="000C6D2B"/>
    <w:rsid w:val="000C6EE3"/>
    <w:rsid w:val="000C6F4D"/>
    <w:rsid w:val="000C70B9"/>
    <w:rsid w:val="000C7109"/>
    <w:rsid w:val="000C71A3"/>
    <w:rsid w:val="000C73ED"/>
    <w:rsid w:val="000C7508"/>
    <w:rsid w:val="000C752E"/>
    <w:rsid w:val="000C75BE"/>
    <w:rsid w:val="000C76AE"/>
    <w:rsid w:val="000C7729"/>
    <w:rsid w:val="000C7758"/>
    <w:rsid w:val="000C784A"/>
    <w:rsid w:val="000C7894"/>
    <w:rsid w:val="000C796A"/>
    <w:rsid w:val="000C7B52"/>
    <w:rsid w:val="000C7B6A"/>
    <w:rsid w:val="000C7C72"/>
    <w:rsid w:val="000C7C97"/>
    <w:rsid w:val="000C7CCC"/>
    <w:rsid w:val="000C7CF5"/>
    <w:rsid w:val="000C7D53"/>
    <w:rsid w:val="000C7DE0"/>
    <w:rsid w:val="000D016F"/>
    <w:rsid w:val="000D0187"/>
    <w:rsid w:val="000D023C"/>
    <w:rsid w:val="000D0272"/>
    <w:rsid w:val="000D02C0"/>
    <w:rsid w:val="000D03D5"/>
    <w:rsid w:val="000D03EB"/>
    <w:rsid w:val="000D0403"/>
    <w:rsid w:val="000D0497"/>
    <w:rsid w:val="000D0581"/>
    <w:rsid w:val="000D0710"/>
    <w:rsid w:val="000D07AD"/>
    <w:rsid w:val="000D07AF"/>
    <w:rsid w:val="000D098B"/>
    <w:rsid w:val="000D0A57"/>
    <w:rsid w:val="000D0AAB"/>
    <w:rsid w:val="000D0B4B"/>
    <w:rsid w:val="000D0BF8"/>
    <w:rsid w:val="000D0C99"/>
    <w:rsid w:val="000D0D2E"/>
    <w:rsid w:val="000D0D64"/>
    <w:rsid w:val="000D0DE8"/>
    <w:rsid w:val="000D0FD8"/>
    <w:rsid w:val="000D0FFC"/>
    <w:rsid w:val="000D1050"/>
    <w:rsid w:val="000D10B9"/>
    <w:rsid w:val="000D10F1"/>
    <w:rsid w:val="000D12D2"/>
    <w:rsid w:val="000D131A"/>
    <w:rsid w:val="000D142A"/>
    <w:rsid w:val="000D14B4"/>
    <w:rsid w:val="000D14CF"/>
    <w:rsid w:val="000D1680"/>
    <w:rsid w:val="000D1747"/>
    <w:rsid w:val="000D18B6"/>
    <w:rsid w:val="000D18EF"/>
    <w:rsid w:val="000D1931"/>
    <w:rsid w:val="000D1A52"/>
    <w:rsid w:val="000D1A87"/>
    <w:rsid w:val="000D1B38"/>
    <w:rsid w:val="000D1E7E"/>
    <w:rsid w:val="000D1E8C"/>
    <w:rsid w:val="000D1F9F"/>
    <w:rsid w:val="000D1FB4"/>
    <w:rsid w:val="000D2032"/>
    <w:rsid w:val="000D20EE"/>
    <w:rsid w:val="000D2196"/>
    <w:rsid w:val="000D219D"/>
    <w:rsid w:val="000D21A7"/>
    <w:rsid w:val="000D224C"/>
    <w:rsid w:val="000D2409"/>
    <w:rsid w:val="000D252B"/>
    <w:rsid w:val="000D25EE"/>
    <w:rsid w:val="000D25F3"/>
    <w:rsid w:val="000D2662"/>
    <w:rsid w:val="000D2691"/>
    <w:rsid w:val="000D28BB"/>
    <w:rsid w:val="000D2B1F"/>
    <w:rsid w:val="000D2B4A"/>
    <w:rsid w:val="000D2C7F"/>
    <w:rsid w:val="000D2CC5"/>
    <w:rsid w:val="000D2E09"/>
    <w:rsid w:val="000D2E6B"/>
    <w:rsid w:val="000D2ECC"/>
    <w:rsid w:val="000D2F4B"/>
    <w:rsid w:val="000D2F50"/>
    <w:rsid w:val="000D2FDE"/>
    <w:rsid w:val="000D3202"/>
    <w:rsid w:val="000D3273"/>
    <w:rsid w:val="000D3293"/>
    <w:rsid w:val="000D3360"/>
    <w:rsid w:val="000D3372"/>
    <w:rsid w:val="000D347B"/>
    <w:rsid w:val="000D3587"/>
    <w:rsid w:val="000D366A"/>
    <w:rsid w:val="000D36A9"/>
    <w:rsid w:val="000D36F1"/>
    <w:rsid w:val="000D3706"/>
    <w:rsid w:val="000D3779"/>
    <w:rsid w:val="000D3856"/>
    <w:rsid w:val="000D3899"/>
    <w:rsid w:val="000D3921"/>
    <w:rsid w:val="000D3A85"/>
    <w:rsid w:val="000D3AFC"/>
    <w:rsid w:val="000D3B3B"/>
    <w:rsid w:val="000D3BAC"/>
    <w:rsid w:val="000D3C95"/>
    <w:rsid w:val="000D3EFD"/>
    <w:rsid w:val="000D3F51"/>
    <w:rsid w:val="000D4011"/>
    <w:rsid w:val="000D405A"/>
    <w:rsid w:val="000D40A3"/>
    <w:rsid w:val="000D42BD"/>
    <w:rsid w:val="000D42E0"/>
    <w:rsid w:val="000D430F"/>
    <w:rsid w:val="000D4443"/>
    <w:rsid w:val="000D44B9"/>
    <w:rsid w:val="000D454A"/>
    <w:rsid w:val="000D45E4"/>
    <w:rsid w:val="000D462F"/>
    <w:rsid w:val="000D475C"/>
    <w:rsid w:val="000D4808"/>
    <w:rsid w:val="000D4A05"/>
    <w:rsid w:val="000D4A42"/>
    <w:rsid w:val="000D4A43"/>
    <w:rsid w:val="000D4A52"/>
    <w:rsid w:val="000D4A89"/>
    <w:rsid w:val="000D4B16"/>
    <w:rsid w:val="000D4CB5"/>
    <w:rsid w:val="000D4CF4"/>
    <w:rsid w:val="000D50E6"/>
    <w:rsid w:val="000D518E"/>
    <w:rsid w:val="000D55D4"/>
    <w:rsid w:val="000D5632"/>
    <w:rsid w:val="000D5705"/>
    <w:rsid w:val="000D57AF"/>
    <w:rsid w:val="000D593D"/>
    <w:rsid w:val="000D594B"/>
    <w:rsid w:val="000D5962"/>
    <w:rsid w:val="000D597B"/>
    <w:rsid w:val="000D5992"/>
    <w:rsid w:val="000D5A8C"/>
    <w:rsid w:val="000D5C06"/>
    <w:rsid w:val="000D5CDF"/>
    <w:rsid w:val="000D5DA1"/>
    <w:rsid w:val="000D5E2D"/>
    <w:rsid w:val="000D5E54"/>
    <w:rsid w:val="000D5F1F"/>
    <w:rsid w:val="000D5F7C"/>
    <w:rsid w:val="000D5FC1"/>
    <w:rsid w:val="000D6011"/>
    <w:rsid w:val="000D61DA"/>
    <w:rsid w:val="000D630F"/>
    <w:rsid w:val="000D637B"/>
    <w:rsid w:val="000D63FD"/>
    <w:rsid w:val="000D6465"/>
    <w:rsid w:val="000D64D5"/>
    <w:rsid w:val="000D65A9"/>
    <w:rsid w:val="000D664C"/>
    <w:rsid w:val="000D66A4"/>
    <w:rsid w:val="000D66EB"/>
    <w:rsid w:val="000D6729"/>
    <w:rsid w:val="000D69F1"/>
    <w:rsid w:val="000D6A26"/>
    <w:rsid w:val="000D6AB1"/>
    <w:rsid w:val="000D6C43"/>
    <w:rsid w:val="000D6CCD"/>
    <w:rsid w:val="000D6D20"/>
    <w:rsid w:val="000D6E46"/>
    <w:rsid w:val="000D6F6F"/>
    <w:rsid w:val="000D6F82"/>
    <w:rsid w:val="000D7051"/>
    <w:rsid w:val="000D711F"/>
    <w:rsid w:val="000D7123"/>
    <w:rsid w:val="000D725B"/>
    <w:rsid w:val="000D72C6"/>
    <w:rsid w:val="000D730A"/>
    <w:rsid w:val="000D7311"/>
    <w:rsid w:val="000D7387"/>
    <w:rsid w:val="000D7455"/>
    <w:rsid w:val="000D74BC"/>
    <w:rsid w:val="000D7563"/>
    <w:rsid w:val="000D75B7"/>
    <w:rsid w:val="000D75FA"/>
    <w:rsid w:val="000D75FE"/>
    <w:rsid w:val="000D76D0"/>
    <w:rsid w:val="000D76DE"/>
    <w:rsid w:val="000D77B0"/>
    <w:rsid w:val="000D7867"/>
    <w:rsid w:val="000D7A4B"/>
    <w:rsid w:val="000D7B3B"/>
    <w:rsid w:val="000D7BE5"/>
    <w:rsid w:val="000D7C04"/>
    <w:rsid w:val="000D7DBC"/>
    <w:rsid w:val="000D7DF1"/>
    <w:rsid w:val="000D7E6E"/>
    <w:rsid w:val="000D7E73"/>
    <w:rsid w:val="000D7FCE"/>
    <w:rsid w:val="000E0067"/>
    <w:rsid w:val="000E0121"/>
    <w:rsid w:val="000E0129"/>
    <w:rsid w:val="000E0151"/>
    <w:rsid w:val="000E0210"/>
    <w:rsid w:val="000E039B"/>
    <w:rsid w:val="000E07D8"/>
    <w:rsid w:val="000E08A5"/>
    <w:rsid w:val="000E0AC0"/>
    <w:rsid w:val="000E0BB5"/>
    <w:rsid w:val="000E0BEB"/>
    <w:rsid w:val="000E118C"/>
    <w:rsid w:val="000E1215"/>
    <w:rsid w:val="000E14B9"/>
    <w:rsid w:val="000E1517"/>
    <w:rsid w:val="000E186F"/>
    <w:rsid w:val="000E19DE"/>
    <w:rsid w:val="000E19E1"/>
    <w:rsid w:val="000E1A50"/>
    <w:rsid w:val="000E1AA4"/>
    <w:rsid w:val="000E1BEE"/>
    <w:rsid w:val="000E1EDC"/>
    <w:rsid w:val="000E1EFE"/>
    <w:rsid w:val="000E1F31"/>
    <w:rsid w:val="000E1FE1"/>
    <w:rsid w:val="000E2178"/>
    <w:rsid w:val="000E21CB"/>
    <w:rsid w:val="000E230F"/>
    <w:rsid w:val="000E23D7"/>
    <w:rsid w:val="000E2494"/>
    <w:rsid w:val="000E2661"/>
    <w:rsid w:val="000E26C2"/>
    <w:rsid w:val="000E26FC"/>
    <w:rsid w:val="000E27A5"/>
    <w:rsid w:val="000E2844"/>
    <w:rsid w:val="000E2A4A"/>
    <w:rsid w:val="000E2B0D"/>
    <w:rsid w:val="000E2C17"/>
    <w:rsid w:val="000E2D4F"/>
    <w:rsid w:val="000E2DDF"/>
    <w:rsid w:val="000E2EC6"/>
    <w:rsid w:val="000E2F76"/>
    <w:rsid w:val="000E2F78"/>
    <w:rsid w:val="000E3148"/>
    <w:rsid w:val="000E330A"/>
    <w:rsid w:val="000E335F"/>
    <w:rsid w:val="000E36E6"/>
    <w:rsid w:val="000E36F1"/>
    <w:rsid w:val="000E37A0"/>
    <w:rsid w:val="000E3810"/>
    <w:rsid w:val="000E3875"/>
    <w:rsid w:val="000E3928"/>
    <w:rsid w:val="000E3BED"/>
    <w:rsid w:val="000E3C29"/>
    <w:rsid w:val="000E3CA9"/>
    <w:rsid w:val="000E3DCB"/>
    <w:rsid w:val="000E3EBC"/>
    <w:rsid w:val="000E41AC"/>
    <w:rsid w:val="000E41B7"/>
    <w:rsid w:val="000E41D9"/>
    <w:rsid w:val="000E421C"/>
    <w:rsid w:val="000E42D2"/>
    <w:rsid w:val="000E42E8"/>
    <w:rsid w:val="000E438F"/>
    <w:rsid w:val="000E43DA"/>
    <w:rsid w:val="000E448A"/>
    <w:rsid w:val="000E4579"/>
    <w:rsid w:val="000E466D"/>
    <w:rsid w:val="000E4870"/>
    <w:rsid w:val="000E49C7"/>
    <w:rsid w:val="000E49C8"/>
    <w:rsid w:val="000E4AAC"/>
    <w:rsid w:val="000E4F6D"/>
    <w:rsid w:val="000E4FAD"/>
    <w:rsid w:val="000E5067"/>
    <w:rsid w:val="000E50AB"/>
    <w:rsid w:val="000E519F"/>
    <w:rsid w:val="000E51D5"/>
    <w:rsid w:val="000E5255"/>
    <w:rsid w:val="000E5533"/>
    <w:rsid w:val="000E558D"/>
    <w:rsid w:val="000E5772"/>
    <w:rsid w:val="000E59B9"/>
    <w:rsid w:val="000E59C5"/>
    <w:rsid w:val="000E59CB"/>
    <w:rsid w:val="000E5AB4"/>
    <w:rsid w:val="000E5AD8"/>
    <w:rsid w:val="000E5B11"/>
    <w:rsid w:val="000E5C5F"/>
    <w:rsid w:val="000E5D89"/>
    <w:rsid w:val="000E5F3C"/>
    <w:rsid w:val="000E5FBE"/>
    <w:rsid w:val="000E6025"/>
    <w:rsid w:val="000E6035"/>
    <w:rsid w:val="000E60D6"/>
    <w:rsid w:val="000E6166"/>
    <w:rsid w:val="000E62D1"/>
    <w:rsid w:val="000E63B0"/>
    <w:rsid w:val="000E6491"/>
    <w:rsid w:val="000E64B1"/>
    <w:rsid w:val="000E6522"/>
    <w:rsid w:val="000E6687"/>
    <w:rsid w:val="000E67CB"/>
    <w:rsid w:val="000E683F"/>
    <w:rsid w:val="000E6A28"/>
    <w:rsid w:val="000E6A29"/>
    <w:rsid w:val="000E6C2B"/>
    <w:rsid w:val="000E6DF8"/>
    <w:rsid w:val="000E6EEF"/>
    <w:rsid w:val="000E6FD6"/>
    <w:rsid w:val="000E6FF6"/>
    <w:rsid w:val="000E7021"/>
    <w:rsid w:val="000E7090"/>
    <w:rsid w:val="000E7186"/>
    <w:rsid w:val="000E724E"/>
    <w:rsid w:val="000E7294"/>
    <w:rsid w:val="000E72D9"/>
    <w:rsid w:val="000E73D0"/>
    <w:rsid w:val="000E745F"/>
    <w:rsid w:val="000E74B0"/>
    <w:rsid w:val="000E7527"/>
    <w:rsid w:val="000E75B3"/>
    <w:rsid w:val="000E75E3"/>
    <w:rsid w:val="000E7627"/>
    <w:rsid w:val="000E76D4"/>
    <w:rsid w:val="000E7862"/>
    <w:rsid w:val="000E7883"/>
    <w:rsid w:val="000E79AF"/>
    <w:rsid w:val="000E7A1C"/>
    <w:rsid w:val="000E7A20"/>
    <w:rsid w:val="000E7AB8"/>
    <w:rsid w:val="000E7B70"/>
    <w:rsid w:val="000E7D4E"/>
    <w:rsid w:val="000E7DB6"/>
    <w:rsid w:val="000E7DE6"/>
    <w:rsid w:val="000E7EEE"/>
    <w:rsid w:val="000F00E2"/>
    <w:rsid w:val="000F0110"/>
    <w:rsid w:val="000F0382"/>
    <w:rsid w:val="000F040C"/>
    <w:rsid w:val="000F04BB"/>
    <w:rsid w:val="000F04C9"/>
    <w:rsid w:val="000F0587"/>
    <w:rsid w:val="000F05C7"/>
    <w:rsid w:val="000F082C"/>
    <w:rsid w:val="000F085D"/>
    <w:rsid w:val="000F09A3"/>
    <w:rsid w:val="000F0A08"/>
    <w:rsid w:val="000F0BDF"/>
    <w:rsid w:val="000F0BEF"/>
    <w:rsid w:val="000F1014"/>
    <w:rsid w:val="000F10BC"/>
    <w:rsid w:val="000F10E9"/>
    <w:rsid w:val="000F1160"/>
    <w:rsid w:val="000F1200"/>
    <w:rsid w:val="000F13C6"/>
    <w:rsid w:val="000F149D"/>
    <w:rsid w:val="000F1517"/>
    <w:rsid w:val="000F1587"/>
    <w:rsid w:val="000F1595"/>
    <w:rsid w:val="000F1778"/>
    <w:rsid w:val="000F189C"/>
    <w:rsid w:val="000F18F2"/>
    <w:rsid w:val="000F1913"/>
    <w:rsid w:val="000F1951"/>
    <w:rsid w:val="000F1B40"/>
    <w:rsid w:val="000F1B4A"/>
    <w:rsid w:val="000F1CD7"/>
    <w:rsid w:val="000F1DC6"/>
    <w:rsid w:val="000F1F39"/>
    <w:rsid w:val="000F1FA6"/>
    <w:rsid w:val="000F2363"/>
    <w:rsid w:val="000F2377"/>
    <w:rsid w:val="000F23E9"/>
    <w:rsid w:val="000F2437"/>
    <w:rsid w:val="000F245F"/>
    <w:rsid w:val="000F259D"/>
    <w:rsid w:val="000F25F9"/>
    <w:rsid w:val="000F260F"/>
    <w:rsid w:val="000F2617"/>
    <w:rsid w:val="000F264F"/>
    <w:rsid w:val="000F2B3D"/>
    <w:rsid w:val="000F2B6C"/>
    <w:rsid w:val="000F2B81"/>
    <w:rsid w:val="000F2BB3"/>
    <w:rsid w:val="000F2CDB"/>
    <w:rsid w:val="000F2FA8"/>
    <w:rsid w:val="000F33EA"/>
    <w:rsid w:val="000F3573"/>
    <w:rsid w:val="000F35F9"/>
    <w:rsid w:val="000F361B"/>
    <w:rsid w:val="000F3813"/>
    <w:rsid w:val="000F3822"/>
    <w:rsid w:val="000F3835"/>
    <w:rsid w:val="000F38D2"/>
    <w:rsid w:val="000F3916"/>
    <w:rsid w:val="000F3AE4"/>
    <w:rsid w:val="000F3BF7"/>
    <w:rsid w:val="000F3D14"/>
    <w:rsid w:val="000F3D44"/>
    <w:rsid w:val="000F3D74"/>
    <w:rsid w:val="000F3D9E"/>
    <w:rsid w:val="000F3F57"/>
    <w:rsid w:val="000F3F67"/>
    <w:rsid w:val="000F3FAF"/>
    <w:rsid w:val="000F3FC8"/>
    <w:rsid w:val="000F40D6"/>
    <w:rsid w:val="000F41C0"/>
    <w:rsid w:val="000F420E"/>
    <w:rsid w:val="000F422F"/>
    <w:rsid w:val="000F4280"/>
    <w:rsid w:val="000F4323"/>
    <w:rsid w:val="000F442B"/>
    <w:rsid w:val="000F443B"/>
    <w:rsid w:val="000F4574"/>
    <w:rsid w:val="000F459C"/>
    <w:rsid w:val="000F465D"/>
    <w:rsid w:val="000F465E"/>
    <w:rsid w:val="000F4AA4"/>
    <w:rsid w:val="000F4C18"/>
    <w:rsid w:val="000F4CA4"/>
    <w:rsid w:val="000F4DDF"/>
    <w:rsid w:val="000F4E96"/>
    <w:rsid w:val="000F5040"/>
    <w:rsid w:val="000F50A4"/>
    <w:rsid w:val="000F50E2"/>
    <w:rsid w:val="000F52AD"/>
    <w:rsid w:val="000F532E"/>
    <w:rsid w:val="000F54E2"/>
    <w:rsid w:val="000F550C"/>
    <w:rsid w:val="000F5983"/>
    <w:rsid w:val="000F5AD3"/>
    <w:rsid w:val="000F5B23"/>
    <w:rsid w:val="000F5D03"/>
    <w:rsid w:val="000F5FA3"/>
    <w:rsid w:val="000F6017"/>
    <w:rsid w:val="000F6470"/>
    <w:rsid w:val="000F6485"/>
    <w:rsid w:val="000F649A"/>
    <w:rsid w:val="000F64BC"/>
    <w:rsid w:val="000F652D"/>
    <w:rsid w:val="000F65F0"/>
    <w:rsid w:val="000F6794"/>
    <w:rsid w:val="000F67EC"/>
    <w:rsid w:val="000F6891"/>
    <w:rsid w:val="000F6919"/>
    <w:rsid w:val="000F6993"/>
    <w:rsid w:val="000F6A57"/>
    <w:rsid w:val="000F6AE6"/>
    <w:rsid w:val="000F6B42"/>
    <w:rsid w:val="000F6B72"/>
    <w:rsid w:val="000F6C62"/>
    <w:rsid w:val="000F7006"/>
    <w:rsid w:val="000F7068"/>
    <w:rsid w:val="000F7107"/>
    <w:rsid w:val="000F732F"/>
    <w:rsid w:val="000F735A"/>
    <w:rsid w:val="000F7380"/>
    <w:rsid w:val="000F73E8"/>
    <w:rsid w:val="000F7590"/>
    <w:rsid w:val="000F768C"/>
    <w:rsid w:val="000F78EE"/>
    <w:rsid w:val="000F7A21"/>
    <w:rsid w:val="000F7AF7"/>
    <w:rsid w:val="000F7B60"/>
    <w:rsid w:val="000F7B93"/>
    <w:rsid w:val="000F7CCB"/>
    <w:rsid w:val="000F7E72"/>
    <w:rsid w:val="000F7F26"/>
    <w:rsid w:val="000F7FEB"/>
    <w:rsid w:val="00100075"/>
    <w:rsid w:val="001000D8"/>
    <w:rsid w:val="00100113"/>
    <w:rsid w:val="0010013E"/>
    <w:rsid w:val="00100186"/>
    <w:rsid w:val="001001EB"/>
    <w:rsid w:val="0010028E"/>
    <w:rsid w:val="001002F0"/>
    <w:rsid w:val="0010033A"/>
    <w:rsid w:val="0010035F"/>
    <w:rsid w:val="001003D7"/>
    <w:rsid w:val="0010046C"/>
    <w:rsid w:val="0010057D"/>
    <w:rsid w:val="001005E9"/>
    <w:rsid w:val="00100751"/>
    <w:rsid w:val="0010078F"/>
    <w:rsid w:val="00100798"/>
    <w:rsid w:val="001008F9"/>
    <w:rsid w:val="00100A96"/>
    <w:rsid w:val="00100C06"/>
    <w:rsid w:val="00100C3F"/>
    <w:rsid w:val="00100C49"/>
    <w:rsid w:val="00100D4E"/>
    <w:rsid w:val="00100F3E"/>
    <w:rsid w:val="00100FC7"/>
    <w:rsid w:val="00100FD1"/>
    <w:rsid w:val="00101107"/>
    <w:rsid w:val="0010125A"/>
    <w:rsid w:val="0010126E"/>
    <w:rsid w:val="00101289"/>
    <w:rsid w:val="001012A2"/>
    <w:rsid w:val="001012D1"/>
    <w:rsid w:val="001013C5"/>
    <w:rsid w:val="00101401"/>
    <w:rsid w:val="001014A5"/>
    <w:rsid w:val="0010158D"/>
    <w:rsid w:val="001015ED"/>
    <w:rsid w:val="001016A9"/>
    <w:rsid w:val="0010198A"/>
    <w:rsid w:val="001019AD"/>
    <w:rsid w:val="00101ABF"/>
    <w:rsid w:val="00101AD3"/>
    <w:rsid w:val="00101BC7"/>
    <w:rsid w:val="00101D70"/>
    <w:rsid w:val="00101E13"/>
    <w:rsid w:val="00101E61"/>
    <w:rsid w:val="001020B2"/>
    <w:rsid w:val="0010210C"/>
    <w:rsid w:val="00102216"/>
    <w:rsid w:val="00102219"/>
    <w:rsid w:val="001022FC"/>
    <w:rsid w:val="00102397"/>
    <w:rsid w:val="00102497"/>
    <w:rsid w:val="001024B9"/>
    <w:rsid w:val="001024E1"/>
    <w:rsid w:val="00102550"/>
    <w:rsid w:val="00102842"/>
    <w:rsid w:val="00102858"/>
    <w:rsid w:val="001028B0"/>
    <w:rsid w:val="001028B3"/>
    <w:rsid w:val="0010297F"/>
    <w:rsid w:val="00102B05"/>
    <w:rsid w:val="00102BFD"/>
    <w:rsid w:val="00102C10"/>
    <w:rsid w:val="00102C16"/>
    <w:rsid w:val="00102C29"/>
    <w:rsid w:val="00102DAF"/>
    <w:rsid w:val="00102EE8"/>
    <w:rsid w:val="00102EED"/>
    <w:rsid w:val="00102F65"/>
    <w:rsid w:val="00102FD2"/>
    <w:rsid w:val="0010300B"/>
    <w:rsid w:val="00103020"/>
    <w:rsid w:val="001031A4"/>
    <w:rsid w:val="001031D3"/>
    <w:rsid w:val="00103292"/>
    <w:rsid w:val="001033C2"/>
    <w:rsid w:val="001033F3"/>
    <w:rsid w:val="00103445"/>
    <w:rsid w:val="00103629"/>
    <w:rsid w:val="0010370B"/>
    <w:rsid w:val="0010372E"/>
    <w:rsid w:val="001037D9"/>
    <w:rsid w:val="00103AD9"/>
    <w:rsid w:val="00103BDF"/>
    <w:rsid w:val="00103D8E"/>
    <w:rsid w:val="00103E66"/>
    <w:rsid w:val="00103F64"/>
    <w:rsid w:val="00103F6D"/>
    <w:rsid w:val="00103FFE"/>
    <w:rsid w:val="0010401C"/>
    <w:rsid w:val="00104037"/>
    <w:rsid w:val="0010409C"/>
    <w:rsid w:val="001040AD"/>
    <w:rsid w:val="001042DD"/>
    <w:rsid w:val="0010441E"/>
    <w:rsid w:val="00104570"/>
    <w:rsid w:val="00104894"/>
    <w:rsid w:val="001048A0"/>
    <w:rsid w:val="00104928"/>
    <w:rsid w:val="001049E5"/>
    <w:rsid w:val="00104A24"/>
    <w:rsid w:val="00104A80"/>
    <w:rsid w:val="00104A8A"/>
    <w:rsid w:val="00104C7E"/>
    <w:rsid w:val="00104D2A"/>
    <w:rsid w:val="00104D35"/>
    <w:rsid w:val="00104D52"/>
    <w:rsid w:val="00104E12"/>
    <w:rsid w:val="00104E6D"/>
    <w:rsid w:val="00104FEE"/>
    <w:rsid w:val="00105002"/>
    <w:rsid w:val="001050B5"/>
    <w:rsid w:val="001050B8"/>
    <w:rsid w:val="0010521C"/>
    <w:rsid w:val="001052B5"/>
    <w:rsid w:val="001052E0"/>
    <w:rsid w:val="00105363"/>
    <w:rsid w:val="00105438"/>
    <w:rsid w:val="00105725"/>
    <w:rsid w:val="00105749"/>
    <w:rsid w:val="001057CD"/>
    <w:rsid w:val="00105878"/>
    <w:rsid w:val="001058F9"/>
    <w:rsid w:val="00105974"/>
    <w:rsid w:val="00105A13"/>
    <w:rsid w:val="00105A23"/>
    <w:rsid w:val="00105B0F"/>
    <w:rsid w:val="00105B97"/>
    <w:rsid w:val="00105BE0"/>
    <w:rsid w:val="00105DB8"/>
    <w:rsid w:val="00105F18"/>
    <w:rsid w:val="00105FE1"/>
    <w:rsid w:val="00106220"/>
    <w:rsid w:val="001065DA"/>
    <w:rsid w:val="00106698"/>
    <w:rsid w:val="00106850"/>
    <w:rsid w:val="00106857"/>
    <w:rsid w:val="0010690D"/>
    <w:rsid w:val="001069B8"/>
    <w:rsid w:val="00106A07"/>
    <w:rsid w:val="00106A5A"/>
    <w:rsid w:val="00106B36"/>
    <w:rsid w:val="00106C35"/>
    <w:rsid w:val="00106E78"/>
    <w:rsid w:val="00107083"/>
    <w:rsid w:val="00107156"/>
    <w:rsid w:val="00107276"/>
    <w:rsid w:val="001072AA"/>
    <w:rsid w:val="0010745F"/>
    <w:rsid w:val="0010750A"/>
    <w:rsid w:val="00107520"/>
    <w:rsid w:val="001075BA"/>
    <w:rsid w:val="001077FA"/>
    <w:rsid w:val="00107A0E"/>
    <w:rsid w:val="00107A1B"/>
    <w:rsid w:val="00107A20"/>
    <w:rsid w:val="00107D5B"/>
    <w:rsid w:val="00107E9A"/>
    <w:rsid w:val="00107F84"/>
    <w:rsid w:val="00107FB3"/>
    <w:rsid w:val="00107FFB"/>
    <w:rsid w:val="00110298"/>
    <w:rsid w:val="001102D7"/>
    <w:rsid w:val="00110407"/>
    <w:rsid w:val="00110518"/>
    <w:rsid w:val="00110550"/>
    <w:rsid w:val="00110573"/>
    <w:rsid w:val="00110583"/>
    <w:rsid w:val="001105EE"/>
    <w:rsid w:val="001107EA"/>
    <w:rsid w:val="00110846"/>
    <w:rsid w:val="001108B3"/>
    <w:rsid w:val="001108D5"/>
    <w:rsid w:val="00110938"/>
    <w:rsid w:val="0011095E"/>
    <w:rsid w:val="00110A0C"/>
    <w:rsid w:val="00110A87"/>
    <w:rsid w:val="00110AAF"/>
    <w:rsid w:val="00110DF9"/>
    <w:rsid w:val="00110E93"/>
    <w:rsid w:val="00110F43"/>
    <w:rsid w:val="00110FFE"/>
    <w:rsid w:val="0011108A"/>
    <w:rsid w:val="001110A5"/>
    <w:rsid w:val="0011118D"/>
    <w:rsid w:val="001111F5"/>
    <w:rsid w:val="00111242"/>
    <w:rsid w:val="0011125C"/>
    <w:rsid w:val="0011146B"/>
    <w:rsid w:val="00111472"/>
    <w:rsid w:val="001116FA"/>
    <w:rsid w:val="00111880"/>
    <w:rsid w:val="00111917"/>
    <w:rsid w:val="001119E2"/>
    <w:rsid w:val="00111BDE"/>
    <w:rsid w:val="00111E74"/>
    <w:rsid w:val="00112075"/>
    <w:rsid w:val="00112090"/>
    <w:rsid w:val="00112175"/>
    <w:rsid w:val="00112180"/>
    <w:rsid w:val="00112252"/>
    <w:rsid w:val="0011228C"/>
    <w:rsid w:val="001123AF"/>
    <w:rsid w:val="001124A6"/>
    <w:rsid w:val="0011254C"/>
    <w:rsid w:val="001126A0"/>
    <w:rsid w:val="001127B0"/>
    <w:rsid w:val="00112A67"/>
    <w:rsid w:val="00112AE2"/>
    <w:rsid w:val="00112B32"/>
    <w:rsid w:val="00112EA1"/>
    <w:rsid w:val="00112EA7"/>
    <w:rsid w:val="00112FB4"/>
    <w:rsid w:val="001130F4"/>
    <w:rsid w:val="001130FB"/>
    <w:rsid w:val="0011333E"/>
    <w:rsid w:val="00113351"/>
    <w:rsid w:val="0011348F"/>
    <w:rsid w:val="001134EC"/>
    <w:rsid w:val="00113524"/>
    <w:rsid w:val="001136E6"/>
    <w:rsid w:val="00113821"/>
    <w:rsid w:val="0011386D"/>
    <w:rsid w:val="0011394E"/>
    <w:rsid w:val="001139F4"/>
    <w:rsid w:val="00113A8A"/>
    <w:rsid w:val="00113BAF"/>
    <w:rsid w:val="00113BDA"/>
    <w:rsid w:val="00113E79"/>
    <w:rsid w:val="001140DD"/>
    <w:rsid w:val="001140FB"/>
    <w:rsid w:val="001142F6"/>
    <w:rsid w:val="0011446F"/>
    <w:rsid w:val="00114476"/>
    <w:rsid w:val="001144E5"/>
    <w:rsid w:val="00114591"/>
    <w:rsid w:val="001145E3"/>
    <w:rsid w:val="00114967"/>
    <w:rsid w:val="001149A9"/>
    <w:rsid w:val="00114BAB"/>
    <w:rsid w:val="00114D77"/>
    <w:rsid w:val="00114D81"/>
    <w:rsid w:val="00114E1B"/>
    <w:rsid w:val="00115056"/>
    <w:rsid w:val="001150E3"/>
    <w:rsid w:val="0011511A"/>
    <w:rsid w:val="00115142"/>
    <w:rsid w:val="00115196"/>
    <w:rsid w:val="001151E8"/>
    <w:rsid w:val="00115404"/>
    <w:rsid w:val="00115445"/>
    <w:rsid w:val="00115497"/>
    <w:rsid w:val="001155C6"/>
    <w:rsid w:val="00115648"/>
    <w:rsid w:val="001156DF"/>
    <w:rsid w:val="001156E2"/>
    <w:rsid w:val="001156E7"/>
    <w:rsid w:val="00115735"/>
    <w:rsid w:val="00115810"/>
    <w:rsid w:val="00115891"/>
    <w:rsid w:val="001158A7"/>
    <w:rsid w:val="00115942"/>
    <w:rsid w:val="0011594D"/>
    <w:rsid w:val="00115A14"/>
    <w:rsid w:val="00115ABB"/>
    <w:rsid w:val="00115BA1"/>
    <w:rsid w:val="00115C79"/>
    <w:rsid w:val="00115F17"/>
    <w:rsid w:val="00115F56"/>
    <w:rsid w:val="00115F78"/>
    <w:rsid w:val="00115FA0"/>
    <w:rsid w:val="00115FCB"/>
    <w:rsid w:val="00116060"/>
    <w:rsid w:val="0011613A"/>
    <w:rsid w:val="001161BA"/>
    <w:rsid w:val="0011634C"/>
    <w:rsid w:val="00116438"/>
    <w:rsid w:val="001164BB"/>
    <w:rsid w:val="001165B3"/>
    <w:rsid w:val="00116682"/>
    <w:rsid w:val="001166B6"/>
    <w:rsid w:val="001166CE"/>
    <w:rsid w:val="00116762"/>
    <w:rsid w:val="00116A1C"/>
    <w:rsid w:val="00116B87"/>
    <w:rsid w:val="00116B88"/>
    <w:rsid w:val="00116BF1"/>
    <w:rsid w:val="00116CC9"/>
    <w:rsid w:val="00116D1F"/>
    <w:rsid w:val="00116E9F"/>
    <w:rsid w:val="00116EEC"/>
    <w:rsid w:val="00117031"/>
    <w:rsid w:val="00117117"/>
    <w:rsid w:val="00117161"/>
    <w:rsid w:val="001171E8"/>
    <w:rsid w:val="00117215"/>
    <w:rsid w:val="0011732F"/>
    <w:rsid w:val="0011744D"/>
    <w:rsid w:val="0011747E"/>
    <w:rsid w:val="0011749E"/>
    <w:rsid w:val="001175DD"/>
    <w:rsid w:val="00117713"/>
    <w:rsid w:val="00117961"/>
    <w:rsid w:val="00117A00"/>
    <w:rsid w:val="00117A0A"/>
    <w:rsid w:val="00117B90"/>
    <w:rsid w:val="00117BB6"/>
    <w:rsid w:val="00117EE2"/>
    <w:rsid w:val="00117F76"/>
    <w:rsid w:val="001202C5"/>
    <w:rsid w:val="00120357"/>
    <w:rsid w:val="001203B0"/>
    <w:rsid w:val="00120444"/>
    <w:rsid w:val="0012050D"/>
    <w:rsid w:val="001205D6"/>
    <w:rsid w:val="00120658"/>
    <w:rsid w:val="0012068A"/>
    <w:rsid w:val="0012074B"/>
    <w:rsid w:val="00120759"/>
    <w:rsid w:val="00120793"/>
    <w:rsid w:val="001208CE"/>
    <w:rsid w:val="001209FE"/>
    <w:rsid w:val="00120A17"/>
    <w:rsid w:val="00120A50"/>
    <w:rsid w:val="00120A59"/>
    <w:rsid w:val="00120A66"/>
    <w:rsid w:val="00120A7E"/>
    <w:rsid w:val="00120B60"/>
    <w:rsid w:val="00120BA3"/>
    <w:rsid w:val="00120C2B"/>
    <w:rsid w:val="00120C51"/>
    <w:rsid w:val="00120DCD"/>
    <w:rsid w:val="001210F9"/>
    <w:rsid w:val="001211B7"/>
    <w:rsid w:val="001211E8"/>
    <w:rsid w:val="0012129B"/>
    <w:rsid w:val="001212B5"/>
    <w:rsid w:val="001212C4"/>
    <w:rsid w:val="001214AF"/>
    <w:rsid w:val="001215C3"/>
    <w:rsid w:val="0012160A"/>
    <w:rsid w:val="00121780"/>
    <w:rsid w:val="001217C5"/>
    <w:rsid w:val="00121829"/>
    <w:rsid w:val="00121853"/>
    <w:rsid w:val="001218C3"/>
    <w:rsid w:val="001218E2"/>
    <w:rsid w:val="001219C1"/>
    <w:rsid w:val="001219D1"/>
    <w:rsid w:val="00121A7A"/>
    <w:rsid w:val="00121BB2"/>
    <w:rsid w:val="00121D4F"/>
    <w:rsid w:val="00121E53"/>
    <w:rsid w:val="00121F4C"/>
    <w:rsid w:val="0012206B"/>
    <w:rsid w:val="00122135"/>
    <w:rsid w:val="001221BB"/>
    <w:rsid w:val="001225DC"/>
    <w:rsid w:val="00122756"/>
    <w:rsid w:val="0012286C"/>
    <w:rsid w:val="0012296B"/>
    <w:rsid w:val="0012298B"/>
    <w:rsid w:val="001229BB"/>
    <w:rsid w:val="00122B58"/>
    <w:rsid w:val="00122B75"/>
    <w:rsid w:val="00122BBA"/>
    <w:rsid w:val="00122BE9"/>
    <w:rsid w:val="00122BEA"/>
    <w:rsid w:val="00122C59"/>
    <w:rsid w:val="00122CF7"/>
    <w:rsid w:val="00122D49"/>
    <w:rsid w:val="00122EAA"/>
    <w:rsid w:val="00122EB7"/>
    <w:rsid w:val="001230FB"/>
    <w:rsid w:val="0012319C"/>
    <w:rsid w:val="0012340E"/>
    <w:rsid w:val="0012348F"/>
    <w:rsid w:val="001235A4"/>
    <w:rsid w:val="001235C0"/>
    <w:rsid w:val="00123753"/>
    <w:rsid w:val="001237BD"/>
    <w:rsid w:val="001238BF"/>
    <w:rsid w:val="00123BB8"/>
    <w:rsid w:val="00123E36"/>
    <w:rsid w:val="00123E5B"/>
    <w:rsid w:val="00124064"/>
    <w:rsid w:val="001240E0"/>
    <w:rsid w:val="001241E8"/>
    <w:rsid w:val="001242CB"/>
    <w:rsid w:val="00124324"/>
    <w:rsid w:val="0012435E"/>
    <w:rsid w:val="0012439B"/>
    <w:rsid w:val="0012444C"/>
    <w:rsid w:val="001245B6"/>
    <w:rsid w:val="0012472E"/>
    <w:rsid w:val="001247BA"/>
    <w:rsid w:val="001247C7"/>
    <w:rsid w:val="001249FC"/>
    <w:rsid w:val="00124B76"/>
    <w:rsid w:val="00124D4A"/>
    <w:rsid w:val="00124F46"/>
    <w:rsid w:val="001250EF"/>
    <w:rsid w:val="0012526F"/>
    <w:rsid w:val="001252C6"/>
    <w:rsid w:val="00125431"/>
    <w:rsid w:val="00125434"/>
    <w:rsid w:val="00125524"/>
    <w:rsid w:val="001255A7"/>
    <w:rsid w:val="00125606"/>
    <w:rsid w:val="0012581A"/>
    <w:rsid w:val="00125915"/>
    <w:rsid w:val="00125A8E"/>
    <w:rsid w:val="00125D5E"/>
    <w:rsid w:val="00125DC5"/>
    <w:rsid w:val="00125E5C"/>
    <w:rsid w:val="001260D0"/>
    <w:rsid w:val="001260DB"/>
    <w:rsid w:val="00126145"/>
    <w:rsid w:val="00126185"/>
    <w:rsid w:val="001261FD"/>
    <w:rsid w:val="001262B3"/>
    <w:rsid w:val="001262E7"/>
    <w:rsid w:val="001263E3"/>
    <w:rsid w:val="001263ED"/>
    <w:rsid w:val="0012651E"/>
    <w:rsid w:val="001266B0"/>
    <w:rsid w:val="00126891"/>
    <w:rsid w:val="00126918"/>
    <w:rsid w:val="001269BA"/>
    <w:rsid w:val="00126D19"/>
    <w:rsid w:val="00126EDC"/>
    <w:rsid w:val="00127047"/>
    <w:rsid w:val="0012704B"/>
    <w:rsid w:val="00127118"/>
    <w:rsid w:val="0012724E"/>
    <w:rsid w:val="00127376"/>
    <w:rsid w:val="001273C8"/>
    <w:rsid w:val="00127438"/>
    <w:rsid w:val="00127476"/>
    <w:rsid w:val="00127597"/>
    <w:rsid w:val="00127665"/>
    <w:rsid w:val="0012766F"/>
    <w:rsid w:val="001276EF"/>
    <w:rsid w:val="001279D2"/>
    <w:rsid w:val="001279E3"/>
    <w:rsid w:val="00127A70"/>
    <w:rsid w:val="00127E7A"/>
    <w:rsid w:val="00127F5D"/>
    <w:rsid w:val="00130123"/>
    <w:rsid w:val="00130210"/>
    <w:rsid w:val="00130384"/>
    <w:rsid w:val="001303AC"/>
    <w:rsid w:val="001303D3"/>
    <w:rsid w:val="001304E5"/>
    <w:rsid w:val="0013052F"/>
    <w:rsid w:val="001307F6"/>
    <w:rsid w:val="001307F7"/>
    <w:rsid w:val="0013080A"/>
    <w:rsid w:val="001308CE"/>
    <w:rsid w:val="00130AC2"/>
    <w:rsid w:val="00130B24"/>
    <w:rsid w:val="00130C3D"/>
    <w:rsid w:val="00130C73"/>
    <w:rsid w:val="00130F6E"/>
    <w:rsid w:val="0013110D"/>
    <w:rsid w:val="0013118F"/>
    <w:rsid w:val="00131326"/>
    <w:rsid w:val="001313F2"/>
    <w:rsid w:val="001314B3"/>
    <w:rsid w:val="0013151D"/>
    <w:rsid w:val="00131596"/>
    <w:rsid w:val="001315FB"/>
    <w:rsid w:val="00131634"/>
    <w:rsid w:val="00131669"/>
    <w:rsid w:val="0013174A"/>
    <w:rsid w:val="0013179D"/>
    <w:rsid w:val="001318C2"/>
    <w:rsid w:val="001318F5"/>
    <w:rsid w:val="00131BC4"/>
    <w:rsid w:val="00131CDD"/>
    <w:rsid w:val="00131DEB"/>
    <w:rsid w:val="00131DFB"/>
    <w:rsid w:val="00131EB9"/>
    <w:rsid w:val="00131FF6"/>
    <w:rsid w:val="0013203E"/>
    <w:rsid w:val="001320A7"/>
    <w:rsid w:val="00132101"/>
    <w:rsid w:val="00132134"/>
    <w:rsid w:val="001321C3"/>
    <w:rsid w:val="001321F5"/>
    <w:rsid w:val="001322C7"/>
    <w:rsid w:val="001323C6"/>
    <w:rsid w:val="00132411"/>
    <w:rsid w:val="00132529"/>
    <w:rsid w:val="001325C3"/>
    <w:rsid w:val="00132680"/>
    <w:rsid w:val="00132884"/>
    <w:rsid w:val="001328B8"/>
    <w:rsid w:val="00132A61"/>
    <w:rsid w:val="00132A6D"/>
    <w:rsid w:val="00132A74"/>
    <w:rsid w:val="00132BB5"/>
    <w:rsid w:val="00132BC9"/>
    <w:rsid w:val="00132D75"/>
    <w:rsid w:val="00133186"/>
    <w:rsid w:val="00133359"/>
    <w:rsid w:val="00133475"/>
    <w:rsid w:val="0013349C"/>
    <w:rsid w:val="0013350E"/>
    <w:rsid w:val="0013352C"/>
    <w:rsid w:val="001335C9"/>
    <w:rsid w:val="001337CA"/>
    <w:rsid w:val="0013382E"/>
    <w:rsid w:val="0013384E"/>
    <w:rsid w:val="001338A7"/>
    <w:rsid w:val="001338E2"/>
    <w:rsid w:val="001339E1"/>
    <w:rsid w:val="00133B66"/>
    <w:rsid w:val="00133B6C"/>
    <w:rsid w:val="00133D76"/>
    <w:rsid w:val="00133D79"/>
    <w:rsid w:val="00133EE8"/>
    <w:rsid w:val="00133F4F"/>
    <w:rsid w:val="00133FB1"/>
    <w:rsid w:val="001340C1"/>
    <w:rsid w:val="001341CA"/>
    <w:rsid w:val="001341F9"/>
    <w:rsid w:val="00134204"/>
    <w:rsid w:val="00134214"/>
    <w:rsid w:val="001343B6"/>
    <w:rsid w:val="001345CD"/>
    <w:rsid w:val="00134685"/>
    <w:rsid w:val="001346A9"/>
    <w:rsid w:val="001347B6"/>
    <w:rsid w:val="001347F2"/>
    <w:rsid w:val="00134876"/>
    <w:rsid w:val="001349BD"/>
    <w:rsid w:val="001349F8"/>
    <w:rsid w:val="00134B3C"/>
    <w:rsid w:val="00134C82"/>
    <w:rsid w:val="00134CE1"/>
    <w:rsid w:val="00134DE1"/>
    <w:rsid w:val="00134FDE"/>
    <w:rsid w:val="00135232"/>
    <w:rsid w:val="00135241"/>
    <w:rsid w:val="00135258"/>
    <w:rsid w:val="00135452"/>
    <w:rsid w:val="001355B8"/>
    <w:rsid w:val="001356C4"/>
    <w:rsid w:val="001356CE"/>
    <w:rsid w:val="0013595C"/>
    <w:rsid w:val="001359C9"/>
    <w:rsid w:val="00135BA9"/>
    <w:rsid w:val="00135CE7"/>
    <w:rsid w:val="00135D11"/>
    <w:rsid w:val="00135D4F"/>
    <w:rsid w:val="00136015"/>
    <w:rsid w:val="00136024"/>
    <w:rsid w:val="001360A2"/>
    <w:rsid w:val="0013614C"/>
    <w:rsid w:val="0013617D"/>
    <w:rsid w:val="0013618A"/>
    <w:rsid w:val="0013628A"/>
    <w:rsid w:val="001366F4"/>
    <w:rsid w:val="001368F2"/>
    <w:rsid w:val="00136955"/>
    <w:rsid w:val="00136A54"/>
    <w:rsid w:val="00136ACB"/>
    <w:rsid w:val="00136B38"/>
    <w:rsid w:val="00136B73"/>
    <w:rsid w:val="00136CF7"/>
    <w:rsid w:val="00136D99"/>
    <w:rsid w:val="00136DC0"/>
    <w:rsid w:val="00136E0C"/>
    <w:rsid w:val="00137275"/>
    <w:rsid w:val="0013737E"/>
    <w:rsid w:val="0013739E"/>
    <w:rsid w:val="001373D5"/>
    <w:rsid w:val="00137463"/>
    <w:rsid w:val="001374A5"/>
    <w:rsid w:val="00137505"/>
    <w:rsid w:val="00137558"/>
    <w:rsid w:val="001376B8"/>
    <w:rsid w:val="001376FA"/>
    <w:rsid w:val="00137700"/>
    <w:rsid w:val="0013770B"/>
    <w:rsid w:val="00137757"/>
    <w:rsid w:val="001377CB"/>
    <w:rsid w:val="00137999"/>
    <w:rsid w:val="00137A70"/>
    <w:rsid w:val="00137A74"/>
    <w:rsid w:val="00137AA3"/>
    <w:rsid w:val="00137AC7"/>
    <w:rsid w:val="00137B86"/>
    <w:rsid w:val="00137C51"/>
    <w:rsid w:val="00137E5F"/>
    <w:rsid w:val="00140027"/>
    <w:rsid w:val="00140291"/>
    <w:rsid w:val="001402D1"/>
    <w:rsid w:val="00140497"/>
    <w:rsid w:val="00140512"/>
    <w:rsid w:val="00140691"/>
    <w:rsid w:val="00140969"/>
    <w:rsid w:val="00140C09"/>
    <w:rsid w:val="00140C6D"/>
    <w:rsid w:val="00140DB2"/>
    <w:rsid w:val="00140FC5"/>
    <w:rsid w:val="001410EB"/>
    <w:rsid w:val="00141101"/>
    <w:rsid w:val="00141279"/>
    <w:rsid w:val="00141320"/>
    <w:rsid w:val="0014136F"/>
    <w:rsid w:val="001413DE"/>
    <w:rsid w:val="001416D8"/>
    <w:rsid w:val="00141958"/>
    <w:rsid w:val="00141A03"/>
    <w:rsid w:val="00141AE1"/>
    <w:rsid w:val="00141B17"/>
    <w:rsid w:val="00141B51"/>
    <w:rsid w:val="00141BE3"/>
    <w:rsid w:val="00141D4E"/>
    <w:rsid w:val="00141EDF"/>
    <w:rsid w:val="00141F69"/>
    <w:rsid w:val="00142001"/>
    <w:rsid w:val="00142226"/>
    <w:rsid w:val="00142238"/>
    <w:rsid w:val="001422FF"/>
    <w:rsid w:val="0014236A"/>
    <w:rsid w:val="0014262A"/>
    <w:rsid w:val="0014266D"/>
    <w:rsid w:val="0014284E"/>
    <w:rsid w:val="00142913"/>
    <w:rsid w:val="0014295C"/>
    <w:rsid w:val="0014299A"/>
    <w:rsid w:val="001429E2"/>
    <w:rsid w:val="00142B50"/>
    <w:rsid w:val="00142CF6"/>
    <w:rsid w:val="00142D86"/>
    <w:rsid w:val="00142F6A"/>
    <w:rsid w:val="0014314B"/>
    <w:rsid w:val="0014324E"/>
    <w:rsid w:val="00143272"/>
    <w:rsid w:val="0014337A"/>
    <w:rsid w:val="001433A1"/>
    <w:rsid w:val="001433F5"/>
    <w:rsid w:val="00143576"/>
    <w:rsid w:val="001435CA"/>
    <w:rsid w:val="0014367F"/>
    <w:rsid w:val="001437C1"/>
    <w:rsid w:val="00143880"/>
    <w:rsid w:val="001439CC"/>
    <w:rsid w:val="00143FBE"/>
    <w:rsid w:val="0014406E"/>
    <w:rsid w:val="0014420A"/>
    <w:rsid w:val="0014454E"/>
    <w:rsid w:val="0014462D"/>
    <w:rsid w:val="0014463F"/>
    <w:rsid w:val="0014465A"/>
    <w:rsid w:val="00144672"/>
    <w:rsid w:val="001446BD"/>
    <w:rsid w:val="001446CA"/>
    <w:rsid w:val="00144A9B"/>
    <w:rsid w:val="00144C5B"/>
    <w:rsid w:val="00144CF7"/>
    <w:rsid w:val="00144D51"/>
    <w:rsid w:val="00144D8A"/>
    <w:rsid w:val="00144ECD"/>
    <w:rsid w:val="00144F72"/>
    <w:rsid w:val="00145053"/>
    <w:rsid w:val="00145176"/>
    <w:rsid w:val="00145186"/>
    <w:rsid w:val="0014519E"/>
    <w:rsid w:val="001451B1"/>
    <w:rsid w:val="00145227"/>
    <w:rsid w:val="0014524B"/>
    <w:rsid w:val="0014535D"/>
    <w:rsid w:val="001455FD"/>
    <w:rsid w:val="00145711"/>
    <w:rsid w:val="00145B3C"/>
    <w:rsid w:val="00145BD7"/>
    <w:rsid w:val="00145BF3"/>
    <w:rsid w:val="00145C0C"/>
    <w:rsid w:val="00145C49"/>
    <w:rsid w:val="00145C64"/>
    <w:rsid w:val="00145C66"/>
    <w:rsid w:val="00145C84"/>
    <w:rsid w:val="00145CFD"/>
    <w:rsid w:val="00145D26"/>
    <w:rsid w:val="0014605D"/>
    <w:rsid w:val="00146089"/>
    <w:rsid w:val="001460DA"/>
    <w:rsid w:val="0014616F"/>
    <w:rsid w:val="00146171"/>
    <w:rsid w:val="00146227"/>
    <w:rsid w:val="00146252"/>
    <w:rsid w:val="001464FC"/>
    <w:rsid w:val="001465AE"/>
    <w:rsid w:val="001468E2"/>
    <w:rsid w:val="00146C78"/>
    <w:rsid w:val="00146D22"/>
    <w:rsid w:val="00146EAD"/>
    <w:rsid w:val="00146F7F"/>
    <w:rsid w:val="00147002"/>
    <w:rsid w:val="001470BA"/>
    <w:rsid w:val="001471B5"/>
    <w:rsid w:val="00147365"/>
    <w:rsid w:val="001475BC"/>
    <w:rsid w:val="001476E9"/>
    <w:rsid w:val="0014774D"/>
    <w:rsid w:val="0014788C"/>
    <w:rsid w:val="00147948"/>
    <w:rsid w:val="0014797B"/>
    <w:rsid w:val="00147A26"/>
    <w:rsid w:val="00147B6F"/>
    <w:rsid w:val="00147B72"/>
    <w:rsid w:val="00147BA7"/>
    <w:rsid w:val="00147D5D"/>
    <w:rsid w:val="00147D70"/>
    <w:rsid w:val="00147D72"/>
    <w:rsid w:val="00147FC2"/>
    <w:rsid w:val="00150288"/>
    <w:rsid w:val="0015048F"/>
    <w:rsid w:val="001505B7"/>
    <w:rsid w:val="001505FF"/>
    <w:rsid w:val="00150754"/>
    <w:rsid w:val="0015075F"/>
    <w:rsid w:val="0015076E"/>
    <w:rsid w:val="001508DF"/>
    <w:rsid w:val="001508E6"/>
    <w:rsid w:val="00150B0C"/>
    <w:rsid w:val="00150B58"/>
    <w:rsid w:val="00150B90"/>
    <w:rsid w:val="00150BDD"/>
    <w:rsid w:val="00150BE3"/>
    <w:rsid w:val="00150C54"/>
    <w:rsid w:val="00150C9F"/>
    <w:rsid w:val="00150CA8"/>
    <w:rsid w:val="00150DF6"/>
    <w:rsid w:val="00150F14"/>
    <w:rsid w:val="00150F98"/>
    <w:rsid w:val="00150F99"/>
    <w:rsid w:val="0015101D"/>
    <w:rsid w:val="00151189"/>
    <w:rsid w:val="001511AC"/>
    <w:rsid w:val="001511EA"/>
    <w:rsid w:val="0015120C"/>
    <w:rsid w:val="00151339"/>
    <w:rsid w:val="001513C6"/>
    <w:rsid w:val="0015142D"/>
    <w:rsid w:val="0015149D"/>
    <w:rsid w:val="00151592"/>
    <w:rsid w:val="00151726"/>
    <w:rsid w:val="001517C9"/>
    <w:rsid w:val="001517FD"/>
    <w:rsid w:val="00151865"/>
    <w:rsid w:val="001518A6"/>
    <w:rsid w:val="00151A20"/>
    <w:rsid w:val="00151B20"/>
    <w:rsid w:val="00151B56"/>
    <w:rsid w:val="00151D76"/>
    <w:rsid w:val="00151D84"/>
    <w:rsid w:val="00151DAD"/>
    <w:rsid w:val="00151F86"/>
    <w:rsid w:val="001521E5"/>
    <w:rsid w:val="0015274C"/>
    <w:rsid w:val="00152809"/>
    <w:rsid w:val="00152915"/>
    <w:rsid w:val="0015295C"/>
    <w:rsid w:val="00152967"/>
    <w:rsid w:val="00152968"/>
    <w:rsid w:val="00152A0F"/>
    <w:rsid w:val="00152A48"/>
    <w:rsid w:val="00152A86"/>
    <w:rsid w:val="00152B4E"/>
    <w:rsid w:val="00152B63"/>
    <w:rsid w:val="00152BAC"/>
    <w:rsid w:val="00152BF4"/>
    <w:rsid w:val="00152C00"/>
    <w:rsid w:val="00152DBA"/>
    <w:rsid w:val="00152DFA"/>
    <w:rsid w:val="00152E07"/>
    <w:rsid w:val="00153202"/>
    <w:rsid w:val="00153342"/>
    <w:rsid w:val="00153441"/>
    <w:rsid w:val="0015358F"/>
    <w:rsid w:val="0015382F"/>
    <w:rsid w:val="001539A4"/>
    <w:rsid w:val="001539C7"/>
    <w:rsid w:val="00153A9B"/>
    <w:rsid w:val="00153CC7"/>
    <w:rsid w:val="00153E1C"/>
    <w:rsid w:val="00153EC6"/>
    <w:rsid w:val="00154393"/>
    <w:rsid w:val="001543CD"/>
    <w:rsid w:val="0015461A"/>
    <w:rsid w:val="0015466F"/>
    <w:rsid w:val="0015469D"/>
    <w:rsid w:val="001546BC"/>
    <w:rsid w:val="0015480A"/>
    <w:rsid w:val="00154A3A"/>
    <w:rsid w:val="00154BEE"/>
    <w:rsid w:val="00154C04"/>
    <w:rsid w:val="00154CBF"/>
    <w:rsid w:val="00154CFD"/>
    <w:rsid w:val="00154D02"/>
    <w:rsid w:val="00154DCE"/>
    <w:rsid w:val="00155038"/>
    <w:rsid w:val="00155167"/>
    <w:rsid w:val="00155249"/>
    <w:rsid w:val="0015525B"/>
    <w:rsid w:val="0015526F"/>
    <w:rsid w:val="0015532F"/>
    <w:rsid w:val="00155382"/>
    <w:rsid w:val="00155442"/>
    <w:rsid w:val="0015546B"/>
    <w:rsid w:val="00155484"/>
    <w:rsid w:val="00155487"/>
    <w:rsid w:val="0015551D"/>
    <w:rsid w:val="00155573"/>
    <w:rsid w:val="001555D1"/>
    <w:rsid w:val="0015561A"/>
    <w:rsid w:val="00155677"/>
    <w:rsid w:val="0015569D"/>
    <w:rsid w:val="001556E4"/>
    <w:rsid w:val="001557A8"/>
    <w:rsid w:val="0015584B"/>
    <w:rsid w:val="001558D0"/>
    <w:rsid w:val="001559FD"/>
    <w:rsid w:val="00155A90"/>
    <w:rsid w:val="00155B7A"/>
    <w:rsid w:val="00155C4C"/>
    <w:rsid w:val="00155EAE"/>
    <w:rsid w:val="00155EEA"/>
    <w:rsid w:val="00155FBE"/>
    <w:rsid w:val="00155FBF"/>
    <w:rsid w:val="0015600C"/>
    <w:rsid w:val="0015601F"/>
    <w:rsid w:val="00156082"/>
    <w:rsid w:val="001560DF"/>
    <w:rsid w:val="00156152"/>
    <w:rsid w:val="001561AD"/>
    <w:rsid w:val="001564C9"/>
    <w:rsid w:val="001568E1"/>
    <w:rsid w:val="00156916"/>
    <w:rsid w:val="00156974"/>
    <w:rsid w:val="001569AE"/>
    <w:rsid w:val="00156A84"/>
    <w:rsid w:val="00156AE3"/>
    <w:rsid w:val="00156C59"/>
    <w:rsid w:val="00156CE0"/>
    <w:rsid w:val="00156DE3"/>
    <w:rsid w:val="00156EDE"/>
    <w:rsid w:val="00156EF5"/>
    <w:rsid w:val="00156F3E"/>
    <w:rsid w:val="001570D6"/>
    <w:rsid w:val="001573E2"/>
    <w:rsid w:val="0015756A"/>
    <w:rsid w:val="001575F9"/>
    <w:rsid w:val="001577E2"/>
    <w:rsid w:val="00157853"/>
    <w:rsid w:val="001579A3"/>
    <w:rsid w:val="00157A2F"/>
    <w:rsid w:val="00157A72"/>
    <w:rsid w:val="00157A83"/>
    <w:rsid w:val="00157C00"/>
    <w:rsid w:val="00157C6A"/>
    <w:rsid w:val="00157CF7"/>
    <w:rsid w:val="00157DFE"/>
    <w:rsid w:val="00157E01"/>
    <w:rsid w:val="00157E17"/>
    <w:rsid w:val="00157FE0"/>
    <w:rsid w:val="00160041"/>
    <w:rsid w:val="0016009B"/>
    <w:rsid w:val="001600B3"/>
    <w:rsid w:val="00160168"/>
    <w:rsid w:val="00160225"/>
    <w:rsid w:val="0016024D"/>
    <w:rsid w:val="0016028B"/>
    <w:rsid w:val="001604EF"/>
    <w:rsid w:val="001606B1"/>
    <w:rsid w:val="00160765"/>
    <w:rsid w:val="001608D2"/>
    <w:rsid w:val="0016097C"/>
    <w:rsid w:val="001609E1"/>
    <w:rsid w:val="00160C22"/>
    <w:rsid w:val="00160C7F"/>
    <w:rsid w:val="00160CE4"/>
    <w:rsid w:val="00160D54"/>
    <w:rsid w:val="00160DA2"/>
    <w:rsid w:val="00160E33"/>
    <w:rsid w:val="00160ECE"/>
    <w:rsid w:val="00160EEA"/>
    <w:rsid w:val="00160F2B"/>
    <w:rsid w:val="00160F65"/>
    <w:rsid w:val="00160F7F"/>
    <w:rsid w:val="00160FF8"/>
    <w:rsid w:val="00161191"/>
    <w:rsid w:val="00161466"/>
    <w:rsid w:val="001614C5"/>
    <w:rsid w:val="0016157B"/>
    <w:rsid w:val="00161693"/>
    <w:rsid w:val="001616C9"/>
    <w:rsid w:val="001619C6"/>
    <w:rsid w:val="001619DE"/>
    <w:rsid w:val="001619DF"/>
    <w:rsid w:val="00161AD4"/>
    <w:rsid w:val="00161B13"/>
    <w:rsid w:val="00161B6B"/>
    <w:rsid w:val="00161BA9"/>
    <w:rsid w:val="00161C64"/>
    <w:rsid w:val="00161CEC"/>
    <w:rsid w:val="00161E34"/>
    <w:rsid w:val="00161E40"/>
    <w:rsid w:val="00161F39"/>
    <w:rsid w:val="00161F9A"/>
    <w:rsid w:val="001622C4"/>
    <w:rsid w:val="0016247C"/>
    <w:rsid w:val="001624B0"/>
    <w:rsid w:val="001624CF"/>
    <w:rsid w:val="00162586"/>
    <w:rsid w:val="001625E3"/>
    <w:rsid w:val="00162668"/>
    <w:rsid w:val="0016270B"/>
    <w:rsid w:val="001628CD"/>
    <w:rsid w:val="00162A3A"/>
    <w:rsid w:val="00162A76"/>
    <w:rsid w:val="00162A83"/>
    <w:rsid w:val="00162B76"/>
    <w:rsid w:val="00162CF0"/>
    <w:rsid w:val="00162D49"/>
    <w:rsid w:val="00162E85"/>
    <w:rsid w:val="00163104"/>
    <w:rsid w:val="0016314E"/>
    <w:rsid w:val="001631C7"/>
    <w:rsid w:val="001631D7"/>
    <w:rsid w:val="001633A5"/>
    <w:rsid w:val="001633DA"/>
    <w:rsid w:val="001633EE"/>
    <w:rsid w:val="00163454"/>
    <w:rsid w:val="00163614"/>
    <w:rsid w:val="001636D8"/>
    <w:rsid w:val="0016372D"/>
    <w:rsid w:val="00163735"/>
    <w:rsid w:val="00163755"/>
    <w:rsid w:val="00163763"/>
    <w:rsid w:val="00163845"/>
    <w:rsid w:val="0016390A"/>
    <w:rsid w:val="0016392C"/>
    <w:rsid w:val="00163A8C"/>
    <w:rsid w:val="00163ABE"/>
    <w:rsid w:val="00163B33"/>
    <w:rsid w:val="00163C1F"/>
    <w:rsid w:val="00163CE4"/>
    <w:rsid w:val="00163D73"/>
    <w:rsid w:val="00163DD0"/>
    <w:rsid w:val="0016422D"/>
    <w:rsid w:val="0016432E"/>
    <w:rsid w:val="0016453C"/>
    <w:rsid w:val="00164566"/>
    <w:rsid w:val="001645EE"/>
    <w:rsid w:val="00164601"/>
    <w:rsid w:val="00164738"/>
    <w:rsid w:val="001647A9"/>
    <w:rsid w:val="00164908"/>
    <w:rsid w:val="001649B4"/>
    <w:rsid w:val="001649FB"/>
    <w:rsid w:val="00164AE4"/>
    <w:rsid w:val="00164D26"/>
    <w:rsid w:val="00164D35"/>
    <w:rsid w:val="00164DBB"/>
    <w:rsid w:val="00164EA7"/>
    <w:rsid w:val="00164F78"/>
    <w:rsid w:val="00164FE3"/>
    <w:rsid w:val="00165178"/>
    <w:rsid w:val="001651F7"/>
    <w:rsid w:val="001655B2"/>
    <w:rsid w:val="0016560B"/>
    <w:rsid w:val="00165616"/>
    <w:rsid w:val="00165672"/>
    <w:rsid w:val="0016576B"/>
    <w:rsid w:val="00165833"/>
    <w:rsid w:val="001658BB"/>
    <w:rsid w:val="001658F9"/>
    <w:rsid w:val="00165994"/>
    <w:rsid w:val="001659C8"/>
    <w:rsid w:val="00165A93"/>
    <w:rsid w:val="00165AE6"/>
    <w:rsid w:val="00165BDA"/>
    <w:rsid w:val="00165C4E"/>
    <w:rsid w:val="00165E25"/>
    <w:rsid w:val="00165E5F"/>
    <w:rsid w:val="00165EA5"/>
    <w:rsid w:val="00165EB2"/>
    <w:rsid w:val="00165EB8"/>
    <w:rsid w:val="00165FBB"/>
    <w:rsid w:val="001661A6"/>
    <w:rsid w:val="001661E6"/>
    <w:rsid w:val="001662EF"/>
    <w:rsid w:val="001662F0"/>
    <w:rsid w:val="0016635F"/>
    <w:rsid w:val="001664E5"/>
    <w:rsid w:val="0016668A"/>
    <w:rsid w:val="00166C58"/>
    <w:rsid w:val="0016702B"/>
    <w:rsid w:val="0016709A"/>
    <w:rsid w:val="001672EB"/>
    <w:rsid w:val="001673DD"/>
    <w:rsid w:val="001674B7"/>
    <w:rsid w:val="00167504"/>
    <w:rsid w:val="00167543"/>
    <w:rsid w:val="00167558"/>
    <w:rsid w:val="00167572"/>
    <w:rsid w:val="001675F5"/>
    <w:rsid w:val="00167753"/>
    <w:rsid w:val="00167854"/>
    <w:rsid w:val="00167868"/>
    <w:rsid w:val="001678C7"/>
    <w:rsid w:val="0016794B"/>
    <w:rsid w:val="00167A29"/>
    <w:rsid w:val="00167B4C"/>
    <w:rsid w:val="00167BE0"/>
    <w:rsid w:val="00167C27"/>
    <w:rsid w:val="00167E25"/>
    <w:rsid w:val="00167E4E"/>
    <w:rsid w:val="00167E66"/>
    <w:rsid w:val="00167EF3"/>
    <w:rsid w:val="00167F28"/>
    <w:rsid w:val="00170090"/>
    <w:rsid w:val="001700B7"/>
    <w:rsid w:val="00170106"/>
    <w:rsid w:val="00170180"/>
    <w:rsid w:val="0017025C"/>
    <w:rsid w:val="00170304"/>
    <w:rsid w:val="00170363"/>
    <w:rsid w:val="00170370"/>
    <w:rsid w:val="00170373"/>
    <w:rsid w:val="00170379"/>
    <w:rsid w:val="001703EF"/>
    <w:rsid w:val="001705BA"/>
    <w:rsid w:val="001706B2"/>
    <w:rsid w:val="00170716"/>
    <w:rsid w:val="00170784"/>
    <w:rsid w:val="00170920"/>
    <w:rsid w:val="0017097E"/>
    <w:rsid w:val="001709E7"/>
    <w:rsid w:val="00170CD5"/>
    <w:rsid w:val="00170D75"/>
    <w:rsid w:val="00170DAA"/>
    <w:rsid w:val="00170DED"/>
    <w:rsid w:val="00170EE0"/>
    <w:rsid w:val="00170F0B"/>
    <w:rsid w:val="00171145"/>
    <w:rsid w:val="0017116E"/>
    <w:rsid w:val="001711E7"/>
    <w:rsid w:val="00171304"/>
    <w:rsid w:val="00171350"/>
    <w:rsid w:val="00171397"/>
    <w:rsid w:val="00171533"/>
    <w:rsid w:val="0017157E"/>
    <w:rsid w:val="001716E4"/>
    <w:rsid w:val="001716EE"/>
    <w:rsid w:val="00171875"/>
    <w:rsid w:val="00171901"/>
    <w:rsid w:val="00171912"/>
    <w:rsid w:val="00171919"/>
    <w:rsid w:val="00171927"/>
    <w:rsid w:val="00171B29"/>
    <w:rsid w:val="00171D15"/>
    <w:rsid w:val="00171EA5"/>
    <w:rsid w:val="00171FD0"/>
    <w:rsid w:val="0017209D"/>
    <w:rsid w:val="00172138"/>
    <w:rsid w:val="00172233"/>
    <w:rsid w:val="00172263"/>
    <w:rsid w:val="001722BC"/>
    <w:rsid w:val="001722E2"/>
    <w:rsid w:val="0017233C"/>
    <w:rsid w:val="001723F5"/>
    <w:rsid w:val="00172437"/>
    <w:rsid w:val="00172553"/>
    <w:rsid w:val="001725A0"/>
    <w:rsid w:val="001725AE"/>
    <w:rsid w:val="001728A8"/>
    <w:rsid w:val="001728ED"/>
    <w:rsid w:val="00172A95"/>
    <w:rsid w:val="00172B83"/>
    <w:rsid w:val="00172BB2"/>
    <w:rsid w:val="00172CF3"/>
    <w:rsid w:val="00172D29"/>
    <w:rsid w:val="00172D84"/>
    <w:rsid w:val="00172E83"/>
    <w:rsid w:val="00172EF7"/>
    <w:rsid w:val="00172F9C"/>
    <w:rsid w:val="00172FF7"/>
    <w:rsid w:val="0017307A"/>
    <w:rsid w:val="001730BE"/>
    <w:rsid w:val="001731FF"/>
    <w:rsid w:val="00173256"/>
    <w:rsid w:val="001732EE"/>
    <w:rsid w:val="00173525"/>
    <w:rsid w:val="001735D8"/>
    <w:rsid w:val="001736BF"/>
    <w:rsid w:val="00173797"/>
    <w:rsid w:val="00173836"/>
    <w:rsid w:val="00173898"/>
    <w:rsid w:val="001738E1"/>
    <w:rsid w:val="00173AA9"/>
    <w:rsid w:val="00173B63"/>
    <w:rsid w:val="00173C1D"/>
    <w:rsid w:val="00173CE0"/>
    <w:rsid w:val="00173E49"/>
    <w:rsid w:val="00173F0E"/>
    <w:rsid w:val="00173F2B"/>
    <w:rsid w:val="00173F57"/>
    <w:rsid w:val="00173F61"/>
    <w:rsid w:val="00174091"/>
    <w:rsid w:val="00174095"/>
    <w:rsid w:val="001740D7"/>
    <w:rsid w:val="00174190"/>
    <w:rsid w:val="00174380"/>
    <w:rsid w:val="001743C2"/>
    <w:rsid w:val="001743C9"/>
    <w:rsid w:val="00174419"/>
    <w:rsid w:val="001744F4"/>
    <w:rsid w:val="00174598"/>
    <w:rsid w:val="001745A8"/>
    <w:rsid w:val="001745C9"/>
    <w:rsid w:val="00174641"/>
    <w:rsid w:val="001746AB"/>
    <w:rsid w:val="001747C6"/>
    <w:rsid w:val="0017481F"/>
    <w:rsid w:val="00174AC4"/>
    <w:rsid w:val="00174B6A"/>
    <w:rsid w:val="00174B74"/>
    <w:rsid w:val="00174C5F"/>
    <w:rsid w:val="00174D63"/>
    <w:rsid w:val="00174DD7"/>
    <w:rsid w:val="00174E98"/>
    <w:rsid w:val="00174F94"/>
    <w:rsid w:val="00174F9E"/>
    <w:rsid w:val="0017509B"/>
    <w:rsid w:val="00175181"/>
    <w:rsid w:val="001751D5"/>
    <w:rsid w:val="001751F1"/>
    <w:rsid w:val="001752F2"/>
    <w:rsid w:val="0017533E"/>
    <w:rsid w:val="001753E9"/>
    <w:rsid w:val="00175466"/>
    <w:rsid w:val="00175483"/>
    <w:rsid w:val="001755B9"/>
    <w:rsid w:val="0017561E"/>
    <w:rsid w:val="0017570D"/>
    <w:rsid w:val="00175736"/>
    <w:rsid w:val="001757E9"/>
    <w:rsid w:val="00175815"/>
    <w:rsid w:val="0017589A"/>
    <w:rsid w:val="00175AC1"/>
    <w:rsid w:val="00175AE1"/>
    <w:rsid w:val="00175B03"/>
    <w:rsid w:val="00175B12"/>
    <w:rsid w:val="00175B8E"/>
    <w:rsid w:val="00175BE5"/>
    <w:rsid w:val="00175C46"/>
    <w:rsid w:val="00175D18"/>
    <w:rsid w:val="00175D46"/>
    <w:rsid w:val="00175DB7"/>
    <w:rsid w:val="00175E7C"/>
    <w:rsid w:val="00175EA8"/>
    <w:rsid w:val="00175FEA"/>
    <w:rsid w:val="001760C3"/>
    <w:rsid w:val="0017613C"/>
    <w:rsid w:val="00176145"/>
    <w:rsid w:val="001761C1"/>
    <w:rsid w:val="001761DC"/>
    <w:rsid w:val="0017625A"/>
    <w:rsid w:val="001762AE"/>
    <w:rsid w:val="0017637D"/>
    <w:rsid w:val="001764FF"/>
    <w:rsid w:val="001765A7"/>
    <w:rsid w:val="00176659"/>
    <w:rsid w:val="001766A3"/>
    <w:rsid w:val="00176745"/>
    <w:rsid w:val="0017676C"/>
    <w:rsid w:val="001767FF"/>
    <w:rsid w:val="00176858"/>
    <w:rsid w:val="00176877"/>
    <w:rsid w:val="0017699A"/>
    <w:rsid w:val="001769DA"/>
    <w:rsid w:val="00176A17"/>
    <w:rsid w:val="00176AE0"/>
    <w:rsid w:val="00176BC0"/>
    <w:rsid w:val="00176BCA"/>
    <w:rsid w:val="00176BD3"/>
    <w:rsid w:val="00176C8F"/>
    <w:rsid w:val="00176D08"/>
    <w:rsid w:val="00176F70"/>
    <w:rsid w:val="00177010"/>
    <w:rsid w:val="00177080"/>
    <w:rsid w:val="001770D9"/>
    <w:rsid w:val="00177105"/>
    <w:rsid w:val="00177173"/>
    <w:rsid w:val="00177210"/>
    <w:rsid w:val="0017721E"/>
    <w:rsid w:val="00177304"/>
    <w:rsid w:val="001773DA"/>
    <w:rsid w:val="00177403"/>
    <w:rsid w:val="001774CB"/>
    <w:rsid w:val="001774DE"/>
    <w:rsid w:val="001776A0"/>
    <w:rsid w:val="001777FE"/>
    <w:rsid w:val="00177BF0"/>
    <w:rsid w:val="00177C09"/>
    <w:rsid w:val="00177C99"/>
    <w:rsid w:val="00177EB0"/>
    <w:rsid w:val="00177EEA"/>
    <w:rsid w:val="00177F69"/>
    <w:rsid w:val="00177FED"/>
    <w:rsid w:val="001800DB"/>
    <w:rsid w:val="00180115"/>
    <w:rsid w:val="0018055F"/>
    <w:rsid w:val="001805C6"/>
    <w:rsid w:val="00180678"/>
    <w:rsid w:val="001806C2"/>
    <w:rsid w:val="00180815"/>
    <w:rsid w:val="0018082B"/>
    <w:rsid w:val="0018089E"/>
    <w:rsid w:val="001809EA"/>
    <w:rsid w:val="00180AC8"/>
    <w:rsid w:val="00180B57"/>
    <w:rsid w:val="00180B78"/>
    <w:rsid w:val="00180C88"/>
    <w:rsid w:val="00180E1E"/>
    <w:rsid w:val="00180E2B"/>
    <w:rsid w:val="00180FEC"/>
    <w:rsid w:val="001810D3"/>
    <w:rsid w:val="001810E6"/>
    <w:rsid w:val="001815D9"/>
    <w:rsid w:val="001819CE"/>
    <w:rsid w:val="00181BFF"/>
    <w:rsid w:val="00181D60"/>
    <w:rsid w:val="00181D6C"/>
    <w:rsid w:val="00182033"/>
    <w:rsid w:val="00182093"/>
    <w:rsid w:val="001820C6"/>
    <w:rsid w:val="0018212E"/>
    <w:rsid w:val="0018217E"/>
    <w:rsid w:val="00182398"/>
    <w:rsid w:val="0018249D"/>
    <w:rsid w:val="0018250C"/>
    <w:rsid w:val="001825F0"/>
    <w:rsid w:val="00182680"/>
    <w:rsid w:val="001826AE"/>
    <w:rsid w:val="001827AE"/>
    <w:rsid w:val="001828A5"/>
    <w:rsid w:val="001828D9"/>
    <w:rsid w:val="001829AE"/>
    <w:rsid w:val="00182AD3"/>
    <w:rsid w:val="00182AD8"/>
    <w:rsid w:val="00182B1D"/>
    <w:rsid w:val="00182BF1"/>
    <w:rsid w:val="00182C4D"/>
    <w:rsid w:val="00182CCD"/>
    <w:rsid w:val="00182DBB"/>
    <w:rsid w:val="00182FBC"/>
    <w:rsid w:val="00182FF8"/>
    <w:rsid w:val="00183002"/>
    <w:rsid w:val="00183038"/>
    <w:rsid w:val="001831E2"/>
    <w:rsid w:val="001832EB"/>
    <w:rsid w:val="00183302"/>
    <w:rsid w:val="00183354"/>
    <w:rsid w:val="00183379"/>
    <w:rsid w:val="001835F3"/>
    <w:rsid w:val="00183B83"/>
    <w:rsid w:val="00183C25"/>
    <w:rsid w:val="00183C4B"/>
    <w:rsid w:val="00183CA2"/>
    <w:rsid w:val="00183E00"/>
    <w:rsid w:val="00183E06"/>
    <w:rsid w:val="00183EF0"/>
    <w:rsid w:val="00183F65"/>
    <w:rsid w:val="00183FAD"/>
    <w:rsid w:val="00184086"/>
    <w:rsid w:val="001840F2"/>
    <w:rsid w:val="0018412A"/>
    <w:rsid w:val="00184189"/>
    <w:rsid w:val="001841B5"/>
    <w:rsid w:val="001841E1"/>
    <w:rsid w:val="00184263"/>
    <w:rsid w:val="00184483"/>
    <w:rsid w:val="0018449E"/>
    <w:rsid w:val="0018450F"/>
    <w:rsid w:val="0018455D"/>
    <w:rsid w:val="00184624"/>
    <w:rsid w:val="0018468B"/>
    <w:rsid w:val="00184750"/>
    <w:rsid w:val="00184876"/>
    <w:rsid w:val="001849AD"/>
    <w:rsid w:val="00184A00"/>
    <w:rsid w:val="00184D7F"/>
    <w:rsid w:val="00184D9D"/>
    <w:rsid w:val="00184DF5"/>
    <w:rsid w:val="00184F7D"/>
    <w:rsid w:val="00184F9F"/>
    <w:rsid w:val="00185154"/>
    <w:rsid w:val="001851BE"/>
    <w:rsid w:val="00185251"/>
    <w:rsid w:val="00185551"/>
    <w:rsid w:val="001855C7"/>
    <w:rsid w:val="001856A3"/>
    <w:rsid w:val="001856B2"/>
    <w:rsid w:val="00185800"/>
    <w:rsid w:val="0018588C"/>
    <w:rsid w:val="001858F6"/>
    <w:rsid w:val="001858FC"/>
    <w:rsid w:val="001859B8"/>
    <w:rsid w:val="00185B68"/>
    <w:rsid w:val="00185BBB"/>
    <w:rsid w:val="00185CA7"/>
    <w:rsid w:val="00185DEC"/>
    <w:rsid w:val="00185E04"/>
    <w:rsid w:val="00185EE0"/>
    <w:rsid w:val="00185F1B"/>
    <w:rsid w:val="00185F56"/>
    <w:rsid w:val="00185F90"/>
    <w:rsid w:val="00185FAA"/>
    <w:rsid w:val="0018670B"/>
    <w:rsid w:val="00186736"/>
    <w:rsid w:val="00186876"/>
    <w:rsid w:val="001868AF"/>
    <w:rsid w:val="0018690A"/>
    <w:rsid w:val="00186961"/>
    <w:rsid w:val="00186979"/>
    <w:rsid w:val="001869D6"/>
    <w:rsid w:val="00186A5A"/>
    <w:rsid w:val="00186B53"/>
    <w:rsid w:val="00186BA6"/>
    <w:rsid w:val="00186C21"/>
    <w:rsid w:val="00186DAE"/>
    <w:rsid w:val="00186E5A"/>
    <w:rsid w:val="00186EAF"/>
    <w:rsid w:val="00186F2C"/>
    <w:rsid w:val="00186F4A"/>
    <w:rsid w:val="00186FE7"/>
    <w:rsid w:val="00187027"/>
    <w:rsid w:val="0018715B"/>
    <w:rsid w:val="0018719A"/>
    <w:rsid w:val="00187255"/>
    <w:rsid w:val="001872E5"/>
    <w:rsid w:val="00187320"/>
    <w:rsid w:val="00187325"/>
    <w:rsid w:val="001873E1"/>
    <w:rsid w:val="001874F1"/>
    <w:rsid w:val="001877CE"/>
    <w:rsid w:val="0018780A"/>
    <w:rsid w:val="00187845"/>
    <w:rsid w:val="00187847"/>
    <w:rsid w:val="00187A44"/>
    <w:rsid w:val="00187A9C"/>
    <w:rsid w:val="00187C44"/>
    <w:rsid w:val="00187C4C"/>
    <w:rsid w:val="00187F08"/>
    <w:rsid w:val="00190210"/>
    <w:rsid w:val="0019041E"/>
    <w:rsid w:val="0019059B"/>
    <w:rsid w:val="001906C2"/>
    <w:rsid w:val="001906F3"/>
    <w:rsid w:val="00190790"/>
    <w:rsid w:val="00190957"/>
    <w:rsid w:val="00190A0B"/>
    <w:rsid w:val="00190A61"/>
    <w:rsid w:val="00190AB1"/>
    <w:rsid w:val="00190C09"/>
    <w:rsid w:val="00190C64"/>
    <w:rsid w:val="00190CAF"/>
    <w:rsid w:val="00190D49"/>
    <w:rsid w:val="00190D82"/>
    <w:rsid w:val="00190EE5"/>
    <w:rsid w:val="00190EEE"/>
    <w:rsid w:val="001911D2"/>
    <w:rsid w:val="00191313"/>
    <w:rsid w:val="001914B7"/>
    <w:rsid w:val="001914C6"/>
    <w:rsid w:val="001915C4"/>
    <w:rsid w:val="0019165A"/>
    <w:rsid w:val="00191717"/>
    <w:rsid w:val="00191902"/>
    <w:rsid w:val="00191923"/>
    <w:rsid w:val="00191A16"/>
    <w:rsid w:val="00191A55"/>
    <w:rsid w:val="00191B3C"/>
    <w:rsid w:val="00191BE2"/>
    <w:rsid w:val="00191BE5"/>
    <w:rsid w:val="00191C9E"/>
    <w:rsid w:val="00191D96"/>
    <w:rsid w:val="00191E5B"/>
    <w:rsid w:val="00191F5D"/>
    <w:rsid w:val="00191F7F"/>
    <w:rsid w:val="00192194"/>
    <w:rsid w:val="00192279"/>
    <w:rsid w:val="00192306"/>
    <w:rsid w:val="00192347"/>
    <w:rsid w:val="00192363"/>
    <w:rsid w:val="0019237A"/>
    <w:rsid w:val="001923CD"/>
    <w:rsid w:val="00192436"/>
    <w:rsid w:val="0019246F"/>
    <w:rsid w:val="001924BD"/>
    <w:rsid w:val="001925A9"/>
    <w:rsid w:val="001925CA"/>
    <w:rsid w:val="00192732"/>
    <w:rsid w:val="00192995"/>
    <w:rsid w:val="001929C1"/>
    <w:rsid w:val="001929E8"/>
    <w:rsid w:val="00192A92"/>
    <w:rsid w:val="00192B1C"/>
    <w:rsid w:val="00192B2A"/>
    <w:rsid w:val="00192D01"/>
    <w:rsid w:val="00192DE2"/>
    <w:rsid w:val="00192F0D"/>
    <w:rsid w:val="00192FC6"/>
    <w:rsid w:val="0019306C"/>
    <w:rsid w:val="0019306E"/>
    <w:rsid w:val="0019311A"/>
    <w:rsid w:val="0019313A"/>
    <w:rsid w:val="001933BE"/>
    <w:rsid w:val="00193430"/>
    <w:rsid w:val="00193475"/>
    <w:rsid w:val="001934C3"/>
    <w:rsid w:val="0019368C"/>
    <w:rsid w:val="0019368F"/>
    <w:rsid w:val="001937F5"/>
    <w:rsid w:val="00193919"/>
    <w:rsid w:val="00193A7D"/>
    <w:rsid w:val="00193B4A"/>
    <w:rsid w:val="00193B83"/>
    <w:rsid w:val="00193C16"/>
    <w:rsid w:val="00193D81"/>
    <w:rsid w:val="00193E8A"/>
    <w:rsid w:val="00193EC0"/>
    <w:rsid w:val="00193EFE"/>
    <w:rsid w:val="00193FB8"/>
    <w:rsid w:val="00193FBE"/>
    <w:rsid w:val="00194042"/>
    <w:rsid w:val="00194133"/>
    <w:rsid w:val="001941E8"/>
    <w:rsid w:val="00194275"/>
    <w:rsid w:val="00194472"/>
    <w:rsid w:val="001945C2"/>
    <w:rsid w:val="001945D8"/>
    <w:rsid w:val="001945F6"/>
    <w:rsid w:val="0019464D"/>
    <w:rsid w:val="0019476B"/>
    <w:rsid w:val="001948D9"/>
    <w:rsid w:val="00194A14"/>
    <w:rsid w:val="00194B45"/>
    <w:rsid w:val="00194C22"/>
    <w:rsid w:val="00194C2B"/>
    <w:rsid w:val="00194EA8"/>
    <w:rsid w:val="00194F32"/>
    <w:rsid w:val="00194FD1"/>
    <w:rsid w:val="001951AA"/>
    <w:rsid w:val="00195211"/>
    <w:rsid w:val="0019529C"/>
    <w:rsid w:val="00195333"/>
    <w:rsid w:val="00195396"/>
    <w:rsid w:val="0019558B"/>
    <w:rsid w:val="0019565D"/>
    <w:rsid w:val="001956D0"/>
    <w:rsid w:val="00195722"/>
    <w:rsid w:val="0019583D"/>
    <w:rsid w:val="001958E7"/>
    <w:rsid w:val="0019598F"/>
    <w:rsid w:val="00195A7C"/>
    <w:rsid w:val="00195B7E"/>
    <w:rsid w:val="00195BA0"/>
    <w:rsid w:val="00195D5E"/>
    <w:rsid w:val="00195E4C"/>
    <w:rsid w:val="00195E54"/>
    <w:rsid w:val="001961A8"/>
    <w:rsid w:val="00196307"/>
    <w:rsid w:val="00196649"/>
    <w:rsid w:val="001966BB"/>
    <w:rsid w:val="0019670E"/>
    <w:rsid w:val="001967C8"/>
    <w:rsid w:val="00196823"/>
    <w:rsid w:val="001968A7"/>
    <w:rsid w:val="00196935"/>
    <w:rsid w:val="00196966"/>
    <w:rsid w:val="00196993"/>
    <w:rsid w:val="00196AAB"/>
    <w:rsid w:val="00196AE2"/>
    <w:rsid w:val="00196C46"/>
    <w:rsid w:val="00196CB8"/>
    <w:rsid w:val="00196D0C"/>
    <w:rsid w:val="00196EDB"/>
    <w:rsid w:val="00196EDD"/>
    <w:rsid w:val="00196EED"/>
    <w:rsid w:val="00197049"/>
    <w:rsid w:val="0019714A"/>
    <w:rsid w:val="001971EE"/>
    <w:rsid w:val="00197239"/>
    <w:rsid w:val="001972C7"/>
    <w:rsid w:val="001972E3"/>
    <w:rsid w:val="00197488"/>
    <w:rsid w:val="00197513"/>
    <w:rsid w:val="001975F5"/>
    <w:rsid w:val="00197675"/>
    <w:rsid w:val="0019773D"/>
    <w:rsid w:val="00197947"/>
    <w:rsid w:val="001979C7"/>
    <w:rsid w:val="001979DD"/>
    <w:rsid w:val="00197A14"/>
    <w:rsid w:val="00197A3A"/>
    <w:rsid w:val="00197A8C"/>
    <w:rsid w:val="00197ABE"/>
    <w:rsid w:val="00197E02"/>
    <w:rsid w:val="00197E21"/>
    <w:rsid w:val="00197E76"/>
    <w:rsid w:val="001A0253"/>
    <w:rsid w:val="001A0260"/>
    <w:rsid w:val="001A027D"/>
    <w:rsid w:val="001A03FB"/>
    <w:rsid w:val="001A0585"/>
    <w:rsid w:val="001A05EE"/>
    <w:rsid w:val="001A07A9"/>
    <w:rsid w:val="001A0821"/>
    <w:rsid w:val="001A0855"/>
    <w:rsid w:val="001A091D"/>
    <w:rsid w:val="001A09CF"/>
    <w:rsid w:val="001A0FAE"/>
    <w:rsid w:val="001A1007"/>
    <w:rsid w:val="001A100A"/>
    <w:rsid w:val="001A10A0"/>
    <w:rsid w:val="001A10A4"/>
    <w:rsid w:val="001A10E5"/>
    <w:rsid w:val="001A11B7"/>
    <w:rsid w:val="001A128D"/>
    <w:rsid w:val="001A12C2"/>
    <w:rsid w:val="001A12F9"/>
    <w:rsid w:val="001A144D"/>
    <w:rsid w:val="001A14D1"/>
    <w:rsid w:val="001A1753"/>
    <w:rsid w:val="001A1822"/>
    <w:rsid w:val="001A182C"/>
    <w:rsid w:val="001A185B"/>
    <w:rsid w:val="001A18C5"/>
    <w:rsid w:val="001A1BD8"/>
    <w:rsid w:val="001A1C2A"/>
    <w:rsid w:val="001A1C3E"/>
    <w:rsid w:val="001A1C4D"/>
    <w:rsid w:val="001A1DB2"/>
    <w:rsid w:val="001A1E78"/>
    <w:rsid w:val="001A1F74"/>
    <w:rsid w:val="001A22A6"/>
    <w:rsid w:val="001A2397"/>
    <w:rsid w:val="001A256B"/>
    <w:rsid w:val="001A2597"/>
    <w:rsid w:val="001A265B"/>
    <w:rsid w:val="001A2665"/>
    <w:rsid w:val="001A2679"/>
    <w:rsid w:val="001A26C6"/>
    <w:rsid w:val="001A275E"/>
    <w:rsid w:val="001A2792"/>
    <w:rsid w:val="001A286E"/>
    <w:rsid w:val="001A2889"/>
    <w:rsid w:val="001A28C8"/>
    <w:rsid w:val="001A2937"/>
    <w:rsid w:val="001A2BD1"/>
    <w:rsid w:val="001A2E45"/>
    <w:rsid w:val="001A2F64"/>
    <w:rsid w:val="001A31A1"/>
    <w:rsid w:val="001A3202"/>
    <w:rsid w:val="001A324C"/>
    <w:rsid w:val="001A32FC"/>
    <w:rsid w:val="001A3356"/>
    <w:rsid w:val="001A341A"/>
    <w:rsid w:val="001A3630"/>
    <w:rsid w:val="001A3793"/>
    <w:rsid w:val="001A39A5"/>
    <w:rsid w:val="001A3A77"/>
    <w:rsid w:val="001A3C15"/>
    <w:rsid w:val="001A3D05"/>
    <w:rsid w:val="001A3D19"/>
    <w:rsid w:val="001A3DCF"/>
    <w:rsid w:val="001A3E18"/>
    <w:rsid w:val="001A3E62"/>
    <w:rsid w:val="001A3E75"/>
    <w:rsid w:val="001A3EE7"/>
    <w:rsid w:val="001A3F71"/>
    <w:rsid w:val="001A3F8F"/>
    <w:rsid w:val="001A3FD4"/>
    <w:rsid w:val="001A3FF1"/>
    <w:rsid w:val="001A4057"/>
    <w:rsid w:val="001A4210"/>
    <w:rsid w:val="001A4268"/>
    <w:rsid w:val="001A4282"/>
    <w:rsid w:val="001A4304"/>
    <w:rsid w:val="001A445C"/>
    <w:rsid w:val="001A4720"/>
    <w:rsid w:val="001A483B"/>
    <w:rsid w:val="001A489C"/>
    <w:rsid w:val="001A48A1"/>
    <w:rsid w:val="001A4B83"/>
    <w:rsid w:val="001A4C40"/>
    <w:rsid w:val="001A4C61"/>
    <w:rsid w:val="001A4D96"/>
    <w:rsid w:val="001A4DAE"/>
    <w:rsid w:val="001A4E63"/>
    <w:rsid w:val="001A4F02"/>
    <w:rsid w:val="001A501A"/>
    <w:rsid w:val="001A5041"/>
    <w:rsid w:val="001A515B"/>
    <w:rsid w:val="001A531F"/>
    <w:rsid w:val="001A54E5"/>
    <w:rsid w:val="001A5523"/>
    <w:rsid w:val="001A5647"/>
    <w:rsid w:val="001A5757"/>
    <w:rsid w:val="001A5901"/>
    <w:rsid w:val="001A59CE"/>
    <w:rsid w:val="001A5A9A"/>
    <w:rsid w:val="001A5A9B"/>
    <w:rsid w:val="001A5CEF"/>
    <w:rsid w:val="001A5E10"/>
    <w:rsid w:val="001A5FE1"/>
    <w:rsid w:val="001A600D"/>
    <w:rsid w:val="001A605C"/>
    <w:rsid w:val="001A60B1"/>
    <w:rsid w:val="001A60C5"/>
    <w:rsid w:val="001A617E"/>
    <w:rsid w:val="001A61B3"/>
    <w:rsid w:val="001A6251"/>
    <w:rsid w:val="001A625C"/>
    <w:rsid w:val="001A64B1"/>
    <w:rsid w:val="001A6517"/>
    <w:rsid w:val="001A655D"/>
    <w:rsid w:val="001A669D"/>
    <w:rsid w:val="001A6842"/>
    <w:rsid w:val="001A684A"/>
    <w:rsid w:val="001A6878"/>
    <w:rsid w:val="001A689E"/>
    <w:rsid w:val="001A68F4"/>
    <w:rsid w:val="001A691A"/>
    <w:rsid w:val="001A692D"/>
    <w:rsid w:val="001A6A47"/>
    <w:rsid w:val="001A6A53"/>
    <w:rsid w:val="001A6AE5"/>
    <w:rsid w:val="001A6B52"/>
    <w:rsid w:val="001A6BDE"/>
    <w:rsid w:val="001A6D47"/>
    <w:rsid w:val="001A6D70"/>
    <w:rsid w:val="001A6ED4"/>
    <w:rsid w:val="001A6F51"/>
    <w:rsid w:val="001A6FA1"/>
    <w:rsid w:val="001A705C"/>
    <w:rsid w:val="001A7196"/>
    <w:rsid w:val="001A7214"/>
    <w:rsid w:val="001A73A6"/>
    <w:rsid w:val="001A7409"/>
    <w:rsid w:val="001A7540"/>
    <w:rsid w:val="001A75DA"/>
    <w:rsid w:val="001A761A"/>
    <w:rsid w:val="001A7670"/>
    <w:rsid w:val="001A78EA"/>
    <w:rsid w:val="001A7A36"/>
    <w:rsid w:val="001A7AB2"/>
    <w:rsid w:val="001A7B28"/>
    <w:rsid w:val="001A7B3B"/>
    <w:rsid w:val="001A7BC2"/>
    <w:rsid w:val="001A7C79"/>
    <w:rsid w:val="001A7E22"/>
    <w:rsid w:val="001A7ECA"/>
    <w:rsid w:val="001A7F13"/>
    <w:rsid w:val="001A7F6F"/>
    <w:rsid w:val="001B04ED"/>
    <w:rsid w:val="001B075A"/>
    <w:rsid w:val="001B07CE"/>
    <w:rsid w:val="001B0826"/>
    <w:rsid w:val="001B0ADC"/>
    <w:rsid w:val="001B0B8D"/>
    <w:rsid w:val="001B0CA9"/>
    <w:rsid w:val="001B11B4"/>
    <w:rsid w:val="001B16E0"/>
    <w:rsid w:val="001B178B"/>
    <w:rsid w:val="001B1865"/>
    <w:rsid w:val="001B1903"/>
    <w:rsid w:val="001B1A05"/>
    <w:rsid w:val="001B1A1E"/>
    <w:rsid w:val="001B1A20"/>
    <w:rsid w:val="001B1B4C"/>
    <w:rsid w:val="001B1C41"/>
    <w:rsid w:val="001B1CF1"/>
    <w:rsid w:val="001B1D04"/>
    <w:rsid w:val="001B1E4F"/>
    <w:rsid w:val="001B1EBF"/>
    <w:rsid w:val="001B1FCB"/>
    <w:rsid w:val="001B2297"/>
    <w:rsid w:val="001B22E5"/>
    <w:rsid w:val="001B2449"/>
    <w:rsid w:val="001B2585"/>
    <w:rsid w:val="001B2617"/>
    <w:rsid w:val="001B2679"/>
    <w:rsid w:val="001B2899"/>
    <w:rsid w:val="001B29C2"/>
    <w:rsid w:val="001B2A65"/>
    <w:rsid w:val="001B2B95"/>
    <w:rsid w:val="001B2C8F"/>
    <w:rsid w:val="001B2E00"/>
    <w:rsid w:val="001B2E28"/>
    <w:rsid w:val="001B2EA1"/>
    <w:rsid w:val="001B2ECF"/>
    <w:rsid w:val="001B3045"/>
    <w:rsid w:val="001B3085"/>
    <w:rsid w:val="001B311D"/>
    <w:rsid w:val="001B31CF"/>
    <w:rsid w:val="001B3251"/>
    <w:rsid w:val="001B3280"/>
    <w:rsid w:val="001B329A"/>
    <w:rsid w:val="001B32EE"/>
    <w:rsid w:val="001B3503"/>
    <w:rsid w:val="001B36B9"/>
    <w:rsid w:val="001B387A"/>
    <w:rsid w:val="001B3985"/>
    <w:rsid w:val="001B3A05"/>
    <w:rsid w:val="001B3A12"/>
    <w:rsid w:val="001B3B4E"/>
    <w:rsid w:val="001B3BA0"/>
    <w:rsid w:val="001B3DC0"/>
    <w:rsid w:val="001B3E3D"/>
    <w:rsid w:val="001B3E7C"/>
    <w:rsid w:val="001B3ECC"/>
    <w:rsid w:val="001B3ED7"/>
    <w:rsid w:val="001B3F1A"/>
    <w:rsid w:val="001B3F90"/>
    <w:rsid w:val="001B40A8"/>
    <w:rsid w:val="001B41A7"/>
    <w:rsid w:val="001B41B3"/>
    <w:rsid w:val="001B4411"/>
    <w:rsid w:val="001B45F5"/>
    <w:rsid w:val="001B4735"/>
    <w:rsid w:val="001B4867"/>
    <w:rsid w:val="001B4906"/>
    <w:rsid w:val="001B4AE6"/>
    <w:rsid w:val="001B4AFD"/>
    <w:rsid w:val="001B4B65"/>
    <w:rsid w:val="001B4C57"/>
    <w:rsid w:val="001B4D0A"/>
    <w:rsid w:val="001B4DE0"/>
    <w:rsid w:val="001B4DE1"/>
    <w:rsid w:val="001B4E36"/>
    <w:rsid w:val="001B4EDD"/>
    <w:rsid w:val="001B5090"/>
    <w:rsid w:val="001B51EB"/>
    <w:rsid w:val="001B5280"/>
    <w:rsid w:val="001B5294"/>
    <w:rsid w:val="001B53C6"/>
    <w:rsid w:val="001B5544"/>
    <w:rsid w:val="001B5571"/>
    <w:rsid w:val="001B57C5"/>
    <w:rsid w:val="001B58BA"/>
    <w:rsid w:val="001B59B1"/>
    <w:rsid w:val="001B5AA2"/>
    <w:rsid w:val="001B5C56"/>
    <w:rsid w:val="001B5C7B"/>
    <w:rsid w:val="001B5D25"/>
    <w:rsid w:val="001B5D30"/>
    <w:rsid w:val="001B5D90"/>
    <w:rsid w:val="001B5DDA"/>
    <w:rsid w:val="001B5FF4"/>
    <w:rsid w:val="001B60DD"/>
    <w:rsid w:val="001B61A3"/>
    <w:rsid w:val="001B625A"/>
    <w:rsid w:val="001B6469"/>
    <w:rsid w:val="001B65D0"/>
    <w:rsid w:val="001B65F3"/>
    <w:rsid w:val="001B671C"/>
    <w:rsid w:val="001B671E"/>
    <w:rsid w:val="001B6784"/>
    <w:rsid w:val="001B67B1"/>
    <w:rsid w:val="001B67C1"/>
    <w:rsid w:val="001B68A7"/>
    <w:rsid w:val="001B695B"/>
    <w:rsid w:val="001B6988"/>
    <w:rsid w:val="001B6B51"/>
    <w:rsid w:val="001B6BBB"/>
    <w:rsid w:val="001B6C51"/>
    <w:rsid w:val="001B6C9F"/>
    <w:rsid w:val="001B6D80"/>
    <w:rsid w:val="001B6DC2"/>
    <w:rsid w:val="001B6F47"/>
    <w:rsid w:val="001B6FD9"/>
    <w:rsid w:val="001B70DB"/>
    <w:rsid w:val="001B72EB"/>
    <w:rsid w:val="001B7442"/>
    <w:rsid w:val="001B7474"/>
    <w:rsid w:val="001B7488"/>
    <w:rsid w:val="001B74BE"/>
    <w:rsid w:val="001B74E6"/>
    <w:rsid w:val="001B74EF"/>
    <w:rsid w:val="001B7591"/>
    <w:rsid w:val="001B759D"/>
    <w:rsid w:val="001B75FA"/>
    <w:rsid w:val="001B77FC"/>
    <w:rsid w:val="001B78A8"/>
    <w:rsid w:val="001B7990"/>
    <w:rsid w:val="001B79CB"/>
    <w:rsid w:val="001B79D2"/>
    <w:rsid w:val="001B79F5"/>
    <w:rsid w:val="001B7A8C"/>
    <w:rsid w:val="001B7C5F"/>
    <w:rsid w:val="001B7CF1"/>
    <w:rsid w:val="001B7D24"/>
    <w:rsid w:val="001B7E49"/>
    <w:rsid w:val="001B7F6B"/>
    <w:rsid w:val="001C01C8"/>
    <w:rsid w:val="001C0409"/>
    <w:rsid w:val="001C041B"/>
    <w:rsid w:val="001C045E"/>
    <w:rsid w:val="001C04BD"/>
    <w:rsid w:val="001C083D"/>
    <w:rsid w:val="001C09E4"/>
    <w:rsid w:val="001C0A13"/>
    <w:rsid w:val="001C0A6E"/>
    <w:rsid w:val="001C0AC9"/>
    <w:rsid w:val="001C0D3D"/>
    <w:rsid w:val="001C0D85"/>
    <w:rsid w:val="001C0DAF"/>
    <w:rsid w:val="001C1019"/>
    <w:rsid w:val="001C101A"/>
    <w:rsid w:val="001C114E"/>
    <w:rsid w:val="001C1216"/>
    <w:rsid w:val="001C145A"/>
    <w:rsid w:val="001C14BC"/>
    <w:rsid w:val="001C150D"/>
    <w:rsid w:val="001C15B8"/>
    <w:rsid w:val="001C174D"/>
    <w:rsid w:val="001C176E"/>
    <w:rsid w:val="001C17B8"/>
    <w:rsid w:val="001C17ED"/>
    <w:rsid w:val="001C1834"/>
    <w:rsid w:val="001C184B"/>
    <w:rsid w:val="001C194A"/>
    <w:rsid w:val="001C1A08"/>
    <w:rsid w:val="001C1A72"/>
    <w:rsid w:val="001C1B47"/>
    <w:rsid w:val="001C1B8A"/>
    <w:rsid w:val="001C1B94"/>
    <w:rsid w:val="001C1C8C"/>
    <w:rsid w:val="001C1D99"/>
    <w:rsid w:val="001C1E9E"/>
    <w:rsid w:val="001C2146"/>
    <w:rsid w:val="001C21BF"/>
    <w:rsid w:val="001C222D"/>
    <w:rsid w:val="001C2251"/>
    <w:rsid w:val="001C22A9"/>
    <w:rsid w:val="001C22B5"/>
    <w:rsid w:val="001C2302"/>
    <w:rsid w:val="001C23AB"/>
    <w:rsid w:val="001C2405"/>
    <w:rsid w:val="001C2431"/>
    <w:rsid w:val="001C243F"/>
    <w:rsid w:val="001C2583"/>
    <w:rsid w:val="001C2680"/>
    <w:rsid w:val="001C2713"/>
    <w:rsid w:val="001C27C0"/>
    <w:rsid w:val="001C27DF"/>
    <w:rsid w:val="001C2874"/>
    <w:rsid w:val="001C2A48"/>
    <w:rsid w:val="001C2AD5"/>
    <w:rsid w:val="001C2B39"/>
    <w:rsid w:val="001C2BEB"/>
    <w:rsid w:val="001C2C67"/>
    <w:rsid w:val="001C2DBA"/>
    <w:rsid w:val="001C2E0C"/>
    <w:rsid w:val="001C3263"/>
    <w:rsid w:val="001C32E2"/>
    <w:rsid w:val="001C3310"/>
    <w:rsid w:val="001C3358"/>
    <w:rsid w:val="001C336A"/>
    <w:rsid w:val="001C35C6"/>
    <w:rsid w:val="001C3816"/>
    <w:rsid w:val="001C3849"/>
    <w:rsid w:val="001C3A55"/>
    <w:rsid w:val="001C3A8E"/>
    <w:rsid w:val="001C3AD4"/>
    <w:rsid w:val="001C3C2A"/>
    <w:rsid w:val="001C3DD1"/>
    <w:rsid w:val="001C3E91"/>
    <w:rsid w:val="001C3EAC"/>
    <w:rsid w:val="001C4010"/>
    <w:rsid w:val="001C41F2"/>
    <w:rsid w:val="001C424D"/>
    <w:rsid w:val="001C4285"/>
    <w:rsid w:val="001C42F2"/>
    <w:rsid w:val="001C4302"/>
    <w:rsid w:val="001C4404"/>
    <w:rsid w:val="001C4599"/>
    <w:rsid w:val="001C4694"/>
    <w:rsid w:val="001C46A5"/>
    <w:rsid w:val="001C474F"/>
    <w:rsid w:val="001C4755"/>
    <w:rsid w:val="001C47DC"/>
    <w:rsid w:val="001C47E2"/>
    <w:rsid w:val="001C4830"/>
    <w:rsid w:val="001C4943"/>
    <w:rsid w:val="001C49F0"/>
    <w:rsid w:val="001C4AA3"/>
    <w:rsid w:val="001C4D01"/>
    <w:rsid w:val="001C4D53"/>
    <w:rsid w:val="001C4DCB"/>
    <w:rsid w:val="001C4E32"/>
    <w:rsid w:val="001C4E4C"/>
    <w:rsid w:val="001C4F39"/>
    <w:rsid w:val="001C513D"/>
    <w:rsid w:val="001C52A9"/>
    <w:rsid w:val="001C52E2"/>
    <w:rsid w:val="001C54DA"/>
    <w:rsid w:val="001C55DA"/>
    <w:rsid w:val="001C57D0"/>
    <w:rsid w:val="001C583E"/>
    <w:rsid w:val="001C5864"/>
    <w:rsid w:val="001C5886"/>
    <w:rsid w:val="001C5981"/>
    <w:rsid w:val="001C59B1"/>
    <w:rsid w:val="001C5AF3"/>
    <w:rsid w:val="001C5B55"/>
    <w:rsid w:val="001C5BC0"/>
    <w:rsid w:val="001C5CF9"/>
    <w:rsid w:val="001C6169"/>
    <w:rsid w:val="001C63CF"/>
    <w:rsid w:val="001C6597"/>
    <w:rsid w:val="001C6775"/>
    <w:rsid w:val="001C67F0"/>
    <w:rsid w:val="001C6A4E"/>
    <w:rsid w:val="001C6A72"/>
    <w:rsid w:val="001C6B4A"/>
    <w:rsid w:val="001C6C0F"/>
    <w:rsid w:val="001C6C2A"/>
    <w:rsid w:val="001C6C5D"/>
    <w:rsid w:val="001C6D13"/>
    <w:rsid w:val="001C6D6C"/>
    <w:rsid w:val="001C6F82"/>
    <w:rsid w:val="001C6FCF"/>
    <w:rsid w:val="001C6FDC"/>
    <w:rsid w:val="001C70B7"/>
    <w:rsid w:val="001C7162"/>
    <w:rsid w:val="001C71F7"/>
    <w:rsid w:val="001C72B7"/>
    <w:rsid w:val="001C7416"/>
    <w:rsid w:val="001C7544"/>
    <w:rsid w:val="001C7759"/>
    <w:rsid w:val="001C777A"/>
    <w:rsid w:val="001C7841"/>
    <w:rsid w:val="001C7844"/>
    <w:rsid w:val="001C7930"/>
    <w:rsid w:val="001C7A6B"/>
    <w:rsid w:val="001C7A96"/>
    <w:rsid w:val="001C7AD2"/>
    <w:rsid w:val="001C7F35"/>
    <w:rsid w:val="001C7FF0"/>
    <w:rsid w:val="001D00BE"/>
    <w:rsid w:val="001D0135"/>
    <w:rsid w:val="001D01F3"/>
    <w:rsid w:val="001D0227"/>
    <w:rsid w:val="001D0367"/>
    <w:rsid w:val="001D03A1"/>
    <w:rsid w:val="001D0475"/>
    <w:rsid w:val="001D0489"/>
    <w:rsid w:val="001D0556"/>
    <w:rsid w:val="001D0588"/>
    <w:rsid w:val="001D0719"/>
    <w:rsid w:val="001D0767"/>
    <w:rsid w:val="001D0844"/>
    <w:rsid w:val="001D0869"/>
    <w:rsid w:val="001D08CD"/>
    <w:rsid w:val="001D099D"/>
    <w:rsid w:val="001D09BF"/>
    <w:rsid w:val="001D0A02"/>
    <w:rsid w:val="001D0A70"/>
    <w:rsid w:val="001D0B8D"/>
    <w:rsid w:val="001D0D83"/>
    <w:rsid w:val="001D0DCF"/>
    <w:rsid w:val="001D0F52"/>
    <w:rsid w:val="001D0F53"/>
    <w:rsid w:val="001D0FE3"/>
    <w:rsid w:val="001D124A"/>
    <w:rsid w:val="001D126C"/>
    <w:rsid w:val="001D12EB"/>
    <w:rsid w:val="001D140B"/>
    <w:rsid w:val="001D150C"/>
    <w:rsid w:val="001D17A8"/>
    <w:rsid w:val="001D1AE3"/>
    <w:rsid w:val="001D1AFA"/>
    <w:rsid w:val="001D1B58"/>
    <w:rsid w:val="001D1B95"/>
    <w:rsid w:val="001D1B9D"/>
    <w:rsid w:val="001D1C6F"/>
    <w:rsid w:val="001D1C77"/>
    <w:rsid w:val="001D1DA8"/>
    <w:rsid w:val="001D1EF1"/>
    <w:rsid w:val="001D1F4A"/>
    <w:rsid w:val="001D2031"/>
    <w:rsid w:val="001D212D"/>
    <w:rsid w:val="001D218E"/>
    <w:rsid w:val="001D22B3"/>
    <w:rsid w:val="001D2365"/>
    <w:rsid w:val="001D2451"/>
    <w:rsid w:val="001D2503"/>
    <w:rsid w:val="001D2582"/>
    <w:rsid w:val="001D259D"/>
    <w:rsid w:val="001D25A1"/>
    <w:rsid w:val="001D25FD"/>
    <w:rsid w:val="001D261B"/>
    <w:rsid w:val="001D26BA"/>
    <w:rsid w:val="001D274F"/>
    <w:rsid w:val="001D2820"/>
    <w:rsid w:val="001D2830"/>
    <w:rsid w:val="001D290A"/>
    <w:rsid w:val="001D295A"/>
    <w:rsid w:val="001D2A9D"/>
    <w:rsid w:val="001D2AD4"/>
    <w:rsid w:val="001D2AEE"/>
    <w:rsid w:val="001D2B63"/>
    <w:rsid w:val="001D2BE3"/>
    <w:rsid w:val="001D2BED"/>
    <w:rsid w:val="001D2C85"/>
    <w:rsid w:val="001D2E0F"/>
    <w:rsid w:val="001D2E6A"/>
    <w:rsid w:val="001D2EDD"/>
    <w:rsid w:val="001D2F74"/>
    <w:rsid w:val="001D3110"/>
    <w:rsid w:val="001D3290"/>
    <w:rsid w:val="001D3322"/>
    <w:rsid w:val="001D3347"/>
    <w:rsid w:val="001D33C5"/>
    <w:rsid w:val="001D3420"/>
    <w:rsid w:val="001D358E"/>
    <w:rsid w:val="001D3680"/>
    <w:rsid w:val="001D36CA"/>
    <w:rsid w:val="001D373B"/>
    <w:rsid w:val="001D37F2"/>
    <w:rsid w:val="001D38D4"/>
    <w:rsid w:val="001D3B25"/>
    <w:rsid w:val="001D3B94"/>
    <w:rsid w:val="001D3BF5"/>
    <w:rsid w:val="001D3C56"/>
    <w:rsid w:val="001D3CA7"/>
    <w:rsid w:val="001D3E73"/>
    <w:rsid w:val="001D3F83"/>
    <w:rsid w:val="001D4191"/>
    <w:rsid w:val="001D4201"/>
    <w:rsid w:val="001D44C0"/>
    <w:rsid w:val="001D4703"/>
    <w:rsid w:val="001D47C4"/>
    <w:rsid w:val="001D480C"/>
    <w:rsid w:val="001D483D"/>
    <w:rsid w:val="001D48C9"/>
    <w:rsid w:val="001D495D"/>
    <w:rsid w:val="001D4A75"/>
    <w:rsid w:val="001D4BD8"/>
    <w:rsid w:val="001D4C05"/>
    <w:rsid w:val="001D4E2D"/>
    <w:rsid w:val="001D51B2"/>
    <w:rsid w:val="001D5210"/>
    <w:rsid w:val="001D5315"/>
    <w:rsid w:val="001D53D0"/>
    <w:rsid w:val="001D54CF"/>
    <w:rsid w:val="001D55D5"/>
    <w:rsid w:val="001D55EA"/>
    <w:rsid w:val="001D56BC"/>
    <w:rsid w:val="001D571C"/>
    <w:rsid w:val="001D57F5"/>
    <w:rsid w:val="001D58B9"/>
    <w:rsid w:val="001D59C2"/>
    <w:rsid w:val="001D5A6A"/>
    <w:rsid w:val="001D5A9E"/>
    <w:rsid w:val="001D5B08"/>
    <w:rsid w:val="001D5DB4"/>
    <w:rsid w:val="001D5E9C"/>
    <w:rsid w:val="001D5F98"/>
    <w:rsid w:val="001D5F9E"/>
    <w:rsid w:val="001D5FDF"/>
    <w:rsid w:val="001D6117"/>
    <w:rsid w:val="001D61BD"/>
    <w:rsid w:val="001D62C4"/>
    <w:rsid w:val="001D638E"/>
    <w:rsid w:val="001D65AF"/>
    <w:rsid w:val="001D65C1"/>
    <w:rsid w:val="001D65F4"/>
    <w:rsid w:val="001D6626"/>
    <w:rsid w:val="001D6666"/>
    <w:rsid w:val="001D66D5"/>
    <w:rsid w:val="001D66DB"/>
    <w:rsid w:val="001D6A24"/>
    <w:rsid w:val="001D6B50"/>
    <w:rsid w:val="001D6CA1"/>
    <w:rsid w:val="001D6DB3"/>
    <w:rsid w:val="001D702A"/>
    <w:rsid w:val="001D709C"/>
    <w:rsid w:val="001D71B1"/>
    <w:rsid w:val="001D723E"/>
    <w:rsid w:val="001D736B"/>
    <w:rsid w:val="001D739F"/>
    <w:rsid w:val="001D74EA"/>
    <w:rsid w:val="001D7748"/>
    <w:rsid w:val="001D7857"/>
    <w:rsid w:val="001D788A"/>
    <w:rsid w:val="001D792A"/>
    <w:rsid w:val="001D7C77"/>
    <w:rsid w:val="001D7E9A"/>
    <w:rsid w:val="001D7F1E"/>
    <w:rsid w:val="001D7F3F"/>
    <w:rsid w:val="001D7FEF"/>
    <w:rsid w:val="001E01C8"/>
    <w:rsid w:val="001E026C"/>
    <w:rsid w:val="001E033F"/>
    <w:rsid w:val="001E0379"/>
    <w:rsid w:val="001E03C3"/>
    <w:rsid w:val="001E050E"/>
    <w:rsid w:val="001E07E5"/>
    <w:rsid w:val="001E0878"/>
    <w:rsid w:val="001E0983"/>
    <w:rsid w:val="001E09B9"/>
    <w:rsid w:val="001E0ADE"/>
    <w:rsid w:val="001E0B80"/>
    <w:rsid w:val="001E0C13"/>
    <w:rsid w:val="001E0DB7"/>
    <w:rsid w:val="001E0E22"/>
    <w:rsid w:val="001E109A"/>
    <w:rsid w:val="001E11FE"/>
    <w:rsid w:val="001E132C"/>
    <w:rsid w:val="001E14C5"/>
    <w:rsid w:val="001E16AC"/>
    <w:rsid w:val="001E16F2"/>
    <w:rsid w:val="001E171C"/>
    <w:rsid w:val="001E1748"/>
    <w:rsid w:val="001E1877"/>
    <w:rsid w:val="001E1ADC"/>
    <w:rsid w:val="001E1B00"/>
    <w:rsid w:val="001E1B7B"/>
    <w:rsid w:val="001E1C04"/>
    <w:rsid w:val="001E1C11"/>
    <w:rsid w:val="001E1C73"/>
    <w:rsid w:val="001E1E0C"/>
    <w:rsid w:val="001E1EBB"/>
    <w:rsid w:val="001E1F9F"/>
    <w:rsid w:val="001E2205"/>
    <w:rsid w:val="001E2302"/>
    <w:rsid w:val="001E24B9"/>
    <w:rsid w:val="001E2513"/>
    <w:rsid w:val="001E2694"/>
    <w:rsid w:val="001E2710"/>
    <w:rsid w:val="001E284A"/>
    <w:rsid w:val="001E297C"/>
    <w:rsid w:val="001E2A92"/>
    <w:rsid w:val="001E2AE4"/>
    <w:rsid w:val="001E2BF1"/>
    <w:rsid w:val="001E2C5C"/>
    <w:rsid w:val="001E2CB1"/>
    <w:rsid w:val="001E2D1A"/>
    <w:rsid w:val="001E2E98"/>
    <w:rsid w:val="001E2EF1"/>
    <w:rsid w:val="001E2EF5"/>
    <w:rsid w:val="001E3430"/>
    <w:rsid w:val="001E3485"/>
    <w:rsid w:val="001E35E8"/>
    <w:rsid w:val="001E3631"/>
    <w:rsid w:val="001E371D"/>
    <w:rsid w:val="001E3752"/>
    <w:rsid w:val="001E3890"/>
    <w:rsid w:val="001E3938"/>
    <w:rsid w:val="001E3A79"/>
    <w:rsid w:val="001E3A8B"/>
    <w:rsid w:val="001E3A9E"/>
    <w:rsid w:val="001E3ADF"/>
    <w:rsid w:val="001E3E2A"/>
    <w:rsid w:val="001E3FA2"/>
    <w:rsid w:val="001E402F"/>
    <w:rsid w:val="001E41A2"/>
    <w:rsid w:val="001E41B9"/>
    <w:rsid w:val="001E4215"/>
    <w:rsid w:val="001E4247"/>
    <w:rsid w:val="001E4288"/>
    <w:rsid w:val="001E4314"/>
    <w:rsid w:val="001E436F"/>
    <w:rsid w:val="001E43FF"/>
    <w:rsid w:val="001E44DA"/>
    <w:rsid w:val="001E454D"/>
    <w:rsid w:val="001E47DB"/>
    <w:rsid w:val="001E492D"/>
    <w:rsid w:val="001E496C"/>
    <w:rsid w:val="001E4A30"/>
    <w:rsid w:val="001E4A80"/>
    <w:rsid w:val="001E4C0E"/>
    <w:rsid w:val="001E4CF5"/>
    <w:rsid w:val="001E4F7A"/>
    <w:rsid w:val="001E4FD2"/>
    <w:rsid w:val="001E4FE8"/>
    <w:rsid w:val="001E5084"/>
    <w:rsid w:val="001E5101"/>
    <w:rsid w:val="001E5178"/>
    <w:rsid w:val="001E5244"/>
    <w:rsid w:val="001E542C"/>
    <w:rsid w:val="001E563F"/>
    <w:rsid w:val="001E56A5"/>
    <w:rsid w:val="001E5713"/>
    <w:rsid w:val="001E595F"/>
    <w:rsid w:val="001E5A13"/>
    <w:rsid w:val="001E5A9B"/>
    <w:rsid w:val="001E5AF5"/>
    <w:rsid w:val="001E5BE9"/>
    <w:rsid w:val="001E5C64"/>
    <w:rsid w:val="001E5D17"/>
    <w:rsid w:val="001E5D61"/>
    <w:rsid w:val="001E5DC9"/>
    <w:rsid w:val="001E5F79"/>
    <w:rsid w:val="001E608C"/>
    <w:rsid w:val="001E60CB"/>
    <w:rsid w:val="001E620C"/>
    <w:rsid w:val="001E6244"/>
    <w:rsid w:val="001E6293"/>
    <w:rsid w:val="001E640E"/>
    <w:rsid w:val="001E6420"/>
    <w:rsid w:val="001E64BC"/>
    <w:rsid w:val="001E64C2"/>
    <w:rsid w:val="001E65E9"/>
    <w:rsid w:val="001E6637"/>
    <w:rsid w:val="001E66AB"/>
    <w:rsid w:val="001E66F6"/>
    <w:rsid w:val="001E6A63"/>
    <w:rsid w:val="001E6BEC"/>
    <w:rsid w:val="001E6C08"/>
    <w:rsid w:val="001E6D6B"/>
    <w:rsid w:val="001E6DFE"/>
    <w:rsid w:val="001E6EB7"/>
    <w:rsid w:val="001E743C"/>
    <w:rsid w:val="001E74AC"/>
    <w:rsid w:val="001E7565"/>
    <w:rsid w:val="001E7669"/>
    <w:rsid w:val="001E76F9"/>
    <w:rsid w:val="001E7727"/>
    <w:rsid w:val="001E77CE"/>
    <w:rsid w:val="001E7B3B"/>
    <w:rsid w:val="001E7BD9"/>
    <w:rsid w:val="001E7BF9"/>
    <w:rsid w:val="001E7CC8"/>
    <w:rsid w:val="001E7CCC"/>
    <w:rsid w:val="001E7D2A"/>
    <w:rsid w:val="001E7DCA"/>
    <w:rsid w:val="001E7E1A"/>
    <w:rsid w:val="001F003C"/>
    <w:rsid w:val="001F029F"/>
    <w:rsid w:val="001F0580"/>
    <w:rsid w:val="001F060E"/>
    <w:rsid w:val="001F0625"/>
    <w:rsid w:val="001F06ED"/>
    <w:rsid w:val="001F080C"/>
    <w:rsid w:val="001F084A"/>
    <w:rsid w:val="001F088B"/>
    <w:rsid w:val="001F0898"/>
    <w:rsid w:val="001F08BB"/>
    <w:rsid w:val="001F093E"/>
    <w:rsid w:val="001F0C43"/>
    <w:rsid w:val="001F0CC9"/>
    <w:rsid w:val="001F0CE6"/>
    <w:rsid w:val="001F0CFA"/>
    <w:rsid w:val="001F0DE0"/>
    <w:rsid w:val="001F0E46"/>
    <w:rsid w:val="001F0E51"/>
    <w:rsid w:val="001F136B"/>
    <w:rsid w:val="001F1435"/>
    <w:rsid w:val="001F169E"/>
    <w:rsid w:val="001F177C"/>
    <w:rsid w:val="001F1787"/>
    <w:rsid w:val="001F17E6"/>
    <w:rsid w:val="001F1B68"/>
    <w:rsid w:val="001F1E39"/>
    <w:rsid w:val="001F1F9F"/>
    <w:rsid w:val="001F2006"/>
    <w:rsid w:val="001F2051"/>
    <w:rsid w:val="001F2135"/>
    <w:rsid w:val="001F218E"/>
    <w:rsid w:val="001F22A0"/>
    <w:rsid w:val="001F235E"/>
    <w:rsid w:val="001F2393"/>
    <w:rsid w:val="001F2478"/>
    <w:rsid w:val="001F24BE"/>
    <w:rsid w:val="001F24F4"/>
    <w:rsid w:val="001F2507"/>
    <w:rsid w:val="001F2534"/>
    <w:rsid w:val="001F2667"/>
    <w:rsid w:val="001F2780"/>
    <w:rsid w:val="001F29CF"/>
    <w:rsid w:val="001F2A02"/>
    <w:rsid w:val="001F2ABC"/>
    <w:rsid w:val="001F2F7A"/>
    <w:rsid w:val="001F3186"/>
    <w:rsid w:val="001F3316"/>
    <w:rsid w:val="001F3352"/>
    <w:rsid w:val="001F3364"/>
    <w:rsid w:val="001F3437"/>
    <w:rsid w:val="001F3480"/>
    <w:rsid w:val="001F356F"/>
    <w:rsid w:val="001F358E"/>
    <w:rsid w:val="001F35BB"/>
    <w:rsid w:val="001F35F3"/>
    <w:rsid w:val="001F36C7"/>
    <w:rsid w:val="001F371F"/>
    <w:rsid w:val="001F39E5"/>
    <w:rsid w:val="001F3C07"/>
    <w:rsid w:val="001F3C13"/>
    <w:rsid w:val="001F3D05"/>
    <w:rsid w:val="001F3FD8"/>
    <w:rsid w:val="001F4021"/>
    <w:rsid w:val="001F41AA"/>
    <w:rsid w:val="001F424B"/>
    <w:rsid w:val="001F4379"/>
    <w:rsid w:val="001F442C"/>
    <w:rsid w:val="001F4493"/>
    <w:rsid w:val="001F4656"/>
    <w:rsid w:val="001F49D2"/>
    <w:rsid w:val="001F4C97"/>
    <w:rsid w:val="001F4D37"/>
    <w:rsid w:val="001F4D82"/>
    <w:rsid w:val="001F4F72"/>
    <w:rsid w:val="001F4FCC"/>
    <w:rsid w:val="001F512B"/>
    <w:rsid w:val="001F516F"/>
    <w:rsid w:val="001F52C0"/>
    <w:rsid w:val="001F52C2"/>
    <w:rsid w:val="001F5537"/>
    <w:rsid w:val="001F5576"/>
    <w:rsid w:val="001F57AB"/>
    <w:rsid w:val="001F57C4"/>
    <w:rsid w:val="001F58B5"/>
    <w:rsid w:val="001F5937"/>
    <w:rsid w:val="001F598B"/>
    <w:rsid w:val="001F5A36"/>
    <w:rsid w:val="001F5AA6"/>
    <w:rsid w:val="001F5BA1"/>
    <w:rsid w:val="001F5BBB"/>
    <w:rsid w:val="001F5C1D"/>
    <w:rsid w:val="001F5CD8"/>
    <w:rsid w:val="001F5E27"/>
    <w:rsid w:val="001F5ECE"/>
    <w:rsid w:val="001F5F4A"/>
    <w:rsid w:val="001F5F69"/>
    <w:rsid w:val="001F602D"/>
    <w:rsid w:val="001F60C9"/>
    <w:rsid w:val="001F6248"/>
    <w:rsid w:val="001F62A2"/>
    <w:rsid w:val="001F62FC"/>
    <w:rsid w:val="001F6315"/>
    <w:rsid w:val="001F6430"/>
    <w:rsid w:val="001F64B8"/>
    <w:rsid w:val="001F65D6"/>
    <w:rsid w:val="001F6660"/>
    <w:rsid w:val="001F677B"/>
    <w:rsid w:val="001F67FB"/>
    <w:rsid w:val="001F6882"/>
    <w:rsid w:val="001F689B"/>
    <w:rsid w:val="001F68A9"/>
    <w:rsid w:val="001F68C9"/>
    <w:rsid w:val="001F6ABD"/>
    <w:rsid w:val="001F6BCC"/>
    <w:rsid w:val="001F6CFF"/>
    <w:rsid w:val="001F6D80"/>
    <w:rsid w:val="001F6E30"/>
    <w:rsid w:val="001F6EB9"/>
    <w:rsid w:val="001F6F17"/>
    <w:rsid w:val="001F6F49"/>
    <w:rsid w:val="001F6F5C"/>
    <w:rsid w:val="001F704B"/>
    <w:rsid w:val="001F70A8"/>
    <w:rsid w:val="001F7196"/>
    <w:rsid w:val="001F7229"/>
    <w:rsid w:val="001F72DC"/>
    <w:rsid w:val="001F7694"/>
    <w:rsid w:val="001F76B7"/>
    <w:rsid w:val="001F76E6"/>
    <w:rsid w:val="001F76F9"/>
    <w:rsid w:val="001F772A"/>
    <w:rsid w:val="001F77B5"/>
    <w:rsid w:val="001F785F"/>
    <w:rsid w:val="001F7931"/>
    <w:rsid w:val="001F79E1"/>
    <w:rsid w:val="001F7A92"/>
    <w:rsid w:val="001F7AF4"/>
    <w:rsid w:val="001F7C9A"/>
    <w:rsid w:val="001F7DC4"/>
    <w:rsid w:val="001F7DC7"/>
    <w:rsid w:val="001F7DF9"/>
    <w:rsid w:val="001F7E27"/>
    <w:rsid w:val="00200209"/>
    <w:rsid w:val="0020033D"/>
    <w:rsid w:val="00200424"/>
    <w:rsid w:val="00200478"/>
    <w:rsid w:val="002005D3"/>
    <w:rsid w:val="002005E0"/>
    <w:rsid w:val="002007E5"/>
    <w:rsid w:val="00200802"/>
    <w:rsid w:val="00200979"/>
    <w:rsid w:val="00200A96"/>
    <w:rsid w:val="00200BCC"/>
    <w:rsid w:val="00200C67"/>
    <w:rsid w:val="00200C93"/>
    <w:rsid w:val="00200D6A"/>
    <w:rsid w:val="00200D89"/>
    <w:rsid w:val="00200E47"/>
    <w:rsid w:val="00200FBE"/>
    <w:rsid w:val="00201093"/>
    <w:rsid w:val="0020114A"/>
    <w:rsid w:val="00201156"/>
    <w:rsid w:val="0020115B"/>
    <w:rsid w:val="00201195"/>
    <w:rsid w:val="002011E1"/>
    <w:rsid w:val="0020127A"/>
    <w:rsid w:val="0020127F"/>
    <w:rsid w:val="00201349"/>
    <w:rsid w:val="002013B4"/>
    <w:rsid w:val="00201429"/>
    <w:rsid w:val="0020142F"/>
    <w:rsid w:val="0020159B"/>
    <w:rsid w:val="002016AA"/>
    <w:rsid w:val="002016CF"/>
    <w:rsid w:val="002018BF"/>
    <w:rsid w:val="002018EB"/>
    <w:rsid w:val="002019DE"/>
    <w:rsid w:val="00201A37"/>
    <w:rsid w:val="00201BC5"/>
    <w:rsid w:val="00201CF8"/>
    <w:rsid w:val="00201D41"/>
    <w:rsid w:val="00201F41"/>
    <w:rsid w:val="00201FB2"/>
    <w:rsid w:val="00201FE0"/>
    <w:rsid w:val="002020ED"/>
    <w:rsid w:val="00202394"/>
    <w:rsid w:val="0020239C"/>
    <w:rsid w:val="002023A4"/>
    <w:rsid w:val="002023AD"/>
    <w:rsid w:val="002024A1"/>
    <w:rsid w:val="002024B9"/>
    <w:rsid w:val="0020263B"/>
    <w:rsid w:val="0020266C"/>
    <w:rsid w:val="0020271B"/>
    <w:rsid w:val="002029DD"/>
    <w:rsid w:val="00202C03"/>
    <w:rsid w:val="00202EA5"/>
    <w:rsid w:val="00203024"/>
    <w:rsid w:val="00203035"/>
    <w:rsid w:val="002031A5"/>
    <w:rsid w:val="0020320A"/>
    <w:rsid w:val="00203300"/>
    <w:rsid w:val="00203303"/>
    <w:rsid w:val="002033AD"/>
    <w:rsid w:val="00203484"/>
    <w:rsid w:val="00203575"/>
    <w:rsid w:val="0020358C"/>
    <w:rsid w:val="0020365A"/>
    <w:rsid w:val="00203677"/>
    <w:rsid w:val="002036AC"/>
    <w:rsid w:val="002037F2"/>
    <w:rsid w:val="002037FD"/>
    <w:rsid w:val="00203858"/>
    <w:rsid w:val="00203A9F"/>
    <w:rsid w:val="00203BFF"/>
    <w:rsid w:val="00203C39"/>
    <w:rsid w:val="00203C51"/>
    <w:rsid w:val="00203D10"/>
    <w:rsid w:val="00203D9D"/>
    <w:rsid w:val="00203E7F"/>
    <w:rsid w:val="00203F39"/>
    <w:rsid w:val="00203FE0"/>
    <w:rsid w:val="00204076"/>
    <w:rsid w:val="002040DC"/>
    <w:rsid w:val="0020428B"/>
    <w:rsid w:val="002043C9"/>
    <w:rsid w:val="00204593"/>
    <w:rsid w:val="002045EC"/>
    <w:rsid w:val="002046F5"/>
    <w:rsid w:val="0020479B"/>
    <w:rsid w:val="0020498C"/>
    <w:rsid w:val="0020498F"/>
    <w:rsid w:val="002049A5"/>
    <w:rsid w:val="00204A54"/>
    <w:rsid w:val="00204BF4"/>
    <w:rsid w:val="00204BFD"/>
    <w:rsid w:val="00204C9D"/>
    <w:rsid w:val="00204EEF"/>
    <w:rsid w:val="00204F48"/>
    <w:rsid w:val="00204FCA"/>
    <w:rsid w:val="00204FCE"/>
    <w:rsid w:val="00204FFF"/>
    <w:rsid w:val="0020519D"/>
    <w:rsid w:val="002051CC"/>
    <w:rsid w:val="0020522C"/>
    <w:rsid w:val="0020527D"/>
    <w:rsid w:val="0020538F"/>
    <w:rsid w:val="002053A0"/>
    <w:rsid w:val="00205444"/>
    <w:rsid w:val="00205549"/>
    <w:rsid w:val="0020562C"/>
    <w:rsid w:val="002056B1"/>
    <w:rsid w:val="002056E7"/>
    <w:rsid w:val="00205AB4"/>
    <w:rsid w:val="00205B1C"/>
    <w:rsid w:val="00205C35"/>
    <w:rsid w:val="00205E73"/>
    <w:rsid w:val="002061A7"/>
    <w:rsid w:val="002061B0"/>
    <w:rsid w:val="00206279"/>
    <w:rsid w:val="002063A5"/>
    <w:rsid w:val="0020651D"/>
    <w:rsid w:val="0020656C"/>
    <w:rsid w:val="002067FD"/>
    <w:rsid w:val="0020684A"/>
    <w:rsid w:val="00206897"/>
    <w:rsid w:val="00206898"/>
    <w:rsid w:val="002068AC"/>
    <w:rsid w:val="002069CB"/>
    <w:rsid w:val="00206A9D"/>
    <w:rsid w:val="00206AC7"/>
    <w:rsid w:val="00206B07"/>
    <w:rsid w:val="00206B3C"/>
    <w:rsid w:val="00206C36"/>
    <w:rsid w:val="00206C63"/>
    <w:rsid w:val="00206EB4"/>
    <w:rsid w:val="00206FD5"/>
    <w:rsid w:val="00207017"/>
    <w:rsid w:val="0020723A"/>
    <w:rsid w:val="0020726B"/>
    <w:rsid w:val="00207384"/>
    <w:rsid w:val="00207394"/>
    <w:rsid w:val="0020739B"/>
    <w:rsid w:val="002075E8"/>
    <w:rsid w:val="00207648"/>
    <w:rsid w:val="00207732"/>
    <w:rsid w:val="00207B17"/>
    <w:rsid w:val="00207B23"/>
    <w:rsid w:val="00207CDE"/>
    <w:rsid w:val="00207E51"/>
    <w:rsid w:val="00207E52"/>
    <w:rsid w:val="00210089"/>
    <w:rsid w:val="002100CD"/>
    <w:rsid w:val="002100D8"/>
    <w:rsid w:val="00210100"/>
    <w:rsid w:val="002101C4"/>
    <w:rsid w:val="00210227"/>
    <w:rsid w:val="002102B4"/>
    <w:rsid w:val="00210481"/>
    <w:rsid w:val="002104D6"/>
    <w:rsid w:val="002105D1"/>
    <w:rsid w:val="00210629"/>
    <w:rsid w:val="0021062B"/>
    <w:rsid w:val="00210656"/>
    <w:rsid w:val="0021087D"/>
    <w:rsid w:val="00210D0A"/>
    <w:rsid w:val="00210D88"/>
    <w:rsid w:val="00210F10"/>
    <w:rsid w:val="00210F75"/>
    <w:rsid w:val="00210FAA"/>
    <w:rsid w:val="002110DF"/>
    <w:rsid w:val="00211161"/>
    <w:rsid w:val="00211279"/>
    <w:rsid w:val="0021134C"/>
    <w:rsid w:val="00211354"/>
    <w:rsid w:val="0021139D"/>
    <w:rsid w:val="00211440"/>
    <w:rsid w:val="00211571"/>
    <w:rsid w:val="00211592"/>
    <w:rsid w:val="002117CB"/>
    <w:rsid w:val="002119B6"/>
    <w:rsid w:val="002119CF"/>
    <w:rsid w:val="00211BDD"/>
    <w:rsid w:val="00211CE0"/>
    <w:rsid w:val="00211D49"/>
    <w:rsid w:val="00211E19"/>
    <w:rsid w:val="00211F82"/>
    <w:rsid w:val="00211FEB"/>
    <w:rsid w:val="00212028"/>
    <w:rsid w:val="00212224"/>
    <w:rsid w:val="00212337"/>
    <w:rsid w:val="002123B2"/>
    <w:rsid w:val="00212430"/>
    <w:rsid w:val="0021257A"/>
    <w:rsid w:val="0021267A"/>
    <w:rsid w:val="0021270D"/>
    <w:rsid w:val="00212763"/>
    <w:rsid w:val="00212805"/>
    <w:rsid w:val="0021288C"/>
    <w:rsid w:val="0021292F"/>
    <w:rsid w:val="00212CAB"/>
    <w:rsid w:val="00212CDB"/>
    <w:rsid w:val="00212D02"/>
    <w:rsid w:val="00212D5F"/>
    <w:rsid w:val="00212DD6"/>
    <w:rsid w:val="002130B4"/>
    <w:rsid w:val="0021310D"/>
    <w:rsid w:val="00213195"/>
    <w:rsid w:val="002132B1"/>
    <w:rsid w:val="00213324"/>
    <w:rsid w:val="00213400"/>
    <w:rsid w:val="002134C8"/>
    <w:rsid w:val="00213651"/>
    <w:rsid w:val="00213760"/>
    <w:rsid w:val="00213936"/>
    <w:rsid w:val="002139D0"/>
    <w:rsid w:val="00213AE2"/>
    <w:rsid w:val="00213C1E"/>
    <w:rsid w:val="00213DA8"/>
    <w:rsid w:val="00213F66"/>
    <w:rsid w:val="00213F82"/>
    <w:rsid w:val="002141D4"/>
    <w:rsid w:val="0021420F"/>
    <w:rsid w:val="0021423B"/>
    <w:rsid w:val="002142A3"/>
    <w:rsid w:val="002142C5"/>
    <w:rsid w:val="002143F7"/>
    <w:rsid w:val="00214418"/>
    <w:rsid w:val="00214522"/>
    <w:rsid w:val="002146C8"/>
    <w:rsid w:val="002147BE"/>
    <w:rsid w:val="002148C5"/>
    <w:rsid w:val="002148F6"/>
    <w:rsid w:val="00214946"/>
    <w:rsid w:val="0021497B"/>
    <w:rsid w:val="00214CC3"/>
    <w:rsid w:val="00214D2B"/>
    <w:rsid w:val="00214D31"/>
    <w:rsid w:val="00214D9E"/>
    <w:rsid w:val="00214EC1"/>
    <w:rsid w:val="00214F4C"/>
    <w:rsid w:val="00215101"/>
    <w:rsid w:val="002151AB"/>
    <w:rsid w:val="002152F9"/>
    <w:rsid w:val="0021532C"/>
    <w:rsid w:val="002153B5"/>
    <w:rsid w:val="00215506"/>
    <w:rsid w:val="00215624"/>
    <w:rsid w:val="00215672"/>
    <w:rsid w:val="0021578D"/>
    <w:rsid w:val="00215817"/>
    <w:rsid w:val="0021589A"/>
    <w:rsid w:val="002159C8"/>
    <w:rsid w:val="00215AFB"/>
    <w:rsid w:val="00215C87"/>
    <w:rsid w:val="00215DAF"/>
    <w:rsid w:val="00215F32"/>
    <w:rsid w:val="00215F41"/>
    <w:rsid w:val="00215FD4"/>
    <w:rsid w:val="0021604F"/>
    <w:rsid w:val="00216095"/>
    <w:rsid w:val="0021615E"/>
    <w:rsid w:val="00216175"/>
    <w:rsid w:val="0021618C"/>
    <w:rsid w:val="002161EB"/>
    <w:rsid w:val="002162B7"/>
    <w:rsid w:val="00216340"/>
    <w:rsid w:val="00216342"/>
    <w:rsid w:val="0021638E"/>
    <w:rsid w:val="002163DE"/>
    <w:rsid w:val="002165B3"/>
    <w:rsid w:val="002165F9"/>
    <w:rsid w:val="00216621"/>
    <w:rsid w:val="00216725"/>
    <w:rsid w:val="00216772"/>
    <w:rsid w:val="002167B4"/>
    <w:rsid w:val="002167C4"/>
    <w:rsid w:val="002167E0"/>
    <w:rsid w:val="002168F5"/>
    <w:rsid w:val="002169CA"/>
    <w:rsid w:val="002169D3"/>
    <w:rsid w:val="00216B55"/>
    <w:rsid w:val="00216B58"/>
    <w:rsid w:val="00216BE7"/>
    <w:rsid w:val="00216C32"/>
    <w:rsid w:val="00216C58"/>
    <w:rsid w:val="00216D48"/>
    <w:rsid w:val="00216DDD"/>
    <w:rsid w:val="00216E90"/>
    <w:rsid w:val="00216EE6"/>
    <w:rsid w:val="0021725E"/>
    <w:rsid w:val="0021726A"/>
    <w:rsid w:val="00217515"/>
    <w:rsid w:val="0021771D"/>
    <w:rsid w:val="00217771"/>
    <w:rsid w:val="00217795"/>
    <w:rsid w:val="002177BF"/>
    <w:rsid w:val="002177C0"/>
    <w:rsid w:val="002177E5"/>
    <w:rsid w:val="00217938"/>
    <w:rsid w:val="002179CF"/>
    <w:rsid w:val="00217A47"/>
    <w:rsid w:val="00217A5B"/>
    <w:rsid w:val="00217AE0"/>
    <w:rsid w:val="00217B40"/>
    <w:rsid w:val="00217C3B"/>
    <w:rsid w:val="00217CF9"/>
    <w:rsid w:val="00217D0F"/>
    <w:rsid w:val="00217E6D"/>
    <w:rsid w:val="00217ED3"/>
    <w:rsid w:val="00217FBE"/>
    <w:rsid w:val="002200FE"/>
    <w:rsid w:val="0022010C"/>
    <w:rsid w:val="00220159"/>
    <w:rsid w:val="0022033A"/>
    <w:rsid w:val="002203E5"/>
    <w:rsid w:val="002203F1"/>
    <w:rsid w:val="002204C8"/>
    <w:rsid w:val="002205F1"/>
    <w:rsid w:val="002207AF"/>
    <w:rsid w:val="002207B1"/>
    <w:rsid w:val="00220885"/>
    <w:rsid w:val="00220902"/>
    <w:rsid w:val="00220F74"/>
    <w:rsid w:val="00221008"/>
    <w:rsid w:val="00221051"/>
    <w:rsid w:val="00221112"/>
    <w:rsid w:val="0022114A"/>
    <w:rsid w:val="002211AE"/>
    <w:rsid w:val="0022125C"/>
    <w:rsid w:val="002212B6"/>
    <w:rsid w:val="002212FA"/>
    <w:rsid w:val="00221444"/>
    <w:rsid w:val="0022154D"/>
    <w:rsid w:val="0022159D"/>
    <w:rsid w:val="002215EA"/>
    <w:rsid w:val="0022165B"/>
    <w:rsid w:val="00221661"/>
    <w:rsid w:val="00221755"/>
    <w:rsid w:val="00221763"/>
    <w:rsid w:val="002218DE"/>
    <w:rsid w:val="00221A2F"/>
    <w:rsid w:val="00221AB1"/>
    <w:rsid w:val="00221B66"/>
    <w:rsid w:val="00221BF1"/>
    <w:rsid w:val="00221C21"/>
    <w:rsid w:val="00221D00"/>
    <w:rsid w:val="00221E64"/>
    <w:rsid w:val="00221E6E"/>
    <w:rsid w:val="00221FB2"/>
    <w:rsid w:val="0022219B"/>
    <w:rsid w:val="002221CA"/>
    <w:rsid w:val="002221F3"/>
    <w:rsid w:val="0022224E"/>
    <w:rsid w:val="002222DF"/>
    <w:rsid w:val="0022232B"/>
    <w:rsid w:val="00222366"/>
    <w:rsid w:val="00222459"/>
    <w:rsid w:val="002224E9"/>
    <w:rsid w:val="00222647"/>
    <w:rsid w:val="00222673"/>
    <w:rsid w:val="002227D1"/>
    <w:rsid w:val="00222978"/>
    <w:rsid w:val="00222A04"/>
    <w:rsid w:val="00222A3A"/>
    <w:rsid w:val="00222D9D"/>
    <w:rsid w:val="00222DE6"/>
    <w:rsid w:val="00222DF2"/>
    <w:rsid w:val="00222E6C"/>
    <w:rsid w:val="00222F18"/>
    <w:rsid w:val="00223219"/>
    <w:rsid w:val="002233CE"/>
    <w:rsid w:val="00223582"/>
    <w:rsid w:val="0022363E"/>
    <w:rsid w:val="002236FF"/>
    <w:rsid w:val="0022370B"/>
    <w:rsid w:val="002237EE"/>
    <w:rsid w:val="00223807"/>
    <w:rsid w:val="0022383F"/>
    <w:rsid w:val="002238E8"/>
    <w:rsid w:val="00223942"/>
    <w:rsid w:val="002239F4"/>
    <w:rsid w:val="00223DFC"/>
    <w:rsid w:val="00223E84"/>
    <w:rsid w:val="00224072"/>
    <w:rsid w:val="0022408D"/>
    <w:rsid w:val="002240B7"/>
    <w:rsid w:val="002240DD"/>
    <w:rsid w:val="00224159"/>
    <w:rsid w:val="0022425F"/>
    <w:rsid w:val="00224271"/>
    <w:rsid w:val="002243D0"/>
    <w:rsid w:val="002244F9"/>
    <w:rsid w:val="0022457D"/>
    <w:rsid w:val="0022459A"/>
    <w:rsid w:val="002245F7"/>
    <w:rsid w:val="00224612"/>
    <w:rsid w:val="00224709"/>
    <w:rsid w:val="002248FD"/>
    <w:rsid w:val="00224AD8"/>
    <w:rsid w:val="00224DB3"/>
    <w:rsid w:val="00224E57"/>
    <w:rsid w:val="002250BB"/>
    <w:rsid w:val="002250BC"/>
    <w:rsid w:val="002250C0"/>
    <w:rsid w:val="00225105"/>
    <w:rsid w:val="00225168"/>
    <w:rsid w:val="00225202"/>
    <w:rsid w:val="00225247"/>
    <w:rsid w:val="002252E9"/>
    <w:rsid w:val="0022538A"/>
    <w:rsid w:val="00225550"/>
    <w:rsid w:val="0022563B"/>
    <w:rsid w:val="0022566B"/>
    <w:rsid w:val="00225687"/>
    <w:rsid w:val="00225845"/>
    <w:rsid w:val="00225981"/>
    <w:rsid w:val="00225A3B"/>
    <w:rsid w:val="00225CA9"/>
    <w:rsid w:val="00225E89"/>
    <w:rsid w:val="00226078"/>
    <w:rsid w:val="002261BF"/>
    <w:rsid w:val="00226459"/>
    <w:rsid w:val="00226498"/>
    <w:rsid w:val="0022656E"/>
    <w:rsid w:val="00226582"/>
    <w:rsid w:val="0022663B"/>
    <w:rsid w:val="002266EF"/>
    <w:rsid w:val="002267F1"/>
    <w:rsid w:val="00226846"/>
    <w:rsid w:val="0022693F"/>
    <w:rsid w:val="00226A98"/>
    <w:rsid w:val="00226ABE"/>
    <w:rsid w:val="00226AC0"/>
    <w:rsid w:val="00226DE4"/>
    <w:rsid w:val="00226E06"/>
    <w:rsid w:val="00226E57"/>
    <w:rsid w:val="00226FA8"/>
    <w:rsid w:val="00226FF2"/>
    <w:rsid w:val="0022712D"/>
    <w:rsid w:val="00227174"/>
    <w:rsid w:val="0022727A"/>
    <w:rsid w:val="002272BF"/>
    <w:rsid w:val="00227478"/>
    <w:rsid w:val="0022765A"/>
    <w:rsid w:val="002278C2"/>
    <w:rsid w:val="0022791D"/>
    <w:rsid w:val="00227951"/>
    <w:rsid w:val="00227B34"/>
    <w:rsid w:val="00227C03"/>
    <w:rsid w:val="00227C2B"/>
    <w:rsid w:val="00227C54"/>
    <w:rsid w:val="00227CD0"/>
    <w:rsid w:val="00227D59"/>
    <w:rsid w:val="00227D7D"/>
    <w:rsid w:val="00227D86"/>
    <w:rsid w:val="00227E12"/>
    <w:rsid w:val="00227E17"/>
    <w:rsid w:val="00227E9A"/>
    <w:rsid w:val="00227ED5"/>
    <w:rsid w:val="002300C3"/>
    <w:rsid w:val="00230231"/>
    <w:rsid w:val="00230294"/>
    <w:rsid w:val="002302DB"/>
    <w:rsid w:val="0023048C"/>
    <w:rsid w:val="002304C2"/>
    <w:rsid w:val="00230502"/>
    <w:rsid w:val="002305EA"/>
    <w:rsid w:val="0023062C"/>
    <w:rsid w:val="002306B4"/>
    <w:rsid w:val="0023086E"/>
    <w:rsid w:val="0023091F"/>
    <w:rsid w:val="002309D9"/>
    <w:rsid w:val="00230B9B"/>
    <w:rsid w:val="00230BF5"/>
    <w:rsid w:val="00230CCA"/>
    <w:rsid w:val="00230D3D"/>
    <w:rsid w:val="00230DD4"/>
    <w:rsid w:val="00230EAF"/>
    <w:rsid w:val="00230F93"/>
    <w:rsid w:val="00230FBA"/>
    <w:rsid w:val="002310DA"/>
    <w:rsid w:val="002310F6"/>
    <w:rsid w:val="0023119E"/>
    <w:rsid w:val="002313EC"/>
    <w:rsid w:val="00231457"/>
    <w:rsid w:val="0023161A"/>
    <w:rsid w:val="00231676"/>
    <w:rsid w:val="0023172E"/>
    <w:rsid w:val="00231800"/>
    <w:rsid w:val="002318D6"/>
    <w:rsid w:val="00231A5A"/>
    <w:rsid w:val="00231A7E"/>
    <w:rsid w:val="00231AAF"/>
    <w:rsid w:val="00231B66"/>
    <w:rsid w:val="00231D36"/>
    <w:rsid w:val="00231EF4"/>
    <w:rsid w:val="00231F33"/>
    <w:rsid w:val="00232506"/>
    <w:rsid w:val="00232523"/>
    <w:rsid w:val="0023260B"/>
    <w:rsid w:val="00232637"/>
    <w:rsid w:val="00232736"/>
    <w:rsid w:val="00232831"/>
    <w:rsid w:val="00232862"/>
    <w:rsid w:val="00232B20"/>
    <w:rsid w:val="00232BC1"/>
    <w:rsid w:val="00232BFB"/>
    <w:rsid w:val="00232D9D"/>
    <w:rsid w:val="00232D9F"/>
    <w:rsid w:val="00233008"/>
    <w:rsid w:val="002330E5"/>
    <w:rsid w:val="00233162"/>
    <w:rsid w:val="0023317F"/>
    <w:rsid w:val="0023319E"/>
    <w:rsid w:val="002331F3"/>
    <w:rsid w:val="00233251"/>
    <w:rsid w:val="002332C6"/>
    <w:rsid w:val="00233388"/>
    <w:rsid w:val="002335FE"/>
    <w:rsid w:val="002336BA"/>
    <w:rsid w:val="0023381F"/>
    <w:rsid w:val="00233838"/>
    <w:rsid w:val="0023387F"/>
    <w:rsid w:val="00233ADD"/>
    <w:rsid w:val="00233B89"/>
    <w:rsid w:val="00233BB9"/>
    <w:rsid w:val="00233D12"/>
    <w:rsid w:val="00233F99"/>
    <w:rsid w:val="00234243"/>
    <w:rsid w:val="00234326"/>
    <w:rsid w:val="002345A9"/>
    <w:rsid w:val="0023461E"/>
    <w:rsid w:val="00234649"/>
    <w:rsid w:val="002346EF"/>
    <w:rsid w:val="00234717"/>
    <w:rsid w:val="00234790"/>
    <w:rsid w:val="00234918"/>
    <w:rsid w:val="0023499D"/>
    <w:rsid w:val="002349B3"/>
    <w:rsid w:val="00234A1E"/>
    <w:rsid w:val="00234AB7"/>
    <w:rsid w:val="00234B15"/>
    <w:rsid w:val="00234BB1"/>
    <w:rsid w:val="00234D79"/>
    <w:rsid w:val="00234F16"/>
    <w:rsid w:val="002350A6"/>
    <w:rsid w:val="002351AE"/>
    <w:rsid w:val="002353AD"/>
    <w:rsid w:val="002353F7"/>
    <w:rsid w:val="002353F9"/>
    <w:rsid w:val="0023546A"/>
    <w:rsid w:val="00235630"/>
    <w:rsid w:val="00235644"/>
    <w:rsid w:val="002357EF"/>
    <w:rsid w:val="002357FF"/>
    <w:rsid w:val="002358B6"/>
    <w:rsid w:val="00235A89"/>
    <w:rsid w:val="00235AE1"/>
    <w:rsid w:val="00235BB3"/>
    <w:rsid w:val="00235DC1"/>
    <w:rsid w:val="00235DF4"/>
    <w:rsid w:val="00235FAB"/>
    <w:rsid w:val="00236134"/>
    <w:rsid w:val="002363BA"/>
    <w:rsid w:val="002364B5"/>
    <w:rsid w:val="00236519"/>
    <w:rsid w:val="00236535"/>
    <w:rsid w:val="00236591"/>
    <w:rsid w:val="0023675F"/>
    <w:rsid w:val="00236764"/>
    <w:rsid w:val="002367E2"/>
    <w:rsid w:val="002368C5"/>
    <w:rsid w:val="002368EA"/>
    <w:rsid w:val="00236932"/>
    <w:rsid w:val="00236995"/>
    <w:rsid w:val="002369F1"/>
    <w:rsid w:val="00236A34"/>
    <w:rsid w:val="00236A8C"/>
    <w:rsid w:val="00236B33"/>
    <w:rsid w:val="00236C26"/>
    <w:rsid w:val="00236C46"/>
    <w:rsid w:val="00236CFF"/>
    <w:rsid w:val="00236DF8"/>
    <w:rsid w:val="00236E89"/>
    <w:rsid w:val="00236F17"/>
    <w:rsid w:val="00237088"/>
    <w:rsid w:val="00237151"/>
    <w:rsid w:val="00237159"/>
    <w:rsid w:val="00237244"/>
    <w:rsid w:val="00237315"/>
    <w:rsid w:val="0023735A"/>
    <w:rsid w:val="002375DA"/>
    <w:rsid w:val="00237752"/>
    <w:rsid w:val="002377DB"/>
    <w:rsid w:val="002377F2"/>
    <w:rsid w:val="00237938"/>
    <w:rsid w:val="00237955"/>
    <w:rsid w:val="00237974"/>
    <w:rsid w:val="00237987"/>
    <w:rsid w:val="002379B4"/>
    <w:rsid w:val="00237A10"/>
    <w:rsid w:val="00237A15"/>
    <w:rsid w:val="00237A6C"/>
    <w:rsid w:val="00237A7D"/>
    <w:rsid w:val="00237AA4"/>
    <w:rsid w:val="00237BEB"/>
    <w:rsid w:val="00237CA9"/>
    <w:rsid w:val="00237CDF"/>
    <w:rsid w:val="00237DE2"/>
    <w:rsid w:val="00237E22"/>
    <w:rsid w:val="00237F99"/>
    <w:rsid w:val="0024002F"/>
    <w:rsid w:val="00240102"/>
    <w:rsid w:val="00240274"/>
    <w:rsid w:val="00240474"/>
    <w:rsid w:val="00240476"/>
    <w:rsid w:val="002405EA"/>
    <w:rsid w:val="0024067E"/>
    <w:rsid w:val="0024074B"/>
    <w:rsid w:val="002407AC"/>
    <w:rsid w:val="002407C4"/>
    <w:rsid w:val="002407E8"/>
    <w:rsid w:val="00240828"/>
    <w:rsid w:val="0024088D"/>
    <w:rsid w:val="002408AD"/>
    <w:rsid w:val="002409A7"/>
    <w:rsid w:val="00240A2F"/>
    <w:rsid w:val="00240A86"/>
    <w:rsid w:val="00240DB5"/>
    <w:rsid w:val="00241075"/>
    <w:rsid w:val="002410C8"/>
    <w:rsid w:val="002410D6"/>
    <w:rsid w:val="002410D7"/>
    <w:rsid w:val="002411E2"/>
    <w:rsid w:val="00241259"/>
    <w:rsid w:val="00241379"/>
    <w:rsid w:val="0024141B"/>
    <w:rsid w:val="002414F4"/>
    <w:rsid w:val="0024155E"/>
    <w:rsid w:val="00241562"/>
    <w:rsid w:val="00241572"/>
    <w:rsid w:val="002418D3"/>
    <w:rsid w:val="002419B3"/>
    <w:rsid w:val="00241CAD"/>
    <w:rsid w:val="00241CD3"/>
    <w:rsid w:val="00241E1C"/>
    <w:rsid w:val="00241E90"/>
    <w:rsid w:val="00241EFE"/>
    <w:rsid w:val="00241F91"/>
    <w:rsid w:val="00241FF3"/>
    <w:rsid w:val="002420AF"/>
    <w:rsid w:val="002420FD"/>
    <w:rsid w:val="0024213D"/>
    <w:rsid w:val="002421A6"/>
    <w:rsid w:val="002421E6"/>
    <w:rsid w:val="00242495"/>
    <w:rsid w:val="0024261B"/>
    <w:rsid w:val="0024265F"/>
    <w:rsid w:val="002427F4"/>
    <w:rsid w:val="00242850"/>
    <w:rsid w:val="002429E2"/>
    <w:rsid w:val="00242A58"/>
    <w:rsid w:val="00242B3A"/>
    <w:rsid w:val="00242B4C"/>
    <w:rsid w:val="00242B9A"/>
    <w:rsid w:val="00242C5C"/>
    <w:rsid w:val="00242CA1"/>
    <w:rsid w:val="00242D51"/>
    <w:rsid w:val="00242DB3"/>
    <w:rsid w:val="00243043"/>
    <w:rsid w:val="002432ED"/>
    <w:rsid w:val="00243300"/>
    <w:rsid w:val="00243574"/>
    <w:rsid w:val="002435E9"/>
    <w:rsid w:val="0024360C"/>
    <w:rsid w:val="002436BB"/>
    <w:rsid w:val="00243953"/>
    <w:rsid w:val="0024397B"/>
    <w:rsid w:val="0024399A"/>
    <w:rsid w:val="002439D5"/>
    <w:rsid w:val="00243AA1"/>
    <w:rsid w:val="00243B89"/>
    <w:rsid w:val="00243CD9"/>
    <w:rsid w:val="00243D26"/>
    <w:rsid w:val="00243EA3"/>
    <w:rsid w:val="00243EFD"/>
    <w:rsid w:val="00244080"/>
    <w:rsid w:val="002440D9"/>
    <w:rsid w:val="00244376"/>
    <w:rsid w:val="0024438B"/>
    <w:rsid w:val="00244538"/>
    <w:rsid w:val="0024462B"/>
    <w:rsid w:val="00244746"/>
    <w:rsid w:val="002447B6"/>
    <w:rsid w:val="00244817"/>
    <w:rsid w:val="002448EF"/>
    <w:rsid w:val="0024495E"/>
    <w:rsid w:val="00244978"/>
    <w:rsid w:val="00244A3F"/>
    <w:rsid w:val="00244CF6"/>
    <w:rsid w:val="00244DD4"/>
    <w:rsid w:val="00244EF1"/>
    <w:rsid w:val="00244F6B"/>
    <w:rsid w:val="002451E8"/>
    <w:rsid w:val="00245318"/>
    <w:rsid w:val="00245332"/>
    <w:rsid w:val="0024535F"/>
    <w:rsid w:val="00245465"/>
    <w:rsid w:val="002454C0"/>
    <w:rsid w:val="00245580"/>
    <w:rsid w:val="002455A3"/>
    <w:rsid w:val="0024562E"/>
    <w:rsid w:val="0024564E"/>
    <w:rsid w:val="0024572B"/>
    <w:rsid w:val="0024581B"/>
    <w:rsid w:val="002459D1"/>
    <w:rsid w:val="002459DB"/>
    <w:rsid w:val="00245B15"/>
    <w:rsid w:val="00245BFC"/>
    <w:rsid w:val="00245ED0"/>
    <w:rsid w:val="00245F44"/>
    <w:rsid w:val="002460A0"/>
    <w:rsid w:val="002460F8"/>
    <w:rsid w:val="002462CC"/>
    <w:rsid w:val="002463A3"/>
    <w:rsid w:val="00246479"/>
    <w:rsid w:val="0024651A"/>
    <w:rsid w:val="00246586"/>
    <w:rsid w:val="00246602"/>
    <w:rsid w:val="0024678B"/>
    <w:rsid w:val="00246834"/>
    <w:rsid w:val="0024689A"/>
    <w:rsid w:val="00246C49"/>
    <w:rsid w:val="00246D9E"/>
    <w:rsid w:val="00246DC4"/>
    <w:rsid w:val="00246E0A"/>
    <w:rsid w:val="00246EC8"/>
    <w:rsid w:val="00247045"/>
    <w:rsid w:val="002471D6"/>
    <w:rsid w:val="00247236"/>
    <w:rsid w:val="002472FF"/>
    <w:rsid w:val="002473EF"/>
    <w:rsid w:val="00247572"/>
    <w:rsid w:val="00247692"/>
    <w:rsid w:val="002477B8"/>
    <w:rsid w:val="002478A3"/>
    <w:rsid w:val="002479E6"/>
    <w:rsid w:val="00247A6F"/>
    <w:rsid w:val="00247B10"/>
    <w:rsid w:val="00247CFC"/>
    <w:rsid w:val="00247D4B"/>
    <w:rsid w:val="00250096"/>
    <w:rsid w:val="002500CE"/>
    <w:rsid w:val="002500FA"/>
    <w:rsid w:val="00250144"/>
    <w:rsid w:val="002501CF"/>
    <w:rsid w:val="00250279"/>
    <w:rsid w:val="00250294"/>
    <w:rsid w:val="002503CB"/>
    <w:rsid w:val="002503E2"/>
    <w:rsid w:val="00250520"/>
    <w:rsid w:val="0025058B"/>
    <w:rsid w:val="0025058F"/>
    <w:rsid w:val="002508A4"/>
    <w:rsid w:val="002508C2"/>
    <w:rsid w:val="00250AC0"/>
    <w:rsid w:val="00250B0D"/>
    <w:rsid w:val="00250C65"/>
    <w:rsid w:val="00250D04"/>
    <w:rsid w:val="00250D17"/>
    <w:rsid w:val="00250E66"/>
    <w:rsid w:val="00250E83"/>
    <w:rsid w:val="00250EFA"/>
    <w:rsid w:val="00250F23"/>
    <w:rsid w:val="00250FAF"/>
    <w:rsid w:val="00251035"/>
    <w:rsid w:val="0025107E"/>
    <w:rsid w:val="00251255"/>
    <w:rsid w:val="00251256"/>
    <w:rsid w:val="002512F8"/>
    <w:rsid w:val="00251376"/>
    <w:rsid w:val="002513FE"/>
    <w:rsid w:val="002514B6"/>
    <w:rsid w:val="002514DC"/>
    <w:rsid w:val="002514ED"/>
    <w:rsid w:val="00251563"/>
    <w:rsid w:val="00251671"/>
    <w:rsid w:val="002517AE"/>
    <w:rsid w:val="002518DF"/>
    <w:rsid w:val="00251970"/>
    <w:rsid w:val="00251A82"/>
    <w:rsid w:val="00251D42"/>
    <w:rsid w:val="00251D52"/>
    <w:rsid w:val="00251E88"/>
    <w:rsid w:val="00251EC3"/>
    <w:rsid w:val="002520FA"/>
    <w:rsid w:val="00252179"/>
    <w:rsid w:val="002521AD"/>
    <w:rsid w:val="00252334"/>
    <w:rsid w:val="0025263C"/>
    <w:rsid w:val="002526D4"/>
    <w:rsid w:val="00252713"/>
    <w:rsid w:val="00252773"/>
    <w:rsid w:val="002528B8"/>
    <w:rsid w:val="00252B37"/>
    <w:rsid w:val="00252B79"/>
    <w:rsid w:val="00252BB8"/>
    <w:rsid w:val="00252D8E"/>
    <w:rsid w:val="00252DC0"/>
    <w:rsid w:val="00252EC1"/>
    <w:rsid w:val="00252F09"/>
    <w:rsid w:val="00252FE9"/>
    <w:rsid w:val="00253080"/>
    <w:rsid w:val="0025324F"/>
    <w:rsid w:val="002532B2"/>
    <w:rsid w:val="002533F7"/>
    <w:rsid w:val="00253413"/>
    <w:rsid w:val="00253764"/>
    <w:rsid w:val="002538D2"/>
    <w:rsid w:val="002539F7"/>
    <w:rsid w:val="00253AA5"/>
    <w:rsid w:val="00253AB7"/>
    <w:rsid w:val="00253AB8"/>
    <w:rsid w:val="00253AE3"/>
    <w:rsid w:val="00253CDC"/>
    <w:rsid w:val="00253DE5"/>
    <w:rsid w:val="00253E97"/>
    <w:rsid w:val="00253FE1"/>
    <w:rsid w:val="00253FF1"/>
    <w:rsid w:val="00254000"/>
    <w:rsid w:val="0025417C"/>
    <w:rsid w:val="00254189"/>
    <w:rsid w:val="00254215"/>
    <w:rsid w:val="002544BC"/>
    <w:rsid w:val="0025450D"/>
    <w:rsid w:val="00254535"/>
    <w:rsid w:val="002545CC"/>
    <w:rsid w:val="002549EB"/>
    <w:rsid w:val="00254AF5"/>
    <w:rsid w:val="00254B3B"/>
    <w:rsid w:val="00254BFD"/>
    <w:rsid w:val="00254E80"/>
    <w:rsid w:val="00254EE9"/>
    <w:rsid w:val="00255021"/>
    <w:rsid w:val="00255147"/>
    <w:rsid w:val="002551FD"/>
    <w:rsid w:val="00255408"/>
    <w:rsid w:val="002555C9"/>
    <w:rsid w:val="0025575A"/>
    <w:rsid w:val="002557A5"/>
    <w:rsid w:val="0025595F"/>
    <w:rsid w:val="00255AA1"/>
    <w:rsid w:val="00255AFB"/>
    <w:rsid w:val="00255B1A"/>
    <w:rsid w:val="00255B4D"/>
    <w:rsid w:val="00255DB4"/>
    <w:rsid w:val="00255DCF"/>
    <w:rsid w:val="00255F7B"/>
    <w:rsid w:val="00255F8F"/>
    <w:rsid w:val="00255FB7"/>
    <w:rsid w:val="002560C2"/>
    <w:rsid w:val="00256220"/>
    <w:rsid w:val="0025630C"/>
    <w:rsid w:val="002565DD"/>
    <w:rsid w:val="002566B8"/>
    <w:rsid w:val="00256749"/>
    <w:rsid w:val="00256772"/>
    <w:rsid w:val="002567F5"/>
    <w:rsid w:val="00256862"/>
    <w:rsid w:val="00256931"/>
    <w:rsid w:val="00256B0A"/>
    <w:rsid w:val="00256C7D"/>
    <w:rsid w:val="00256D83"/>
    <w:rsid w:val="00256EB3"/>
    <w:rsid w:val="00257093"/>
    <w:rsid w:val="00257403"/>
    <w:rsid w:val="002574F5"/>
    <w:rsid w:val="002575CC"/>
    <w:rsid w:val="002577BD"/>
    <w:rsid w:val="0025784C"/>
    <w:rsid w:val="00257BA4"/>
    <w:rsid w:val="00257D1F"/>
    <w:rsid w:val="00257DDB"/>
    <w:rsid w:val="00257E26"/>
    <w:rsid w:val="00257F4C"/>
    <w:rsid w:val="0026005C"/>
    <w:rsid w:val="00260088"/>
    <w:rsid w:val="00260280"/>
    <w:rsid w:val="002602C1"/>
    <w:rsid w:val="0026046A"/>
    <w:rsid w:val="0026062C"/>
    <w:rsid w:val="002608E7"/>
    <w:rsid w:val="00260946"/>
    <w:rsid w:val="002609F9"/>
    <w:rsid w:val="00260BFF"/>
    <w:rsid w:val="00261005"/>
    <w:rsid w:val="002612F2"/>
    <w:rsid w:val="00261341"/>
    <w:rsid w:val="002613A8"/>
    <w:rsid w:val="002613E7"/>
    <w:rsid w:val="0026170F"/>
    <w:rsid w:val="00261802"/>
    <w:rsid w:val="00261883"/>
    <w:rsid w:val="002618BA"/>
    <w:rsid w:val="00261B7D"/>
    <w:rsid w:val="00261BA2"/>
    <w:rsid w:val="00261BA8"/>
    <w:rsid w:val="00261CBE"/>
    <w:rsid w:val="00261DA1"/>
    <w:rsid w:val="00261E1D"/>
    <w:rsid w:val="00261FA1"/>
    <w:rsid w:val="00261FF8"/>
    <w:rsid w:val="002621C1"/>
    <w:rsid w:val="0026228B"/>
    <w:rsid w:val="002623BF"/>
    <w:rsid w:val="002623F9"/>
    <w:rsid w:val="00262450"/>
    <w:rsid w:val="002625CD"/>
    <w:rsid w:val="002625F5"/>
    <w:rsid w:val="00262686"/>
    <w:rsid w:val="002627D3"/>
    <w:rsid w:val="002629A3"/>
    <w:rsid w:val="00262A0C"/>
    <w:rsid w:val="00262B03"/>
    <w:rsid w:val="00262B96"/>
    <w:rsid w:val="00262C93"/>
    <w:rsid w:val="00262CE2"/>
    <w:rsid w:val="00262D56"/>
    <w:rsid w:val="00262D5A"/>
    <w:rsid w:val="00262EC1"/>
    <w:rsid w:val="00263135"/>
    <w:rsid w:val="00263196"/>
    <w:rsid w:val="002634B4"/>
    <w:rsid w:val="00263761"/>
    <w:rsid w:val="00263786"/>
    <w:rsid w:val="00263833"/>
    <w:rsid w:val="0026389E"/>
    <w:rsid w:val="0026398B"/>
    <w:rsid w:val="00263A44"/>
    <w:rsid w:val="00263A51"/>
    <w:rsid w:val="00263A74"/>
    <w:rsid w:val="00263BD6"/>
    <w:rsid w:val="00263BEB"/>
    <w:rsid w:val="00263C26"/>
    <w:rsid w:val="00263CCE"/>
    <w:rsid w:val="00263D26"/>
    <w:rsid w:val="00263D2F"/>
    <w:rsid w:val="00263E4E"/>
    <w:rsid w:val="00263EC8"/>
    <w:rsid w:val="0026408B"/>
    <w:rsid w:val="0026421E"/>
    <w:rsid w:val="0026423D"/>
    <w:rsid w:val="00264303"/>
    <w:rsid w:val="00264381"/>
    <w:rsid w:val="002643EE"/>
    <w:rsid w:val="00264489"/>
    <w:rsid w:val="0026488F"/>
    <w:rsid w:val="002649FA"/>
    <w:rsid w:val="00264A38"/>
    <w:rsid w:val="00264AA3"/>
    <w:rsid w:val="00264B21"/>
    <w:rsid w:val="00264B7B"/>
    <w:rsid w:val="00264BDB"/>
    <w:rsid w:val="00264C0F"/>
    <w:rsid w:val="00264E94"/>
    <w:rsid w:val="00264EB5"/>
    <w:rsid w:val="00264FC0"/>
    <w:rsid w:val="0026509F"/>
    <w:rsid w:val="00265178"/>
    <w:rsid w:val="002651B7"/>
    <w:rsid w:val="002651CA"/>
    <w:rsid w:val="00265264"/>
    <w:rsid w:val="002653B6"/>
    <w:rsid w:val="0026555F"/>
    <w:rsid w:val="00265825"/>
    <w:rsid w:val="002658AA"/>
    <w:rsid w:val="002659AE"/>
    <w:rsid w:val="00265A81"/>
    <w:rsid w:val="00265B1F"/>
    <w:rsid w:val="00265C68"/>
    <w:rsid w:val="00265C94"/>
    <w:rsid w:val="00265CFE"/>
    <w:rsid w:val="00265E52"/>
    <w:rsid w:val="00266068"/>
    <w:rsid w:val="0026611B"/>
    <w:rsid w:val="0026613F"/>
    <w:rsid w:val="00266347"/>
    <w:rsid w:val="00266441"/>
    <w:rsid w:val="002665FC"/>
    <w:rsid w:val="0026660D"/>
    <w:rsid w:val="002667D7"/>
    <w:rsid w:val="00266911"/>
    <w:rsid w:val="00266930"/>
    <w:rsid w:val="00266933"/>
    <w:rsid w:val="00266AC9"/>
    <w:rsid w:val="00266ACD"/>
    <w:rsid w:val="00266B50"/>
    <w:rsid w:val="00266B64"/>
    <w:rsid w:val="00266CD3"/>
    <w:rsid w:val="00266E67"/>
    <w:rsid w:val="0026707E"/>
    <w:rsid w:val="002670CB"/>
    <w:rsid w:val="002670E4"/>
    <w:rsid w:val="002672A2"/>
    <w:rsid w:val="002672D6"/>
    <w:rsid w:val="002672EB"/>
    <w:rsid w:val="002673C1"/>
    <w:rsid w:val="0026799F"/>
    <w:rsid w:val="002679BC"/>
    <w:rsid w:val="00267A63"/>
    <w:rsid w:val="00267B63"/>
    <w:rsid w:val="00267DE8"/>
    <w:rsid w:val="00267E5F"/>
    <w:rsid w:val="00267FAB"/>
    <w:rsid w:val="00270166"/>
    <w:rsid w:val="002701C3"/>
    <w:rsid w:val="0027026B"/>
    <w:rsid w:val="002702D4"/>
    <w:rsid w:val="002702F4"/>
    <w:rsid w:val="002703A9"/>
    <w:rsid w:val="00270505"/>
    <w:rsid w:val="00270596"/>
    <w:rsid w:val="00270607"/>
    <w:rsid w:val="002706A4"/>
    <w:rsid w:val="002706AE"/>
    <w:rsid w:val="0027091C"/>
    <w:rsid w:val="00270931"/>
    <w:rsid w:val="0027097D"/>
    <w:rsid w:val="0027097F"/>
    <w:rsid w:val="00270B50"/>
    <w:rsid w:val="00270C21"/>
    <w:rsid w:val="00270C94"/>
    <w:rsid w:val="00270D1C"/>
    <w:rsid w:val="00270E15"/>
    <w:rsid w:val="00270EE3"/>
    <w:rsid w:val="00270F23"/>
    <w:rsid w:val="0027119D"/>
    <w:rsid w:val="00271316"/>
    <w:rsid w:val="0027158A"/>
    <w:rsid w:val="002716AA"/>
    <w:rsid w:val="002717AD"/>
    <w:rsid w:val="0027181C"/>
    <w:rsid w:val="00271875"/>
    <w:rsid w:val="002718A2"/>
    <w:rsid w:val="002718A6"/>
    <w:rsid w:val="00271950"/>
    <w:rsid w:val="002719A0"/>
    <w:rsid w:val="002719FA"/>
    <w:rsid w:val="00271B1B"/>
    <w:rsid w:val="00271B78"/>
    <w:rsid w:val="00271C51"/>
    <w:rsid w:val="00271CF0"/>
    <w:rsid w:val="00271EFF"/>
    <w:rsid w:val="00271F18"/>
    <w:rsid w:val="00271F66"/>
    <w:rsid w:val="00271FBF"/>
    <w:rsid w:val="00271FC9"/>
    <w:rsid w:val="002720FF"/>
    <w:rsid w:val="00272126"/>
    <w:rsid w:val="002721C0"/>
    <w:rsid w:val="002724F3"/>
    <w:rsid w:val="00272502"/>
    <w:rsid w:val="002726BC"/>
    <w:rsid w:val="0027279E"/>
    <w:rsid w:val="00272822"/>
    <w:rsid w:val="00272911"/>
    <w:rsid w:val="00272925"/>
    <w:rsid w:val="00272928"/>
    <w:rsid w:val="00272A5A"/>
    <w:rsid w:val="00272AEE"/>
    <w:rsid w:val="00272B89"/>
    <w:rsid w:val="00272D31"/>
    <w:rsid w:val="00272DE8"/>
    <w:rsid w:val="00272E2E"/>
    <w:rsid w:val="00272ECC"/>
    <w:rsid w:val="00272F99"/>
    <w:rsid w:val="002731A0"/>
    <w:rsid w:val="002731CC"/>
    <w:rsid w:val="0027320E"/>
    <w:rsid w:val="002732ED"/>
    <w:rsid w:val="0027343A"/>
    <w:rsid w:val="00273486"/>
    <w:rsid w:val="002736C2"/>
    <w:rsid w:val="002736FA"/>
    <w:rsid w:val="002737EC"/>
    <w:rsid w:val="002737F1"/>
    <w:rsid w:val="0027391B"/>
    <w:rsid w:val="00273AA0"/>
    <w:rsid w:val="00273B91"/>
    <w:rsid w:val="00273C67"/>
    <w:rsid w:val="00273D84"/>
    <w:rsid w:val="00273E22"/>
    <w:rsid w:val="00273E56"/>
    <w:rsid w:val="00273E77"/>
    <w:rsid w:val="00273EDD"/>
    <w:rsid w:val="00273F11"/>
    <w:rsid w:val="00273FE6"/>
    <w:rsid w:val="00274040"/>
    <w:rsid w:val="002741EF"/>
    <w:rsid w:val="0027426C"/>
    <w:rsid w:val="002742ED"/>
    <w:rsid w:val="002743D4"/>
    <w:rsid w:val="00274463"/>
    <w:rsid w:val="00274493"/>
    <w:rsid w:val="002746BD"/>
    <w:rsid w:val="00274700"/>
    <w:rsid w:val="00274705"/>
    <w:rsid w:val="002747A2"/>
    <w:rsid w:val="00274818"/>
    <w:rsid w:val="0027482B"/>
    <w:rsid w:val="0027488A"/>
    <w:rsid w:val="00274940"/>
    <w:rsid w:val="002749DE"/>
    <w:rsid w:val="00274AA7"/>
    <w:rsid w:val="00274AE1"/>
    <w:rsid w:val="00274C8F"/>
    <w:rsid w:val="00274DC7"/>
    <w:rsid w:val="00274DE1"/>
    <w:rsid w:val="00274E12"/>
    <w:rsid w:val="00274F4F"/>
    <w:rsid w:val="00274F91"/>
    <w:rsid w:val="00275024"/>
    <w:rsid w:val="002750F2"/>
    <w:rsid w:val="00275151"/>
    <w:rsid w:val="002756D5"/>
    <w:rsid w:val="0027579F"/>
    <w:rsid w:val="0027588D"/>
    <w:rsid w:val="00275B7D"/>
    <w:rsid w:val="00275F70"/>
    <w:rsid w:val="00275F76"/>
    <w:rsid w:val="0027617E"/>
    <w:rsid w:val="0027623C"/>
    <w:rsid w:val="002762B6"/>
    <w:rsid w:val="002763D3"/>
    <w:rsid w:val="002763DC"/>
    <w:rsid w:val="00276482"/>
    <w:rsid w:val="0027677E"/>
    <w:rsid w:val="0027678E"/>
    <w:rsid w:val="002767C2"/>
    <w:rsid w:val="00276803"/>
    <w:rsid w:val="00276A03"/>
    <w:rsid w:val="00276A69"/>
    <w:rsid w:val="00276BA5"/>
    <w:rsid w:val="00276CC7"/>
    <w:rsid w:val="00276D07"/>
    <w:rsid w:val="00276DFF"/>
    <w:rsid w:val="00276EA3"/>
    <w:rsid w:val="00276ECF"/>
    <w:rsid w:val="0027705C"/>
    <w:rsid w:val="002770FF"/>
    <w:rsid w:val="0027719A"/>
    <w:rsid w:val="00277218"/>
    <w:rsid w:val="002773F6"/>
    <w:rsid w:val="0027746F"/>
    <w:rsid w:val="002774A7"/>
    <w:rsid w:val="002775FE"/>
    <w:rsid w:val="002777B4"/>
    <w:rsid w:val="002777BC"/>
    <w:rsid w:val="002777C0"/>
    <w:rsid w:val="0027782D"/>
    <w:rsid w:val="00277867"/>
    <w:rsid w:val="002778B4"/>
    <w:rsid w:val="00277918"/>
    <w:rsid w:val="00277986"/>
    <w:rsid w:val="00277F3B"/>
    <w:rsid w:val="002801A1"/>
    <w:rsid w:val="002801D9"/>
    <w:rsid w:val="002801E6"/>
    <w:rsid w:val="002802EC"/>
    <w:rsid w:val="00280398"/>
    <w:rsid w:val="00280434"/>
    <w:rsid w:val="0028052B"/>
    <w:rsid w:val="0028058D"/>
    <w:rsid w:val="002805AF"/>
    <w:rsid w:val="002805B9"/>
    <w:rsid w:val="0028068A"/>
    <w:rsid w:val="00280720"/>
    <w:rsid w:val="002807D3"/>
    <w:rsid w:val="002807FD"/>
    <w:rsid w:val="00280B08"/>
    <w:rsid w:val="00280B74"/>
    <w:rsid w:val="00280D72"/>
    <w:rsid w:val="00280DEE"/>
    <w:rsid w:val="00280DF7"/>
    <w:rsid w:val="00281035"/>
    <w:rsid w:val="002810CC"/>
    <w:rsid w:val="00281186"/>
    <w:rsid w:val="0028132F"/>
    <w:rsid w:val="002813A0"/>
    <w:rsid w:val="0028159F"/>
    <w:rsid w:val="00281687"/>
    <w:rsid w:val="002818A5"/>
    <w:rsid w:val="002818F2"/>
    <w:rsid w:val="00281AA9"/>
    <w:rsid w:val="00281B11"/>
    <w:rsid w:val="00281B80"/>
    <w:rsid w:val="00281BF0"/>
    <w:rsid w:val="00281C29"/>
    <w:rsid w:val="00281C8B"/>
    <w:rsid w:val="00281CF6"/>
    <w:rsid w:val="00281EB3"/>
    <w:rsid w:val="0028229E"/>
    <w:rsid w:val="00282304"/>
    <w:rsid w:val="002824D8"/>
    <w:rsid w:val="00282549"/>
    <w:rsid w:val="00282590"/>
    <w:rsid w:val="002825D1"/>
    <w:rsid w:val="002825F3"/>
    <w:rsid w:val="00282628"/>
    <w:rsid w:val="002826E9"/>
    <w:rsid w:val="002827B9"/>
    <w:rsid w:val="00282855"/>
    <w:rsid w:val="00282888"/>
    <w:rsid w:val="00282894"/>
    <w:rsid w:val="00282CC5"/>
    <w:rsid w:val="00282DE7"/>
    <w:rsid w:val="00282E8A"/>
    <w:rsid w:val="00282FFF"/>
    <w:rsid w:val="00283070"/>
    <w:rsid w:val="00283092"/>
    <w:rsid w:val="00283164"/>
    <w:rsid w:val="00283188"/>
    <w:rsid w:val="0028320C"/>
    <w:rsid w:val="00283308"/>
    <w:rsid w:val="0028336C"/>
    <w:rsid w:val="00283377"/>
    <w:rsid w:val="00283483"/>
    <w:rsid w:val="0028349B"/>
    <w:rsid w:val="002836F0"/>
    <w:rsid w:val="00283830"/>
    <w:rsid w:val="0028383E"/>
    <w:rsid w:val="002838C5"/>
    <w:rsid w:val="002838D9"/>
    <w:rsid w:val="002838F7"/>
    <w:rsid w:val="002839D9"/>
    <w:rsid w:val="00283A05"/>
    <w:rsid w:val="00283A65"/>
    <w:rsid w:val="00283BDE"/>
    <w:rsid w:val="00283CB8"/>
    <w:rsid w:val="00283E4B"/>
    <w:rsid w:val="00283E93"/>
    <w:rsid w:val="00283F39"/>
    <w:rsid w:val="00283F97"/>
    <w:rsid w:val="00283FA8"/>
    <w:rsid w:val="0028418C"/>
    <w:rsid w:val="002842FF"/>
    <w:rsid w:val="0028450E"/>
    <w:rsid w:val="00284539"/>
    <w:rsid w:val="0028458D"/>
    <w:rsid w:val="0028471A"/>
    <w:rsid w:val="00284777"/>
    <w:rsid w:val="002847D7"/>
    <w:rsid w:val="00284804"/>
    <w:rsid w:val="0028490E"/>
    <w:rsid w:val="002849A3"/>
    <w:rsid w:val="002849AC"/>
    <w:rsid w:val="002849CF"/>
    <w:rsid w:val="00284AB0"/>
    <w:rsid w:val="00284B4F"/>
    <w:rsid w:val="00284B58"/>
    <w:rsid w:val="00284C82"/>
    <w:rsid w:val="00284CE5"/>
    <w:rsid w:val="00284D6A"/>
    <w:rsid w:val="00284DA3"/>
    <w:rsid w:val="00284DF3"/>
    <w:rsid w:val="00284EC4"/>
    <w:rsid w:val="00285013"/>
    <w:rsid w:val="0028508C"/>
    <w:rsid w:val="0028512E"/>
    <w:rsid w:val="00285238"/>
    <w:rsid w:val="0028529B"/>
    <w:rsid w:val="002852F2"/>
    <w:rsid w:val="002856A4"/>
    <w:rsid w:val="002856CC"/>
    <w:rsid w:val="00285747"/>
    <w:rsid w:val="0028575B"/>
    <w:rsid w:val="002858D8"/>
    <w:rsid w:val="00285906"/>
    <w:rsid w:val="0028591C"/>
    <w:rsid w:val="002859A7"/>
    <w:rsid w:val="00285BC0"/>
    <w:rsid w:val="00285BE5"/>
    <w:rsid w:val="00285D60"/>
    <w:rsid w:val="00285DC3"/>
    <w:rsid w:val="00285E25"/>
    <w:rsid w:val="00285EBE"/>
    <w:rsid w:val="002861DE"/>
    <w:rsid w:val="0028622C"/>
    <w:rsid w:val="0028625F"/>
    <w:rsid w:val="0028631F"/>
    <w:rsid w:val="00286501"/>
    <w:rsid w:val="002866F2"/>
    <w:rsid w:val="002867D3"/>
    <w:rsid w:val="002867FB"/>
    <w:rsid w:val="0028690F"/>
    <w:rsid w:val="00286943"/>
    <w:rsid w:val="00286B5A"/>
    <w:rsid w:val="00286CAE"/>
    <w:rsid w:val="00286D14"/>
    <w:rsid w:val="00286E12"/>
    <w:rsid w:val="00286E61"/>
    <w:rsid w:val="00286E9C"/>
    <w:rsid w:val="00286EB6"/>
    <w:rsid w:val="00286FC3"/>
    <w:rsid w:val="0028715E"/>
    <w:rsid w:val="002871E7"/>
    <w:rsid w:val="0028728E"/>
    <w:rsid w:val="002872ED"/>
    <w:rsid w:val="00287320"/>
    <w:rsid w:val="00287372"/>
    <w:rsid w:val="002873C8"/>
    <w:rsid w:val="002875B7"/>
    <w:rsid w:val="0028770C"/>
    <w:rsid w:val="002877C2"/>
    <w:rsid w:val="002877F1"/>
    <w:rsid w:val="0028782C"/>
    <w:rsid w:val="0028784D"/>
    <w:rsid w:val="0028791B"/>
    <w:rsid w:val="00287921"/>
    <w:rsid w:val="00287947"/>
    <w:rsid w:val="00287A35"/>
    <w:rsid w:val="00287BCA"/>
    <w:rsid w:val="00287C14"/>
    <w:rsid w:val="00287C17"/>
    <w:rsid w:val="00287C46"/>
    <w:rsid w:val="00287C7F"/>
    <w:rsid w:val="00287CEA"/>
    <w:rsid w:val="00287D90"/>
    <w:rsid w:val="00287DC3"/>
    <w:rsid w:val="00287E6B"/>
    <w:rsid w:val="00287E7C"/>
    <w:rsid w:val="0029004B"/>
    <w:rsid w:val="00290071"/>
    <w:rsid w:val="00290129"/>
    <w:rsid w:val="0029024E"/>
    <w:rsid w:val="00290306"/>
    <w:rsid w:val="0029031E"/>
    <w:rsid w:val="00290403"/>
    <w:rsid w:val="0029049C"/>
    <w:rsid w:val="0029053E"/>
    <w:rsid w:val="00290603"/>
    <w:rsid w:val="00290690"/>
    <w:rsid w:val="00290A15"/>
    <w:rsid w:val="00290B84"/>
    <w:rsid w:val="00290CEE"/>
    <w:rsid w:val="00290E85"/>
    <w:rsid w:val="00290F1B"/>
    <w:rsid w:val="00290F35"/>
    <w:rsid w:val="00290F88"/>
    <w:rsid w:val="00291066"/>
    <w:rsid w:val="00291108"/>
    <w:rsid w:val="0029113A"/>
    <w:rsid w:val="00291168"/>
    <w:rsid w:val="002913A5"/>
    <w:rsid w:val="00291491"/>
    <w:rsid w:val="00291521"/>
    <w:rsid w:val="002915D3"/>
    <w:rsid w:val="00291678"/>
    <w:rsid w:val="0029171E"/>
    <w:rsid w:val="0029177F"/>
    <w:rsid w:val="00291821"/>
    <w:rsid w:val="00291A96"/>
    <w:rsid w:val="00291CEE"/>
    <w:rsid w:val="00291D99"/>
    <w:rsid w:val="00291F40"/>
    <w:rsid w:val="00291FFF"/>
    <w:rsid w:val="0029204D"/>
    <w:rsid w:val="00292196"/>
    <w:rsid w:val="002922EE"/>
    <w:rsid w:val="0029232E"/>
    <w:rsid w:val="00292379"/>
    <w:rsid w:val="00292436"/>
    <w:rsid w:val="002925A3"/>
    <w:rsid w:val="0029274F"/>
    <w:rsid w:val="0029278E"/>
    <w:rsid w:val="00292790"/>
    <w:rsid w:val="002927AB"/>
    <w:rsid w:val="0029289A"/>
    <w:rsid w:val="002928E2"/>
    <w:rsid w:val="00292A5E"/>
    <w:rsid w:val="00292A9D"/>
    <w:rsid w:val="00292AD7"/>
    <w:rsid w:val="00292B17"/>
    <w:rsid w:val="00292B4E"/>
    <w:rsid w:val="00292C1D"/>
    <w:rsid w:val="00292C48"/>
    <w:rsid w:val="00292C5A"/>
    <w:rsid w:val="00292E79"/>
    <w:rsid w:val="00292E8F"/>
    <w:rsid w:val="00292F20"/>
    <w:rsid w:val="002930AF"/>
    <w:rsid w:val="0029320A"/>
    <w:rsid w:val="002933AE"/>
    <w:rsid w:val="002934DB"/>
    <w:rsid w:val="0029358F"/>
    <w:rsid w:val="00293662"/>
    <w:rsid w:val="0029368C"/>
    <w:rsid w:val="0029374C"/>
    <w:rsid w:val="00293802"/>
    <w:rsid w:val="00293844"/>
    <w:rsid w:val="00293862"/>
    <w:rsid w:val="00293881"/>
    <w:rsid w:val="00293A5B"/>
    <w:rsid w:val="00293A7B"/>
    <w:rsid w:val="00293BB9"/>
    <w:rsid w:val="00293BE6"/>
    <w:rsid w:val="00293C81"/>
    <w:rsid w:val="00293C95"/>
    <w:rsid w:val="00293D26"/>
    <w:rsid w:val="00293D70"/>
    <w:rsid w:val="0029417B"/>
    <w:rsid w:val="00294251"/>
    <w:rsid w:val="00294537"/>
    <w:rsid w:val="00294594"/>
    <w:rsid w:val="00294624"/>
    <w:rsid w:val="002946FF"/>
    <w:rsid w:val="0029471F"/>
    <w:rsid w:val="00294753"/>
    <w:rsid w:val="0029486E"/>
    <w:rsid w:val="002948ED"/>
    <w:rsid w:val="0029498A"/>
    <w:rsid w:val="00294F8E"/>
    <w:rsid w:val="00294FE1"/>
    <w:rsid w:val="00295080"/>
    <w:rsid w:val="00295090"/>
    <w:rsid w:val="00295271"/>
    <w:rsid w:val="00295437"/>
    <w:rsid w:val="002954C0"/>
    <w:rsid w:val="002954CB"/>
    <w:rsid w:val="0029556E"/>
    <w:rsid w:val="00295636"/>
    <w:rsid w:val="002956A5"/>
    <w:rsid w:val="002957E7"/>
    <w:rsid w:val="00295A2E"/>
    <w:rsid w:val="00295A60"/>
    <w:rsid w:val="00295AF2"/>
    <w:rsid w:val="00295D02"/>
    <w:rsid w:val="00295D07"/>
    <w:rsid w:val="00295D25"/>
    <w:rsid w:val="00295D9F"/>
    <w:rsid w:val="00295F5D"/>
    <w:rsid w:val="0029625D"/>
    <w:rsid w:val="002963B1"/>
    <w:rsid w:val="00296588"/>
    <w:rsid w:val="002968F6"/>
    <w:rsid w:val="0029697E"/>
    <w:rsid w:val="002969A4"/>
    <w:rsid w:val="002969AD"/>
    <w:rsid w:val="002969BC"/>
    <w:rsid w:val="00296B61"/>
    <w:rsid w:val="00296CB7"/>
    <w:rsid w:val="00296CFD"/>
    <w:rsid w:val="00296D59"/>
    <w:rsid w:val="00296E93"/>
    <w:rsid w:val="00296E9A"/>
    <w:rsid w:val="00296F38"/>
    <w:rsid w:val="0029713A"/>
    <w:rsid w:val="00297308"/>
    <w:rsid w:val="0029730E"/>
    <w:rsid w:val="002973EA"/>
    <w:rsid w:val="00297476"/>
    <w:rsid w:val="00297484"/>
    <w:rsid w:val="0029772B"/>
    <w:rsid w:val="00297815"/>
    <w:rsid w:val="00297851"/>
    <w:rsid w:val="00297B78"/>
    <w:rsid w:val="00297C32"/>
    <w:rsid w:val="00297D5F"/>
    <w:rsid w:val="00297E24"/>
    <w:rsid w:val="00297EBA"/>
    <w:rsid w:val="00297F9C"/>
    <w:rsid w:val="002A0078"/>
    <w:rsid w:val="002A0175"/>
    <w:rsid w:val="002A02F0"/>
    <w:rsid w:val="002A0312"/>
    <w:rsid w:val="002A035A"/>
    <w:rsid w:val="002A047D"/>
    <w:rsid w:val="002A0504"/>
    <w:rsid w:val="002A0520"/>
    <w:rsid w:val="002A05DF"/>
    <w:rsid w:val="002A064B"/>
    <w:rsid w:val="002A066D"/>
    <w:rsid w:val="002A0674"/>
    <w:rsid w:val="002A079F"/>
    <w:rsid w:val="002A082F"/>
    <w:rsid w:val="002A092F"/>
    <w:rsid w:val="002A0955"/>
    <w:rsid w:val="002A0A96"/>
    <w:rsid w:val="002A0BAE"/>
    <w:rsid w:val="002A0CC0"/>
    <w:rsid w:val="002A0CC6"/>
    <w:rsid w:val="002A0D29"/>
    <w:rsid w:val="002A0D4A"/>
    <w:rsid w:val="002A0DE6"/>
    <w:rsid w:val="002A0E21"/>
    <w:rsid w:val="002A0F4B"/>
    <w:rsid w:val="002A10AA"/>
    <w:rsid w:val="002A118E"/>
    <w:rsid w:val="002A1323"/>
    <w:rsid w:val="002A14C9"/>
    <w:rsid w:val="002A16B8"/>
    <w:rsid w:val="002A16D5"/>
    <w:rsid w:val="002A16DF"/>
    <w:rsid w:val="002A17F0"/>
    <w:rsid w:val="002A185A"/>
    <w:rsid w:val="002A18B8"/>
    <w:rsid w:val="002A18F3"/>
    <w:rsid w:val="002A18F8"/>
    <w:rsid w:val="002A1966"/>
    <w:rsid w:val="002A1B29"/>
    <w:rsid w:val="002A1D3C"/>
    <w:rsid w:val="002A1DF6"/>
    <w:rsid w:val="002A1F74"/>
    <w:rsid w:val="002A20E2"/>
    <w:rsid w:val="002A21DF"/>
    <w:rsid w:val="002A2239"/>
    <w:rsid w:val="002A228E"/>
    <w:rsid w:val="002A247C"/>
    <w:rsid w:val="002A2580"/>
    <w:rsid w:val="002A26F2"/>
    <w:rsid w:val="002A2720"/>
    <w:rsid w:val="002A2791"/>
    <w:rsid w:val="002A27DF"/>
    <w:rsid w:val="002A27ED"/>
    <w:rsid w:val="002A283C"/>
    <w:rsid w:val="002A28A2"/>
    <w:rsid w:val="002A28F7"/>
    <w:rsid w:val="002A2A4B"/>
    <w:rsid w:val="002A2AE5"/>
    <w:rsid w:val="002A2B5A"/>
    <w:rsid w:val="002A2BEC"/>
    <w:rsid w:val="002A2D10"/>
    <w:rsid w:val="002A2D18"/>
    <w:rsid w:val="002A2D8E"/>
    <w:rsid w:val="002A2EAE"/>
    <w:rsid w:val="002A2F51"/>
    <w:rsid w:val="002A2F6F"/>
    <w:rsid w:val="002A2FA3"/>
    <w:rsid w:val="002A315B"/>
    <w:rsid w:val="002A317D"/>
    <w:rsid w:val="002A3249"/>
    <w:rsid w:val="002A3324"/>
    <w:rsid w:val="002A33EC"/>
    <w:rsid w:val="002A33EF"/>
    <w:rsid w:val="002A3440"/>
    <w:rsid w:val="002A3551"/>
    <w:rsid w:val="002A368A"/>
    <w:rsid w:val="002A3704"/>
    <w:rsid w:val="002A371B"/>
    <w:rsid w:val="002A37AC"/>
    <w:rsid w:val="002A37F9"/>
    <w:rsid w:val="002A382B"/>
    <w:rsid w:val="002A3A39"/>
    <w:rsid w:val="002A3AD7"/>
    <w:rsid w:val="002A3B2E"/>
    <w:rsid w:val="002A3B51"/>
    <w:rsid w:val="002A3B94"/>
    <w:rsid w:val="002A3C54"/>
    <w:rsid w:val="002A3DE0"/>
    <w:rsid w:val="002A3E9C"/>
    <w:rsid w:val="002A406E"/>
    <w:rsid w:val="002A40B2"/>
    <w:rsid w:val="002A4163"/>
    <w:rsid w:val="002A4325"/>
    <w:rsid w:val="002A434F"/>
    <w:rsid w:val="002A4518"/>
    <w:rsid w:val="002A4547"/>
    <w:rsid w:val="002A4604"/>
    <w:rsid w:val="002A4652"/>
    <w:rsid w:val="002A46B0"/>
    <w:rsid w:val="002A46B3"/>
    <w:rsid w:val="002A47F2"/>
    <w:rsid w:val="002A4813"/>
    <w:rsid w:val="002A486B"/>
    <w:rsid w:val="002A4997"/>
    <w:rsid w:val="002A4A49"/>
    <w:rsid w:val="002A4A6C"/>
    <w:rsid w:val="002A4AA3"/>
    <w:rsid w:val="002A4C58"/>
    <w:rsid w:val="002A4D04"/>
    <w:rsid w:val="002A4FCF"/>
    <w:rsid w:val="002A505C"/>
    <w:rsid w:val="002A507D"/>
    <w:rsid w:val="002A508D"/>
    <w:rsid w:val="002A5096"/>
    <w:rsid w:val="002A5286"/>
    <w:rsid w:val="002A53DB"/>
    <w:rsid w:val="002A545C"/>
    <w:rsid w:val="002A54B1"/>
    <w:rsid w:val="002A54EA"/>
    <w:rsid w:val="002A5551"/>
    <w:rsid w:val="002A5621"/>
    <w:rsid w:val="002A5744"/>
    <w:rsid w:val="002A57A9"/>
    <w:rsid w:val="002A591A"/>
    <w:rsid w:val="002A5A62"/>
    <w:rsid w:val="002A5A6F"/>
    <w:rsid w:val="002A5BDE"/>
    <w:rsid w:val="002A5E6D"/>
    <w:rsid w:val="002A5EE1"/>
    <w:rsid w:val="002A5F63"/>
    <w:rsid w:val="002A5FAB"/>
    <w:rsid w:val="002A618A"/>
    <w:rsid w:val="002A620C"/>
    <w:rsid w:val="002A63F9"/>
    <w:rsid w:val="002A63FC"/>
    <w:rsid w:val="002A658E"/>
    <w:rsid w:val="002A65A4"/>
    <w:rsid w:val="002A6654"/>
    <w:rsid w:val="002A66B9"/>
    <w:rsid w:val="002A685F"/>
    <w:rsid w:val="002A6972"/>
    <w:rsid w:val="002A6978"/>
    <w:rsid w:val="002A6AA8"/>
    <w:rsid w:val="002A6B15"/>
    <w:rsid w:val="002A6C4F"/>
    <w:rsid w:val="002A6C8E"/>
    <w:rsid w:val="002A6D00"/>
    <w:rsid w:val="002A6D26"/>
    <w:rsid w:val="002A6F35"/>
    <w:rsid w:val="002A6F4F"/>
    <w:rsid w:val="002A6F74"/>
    <w:rsid w:val="002A73FF"/>
    <w:rsid w:val="002A7432"/>
    <w:rsid w:val="002A74B3"/>
    <w:rsid w:val="002A756B"/>
    <w:rsid w:val="002A765A"/>
    <w:rsid w:val="002A7689"/>
    <w:rsid w:val="002A76FF"/>
    <w:rsid w:val="002A7702"/>
    <w:rsid w:val="002A775F"/>
    <w:rsid w:val="002A77B9"/>
    <w:rsid w:val="002A787F"/>
    <w:rsid w:val="002A7953"/>
    <w:rsid w:val="002A7AC7"/>
    <w:rsid w:val="002A7B61"/>
    <w:rsid w:val="002A7BC0"/>
    <w:rsid w:val="002A7F41"/>
    <w:rsid w:val="002B012D"/>
    <w:rsid w:val="002B0209"/>
    <w:rsid w:val="002B0230"/>
    <w:rsid w:val="002B02B6"/>
    <w:rsid w:val="002B054B"/>
    <w:rsid w:val="002B056D"/>
    <w:rsid w:val="002B0583"/>
    <w:rsid w:val="002B0695"/>
    <w:rsid w:val="002B06AC"/>
    <w:rsid w:val="002B06E5"/>
    <w:rsid w:val="002B09B5"/>
    <w:rsid w:val="002B0A9E"/>
    <w:rsid w:val="002B0F93"/>
    <w:rsid w:val="002B0FFB"/>
    <w:rsid w:val="002B1557"/>
    <w:rsid w:val="002B15A9"/>
    <w:rsid w:val="002B160A"/>
    <w:rsid w:val="002B1645"/>
    <w:rsid w:val="002B1720"/>
    <w:rsid w:val="002B17C6"/>
    <w:rsid w:val="002B17DD"/>
    <w:rsid w:val="002B18BB"/>
    <w:rsid w:val="002B1A11"/>
    <w:rsid w:val="002B1A62"/>
    <w:rsid w:val="002B1C92"/>
    <w:rsid w:val="002B1D82"/>
    <w:rsid w:val="002B1E90"/>
    <w:rsid w:val="002B1EC7"/>
    <w:rsid w:val="002B1F67"/>
    <w:rsid w:val="002B201F"/>
    <w:rsid w:val="002B206B"/>
    <w:rsid w:val="002B20DA"/>
    <w:rsid w:val="002B2131"/>
    <w:rsid w:val="002B2206"/>
    <w:rsid w:val="002B22D3"/>
    <w:rsid w:val="002B2315"/>
    <w:rsid w:val="002B23FD"/>
    <w:rsid w:val="002B2417"/>
    <w:rsid w:val="002B246C"/>
    <w:rsid w:val="002B248C"/>
    <w:rsid w:val="002B24E7"/>
    <w:rsid w:val="002B2619"/>
    <w:rsid w:val="002B2631"/>
    <w:rsid w:val="002B27AA"/>
    <w:rsid w:val="002B27ED"/>
    <w:rsid w:val="002B281B"/>
    <w:rsid w:val="002B28C8"/>
    <w:rsid w:val="002B292E"/>
    <w:rsid w:val="002B29E3"/>
    <w:rsid w:val="002B2A85"/>
    <w:rsid w:val="002B2AF1"/>
    <w:rsid w:val="002B2B38"/>
    <w:rsid w:val="002B2BA4"/>
    <w:rsid w:val="002B2CEF"/>
    <w:rsid w:val="002B30D0"/>
    <w:rsid w:val="002B332D"/>
    <w:rsid w:val="002B33FC"/>
    <w:rsid w:val="002B361A"/>
    <w:rsid w:val="002B3722"/>
    <w:rsid w:val="002B3723"/>
    <w:rsid w:val="002B37F4"/>
    <w:rsid w:val="002B38DA"/>
    <w:rsid w:val="002B3928"/>
    <w:rsid w:val="002B39FA"/>
    <w:rsid w:val="002B3A71"/>
    <w:rsid w:val="002B3B1C"/>
    <w:rsid w:val="002B3BDA"/>
    <w:rsid w:val="002B3DE9"/>
    <w:rsid w:val="002B3F27"/>
    <w:rsid w:val="002B3F62"/>
    <w:rsid w:val="002B4268"/>
    <w:rsid w:val="002B42E8"/>
    <w:rsid w:val="002B42F9"/>
    <w:rsid w:val="002B432D"/>
    <w:rsid w:val="002B44CC"/>
    <w:rsid w:val="002B44D0"/>
    <w:rsid w:val="002B46F8"/>
    <w:rsid w:val="002B49B3"/>
    <w:rsid w:val="002B4C0E"/>
    <w:rsid w:val="002B4CD6"/>
    <w:rsid w:val="002B4CFF"/>
    <w:rsid w:val="002B4D3D"/>
    <w:rsid w:val="002B4F9E"/>
    <w:rsid w:val="002B502C"/>
    <w:rsid w:val="002B519B"/>
    <w:rsid w:val="002B51FD"/>
    <w:rsid w:val="002B5242"/>
    <w:rsid w:val="002B528B"/>
    <w:rsid w:val="002B55DF"/>
    <w:rsid w:val="002B5648"/>
    <w:rsid w:val="002B578E"/>
    <w:rsid w:val="002B579D"/>
    <w:rsid w:val="002B5941"/>
    <w:rsid w:val="002B5961"/>
    <w:rsid w:val="002B59DA"/>
    <w:rsid w:val="002B5AE9"/>
    <w:rsid w:val="002B5B8C"/>
    <w:rsid w:val="002B5C00"/>
    <w:rsid w:val="002B5C6D"/>
    <w:rsid w:val="002B5CCB"/>
    <w:rsid w:val="002B5CDA"/>
    <w:rsid w:val="002B5E97"/>
    <w:rsid w:val="002B5F2D"/>
    <w:rsid w:val="002B6018"/>
    <w:rsid w:val="002B612F"/>
    <w:rsid w:val="002B6142"/>
    <w:rsid w:val="002B617E"/>
    <w:rsid w:val="002B61C9"/>
    <w:rsid w:val="002B61F0"/>
    <w:rsid w:val="002B6368"/>
    <w:rsid w:val="002B6540"/>
    <w:rsid w:val="002B6589"/>
    <w:rsid w:val="002B6742"/>
    <w:rsid w:val="002B67C9"/>
    <w:rsid w:val="002B6933"/>
    <w:rsid w:val="002B6958"/>
    <w:rsid w:val="002B6A0E"/>
    <w:rsid w:val="002B6AD6"/>
    <w:rsid w:val="002B6AE6"/>
    <w:rsid w:val="002B6D35"/>
    <w:rsid w:val="002B6F32"/>
    <w:rsid w:val="002B6FF3"/>
    <w:rsid w:val="002B7324"/>
    <w:rsid w:val="002B7642"/>
    <w:rsid w:val="002B77E0"/>
    <w:rsid w:val="002B7937"/>
    <w:rsid w:val="002B7976"/>
    <w:rsid w:val="002B7A77"/>
    <w:rsid w:val="002B7B91"/>
    <w:rsid w:val="002B7BF6"/>
    <w:rsid w:val="002B7CE8"/>
    <w:rsid w:val="002B7DA4"/>
    <w:rsid w:val="002B7E00"/>
    <w:rsid w:val="002B7EB0"/>
    <w:rsid w:val="002B7FD0"/>
    <w:rsid w:val="002B7FF0"/>
    <w:rsid w:val="002B7FF1"/>
    <w:rsid w:val="002C00EB"/>
    <w:rsid w:val="002C01AC"/>
    <w:rsid w:val="002C02E5"/>
    <w:rsid w:val="002C04BE"/>
    <w:rsid w:val="002C056A"/>
    <w:rsid w:val="002C0886"/>
    <w:rsid w:val="002C0CC4"/>
    <w:rsid w:val="002C0D7B"/>
    <w:rsid w:val="002C0DF2"/>
    <w:rsid w:val="002C106C"/>
    <w:rsid w:val="002C110B"/>
    <w:rsid w:val="002C110F"/>
    <w:rsid w:val="002C124D"/>
    <w:rsid w:val="002C14BA"/>
    <w:rsid w:val="002C1502"/>
    <w:rsid w:val="002C1573"/>
    <w:rsid w:val="002C1581"/>
    <w:rsid w:val="002C15A3"/>
    <w:rsid w:val="002C1816"/>
    <w:rsid w:val="002C1981"/>
    <w:rsid w:val="002C1AC7"/>
    <w:rsid w:val="002C1C46"/>
    <w:rsid w:val="002C1C92"/>
    <w:rsid w:val="002C1D07"/>
    <w:rsid w:val="002C1F76"/>
    <w:rsid w:val="002C2035"/>
    <w:rsid w:val="002C20DC"/>
    <w:rsid w:val="002C236D"/>
    <w:rsid w:val="002C23DA"/>
    <w:rsid w:val="002C2485"/>
    <w:rsid w:val="002C2587"/>
    <w:rsid w:val="002C2604"/>
    <w:rsid w:val="002C27EC"/>
    <w:rsid w:val="002C29B3"/>
    <w:rsid w:val="002C2A52"/>
    <w:rsid w:val="002C2A7A"/>
    <w:rsid w:val="002C2BC6"/>
    <w:rsid w:val="002C2DD5"/>
    <w:rsid w:val="002C2DF4"/>
    <w:rsid w:val="002C2E25"/>
    <w:rsid w:val="002C2F3C"/>
    <w:rsid w:val="002C3156"/>
    <w:rsid w:val="002C31FA"/>
    <w:rsid w:val="002C32C7"/>
    <w:rsid w:val="002C349B"/>
    <w:rsid w:val="002C34B8"/>
    <w:rsid w:val="002C361F"/>
    <w:rsid w:val="002C36A2"/>
    <w:rsid w:val="002C37D5"/>
    <w:rsid w:val="002C389A"/>
    <w:rsid w:val="002C3A20"/>
    <w:rsid w:val="002C3BCF"/>
    <w:rsid w:val="002C3D94"/>
    <w:rsid w:val="002C3E0A"/>
    <w:rsid w:val="002C3E19"/>
    <w:rsid w:val="002C3E24"/>
    <w:rsid w:val="002C408A"/>
    <w:rsid w:val="002C40F5"/>
    <w:rsid w:val="002C412F"/>
    <w:rsid w:val="002C41B8"/>
    <w:rsid w:val="002C425C"/>
    <w:rsid w:val="002C42CF"/>
    <w:rsid w:val="002C4334"/>
    <w:rsid w:val="002C438B"/>
    <w:rsid w:val="002C4478"/>
    <w:rsid w:val="002C44AF"/>
    <w:rsid w:val="002C4606"/>
    <w:rsid w:val="002C4608"/>
    <w:rsid w:val="002C46C4"/>
    <w:rsid w:val="002C48B6"/>
    <w:rsid w:val="002C4991"/>
    <w:rsid w:val="002C4AA9"/>
    <w:rsid w:val="002C4B97"/>
    <w:rsid w:val="002C4C3E"/>
    <w:rsid w:val="002C4C54"/>
    <w:rsid w:val="002C4CBE"/>
    <w:rsid w:val="002C4CEB"/>
    <w:rsid w:val="002C4D38"/>
    <w:rsid w:val="002C4E34"/>
    <w:rsid w:val="002C51A4"/>
    <w:rsid w:val="002C52CD"/>
    <w:rsid w:val="002C53BA"/>
    <w:rsid w:val="002C5410"/>
    <w:rsid w:val="002C546E"/>
    <w:rsid w:val="002C54BB"/>
    <w:rsid w:val="002C562E"/>
    <w:rsid w:val="002C5696"/>
    <w:rsid w:val="002C56E4"/>
    <w:rsid w:val="002C592B"/>
    <w:rsid w:val="002C5A3C"/>
    <w:rsid w:val="002C5A6D"/>
    <w:rsid w:val="002C5AA9"/>
    <w:rsid w:val="002C5D85"/>
    <w:rsid w:val="002C5DAC"/>
    <w:rsid w:val="002C5F05"/>
    <w:rsid w:val="002C6142"/>
    <w:rsid w:val="002C623B"/>
    <w:rsid w:val="002C63E6"/>
    <w:rsid w:val="002C63E9"/>
    <w:rsid w:val="002C6525"/>
    <w:rsid w:val="002C6974"/>
    <w:rsid w:val="002C69D5"/>
    <w:rsid w:val="002C69F3"/>
    <w:rsid w:val="002C6AAA"/>
    <w:rsid w:val="002C6AD3"/>
    <w:rsid w:val="002C6B39"/>
    <w:rsid w:val="002C6EDC"/>
    <w:rsid w:val="002C7062"/>
    <w:rsid w:val="002C70AE"/>
    <w:rsid w:val="002C7114"/>
    <w:rsid w:val="002C7194"/>
    <w:rsid w:val="002C72CD"/>
    <w:rsid w:val="002C7401"/>
    <w:rsid w:val="002C740B"/>
    <w:rsid w:val="002C7548"/>
    <w:rsid w:val="002C75F9"/>
    <w:rsid w:val="002C760F"/>
    <w:rsid w:val="002C76CA"/>
    <w:rsid w:val="002C76D7"/>
    <w:rsid w:val="002C776F"/>
    <w:rsid w:val="002C7794"/>
    <w:rsid w:val="002C77E6"/>
    <w:rsid w:val="002C7955"/>
    <w:rsid w:val="002C79E1"/>
    <w:rsid w:val="002C7A7A"/>
    <w:rsid w:val="002C7B22"/>
    <w:rsid w:val="002C7BAA"/>
    <w:rsid w:val="002C7EE4"/>
    <w:rsid w:val="002C7F1A"/>
    <w:rsid w:val="002C7F93"/>
    <w:rsid w:val="002D01C9"/>
    <w:rsid w:val="002D02C7"/>
    <w:rsid w:val="002D03A1"/>
    <w:rsid w:val="002D046F"/>
    <w:rsid w:val="002D049A"/>
    <w:rsid w:val="002D0653"/>
    <w:rsid w:val="002D0734"/>
    <w:rsid w:val="002D07B5"/>
    <w:rsid w:val="002D0ACA"/>
    <w:rsid w:val="002D0B7F"/>
    <w:rsid w:val="002D0C2F"/>
    <w:rsid w:val="002D0C66"/>
    <w:rsid w:val="002D0D3D"/>
    <w:rsid w:val="002D0D92"/>
    <w:rsid w:val="002D0DC1"/>
    <w:rsid w:val="002D0EDD"/>
    <w:rsid w:val="002D0F23"/>
    <w:rsid w:val="002D0F4E"/>
    <w:rsid w:val="002D0FAB"/>
    <w:rsid w:val="002D0FCC"/>
    <w:rsid w:val="002D111E"/>
    <w:rsid w:val="002D11D7"/>
    <w:rsid w:val="002D1260"/>
    <w:rsid w:val="002D12AB"/>
    <w:rsid w:val="002D131F"/>
    <w:rsid w:val="002D1372"/>
    <w:rsid w:val="002D13C9"/>
    <w:rsid w:val="002D13EE"/>
    <w:rsid w:val="002D1410"/>
    <w:rsid w:val="002D1426"/>
    <w:rsid w:val="002D14B2"/>
    <w:rsid w:val="002D1917"/>
    <w:rsid w:val="002D19E0"/>
    <w:rsid w:val="002D1A0F"/>
    <w:rsid w:val="002D1A4C"/>
    <w:rsid w:val="002D1B3C"/>
    <w:rsid w:val="002D1C52"/>
    <w:rsid w:val="002D1CAF"/>
    <w:rsid w:val="002D1E17"/>
    <w:rsid w:val="002D1E65"/>
    <w:rsid w:val="002D2045"/>
    <w:rsid w:val="002D2058"/>
    <w:rsid w:val="002D20BA"/>
    <w:rsid w:val="002D2130"/>
    <w:rsid w:val="002D219B"/>
    <w:rsid w:val="002D2331"/>
    <w:rsid w:val="002D2348"/>
    <w:rsid w:val="002D2367"/>
    <w:rsid w:val="002D2411"/>
    <w:rsid w:val="002D248A"/>
    <w:rsid w:val="002D24A4"/>
    <w:rsid w:val="002D24F7"/>
    <w:rsid w:val="002D250C"/>
    <w:rsid w:val="002D275A"/>
    <w:rsid w:val="002D2950"/>
    <w:rsid w:val="002D2D2C"/>
    <w:rsid w:val="002D2D7E"/>
    <w:rsid w:val="002D2D8D"/>
    <w:rsid w:val="002D2DC0"/>
    <w:rsid w:val="002D309C"/>
    <w:rsid w:val="002D3279"/>
    <w:rsid w:val="002D3370"/>
    <w:rsid w:val="002D33CF"/>
    <w:rsid w:val="002D340D"/>
    <w:rsid w:val="002D34B5"/>
    <w:rsid w:val="002D3515"/>
    <w:rsid w:val="002D3874"/>
    <w:rsid w:val="002D390A"/>
    <w:rsid w:val="002D39BF"/>
    <w:rsid w:val="002D3B8B"/>
    <w:rsid w:val="002D3D62"/>
    <w:rsid w:val="002D3DF5"/>
    <w:rsid w:val="002D3ED8"/>
    <w:rsid w:val="002D3FB1"/>
    <w:rsid w:val="002D4022"/>
    <w:rsid w:val="002D4060"/>
    <w:rsid w:val="002D40D4"/>
    <w:rsid w:val="002D4230"/>
    <w:rsid w:val="002D436A"/>
    <w:rsid w:val="002D4460"/>
    <w:rsid w:val="002D4610"/>
    <w:rsid w:val="002D474D"/>
    <w:rsid w:val="002D4884"/>
    <w:rsid w:val="002D4966"/>
    <w:rsid w:val="002D4999"/>
    <w:rsid w:val="002D49A0"/>
    <w:rsid w:val="002D4A12"/>
    <w:rsid w:val="002D4B6B"/>
    <w:rsid w:val="002D4C79"/>
    <w:rsid w:val="002D4D4B"/>
    <w:rsid w:val="002D4EB4"/>
    <w:rsid w:val="002D4F8D"/>
    <w:rsid w:val="002D4FB8"/>
    <w:rsid w:val="002D519A"/>
    <w:rsid w:val="002D51A5"/>
    <w:rsid w:val="002D528C"/>
    <w:rsid w:val="002D52CC"/>
    <w:rsid w:val="002D52DF"/>
    <w:rsid w:val="002D53EC"/>
    <w:rsid w:val="002D5433"/>
    <w:rsid w:val="002D56C8"/>
    <w:rsid w:val="002D575A"/>
    <w:rsid w:val="002D57BA"/>
    <w:rsid w:val="002D57EA"/>
    <w:rsid w:val="002D599C"/>
    <w:rsid w:val="002D5C22"/>
    <w:rsid w:val="002D5C31"/>
    <w:rsid w:val="002D5C56"/>
    <w:rsid w:val="002D5CD6"/>
    <w:rsid w:val="002D5D4E"/>
    <w:rsid w:val="002D5F07"/>
    <w:rsid w:val="002D5F59"/>
    <w:rsid w:val="002D5F68"/>
    <w:rsid w:val="002D5F8C"/>
    <w:rsid w:val="002D6170"/>
    <w:rsid w:val="002D6265"/>
    <w:rsid w:val="002D6359"/>
    <w:rsid w:val="002D63AE"/>
    <w:rsid w:val="002D63E8"/>
    <w:rsid w:val="002D652C"/>
    <w:rsid w:val="002D6603"/>
    <w:rsid w:val="002D666C"/>
    <w:rsid w:val="002D66D0"/>
    <w:rsid w:val="002D66D7"/>
    <w:rsid w:val="002D6802"/>
    <w:rsid w:val="002D6935"/>
    <w:rsid w:val="002D6BCE"/>
    <w:rsid w:val="002D6D33"/>
    <w:rsid w:val="002D6DE3"/>
    <w:rsid w:val="002D6F90"/>
    <w:rsid w:val="002D70FE"/>
    <w:rsid w:val="002D714E"/>
    <w:rsid w:val="002D7272"/>
    <w:rsid w:val="002D7309"/>
    <w:rsid w:val="002D737D"/>
    <w:rsid w:val="002D74FA"/>
    <w:rsid w:val="002D75DF"/>
    <w:rsid w:val="002D79BD"/>
    <w:rsid w:val="002D79C3"/>
    <w:rsid w:val="002D79D6"/>
    <w:rsid w:val="002D7AA2"/>
    <w:rsid w:val="002D7ADC"/>
    <w:rsid w:val="002D7C18"/>
    <w:rsid w:val="002D7D72"/>
    <w:rsid w:val="002D7F55"/>
    <w:rsid w:val="002E0029"/>
    <w:rsid w:val="002E0043"/>
    <w:rsid w:val="002E00B9"/>
    <w:rsid w:val="002E0419"/>
    <w:rsid w:val="002E072D"/>
    <w:rsid w:val="002E077A"/>
    <w:rsid w:val="002E0891"/>
    <w:rsid w:val="002E0DB0"/>
    <w:rsid w:val="002E0DD9"/>
    <w:rsid w:val="002E0EBD"/>
    <w:rsid w:val="002E0EE4"/>
    <w:rsid w:val="002E101B"/>
    <w:rsid w:val="002E1418"/>
    <w:rsid w:val="002E1480"/>
    <w:rsid w:val="002E168F"/>
    <w:rsid w:val="002E17D6"/>
    <w:rsid w:val="002E1832"/>
    <w:rsid w:val="002E1850"/>
    <w:rsid w:val="002E1893"/>
    <w:rsid w:val="002E18F9"/>
    <w:rsid w:val="002E19DE"/>
    <w:rsid w:val="002E1C2D"/>
    <w:rsid w:val="002E1C5A"/>
    <w:rsid w:val="002E1D82"/>
    <w:rsid w:val="002E1F46"/>
    <w:rsid w:val="002E2075"/>
    <w:rsid w:val="002E20DC"/>
    <w:rsid w:val="002E2141"/>
    <w:rsid w:val="002E2229"/>
    <w:rsid w:val="002E22B5"/>
    <w:rsid w:val="002E22C3"/>
    <w:rsid w:val="002E242C"/>
    <w:rsid w:val="002E2583"/>
    <w:rsid w:val="002E2673"/>
    <w:rsid w:val="002E26CC"/>
    <w:rsid w:val="002E2716"/>
    <w:rsid w:val="002E2859"/>
    <w:rsid w:val="002E2881"/>
    <w:rsid w:val="002E28E9"/>
    <w:rsid w:val="002E2A63"/>
    <w:rsid w:val="002E2ACB"/>
    <w:rsid w:val="002E2B54"/>
    <w:rsid w:val="002E2C1D"/>
    <w:rsid w:val="002E2DA6"/>
    <w:rsid w:val="002E2E17"/>
    <w:rsid w:val="002E2F17"/>
    <w:rsid w:val="002E2F1A"/>
    <w:rsid w:val="002E2F55"/>
    <w:rsid w:val="002E2FDC"/>
    <w:rsid w:val="002E302C"/>
    <w:rsid w:val="002E303C"/>
    <w:rsid w:val="002E3345"/>
    <w:rsid w:val="002E35E3"/>
    <w:rsid w:val="002E379D"/>
    <w:rsid w:val="002E3882"/>
    <w:rsid w:val="002E38C8"/>
    <w:rsid w:val="002E38EE"/>
    <w:rsid w:val="002E3911"/>
    <w:rsid w:val="002E3947"/>
    <w:rsid w:val="002E39C3"/>
    <w:rsid w:val="002E39FB"/>
    <w:rsid w:val="002E3BAC"/>
    <w:rsid w:val="002E3BB6"/>
    <w:rsid w:val="002E3DEB"/>
    <w:rsid w:val="002E3DFC"/>
    <w:rsid w:val="002E3F91"/>
    <w:rsid w:val="002E40F0"/>
    <w:rsid w:val="002E429F"/>
    <w:rsid w:val="002E42D3"/>
    <w:rsid w:val="002E42ED"/>
    <w:rsid w:val="002E4303"/>
    <w:rsid w:val="002E430A"/>
    <w:rsid w:val="002E443B"/>
    <w:rsid w:val="002E4487"/>
    <w:rsid w:val="002E45D2"/>
    <w:rsid w:val="002E479F"/>
    <w:rsid w:val="002E48C6"/>
    <w:rsid w:val="002E48E0"/>
    <w:rsid w:val="002E4AE6"/>
    <w:rsid w:val="002E4C5E"/>
    <w:rsid w:val="002E4CD2"/>
    <w:rsid w:val="002E4D0F"/>
    <w:rsid w:val="002E4D69"/>
    <w:rsid w:val="002E4EA2"/>
    <w:rsid w:val="002E5084"/>
    <w:rsid w:val="002E5091"/>
    <w:rsid w:val="002E50A2"/>
    <w:rsid w:val="002E512C"/>
    <w:rsid w:val="002E5156"/>
    <w:rsid w:val="002E517B"/>
    <w:rsid w:val="002E517D"/>
    <w:rsid w:val="002E5427"/>
    <w:rsid w:val="002E55EF"/>
    <w:rsid w:val="002E560D"/>
    <w:rsid w:val="002E5627"/>
    <w:rsid w:val="002E5740"/>
    <w:rsid w:val="002E586B"/>
    <w:rsid w:val="002E5A80"/>
    <w:rsid w:val="002E5ACA"/>
    <w:rsid w:val="002E5AE0"/>
    <w:rsid w:val="002E5B04"/>
    <w:rsid w:val="002E5C5C"/>
    <w:rsid w:val="002E5CB7"/>
    <w:rsid w:val="002E5CED"/>
    <w:rsid w:val="002E5E53"/>
    <w:rsid w:val="002E5E8D"/>
    <w:rsid w:val="002E5F65"/>
    <w:rsid w:val="002E60DE"/>
    <w:rsid w:val="002E6175"/>
    <w:rsid w:val="002E61B9"/>
    <w:rsid w:val="002E6288"/>
    <w:rsid w:val="002E62DB"/>
    <w:rsid w:val="002E6316"/>
    <w:rsid w:val="002E6425"/>
    <w:rsid w:val="002E64DC"/>
    <w:rsid w:val="002E6601"/>
    <w:rsid w:val="002E6602"/>
    <w:rsid w:val="002E660A"/>
    <w:rsid w:val="002E66D3"/>
    <w:rsid w:val="002E67BA"/>
    <w:rsid w:val="002E6B43"/>
    <w:rsid w:val="002E6BA3"/>
    <w:rsid w:val="002E6BD7"/>
    <w:rsid w:val="002E6BEC"/>
    <w:rsid w:val="002E6C92"/>
    <w:rsid w:val="002E6D33"/>
    <w:rsid w:val="002E6DD9"/>
    <w:rsid w:val="002E6EC0"/>
    <w:rsid w:val="002E6EF0"/>
    <w:rsid w:val="002E6F94"/>
    <w:rsid w:val="002E6FBF"/>
    <w:rsid w:val="002E7120"/>
    <w:rsid w:val="002E712B"/>
    <w:rsid w:val="002E7203"/>
    <w:rsid w:val="002E7288"/>
    <w:rsid w:val="002E72AD"/>
    <w:rsid w:val="002E72AE"/>
    <w:rsid w:val="002E73C8"/>
    <w:rsid w:val="002E7697"/>
    <w:rsid w:val="002E76E2"/>
    <w:rsid w:val="002E7804"/>
    <w:rsid w:val="002E781A"/>
    <w:rsid w:val="002E7852"/>
    <w:rsid w:val="002E78FB"/>
    <w:rsid w:val="002E7A23"/>
    <w:rsid w:val="002E7D00"/>
    <w:rsid w:val="002E7D8E"/>
    <w:rsid w:val="002E7DAC"/>
    <w:rsid w:val="002E7DF3"/>
    <w:rsid w:val="002E7F3B"/>
    <w:rsid w:val="002F000F"/>
    <w:rsid w:val="002F00A2"/>
    <w:rsid w:val="002F00EA"/>
    <w:rsid w:val="002F0120"/>
    <w:rsid w:val="002F012A"/>
    <w:rsid w:val="002F01ED"/>
    <w:rsid w:val="002F024F"/>
    <w:rsid w:val="002F02CA"/>
    <w:rsid w:val="002F044B"/>
    <w:rsid w:val="002F0634"/>
    <w:rsid w:val="002F0776"/>
    <w:rsid w:val="002F07C5"/>
    <w:rsid w:val="002F0879"/>
    <w:rsid w:val="002F091D"/>
    <w:rsid w:val="002F0A1A"/>
    <w:rsid w:val="002F0AE3"/>
    <w:rsid w:val="002F0B71"/>
    <w:rsid w:val="002F0D1E"/>
    <w:rsid w:val="002F0D40"/>
    <w:rsid w:val="002F0E10"/>
    <w:rsid w:val="002F0EA7"/>
    <w:rsid w:val="002F0EE6"/>
    <w:rsid w:val="002F0F83"/>
    <w:rsid w:val="002F0FDD"/>
    <w:rsid w:val="002F1290"/>
    <w:rsid w:val="002F13D7"/>
    <w:rsid w:val="002F15DC"/>
    <w:rsid w:val="002F1702"/>
    <w:rsid w:val="002F181B"/>
    <w:rsid w:val="002F18AA"/>
    <w:rsid w:val="002F196C"/>
    <w:rsid w:val="002F1AA4"/>
    <w:rsid w:val="002F1B27"/>
    <w:rsid w:val="002F1BD0"/>
    <w:rsid w:val="002F1C2E"/>
    <w:rsid w:val="002F1C56"/>
    <w:rsid w:val="002F1DD5"/>
    <w:rsid w:val="002F1EC5"/>
    <w:rsid w:val="002F1EEF"/>
    <w:rsid w:val="002F2013"/>
    <w:rsid w:val="002F207B"/>
    <w:rsid w:val="002F228D"/>
    <w:rsid w:val="002F22FC"/>
    <w:rsid w:val="002F23BD"/>
    <w:rsid w:val="002F23C6"/>
    <w:rsid w:val="002F2540"/>
    <w:rsid w:val="002F25AE"/>
    <w:rsid w:val="002F2627"/>
    <w:rsid w:val="002F2772"/>
    <w:rsid w:val="002F27C5"/>
    <w:rsid w:val="002F282E"/>
    <w:rsid w:val="002F28E9"/>
    <w:rsid w:val="002F292F"/>
    <w:rsid w:val="002F295B"/>
    <w:rsid w:val="002F29C5"/>
    <w:rsid w:val="002F2A36"/>
    <w:rsid w:val="002F2A8F"/>
    <w:rsid w:val="002F2AD2"/>
    <w:rsid w:val="002F2C52"/>
    <w:rsid w:val="002F2DF4"/>
    <w:rsid w:val="002F2E9D"/>
    <w:rsid w:val="002F3088"/>
    <w:rsid w:val="002F3166"/>
    <w:rsid w:val="002F323E"/>
    <w:rsid w:val="002F32B9"/>
    <w:rsid w:val="002F3312"/>
    <w:rsid w:val="002F3445"/>
    <w:rsid w:val="002F353F"/>
    <w:rsid w:val="002F3544"/>
    <w:rsid w:val="002F3551"/>
    <w:rsid w:val="002F3585"/>
    <w:rsid w:val="002F360B"/>
    <w:rsid w:val="002F362B"/>
    <w:rsid w:val="002F3633"/>
    <w:rsid w:val="002F36C9"/>
    <w:rsid w:val="002F38AD"/>
    <w:rsid w:val="002F3BAE"/>
    <w:rsid w:val="002F3BEE"/>
    <w:rsid w:val="002F3CC3"/>
    <w:rsid w:val="002F3CC7"/>
    <w:rsid w:val="002F3CFD"/>
    <w:rsid w:val="002F3D2B"/>
    <w:rsid w:val="002F3D85"/>
    <w:rsid w:val="002F3E4B"/>
    <w:rsid w:val="002F3F33"/>
    <w:rsid w:val="002F3F36"/>
    <w:rsid w:val="002F3F49"/>
    <w:rsid w:val="002F42CC"/>
    <w:rsid w:val="002F42F1"/>
    <w:rsid w:val="002F42F6"/>
    <w:rsid w:val="002F437F"/>
    <w:rsid w:val="002F4569"/>
    <w:rsid w:val="002F45BA"/>
    <w:rsid w:val="002F4652"/>
    <w:rsid w:val="002F4AEA"/>
    <w:rsid w:val="002F4BB1"/>
    <w:rsid w:val="002F4D24"/>
    <w:rsid w:val="002F4D2C"/>
    <w:rsid w:val="002F4D40"/>
    <w:rsid w:val="002F4DF0"/>
    <w:rsid w:val="002F4EF4"/>
    <w:rsid w:val="002F4FAC"/>
    <w:rsid w:val="002F5102"/>
    <w:rsid w:val="002F5164"/>
    <w:rsid w:val="002F52D3"/>
    <w:rsid w:val="002F5416"/>
    <w:rsid w:val="002F54B9"/>
    <w:rsid w:val="002F579C"/>
    <w:rsid w:val="002F5987"/>
    <w:rsid w:val="002F598B"/>
    <w:rsid w:val="002F5A25"/>
    <w:rsid w:val="002F5C95"/>
    <w:rsid w:val="002F5CA7"/>
    <w:rsid w:val="002F5DA1"/>
    <w:rsid w:val="002F5DB4"/>
    <w:rsid w:val="002F5F25"/>
    <w:rsid w:val="002F5F95"/>
    <w:rsid w:val="002F61C1"/>
    <w:rsid w:val="002F6288"/>
    <w:rsid w:val="002F63A7"/>
    <w:rsid w:val="002F63FB"/>
    <w:rsid w:val="002F6481"/>
    <w:rsid w:val="002F64FC"/>
    <w:rsid w:val="002F6652"/>
    <w:rsid w:val="002F6821"/>
    <w:rsid w:val="002F68A9"/>
    <w:rsid w:val="002F68B2"/>
    <w:rsid w:val="002F68F9"/>
    <w:rsid w:val="002F6D90"/>
    <w:rsid w:val="002F6FD7"/>
    <w:rsid w:val="002F700E"/>
    <w:rsid w:val="002F702B"/>
    <w:rsid w:val="002F7213"/>
    <w:rsid w:val="002F722A"/>
    <w:rsid w:val="002F732B"/>
    <w:rsid w:val="002F739E"/>
    <w:rsid w:val="002F73A0"/>
    <w:rsid w:val="002F7405"/>
    <w:rsid w:val="002F74E0"/>
    <w:rsid w:val="002F755B"/>
    <w:rsid w:val="002F7630"/>
    <w:rsid w:val="002F76CE"/>
    <w:rsid w:val="002F77B1"/>
    <w:rsid w:val="002F77D0"/>
    <w:rsid w:val="002F77E1"/>
    <w:rsid w:val="002F7B2A"/>
    <w:rsid w:val="002F7B79"/>
    <w:rsid w:val="002F7B99"/>
    <w:rsid w:val="002F7EE5"/>
    <w:rsid w:val="00300072"/>
    <w:rsid w:val="003000DF"/>
    <w:rsid w:val="00300107"/>
    <w:rsid w:val="003002DC"/>
    <w:rsid w:val="0030032D"/>
    <w:rsid w:val="00300664"/>
    <w:rsid w:val="00300A27"/>
    <w:rsid w:val="00300A6C"/>
    <w:rsid w:val="00300AD8"/>
    <w:rsid w:val="00300B7D"/>
    <w:rsid w:val="00300BD7"/>
    <w:rsid w:val="00300C82"/>
    <w:rsid w:val="00300C8F"/>
    <w:rsid w:val="00300D5C"/>
    <w:rsid w:val="00300D7A"/>
    <w:rsid w:val="00300F16"/>
    <w:rsid w:val="00300F49"/>
    <w:rsid w:val="00301024"/>
    <w:rsid w:val="00301149"/>
    <w:rsid w:val="00301254"/>
    <w:rsid w:val="0030147E"/>
    <w:rsid w:val="003014FF"/>
    <w:rsid w:val="00301726"/>
    <w:rsid w:val="00301899"/>
    <w:rsid w:val="003018C6"/>
    <w:rsid w:val="00301965"/>
    <w:rsid w:val="00301BE4"/>
    <w:rsid w:val="00301D07"/>
    <w:rsid w:val="00301F75"/>
    <w:rsid w:val="00302120"/>
    <w:rsid w:val="00302161"/>
    <w:rsid w:val="00302408"/>
    <w:rsid w:val="003025B6"/>
    <w:rsid w:val="00302626"/>
    <w:rsid w:val="003026B7"/>
    <w:rsid w:val="0030281C"/>
    <w:rsid w:val="00302B44"/>
    <w:rsid w:val="00302BD5"/>
    <w:rsid w:val="00302C05"/>
    <w:rsid w:val="00302D98"/>
    <w:rsid w:val="00302FBC"/>
    <w:rsid w:val="003030CA"/>
    <w:rsid w:val="0030312B"/>
    <w:rsid w:val="003032EC"/>
    <w:rsid w:val="0030338F"/>
    <w:rsid w:val="003034C8"/>
    <w:rsid w:val="003034F8"/>
    <w:rsid w:val="00303599"/>
    <w:rsid w:val="0030372E"/>
    <w:rsid w:val="003038C8"/>
    <w:rsid w:val="003039B3"/>
    <w:rsid w:val="003039C3"/>
    <w:rsid w:val="00303CB0"/>
    <w:rsid w:val="00303CC7"/>
    <w:rsid w:val="00303DA0"/>
    <w:rsid w:val="00303E11"/>
    <w:rsid w:val="0030400A"/>
    <w:rsid w:val="00304032"/>
    <w:rsid w:val="003042D0"/>
    <w:rsid w:val="003042D5"/>
    <w:rsid w:val="003045A5"/>
    <w:rsid w:val="003045CE"/>
    <w:rsid w:val="003046CC"/>
    <w:rsid w:val="0030471A"/>
    <w:rsid w:val="003047E5"/>
    <w:rsid w:val="00304886"/>
    <w:rsid w:val="003049AE"/>
    <w:rsid w:val="00304AA1"/>
    <w:rsid w:val="00304B15"/>
    <w:rsid w:val="00304BAA"/>
    <w:rsid w:val="00304BDC"/>
    <w:rsid w:val="00304DEC"/>
    <w:rsid w:val="00304DF8"/>
    <w:rsid w:val="00304F83"/>
    <w:rsid w:val="00304FCD"/>
    <w:rsid w:val="00305056"/>
    <w:rsid w:val="003050B0"/>
    <w:rsid w:val="00305159"/>
    <w:rsid w:val="0030519D"/>
    <w:rsid w:val="003053A2"/>
    <w:rsid w:val="003054D0"/>
    <w:rsid w:val="003056D0"/>
    <w:rsid w:val="00305756"/>
    <w:rsid w:val="003057CF"/>
    <w:rsid w:val="00305A09"/>
    <w:rsid w:val="00305A27"/>
    <w:rsid w:val="00305CD7"/>
    <w:rsid w:val="00305E70"/>
    <w:rsid w:val="00305F08"/>
    <w:rsid w:val="00306004"/>
    <w:rsid w:val="00306032"/>
    <w:rsid w:val="0030605A"/>
    <w:rsid w:val="00306109"/>
    <w:rsid w:val="0030612B"/>
    <w:rsid w:val="00306312"/>
    <w:rsid w:val="00306400"/>
    <w:rsid w:val="0030650D"/>
    <w:rsid w:val="00306523"/>
    <w:rsid w:val="00306564"/>
    <w:rsid w:val="00306587"/>
    <w:rsid w:val="00306748"/>
    <w:rsid w:val="00306751"/>
    <w:rsid w:val="00306800"/>
    <w:rsid w:val="003068D7"/>
    <w:rsid w:val="003068DF"/>
    <w:rsid w:val="003068E9"/>
    <w:rsid w:val="00306941"/>
    <w:rsid w:val="00306BE8"/>
    <w:rsid w:val="00306C9E"/>
    <w:rsid w:val="003070DF"/>
    <w:rsid w:val="0030710E"/>
    <w:rsid w:val="00307199"/>
    <w:rsid w:val="00307212"/>
    <w:rsid w:val="00307293"/>
    <w:rsid w:val="003072E4"/>
    <w:rsid w:val="0030737E"/>
    <w:rsid w:val="00307448"/>
    <w:rsid w:val="003074F9"/>
    <w:rsid w:val="00307546"/>
    <w:rsid w:val="0030772C"/>
    <w:rsid w:val="003077E6"/>
    <w:rsid w:val="00307B21"/>
    <w:rsid w:val="00307BA5"/>
    <w:rsid w:val="00307BE0"/>
    <w:rsid w:val="00307CAB"/>
    <w:rsid w:val="00307CAF"/>
    <w:rsid w:val="00307CF0"/>
    <w:rsid w:val="00307D04"/>
    <w:rsid w:val="00307D14"/>
    <w:rsid w:val="00307D4F"/>
    <w:rsid w:val="00307D5D"/>
    <w:rsid w:val="00307D6B"/>
    <w:rsid w:val="00307E3B"/>
    <w:rsid w:val="00307E8C"/>
    <w:rsid w:val="00307F8C"/>
    <w:rsid w:val="0031018E"/>
    <w:rsid w:val="003102AD"/>
    <w:rsid w:val="003103F1"/>
    <w:rsid w:val="00310430"/>
    <w:rsid w:val="00310468"/>
    <w:rsid w:val="0031051D"/>
    <w:rsid w:val="00310594"/>
    <w:rsid w:val="00310704"/>
    <w:rsid w:val="00310724"/>
    <w:rsid w:val="003107DB"/>
    <w:rsid w:val="00310903"/>
    <w:rsid w:val="00310909"/>
    <w:rsid w:val="00310974"/>
    <w:rsid w:val="00310A22"/>
    <w:rsid w:val="00310A92"/>
    <w:rsid w:val="00310AA8"/>
    <w:rsid w:val="00310AD9"/>
    <w:rsid w:val="00310CCC"/>
    <w:rsid w:val="00310E49"/>
    <w:rsid w:val="00310E82"/>
    <w:rsid w:val="00311088"/>
    <w:rsid w:val="003110E5"/>
    <w:rsid w:val="00311140"/>
    <w:rsid w:val="0031114C"/>
    <w:rsid w:val="0031116A"/>
    <w:rsid w:val="00311196"/>
    <w:rsid w:val="003111C7"/>
    <w:rsid w:val="003111EE"/>
    <w:rsid w:val="0031121A"/>
    <w:rsid w:val="00311270"/>
    <w:rsid w:val="00311274"/>
    <w:rsid w:val="003112E4"/>
    <w:rsid w:val="00311324"/>
    <w:rsid w:val="003114A1"/>
    <w:rsid w:val="0031151C"/>
    <w:rsid w:val="00311521"/>
    <w:rsid w:val="0031171B"/>
    <w:rsid w:val="00311723"/>
    <w:rsid w:val="00311725"/>
    <w:rsid w:val="0031178B"/>
    <w:rsid w:val="0031184C"/>
    <w:rsid w:val="00311A1C"/>
    <w:rsid w:val="00311BAD"/>
    <w:rsid w:val="00311E86"/>
    <w:rsid w:val="0031209C"/>
    <w:rsid w:val="003120A0"/>
    <w:rsid w:val="00312448"/>
    <w:rsid w:val="003124B5"/>
    <w:rsid w:val="00312795"/>
    <w:rsid w:val="00312850"/>
    <w:rsid w:val="00312866"/>
    <w:rsid w:val="0031293E"/>
    <w:rsid w:val="00312942"/>
    <w:rsid w:val="003129F6"/>
    <w:rsid w:val="00312A74"/>
    <w:rsid w:val="00312B55"/>
    <w:rsid w:val="00312BBD"/>
    <w:rsid w:val="00312C12"/>
    <w:rsid w:val="00312CD8"/>
    <w:rsid w:val="00312F38"/>
    <w:rsid w:val="00312F82"/>
    <w:rsid w:val="00312FCE"/>
    <w:rsid w:val="0031304D"/>
    <w:rsid w:val="0031308C"/>
    <w:rsid w:val="003130F9"/>
    <w:rsid w:val="003131C9"/>
    <w:rsid w:val="0031322E"/>
    <w:rsid w:val="00313350"/>
    <w:rsid w:val="00313454"/>
    <w:rsid w:val="0031363C"/>
    <w:rsid w:val="00313831"/>
    <w:rsid w:val="003138BC"/>
    <w:rsid w:val="00313A5F"/>
    <w:rsid w:val="00313AB4"/>
    <w:rsid w:val="00313B1D"/>
    <w:rsid w:val="00313BC2"/>
    <w:rsid w:val="00313BF5"/>
    <w:rsid w:val="00313C12"/>
    <w:rsid w:val="00313C9A"/>
    <w:rsid w:val="003140C5"/>
    <w:rsid w:val="00314162"/>
    <w:rsid w:val="00314299"/>
    <w:rsid w:val="003142B4"/>
    <w:rsid w:val="0031432E"/>
    <w:rsid w:val="00314431"/>
    <w:rsid w:val="003144D1"/>
    <w:rsid w:val="00314527"/>
    <w:rsid w:val="00314557"/>
    <w:rsid w:val="0031472E"/>
    <w:rsid w:val="00314793"/>
    <w:rsid w:val="003148CB"/>
    <w:rsid w:val="00314B42"/>
    <w:rsid w:val="00315022"/>
    <w:rsid w:val="003150D6"/>
    <w:rsid w:val="003150DF"/>
    <w:rsid w:val="00315107"/>
    <w:rsid w:val="00315183"/>
    <w:rsid w:val="0031524F"/>
    <w:rsid w:val="0031530C"/>
    <w:rsid w:val="00315319"/>
    <w:rsid w:val="00315496"/>
    <w:rsid w:val="00315595"/>
    <w:rsid w:val="003155C2"/>
    <w:rsid w:val="0031565E"/>
    <w:rsid w:val="0031566B"/>
    <w:rsid w:val="003157D5"/>
    <w:rsid w:val="003158B6"/>
    <w:rsid w:val="00315940"/>
    <w:rsid w:val="00315A34"/>
    <w:rsid w:val="00315A8C"/>
    <w:rsid w:val="00315C1C"/>
    <w:rsid w:val="00315CE4"/>
    <w:rsid w:val="00315D8C"/>
    <w:rsid w:val="00315DAB"/>
    <w:rsid w:val="0031613D"/>
    <w:rsid w:val="003163F2"/>
    <w:rsid w:val="0031650A"/>
    <w:rsid w:val="003165A3"/>
    <w:rsid w:val="0031673F"/>
    <w:rsid w:val="00316AE4"/>
    <w:rsid w:val="00316B18"/>
    <w:rsid w:val="00316D24"/>
    <w:rsid w:val="00316EB3"/>
    <w:rsid w:val="00317188"/>
    <w:rsid w:val="00317232"/>
    <w:rsid w:val="0031728D"/>
    <w:rsid w:val="0031735C"/>
    <w:rsid w:val="003173BC"/>
    <w:rsid w:val="0031746B"/>
    <w:rsid w:val="0031756A"/>
    <w:rsid w:val="00317625"/>
    <w:rsid w:val="0031770A"/>
    <w:rsid w:val="003178C4"/>
    <w:rsid w:val="00317941"/>
    <w:rsid w:val="00317973"/>
    <w:rsid w:val="003179A3"/>
    <w:rsid w:val="003179A9"/>
    <w:rsid w:val="003179C0"/>
    <w:rsid w:val="00317C75"/>
    <w:rsid w:val="00317CC8"/>
    <w:rsid w:val="00317EC1"/>
    <w:rsid w:val="003201F0"/>
    <w:rsid w:val="00320275"/>
    <w:rsid w:val="0032031B"/>
    <w:rsid w:val="00320465"/>
    <w:rsid w:val="003205FB"/>
    <w:rsid w:val="00320888"/>
    <w:rsid w:val="00320B1A"/>
    <w:rsid w:val="00320C01"/>
    <w:rsid w:val="00320CEB"/>
    <w:rsid w:val="00320E86"/>
    <w:rsid w:val="00320FE7"/>
    <w:rsid w:val="00320FEF"/>
    <w:rsid w:val="003210AD"/>
    <w:rsid w:val="00321116"/>
    <w:rsid w:val="00321216"/>
    <w:rsid w:val="003212A8"/>
    <w:rsid w:val="00321321"/>
    <w:rsid w:val="00321455"/>
    <w:rsid w:val="003214D8"/>
    <w:rsid w:val="003214DF"/>
    <w:rsid w:val="003215B2"/>
    <w:rsid w:val="0032163A"/>
    <w:rsid w:val="00321825"/>
    <w:rsid w:val="00321944"/>
    <w:rsid w:val="003219C6"/>
    <w:rsid w:val="00321A14"/>
    <w:rsid w:val="00321C3B"/>
    <w:rsid w:val="00321CD7"/>
    <w:rsid w:val="00321E07"/>
    <w:rsid w:val="0032201D"/>
    <w:rsid w:val="00322143"/>
    <w:rsid w:val="00322202"/>
    <w:rsid w:val="00322284"/>
    <w:rsid w:val="003222D3"/>
    <w:rsid w:val="003222EA"/>
    <w:rsid w:val="003222FD"/>
    <w:rsid w:val="00322335"/>
    <w:rsid w:val="00322374"/>
    <w:rsid w:val="003223AB"/>
    <w:rsid w:val="003223F1"/>
    <w:rsid w:val="00322705"/>
    <w:rsid w:val="003227A0"/>
    <w:rsid w:val="003227BA"/>
    <w:rsid w:val="003228C8"/>
    <w:rsid w:val="00322930"/>
    <w:rsid w:val="00322956"/>
    <w:rsid w:val="003229EB"/>
    <w:rsid w:val="00322B38"/>
    <w:rsid w:val="00322BAF"/>
    <w:rsid w:val="00322CF8"/>
    <w:rsid w:val="00323073"/>
    <w:rsid w:val="00323125"/>
    <w:rsid w:val="00323133"/>
    <w:rsid w:val="003231D8"/>
    <w:rsid w:val="003233A2"/>
    <w:rsid w:val="003233BD"/>
    <w:rsid w:val="003233FD"/>
    <w:rsid w:val="003235C5"/>
    <w:rsid w:val="0032375B"/>
    <w:rsid w:val="003237EF"/>
    <w:rsid w:val="003238F7"/>
    <w:rsid w:val="00323923"/>
    <w:rsid w:val="00323953"/>
    <w:rsid w:val="003239B4"/>
    <w:rsid w:val="00323C5C"/>
    <w:rsid w:val="00323C75"/>
    <w:rsid w:val="00323E4E"/>
    <w:rsid w:val="00323E63"/>
    <w:rsid w:val="00323ECB"/>
    <w:rsid w:val="00323F59"/>
    <w:rsid w:val="00323F5B"/>
    <w:rsid w:val="00323FB7"/>
    <w:rsid w:val="00324435"/>
    <w:rsid w:val="003244E9"/>
    <w:rsid w:val="0032457A"/>
    <w:rsid w:val="00324587"/>
    <w:rsid w:val="003245CB"/>
    <w:rsid w:val="00324657"/>
    <w:rsid w:val="0032493B"/>
    <w:rsid w:val="003249EF"/>
    <w:rsid w:val="00324B19"/>
    <w:rsid w:val="00324DE2"/>
    <w:rsid w:val="00324DF5"/>
    <w:rsid w:val="00324FFB"/>
    <w:rsid w:val="00325058"/>
    <w:rsid w:val="00325220"/>
    <w:rsid w:val="00325254"/>
    <w:rsid w:val="003252B4"/>
    <w:rsid w:val="003252EB"/>
    <w:rsid w:val="003253C4"/>
    <w:rsid w:val="0032545A"/>
    <w:rsid w:val="003254B7"/>
    <w:rsid w:val="00325665"/>
    <w:rsid w:val="003256D2"/>
    <w:rsid w:val="00325700"/>
    <w:rsid w:val="00325836"/>
    <w:rsid w:val="0032585B"/>
    <w:rsid w:val="00325864"/>
    <w:rsid w:val="00325959"/>
    <w:rsid w:val="00325968"/>
    <w:rsid w:val="003259A8"/>
    <w:rsid w:val="00325A33"/>
    <w:rsid w:val="00325A8C"/>
    <w:rsid w:val="00325B37"/>
    <w:rsid w:val="00325B8D"/>
    <w:rsid w:val="00325F98"/>
    <w:rsid w:val="00326253"/>
    <w:rsid w:val="003264B6"/>
    <w:rsid w:val="00326519"/>
    <w:rsid w:val="0032661F"/>
    <w:rsid w:val="00326666"/>
    <w:rsid w:val="0032697F"/>
    <w:rsid w:val="003269F8"/>
    <w:rsid w:val="00326AB7"/>
    <w:rsid w:val="00326CA9"/>
    <w:rsid w:val="00326DCE"/>
    <w:rsid w:val="00326EC0"/>
    <w:rsid w:val="00327298"/>
    <w:rsid w:val="003273F6"/>
    <w:rsid w:val="0032750E"/>
    <w:rsid w:val="0032791F"/>
    <w:rsid w:val="00327A98"/>
    <w:rsid w:val="00327B30"/>
    <w:rsid w:val="00327BC0"/>
    <w:rsid w:val="00327C01"/>
    <w:rsid w:val="00327E99"/>
    <w:rsid w:val="00330041"/>
    <w:rsid w:val="003300D8"/>
    <w:rsid w:val="0033015A"/>
    <w:rsid w:val="003301F3"/>
    <w:rsid w:val="00330362"/>
    <w:rsid w:val="003304B8"/>
    <w:rsid w:val="0033053B"/>
    <w:rsid w:val="00330546"/>
    <w:rsid w:val="0033061A"/>
    <w:rsid w:val="00330673"/>
    <w:rsid w:val="003306A7"/>
    <w:rsid w:val="003306E5"/>
    <w:rsid w:val="0033079A"/>
    <w:rsid w:val="00330839"/>
    <w:rsid w:val="00330859"/>
    <w:rsid w:val="003308FD"/>
    <w:rsid w:val="00330A95"/>
    <w:rsid w:val="00330ABE"/>
    <w:rsid w:val="00330BA8"/>
    <w:rsid w:val="00330C3F"/>
    <w:rsid w:val="00330CBB"/>
    <w:rsid w:val="00330CD6"/>
    <w:rsid w:val="00330CE4"/>
    <w:rsid w:val="00330D5B"/>
    <w:rsid w:val="00330DED"/>
    <w:rsid w:val="00330FCB"/>
    <w:rsid w:val="00331041"/>
    <w:rsid w:val="003312E3"/>
    <w:rsid w:val="003313F0"/>
    <w:rsid w:val="00331421"/>
    <w:rsid w:val="0033179A"/>
    <w:rsid w:val="003317CE"/>
    <w:rsid w:val="00331A3E"/>
    <w:rsid w:val="00331B38"/>
    <w:rsid w:val="00331C42"/>
    <w:rsid w:val="00331CD6"/>
    <w:rsid w:val="00331D46"/>
    <w:rsid w:val="00331E7C"/>
    <w:rsid w:val="00331EFF"/>
    <w:rsid w:val="0033213D"/>
    <w:rsid w:val="00332151"/>
    <w:rsid w:val="0033217F"/>
    <w:rsid w:val="003322D6"/>
    <w:rsid w:val="00332427"/>
    <w:rsid w:val="003325FB"/>
    <w:rsid w:val="0033271E"/>
    <w:rsid w:val="003327AC"/>
    <w:rsid w:val="003327B0"/>
    <w:rsid w:val="003327FF"/>
    <w:rsid w:val="00332851"/>
    <w:rsid w:val="003329D0"/>
    <w:rsid w:val="00332BC5"/>
    <w:rsid w:val="00333083"/>
    <w:rsid w:val="003330CE"/>
    <w:rsid w:val="0033317F"/>
    <w:rsid w:val="0033333E"/>
    <w:rsid w:val="003333E9"/>
    <w:rsid w:val="003334EF"/>
    <w:rsid w:val="0033362D"/>
    <w:rsid w:val="00333639"/>
    <w:rsid w:val="00333863"/>
    <w:rsid w:val="00333928"/>
    <w:rsid w:val="003339AA"/>
    <w:rsid w:val="00333CB1"/>
    <w:rsid w:val="00333D81"/>
    <w:rsid w:val="00333E5A"/>
    <w:rsid w:val="00333E70"/>
    <w:rsid w:val="00333F3F"/>
    <w:rsid w:val="00333FD1"/>
    <w:rsid w:val="00333FF9"/>
    <w:rsid w:val="00334122"/>
    <w:rsid w:val="003342D7"/>
    <w:rsid w:val="003343D5"/>
    <w:rsid w:val="003344BE"/>
    <w:rsid w:val="00334780"/>
    <w:rsid w:val="00334807"/>
    <w:rsid w:val="003349E6"/>
    <w:rsid w:val="00334A75"/>
    <w:rsid w:val="00334A7A"/>
    <w:rsid w:val="00334AE5"/>
    <w:rsid w:val="00334BFA"/>
    <w:rsid w:val="00334C21"/>
    <w:rsid w:val="00334E33"/>
    <w:rsid w:val="00334EEC"/>
    <w:rsid w:val="00335196"/>
    <w:rsid w:val="003351D2"/>
    <w:rsid w:val="003351F3"/>
    <w:rsid w:val="0033561B"/>
    <w:rsid w:val="00335791"/>
    <w:rsid w:val="003358B2"/>
    <w:rsid w:val="003358B5"/>
    <w:rsid w:val="003358CC"/>
    <w:rsid w:val="003358E5"/>
    <w:rsid w:val="00335C34"/>
    <w:rsid w:val="00335CFA"/>
    <w:rsid w:val="00335E0E"/>
    <w:rsid w:val="00335F01"/>
    <w:rsid w:val="003360C0"/>
    <w:rsid w:val="00336185"/>
    <w:rsid w:val="0033620B"/>
    <w:rsid w:val="00336341"/>
    <w:rsid w:val="0033653E"/>
    <w:rsid w:val="0033654C"/>
    <w:rsid w:val="0033656A"/>
    <w:rsid w:val="003365E2"/>
    <w:rsid w:val="0033660C"/>
    <w:rsid w:val="00336655"/>
    <w:rsid w:val="0033666D"/>
    <w:rsid w:val="003367B2"/>
    <w:rsid w:val="0033682D"/>
    <w:rsid w:val="00336B42"/>
    <w:rsid w:val="00336C25"/>
    <w:rsid w:val="00336C29"/>
    <w:rsid w:val="00336C8C"/>
    <w:rsid w:val="00336CA3"/>
    <w:rsid w:val="00336D0E"/>
    <w:rsid w:val="00336D1D"/>
    <w:rsid w:val="00336D98"/>
    <w:rsid w:val="00336DBC"/>
    <w:rsid w:val="00336DCE"/>
    <w:rsid w:val="00336E57"/>
    <w:rsid w:val="00336E84"/>
    <w:rsid w:val="00336EC6"/>
    <w:rsid w:val="00336F19"/>
    <w:rsid w:val="00336F63"/>
    <w:rsid w:val="0033709E"/>
    <w:rsid w:val="00337134"/>
    <w:rsid w:val="00337168"/>
    <w:rsid w:val="003371C7"/>
    <w:rsid w:val="00337271"/>
    <w:rsid w:val="003373BB"/>
    <w:rsid w:val="0033746A"/>
    <w:rsid w:val="00337661"/>
    <w:rsid w:val="0033776B"/>
    <w:rsid w:val="00337796"/>
    <w:rsid w:val="003377CE"/>
    <w:rsid w:val="003378F8"/>
    <w:rsid w:val="00337977"/>
    <w:rsid w:val="00337996"/>
    <w:rsid w:val="003379B5"/>
    <w:rsid w:val="00337A6A"/>
    <w:rsid w:val="00337B31"/>
    <w:rsid w:val="00337B32"/>
    <w:rsid w:val="00337BE6"/>
    <w:rsid w:val="00337CCA"/>
    <w:rsid w:val="00337D81"/>
    <w:rsid w:val="00337E38"/>
    <w:rsid w:val="00337F71"/>
    <w:rsid w:val="00337F80"/>
    <w:rsid w:val="003400C6"/>
    <w:rsid w:val="00340105"/>
    <w:rsid w:val="00340164"/>
    <w:rsid w:val="00340441"/>
    <w:rsid w:val="00340457"/>
    <w:rsid w:val="003404A1"/>
    <w:rsid w:val="003406C7"/>
    <w:rsid w:val="00340841"/>
    <w:rsid w:val="0034097E"/>
    <w:rsid w:val="00340A56"/>
    <w:rsid w:val="00340A8E"/>
    <w:rsid w:val="00340B5C"/>
    <w:rsid w:val="00340BC0"/>
    <w:rsid w:val="00340BE4"/>
    <w:rsid w:val="00340D9F"/>
    <w:rsid w:val="00340E37"/>
    <w:rsid w:val="00340F58"/>
    <w:rsid w:val="00341018"/>
    <w:rsid w:val="00341035"/>
    <w:rsid w:val="003411CD"/>
    <w:rsid w:val="003412F9"/>
    <w:rsid w:val="003413F9"/>
    <w:rsid w:val="003414BC"/>
    <w:rsid w:val="00341571"/>
    <w:rsid w:val="0034157C"/>
    <w:rsid w:val="0034175F"/>
    <w:rsid w:val="00341766"/>
    <w:rsid w:val="00341938"/>
    <w:rsid w:val="00341BFA"/>
    <w:rsid w:val="00341D52"/>
    <w:rsid w:val="0034202D"/>
    <w:rsid w:val="00342061"/>
    <w:rsid w:val="0034237E"/>
    <w:rsid w:val="00342388"/>
    <w:rsid w:val="0034240B"/>
    <w:rsid w:val="0034263F"/>
    <w:rsid w:val="00342669"/>
    <w:rsid w:val="003427D2"/>
    <w:rsid w:val="003427E2"/>
    <w:rsid w:val="003429A3"/>
    <w:rsid w:val="00342B8C"/>
    <w:rsid w:val="00342BBB"/>
    <w:rsid w:val="00342CC3"/>
    <w:rsid w:val="00342CED"/>
    <w:rsid w:val="00342D1D"/>
    <w:rsid w:val="00342DBC"/>
    <w:rsid w:val="00342E62"/>
    <w:rsid w:val="00342E8C"/>
    <w:rsid w:val="00342F31"/>
    <w:rsid w:val="00342F47"/>
    <w:rsid w:val="00343045"/>
    <w:rsid w:val="0034304E"/>
    <w:rsid w:val="003431FA"/>
    <w:rsid w:val="0034324C"/>
    <w:rsid w:val="0034336D"/>
    <w:rsid w:val="00343435"/>
    <w:rsid w:val="0034356C"/>
    <w:rsid w:val="003436E8"/>
    <w:rsid w:val="00343A21"/>
    <w:rsid w:val="00343B12"/>
    <w:rsid w:val="00343BB4"/>
    <w:rsid w:val="00343BD5"/>
    <w:rsid w:val="00343C78"/>
    <w:rsid w:val="00343CBC"/>
    <w:rsid w:val="00343D0B"/>
    <w:rsid w:val="00343D20"/>
    <w:rsid w:val="00343D50"/>
    <w:rsid w:val="00344077"/>
    <w:rsid w:val="0034407E"/>
    <w:rsid w:val="00344135"/>
    <w:rsid w:val="0034413F"/>
    <w:rsid w:val="003441A0"/>
    <w:rsid w:val="00344242"/>
    <w:rsid w:val="0034437C"/>
    <w:rsid w:val="0034439A"/>
    <w:rsid w:val="003444E3"/>
    <w:rsid w:val="00344506"/>
    <w:rsid w:val="00344552"/>
    <w:rsid w:val="0034458F"/>
    <w:rsid w:val="003445A9"/>
    <w:rsid w:val="003446D0"/>
    <w:rsid w:val="0034472E"/>
    <w:rsid w:val="003447D6"/>
    <w:rsid w:val="0034497B"/>
    <w:rsid w:val="00344AFB"/>
    <w:rsid w:val="00344B2E"/>
    <w:rsid w:val="00344D0E"/>
    <w:rsid w:val="00344E25"/>
    <w:rsid w:val="00344EA0"/>
    <w:rsid w:val="003450BB"/>
    <w:rsid w:val="00345133"/>
    <w:rsid w:val="003451A2"/>
    <w:rsid w:val="003451DB"/>
    <w:rsid w:val="003452E9"/>
    <w:rsid w:val="00345337"/>
    <w:rsid w:val="003454D3"/>
    <w:rsid w:val="00345520"/>
    <w:rsid w:val="0034560F"/>
    <w:rsid w:val="00345724"/>
    <w:rsid w:val="003458A8"/>
    <w:rsid w:val="003458BB"/>
    <w:rsid w:val="0034590A"/>
    <w:rsid w:val="00345945"/>
    <w:rsid w:val="00345950"/>
    <w:rsid w:val="00345A30"/>
    <w:rsid w:val="00345AAE"/>
    <w:rsid w:val="00345B16"/>
    <w:rsid w:val="00345C30"/>
    <w:rsid w:val="00345C7A"/>
    <w:rsid w:val="00345C95"/>
    <w:rsid w:val="00345D80"/>
    <w:rsid w:val="00345EB5"/>
    <w:rsid w:val="00345F3B"/>
    <w:rsid w:val="0034617A"/>
    <w:rsid w:val="0034624C"/>
    <w:rsid w:val="00346278"/>
    <w:rsid w:val="003463D2"/>
    <w:rsid w:val="00346429"/>
    <w:rsid w:val="003465E2"/>
    <w:rsid w:val="00346666"/>
    <w:rsid w:val="0034666D"/>
    <w:rsid w:val="00346677"/>
    <w:rsid w:val="003466B5"/>
    <w:rsid w:val="003466DC"/>
    <w:rsid w:val="003468F2"/>
    <w:rsid w:val="003468FC"/>
    <w:rsid w:val="00346911"/>
    <w:rsid w:val="00346A5A"/>
    <w:rsid w:val="00346C24"/>
    <w:rsid w:val="00346C63"/>
    <w:rsid w:val="00346E9F"/>
    <w:rsid w:val="00346EE2"/>
    <w:rsid w:val="00346EE3"/>
    <w:rsid w:val="00346F17"/>
    <w:rsid w:val="00346FB2"/>
    <w:rsid w:val="0034705B"/>
    <w:rsid w:val="003471D2"/>
    <w:rsid w:val="00347343"/>
    <w:rsid w:val="003473FD"/>
    <w:rsid w:val="0034747D"/>
    <w:rsid w:val="003474DE"/>
    <w:rsid w:val="00347704"/>
    <w:rsid w:val="003478FB"/>
    <w:rsid w:val="00347A41"/>
    <w:rsid w:val="00347A46"/>
    <w:rsid w:val="00347AF3"/>
    <w:rsid w:val="00347C4E"/>
    <w:rsid w:val="00347D42"/>
    <w:rsid w:val="00347DEE"/>
    <w:rsid w:val="00347E08"/>
    <w:rsid w:val="00347E6C"/>
    <w:rsid w:val="00347FF0"/>
    <w:rsid w:val="00350060"/>
    <w:rsid w:val="003500A1"/>
    <w:rsid w:val="003500E4"/>
    <w:rsid w:val="0035019F"/>
    <w:rsid w:val="003501DC"/>
    <w:rsid w:val="0035028D"/>
    <w:rsid w:val="003502D9"/>
    <w:rsid w:val="003503F5"/>
    <w:rsid w:val="0035046E"/>
    <w:rsid w:val="003504B9"/>
    <w:rsid w:val="003504F3"/>
    <w:rsid w:val="003505EA"/>
    <w:rsid w:val="00350601"/>
    <w:rsid w:val="003506BE"/>
    <w:rsid w:val="00350758"/>
    <w:rsid w:val="00350867"/>
    <w:rsid w:val="00350B7C"/>
    <w:rsid w:val="00350CCF"/>
    <w:rsid w:val="00350CD2"/>
    <w:rsid w:val="00350D4F"/>
    <w:rsid w:val="00350DAC"/>
    <w:rsid w:val="00350EAC"/>
    <w:rsid w:val="00350F1B"/>
    <w:rsid w:val="00350F3B"/>
    <w:rsid w:val="0035111E"/>
    <w:rsid w:val="0035126D"/>
    <w:rsid w:val="003512F1"/>
    <w:rsid w:val="003513D1"/>
    <w:rsid w:val="00351415"/>
    <w:rsid w:val="00351448"/>
    <w:rsid w:val="00351489"/>
    <w:rsid w:val="003517D1"/>
    <w:rsid w:val="0035182B"/>
    <w:rsid w:val="00351834"/>
    <w:rsid w:val="003518E8"/>
    <w:rsid w:val="003519BE"/>
    <w:rsid w:val="00351A53"/>
    <w:rsid w:val="00351ACB"/>
    <w:rsid w:val="00351AF4"/>
    <w:rsid w:val="00351AF9"/>
    <w:rsid w:val="00351B80"/>
    <w:rsid w:val="00351BBD"/>
    <w:rsid w:val="00351DB5"/>
    <w:rsid w:val="00351E39"/>
    <w:rsid w:val="00351E97"/>
    <w:rsid w:val="003520AC"/>
    <w:rsid w:val="003521CC"/>
    <w:rsid w:val="00352207"/>
    <w:rsid w:val="0035245C"/>
    <w:rsid w:val="00352466"/>
    <w:rsid w:val="0035254D"/>
    <w:rsid w:val="003525CA"/>
    <w:rsid w:val="0035270A"/>
    <w:rsid w:val="00352710"/>
    <w:rsid w:val="003527C0"/>
    <w:rsid w:val="003528B1"/>
    <w:rsid w:val="00352A70"/>
    <w:rsid w:val="00352A8D"/>
    <w:rsid w:val="00352DDD"/>
    <w:rsid w:val="00352EFB"/>
    <w:rsid w:val="00352F99"/>
    <w:rsid w:val="00352FB1"/>
    <w:rsid w:val="00353034"/>
    <w:rsid w:val="003530AF"/>
    <w:rsid w:val="003530C0"/>
    <w:rsid w:val="003531DD"/>
    <w:rsid w:val="003532D5"/>
    <w:rsid w:val="00353455"/>
    <w:rsid w:val="003534FB"/>
    <w:rsid w:val="0035354F"/>
    <w:rsid w:val="0035364A"/>
    <w:rsid w:val="003536BA"/>
    <w:rsid w:val="00353A98"/>
    <w:rsid w:val="00353AB8"/>
    <w:rsid w:val="00353CCE"/>
    <w:rsid w:val="00353DFC"/>
    <w:rsid w:val="00353F47"/>
    <w:rsid w:val="00353F82"/>
    <w:rsid w:val="00353F9E"/>
    <w:rsid w:val="00353FC4"/>
    <w:rsid w:val="003540E3"/>
    <w:rsid w:val="003541EF"/>
    <w:rsid w:val="003545F1"/>
    <w:rsid w:val="00354632"/>
    <w:rsid w:val="0035474C"/>
    <w:rsid w:val="003547A2"/>
    <w:rsid w:val="003547B3"/>
    <w:rsid w:val="00354965"/>
    <w:rsid w:val="003549C0"/>
    <w:rsid w:val="003549C6"/>
    <w:rsid w:val="00354B4C"/>
    <w:rsid w:val="00354BED"/>
    <w:rsid w:val="00354C4F"/>
    <w:rsid w:val="00354C9D"/>
    <w:rsid w:val="00354CBD"/>
    <w:rsid w:val="00354DA7"/>
    <w:rsid w:val="00354E98"/>
    <w:rsid w:val="00354F06"/>
    <w:rsid w:val="00354F23"/>
    <w:rsid w:val="00354F84"/>
    <w:rsid w:val="0035517C"/>
    <w:rsid w:val="0035527D"/>
    <w:rsid w:val="00355442"/>
    <w:rsid w:val="0035575B"/>
    <w:rsid w:val="003557ED"/>
    <w:rsid w:val="003557F9"/>
    <w:rsid w:val="003558CE"/>
    <w:rsid w:val="003558D7"/>
    <w:rsid w:val="00355921"/>
    <w:rsid w:val="003559A1"/>
    <w:rsid w:val="00355A2A"/>
    <w:rsid w:val="00355A51"/>
    <w:rsid w:val="00355F41"/>
    <w:rsid w:val="00355F5C"/>
    <w:rsid w:val="00355FB8"/>
    <w:rsid w:val="00355FE5"/>
    <w:rsid w:val="0035604F"/>
    <w:rsid w:val="003561CF"/>
    <w:rsid w:val="0035634B"/>
    <w:rsid w:val="0035643A"/>
    <w:rsid w:val="003564A6"/>
    <w:rsid w:val="003564A8"/>
    <w:rsid w:val="003564AF"/>
    <w:rsid w:val="00356593"/>
    <w:rsid w:val="00356681"/>
    <w:rsid w:val="00356A32"/>
    <w:rsid w:val="00356A69"/>
    <w:rsid w:val="00356B02"/>
    <w:rsid w:val="00356BEC"/>
    <w:rsid w:val="00356C1F"/>
    <w:rsid w:val="00356DCC"/>
    <w:rsid w:val="00356F67"/>
    <w:rsid w:val="00356F72"/>
    <w:rsid w:val="00356F7C"/>
    <w:rsid w:val="00356F95"/>
    <w:rsid w:val="003570CA"/>
    <w:rsid w:val="00357135"/>
    <w:rsid w:val="00357703"/>
    <w:rsid w:val="0035778E"/>
    <w:rsid w:val="003577A1"/>
    <w:rsid w:val="003577A5"/>
    <w:rsid w:val="00357A1D"/>
    <w:rsid w:val="00357A25"/>
    <w:rsid w:val="00357A81"/>
    <w:rsid w:val="00357B95"/>
    <w:rsid w:val="00357CFA"/>
    <w:rsid w:val="00357D2A"/>
    <w:rsid w:val="00357D6F"/>
    <w:rsid w:val="003601FD"/>
    <w:rsid w:val="003602A4"/>
    <w:rsid w:val="003602D4"/>
    <w:rsid w:val="00360388"/>
    <w:rsid w:val="003603DE"/>
    <w:rsid w:val="003603ED"/>
    <w:rsid w:val="00360404"/>
    <w:rsid w:val="00360458"/>
    <w:rsid w:val="00360460"/>
    <w:rsid w:val="0036054B"/>
    <w:rsid w:val="003605E9"/>
    <w:rsid w:val="00360692"/>
    <w:rsid w:val="003606B1"/>
    <w:rsid w:val="0036081A"/>
    <w:rsid w:val="003608E1"/>
    <w:rsid w:val="003609BD"/>
    <w:rsid w:val="003609C5"/>
    <w:rsid w:val="00360A23"/>
    <w:rsid w:val="00360AC0"/>
    <w:rsid w:val="00360AFE"/>
    <w:rsid w:val="00360B47"/>
    <w:rsid w:val="003610A1"/>
    <w:rsid w:val="0036110B"/>
    <w:rsid w:val="0036121E"/>
    <w:rsid w:val="00361337"/>
    <w:rsid w:val="00361403"/>
    <w:rsid w:val="003614CD"/>
    <w:rsid w:val="00361507"/>
    <w:rsid w:val="003616A6"/>
    <w:rsid w:val="003617F5"/>
    <w:rsid w:val="00361984"/>
    <w:rsid w:val="003619E4"/>
    <w:rsid w:val="00361A18"/>
    <w:rsid w:val="00361AC9"/>
    <w:rsid w:val="00361B14"/>
    <w:rsid w:val="00361CCD"/>
    <w:rsid w:val="00362001"/>
    <w:rsid w:val="00362008"/>
    <w:rsid w:val="0036206C"/>
    <w:rsid w:val="003620B1"/>
    <w:rsid w:val="0036210D"/>
    <w:rsid w:val="003621CC"/>
    <w:rsid w:val="0036223C"/>
    <w:rsid w:val="003622C4"/>
    <w:rsid w:val="003622D2"/>
    <w:rsid w:val="003622F7"/>
    <w:rsid w:val="00362498"/>
    <w:rsid w:val="003625D8"/>
    <w:rsid w:val="00362650"/>
    <w:rsid w:val="003627D1"/>
    <w:rsid w:val="00362C38"/>
    <w:rsid w:val="00362CEC"/>
    <w:rsid w:val="00362D0F"/>
    <w:rsid w:val="00362D75"/>
    <w:rsid w:val="00362EED"/>
    <w:rsid w:val="0036303B"/>
    <w:rsid w:val="00363129"/>
    <w:rsid w:val="00363150"/>
    <w:rsid w:val="0036321A"/>
    <w:rsid w:val="003636A3"/>
    <w:rsid w:val="003636B6"/>
    <w:rsid w:val="00363AC4"/>
    <w:rsid w:val="00363B44"/>
    <w:rsid w:val="00363C79"/>
    <w:rsid w:val="00363C9B"/>
    <w:rsid w:val="00363CDB"/>
    <w:rsid w:val="00363D81"/>
    <w:rsid w:val="00363D8F"/>
    <w:rsid w:val="00363E6D"/>
    <w:rsid w:val="00363E74"/>
    <w:rsid w:val="00363ECA"/>
    <w:rsid w:val="00363F56"/>
    <w:rsid w:val="00363FD2"/>
    <w:rsid w:val="0036407F"/>
    <w:rsid w:val="0036415D"/>
    <w:rsid w:val="00364195"/>
    <w:rsid w:val="0036428D"/>
    <w:rsid w:val="003642D9"/>
    <w:rsid w:val="003642F3"/>
    <w:rsid w:val="00364407"/>
    <w:rsid w:val="00364428"/>
    <w:rsid w:val="00364455"/>
    <w:rsid w:val="00364461"/>
    <w:rsid w:val="00364513"/>
    <w:rsid w:val="0036451B"/>
    <w:rsid w:val="00364620"/>
    <w:rsid w:val="0036470E"/>
    <w:rsid w:val="00364933"/>
    <w:rsid w:val="00364A3C"/>
    <w:rsid w:val="00364AB9"/>
    <w:rsid w:val="00364CE0"/>
    <w:rsid w:val="00364DEF"/>
    <w:rsid w:val="00365036"/>
    <w:rsid w:val="003650D9"/>
    <w:rsid w:val="0036513D"/>
    <w:rsid w:val="00365297"/>
    <w:rsid w:val="00365330"/>
    <w:rsid w:val="0036558A"/>
    <w:rsid w:val="003656B6"/>
    <w:rsid w:val="0036575F"/>
    <w:rsid w:val="00365A71"/>
    <w:rsid w:val="00365B39"/>
    <w:rsid w:val="00365C79"/>
    <w:rsid w:val="00365F3F"/>
    <w:rsid w:val="00365F6D"/>
    <w:rsid w:val="0036610C"/>
    <w:rsid w:val="003662D8"/>
    <w:rsid w:val="003665FB"/>
    <w:rsid w:val="0036664A"/>
    <w:rsid w:val="003667E6"/>
    <w:rsid w:val="003668CA"/>
    <w:rsid w:val="00366A92"/>
    <w:rsid w:val="00366B23"/>
    <w:rsid w:val="00366BD0"/>
    <w:rsid w:val="00366BE9"/>
    <w:rsid w:val="00366C7A"/>
    <w:rsid w:val="00366D13"/>
    <w:rsid w:val="00366EFF"/>
    <w:rsid w:val="00366FE7"/>
    <w:rsid w:val="0036707F"/>
    <w:rsid w:val="0036721C"/>
    <w:rsid w:val="00367273"/>
    <w:rsid w:val="003672E1"/>
    <w:rsid w:val="00367479"/>
    <w:rsid w:val="00367687"/>
    <w:rsid w:val="0036768D"/>
    <w:rsid w:val="003677CA"/>
    <w:rsid w:val="0036780C"/>
    <w:rsid w:val="003679C9"/>
    <w:rsid w:val="00367BE1"/>
    <w:rsid w:val="00367D0F"/>
    <w:rsid w:val="00367D7F"/>
    <w:rsid w:val="00367DB1"/>
    <w:rsid w:val="00367DFD"/>
    <w:rsid w:val="00367EBF"/>
    <w:rsid w:val="00367FCA"/>
    <w:rsid w:val="00367FEB"/>
    <w:rsid w:val="00370082"/>
    <w:rsid w:val="00370202"/>
    <w:rsid w:val="0037026B"/>
    <w:rsid w:val="00370503"/>
    <w:rsid w:val="0037054A"/>
    <w:rsid w:val="0037056A"/>
    <w:rsid w:val="003705D1"/>
    <w:rsid w:val="00370636"/>
    <w:rsid w:val="003706EA"/>
    <w:rsid w:val="003706F7"/>
    <w:rsid w:val="00370751"/>
    <w:rsid w:val="00370934"/>
    <w:rsid w:val="00370C45"/>
    <w:rsid w:val="00370D1D"/>
    <w:rsid w:val="00370EBE"/>
    <w:rsid w:val="00370EF8"/>
    <w:rsid w:val="00370F57"/>
    <w:rsid w:val="00371061"/>
    <w:rsid w:val="003710DE"/>
    <w:rsid w:val="00371131"/>
    <w:rsid w:val="00371151"/>
    <w:rsid w:val="0037141A"/>
    <w:rsid w:val="00371700"/>
    <w:rsid w:val="00371751"/>
    <w:rsid w:val="00371752"/>
    <w:rsid w:val="00371789"/>
    <w:rsid w:val="0037179A"/>
    <w:rsid w:val="003717C1"/>
    <w:rsid w:val="0037182B"/>
    <w:rsid w:val="00371911"/>
    <w:rsid w:val="003719D5"/>
    <w:rsid w:val="00371A2B"/>
    <w:rsid w:val="00371A4E"/>
    <w:rsid w:val="00371A5D"/>
    <w:rsid w:val="00371A60"/>
    <w:rsid w:val="00371A65"/>
    <w:rsid w:val="00371B6D"/>
    <w:rsid w:val="00371C73"/>
    <w:rsid w:val="00371DAD"/>
    <w:rsid w:val="00371EA1"/>
    <w:rsid w:val="00372011"/>
    <w:rsid w:val="00372231"/>
    <w:rsid w:val="00372684"/>
    <w:rsid w:val="00372698"/>
    <w:rsid w:val="003726FB"/>
    <w:rsid w:val="00372751"/>
    <w:rsid w:val="00372833"/>
    <w:rsid w:val="00372B2E"/>
    <w:rsid w:val="00372B44"/>
    <w:rsid w:val="00372E7A"/>
    <w:rsid w:val="00372F32"/>
    <w:rsid w:val="00372F6A"/>
    <w:rsid w:val="00372FCA"/>
    <w:rsid w:val="00372FD6"/>
    <w:rsid w:val="0037307E"/>
    <w:rsid w:val="0037308D"/>
    <w:rsid w:val="003730E7"/>
    <w:rsid w:val="003731B7"/>
    <w:rsid w:val="003735E8"/>
    <w:rsid w:val="0037363C"/>
    <w:rsid w:val="00373683"/>
    <w:rsid w:val="00373879"/>
    <w:rsid w:val="00373BB8"/>
    <w:rsid w:val="00373BF5"/>
    <w:rsid w:val="00373C40"/>
    <w:rsid w:val="00373E55"/>
    <w:rsid w:val="00373ED5"/>
    <w:rsid w:val="00373FAB"/>
    <w:rsid w:val="00374016"/>
    <w:rsid w:val="00374028"/>
    <w:rsid w:val="003740A0"/>
    <w:rsid w:val="003741B2"/>
    <w:rsid w:val="003743AB"/>
    <w:rsid w:val="0037450A"/>
    <w:rsid w:val="00374584"/>
    <w:rsid w:val="00374B19"/>
    <w:rsid w:val="00374B24"/>
    <w:rsid w:val="00374B86"/>
    <w:rsid w:val="00374C2C"/>
    <w:rsid w:val="00374C8B"/>
    <w:rsid w:val="00374CF1"/>
    <w:rsid w:val="00374D0F"/>
    <w:rsid w:val="00374F6A"/>
    <w:rsid w:val="003750C9"/>
    <w:rsid w:val="003750E4"/>
    <w:rsid w:val="00375182"/>
    <w:rsid w:val="00375214"/>
    <w:rsid w:val="0037522B"/>
    <w:rsid w:val="00375599"/>
    <w:rsid w:val="0037562D"/>
    <w:rsid w:val="00375719"/>
    <w:rsid w:val="0037577F"/>
    <w:rsid w:val="003757AB"/>
    <w:rsid w:val="0037586B"/>
    <w:rsid w:val="003758D5"/>
    <w:rsid w:val="00375939"/>
    <w:rsid w:val="0037597A"/>
    <w:rsid w:val="00375AFE"/>
    <w:rsid w:val="00375B9D"/>
    <w:rsid w:val="00375BB8"/>
    <w:rsid w:val="00375C00"/>
    <w:rsid w:val="00375C49"/>
    <w:rsid w:val="00375CA8"/>
    <w:rsid w:val="00375CB2"/>
    <w:rsid w:val="00375CD1"/>
    <w:rsid w:val="00375D8F"/>
    <w:rsid w:val="003761CE"/>
    <w:rsid w:val="003762D7"/>
    <w:rsid w:val="003763A7"/>
    <w:rsid w:val="00376509"/>
    <w:rsid w:val="00376559"/>
    <w:rsid w:val="00376627"/>
    <w:rsid w:val="0037672F"/>
    <w:rsid w:val="0037683B"/>
    <w:rsid w:val="0037686E"/>
    <w:rsid w:val="003768E1"/>
    <w:rsid w:val="00376958"/>
    <w:rsid w:val="00376AD3"/>
    <w:rsid w:val="00376CCB"/>
    <w:rsid w:val="0037710E"/>
    <w:rsid w:val="003771BB"/>
    <w:rsid w:val="003771C0"/>
    <w:rsid w:val="003771DF"/>
    <w:rsid w:val="00377388"/>
    <w:rsid w:val="00377546"/>
    <w:rsid w:val="0037774D"/>
    <w:rsid w:val="0037778E"/>
    <w:rsid w:val="0037779A"/>
    <w:rsid w:val="003777F9"/>
    <w:rsid w:val="00377817"/>
    <w:rsid w:val="00377973"/>
    <w:rsid w:val="003779F8"/>
    <w:rsid w:val="00377C5D"/>
    <w:rsid w:val="00377CCD"/>
    <w:rsid w:val="00377CCF"/>
    <w:rsid w:val="00377DD0"/>
    <w:rsid w:val="00377E1C"/>
    <w:rsid w:val="00377E22"/>
    <w:rsid w:val="0038007B"/>
    <w:rsid w:val="003800DA"/>
    <w:rsid w:val="003801C3"/>
    <w:rsid w:val="003801FD"/>
    <w:rsid w:val="003802A6"/>
    <w:rsid w:val="003802AC"/>
    <w:rsid w:val="003802ED"/>
    <w:rsid w:val="00380508"/>
    <w:rsid w:val="0038054D"/>
    <w:rsid w:val="0038058B"/>
    <w:rsid w:val="003805BA"/>
    <w:rsid w:val="00380830"/>
    <w:rsid w:val="003809BB"/>
    <w:rsid w:val="00380AF1"/>
    <w:rsid w:val="00380BC7"/>
    <w:rsid w:val="00380D16"/>
    <w:rsid w:val="00380DE3"/>
    <w:rsid w:val="00380E53"/>
    <w:rsid w:val="00380F8F"/>
    <w:rsid w:val="003811C1"/>
    <w:rsid w:val="00381219"/>
    <w:rsid w:val="00381499"/>
    <w:rsid w:val="003814AD"/>
    <w:rsid w:val="003814D1"/>
    <w:rsid w:val="00381573"/>
    <w:rsid w:val="00381655"/>
    <w:rsid w:val="00381682"/>
    <w:rsid w:val="00381942"/>
    <w:rsid w:val="00381A28"/>
    <w:rsid w:val="00381A7B"/>
    <w:rsid w:val="00381B9D"/>
    <w:rsid w:val="00381D7F"/>
    <w:rsid w:val="00381DA4"/>
    <w:rsid w:val="00381E1C"/>
    <w:rsid w:val="00381ED8"/>
    <w:rsid w:val="00381F8C"/>
    <w:rsid w:val="00381FC1"/>
    <w:rsid w:val="00382098"/>
    <w:rsid w:val="003821EF"/>
    <w:rsid w:val="00382338"/>
    <w:rsid w:val="0038250B"/>
    <w:rsid w:val="00382574"/>
    <w:rsid w:val="00382581"/>
    <w:rsid w:val="003825AC"/>
    <w:rsid w:val="00382610"/>
    <w:rsid w:val="0038268E"/>
    <w:rsid w:val="00382957"/>
    <w:rsid w:val="003829D3"/>
    <w:rsid w:val="00382A28"/>
    <w:rsid w:val="00382B44"/>
    <w:rsid w:val="00382BE5"/>
    <w:rsid w:val="00382F58"/>
    <w:rsid w:val="0038305E"/>
    <w:rsid w:val="00383146"/>
    <w:rsid w:val="003831A2"/>
    <w:rsid w:val="003831D5"/>
    <w:rsid w:val="00383271"/>
    <w:rsid w:val="00383388"/>
    <w:rsid w:val="003833E1"/>
    <w:rsid w:val="00383625"/>
    <w:rsid w:val="0038365F"/>
    <w:rsid w:val="00383704"/>
    <w:rsid w:val="003837E2"/>
    <w:rsid w:val="003837E6"/>
    <w:rsid w:val="003837E8"/>
    <w:rsid w:val="00383837"/>
    <w:rsid w:val="0038383B"/>
    <w:rsid w:val="0038387F"/>
    <w:rsid w:val="003838C8"/>
    <w:rsid w:val="00383ABE"/>
    <w:rsid w:val="00383B1A"/>
    <w:rsid w:val="00383C86"/>
    <w:rsid w:val="00383D71"/>
    <w:rsid w:val="00383E5E"/>
    <w:rsid w:val="00383E72"/>
    <w:rsid w:val="00383FFD"/>
    <w:rsid w:val="00384055"/>
    <w:rsid w:val="00384116"/>
    <w:rsid w:val="00384149"/>
    <w:rsid w:val="00384461"/>
    <w:rsid w:val="003844EE"/>
    <w:rsid w:val="0038456F"/>
    <w:rsid w:val="00384679"/>
    <w:rsid w:val="003846BB"/>
    <w:rsid w:val="003846CE"/>
    <w:rsid w:val="00384758"/>
    <w:rsid w:val="003847D1"/>
    <w:rsid w:val="00384906"/>
    <w:rsid w:val="00384A3C"/>
    <w:rsid w:val="00384A45"/>
    <w:rsid w:val="00384A46"/>
    <w:rsid w:val="00384A89"/>
    <w:rsid w:val="00384AAE"/>
    <w:rsid w:val="00384B9B"/>
    <w:rsid w:val="00384C9B"/>
    <w:rsid w:val="00384D80"/>
    <w:rsid w:val="00384E25"/>
    <w:rsid w:val="00384F74"/>
    <w:rsid w:val="00384FA2"/>
    <w:rsid w:val="00385060"/>
    <w:rsid w:val="00385210"/>
    <w:rsid w:val="003852CA"/>
    <w:rsid w:val="00385451"/>
    <w:rsid w:val="00385455"/>
    <w:rsid w:val="003854E7"/>
    <w:rsid w:val="003856E5"/>
    <w:rsid w:val="00385839"/>
    <w:rsid w:val="00385A33"/>
    <w:rsid w:val="00385B21"/>
    <w:rsid w:val="00385C1F"/>
    <w:rsid w:val="00385C9D"/>
    <w:rsid w:val="00385CA5"/>
    <w:rsid w:val="00385D9A"/>
    <w:rsid w:val="00385E17"/>
    <w:rsid w:val="00385E70"/>
    <w:rsid w:val="00385F58"/>
    <w:rsid w:val="00385F84"/>
    <w:rsid w:val="0038601F"/>
    <w:rsid w:val="0038604D"/>
    <w:rsid w:val="003860B6"/>
    <w:rsid w:val="0038614A"/>
    <w:rsid w:val="003861CC"/>
    <w:rsid w:val="003862EE"/>
    <w:rsid w:val="00386498"/>
    <w:rsid w:val="0038664E"/>
    <w:rsid w:val="00386670"/>
    <w:rsid w:val="003866E0"/>
    <w:rsid w:val="003867BF"/>
    <w:rsid w:val="003868E1"/>
    <w:rsid w:val="00386972"/>
    <w:rsid w:val="003869DA"/>
    <w:rsid w:val="00386A93"/>
    <w:rsid w:val="00386ADE"/>
    <w:rsid w:val="00386AFF"/>
    <w:rsid w:val="00386D71"/>
    <w:rsid w:val="00386DA0"/>
    <w:rsid w:val="00386EA9"/>
    <w:rsid w:val="00386FB7"/>
    <w:rsid w:val="00387106"/>
    <w:rsid w:val="0038718A"/>
    <w:rsid w:val="003871E1"/>
    <w:rsid w:val="003872C1"/>
    <w:rsid w:val="00387574"/>
    <w:rsid w:val="00387577"/>
    <w:rsid w:val="003875C8"/>
    <w:rsid w:val="00387691"/>
    <w:rsid w:val="0038781B"/>
    <w:rsid w:val="0038785A"/>
    <w:rsid w:val="003878E6"/>
    <w:rsid w:val="00387902"/>
    <w:rsid w:val="00387926"/>
    <w:rsid w:val="00387964"/>
    <w:rsid w:val="003879AC"/>
    <w:rsid w:val="00387A0A"/>
    <w:rsid w:val="00387A65"/>
    <w:rsid w:val="00387A94"/>
    <w:rsid w:val="00387B52"/>
    <w:rsid w:val="00387E19"/>
    <w:rsid w:val="00387EEA"/>
    <w:rsid w:val="00387F42"/>
    <w:rsid w:val="00387FCF"/>
    <w:rsid w:val="0039007A"/>
    <w:rsid w:val="003902C8"/>
    <w:rsid w:val="00390365"/>
    <w:rsid w:val="00390396"/>
    <w:rsid w:val="00390410"/>
    <w:rsid w:val="00390426"/>
    <w:rsid w:val="003904F4"/>
    <w:rsid w:val="0039051A"/>
    <w:rsid w:val="00390578"/>
    <w:rsid w:val="00390793"/>
    <w:rsid w:val="003907F6"/>
    <w:rsid w:val="0039081E"/>
    <w:rsid w:val="0039081F"/>
    <w:rsid w:val="00390845"/>
    <w:rsid w:val="00390858"/>
    <w:rsid w:val="003908E4"/>
    <w:rsid w:val="00390AB9"/>
    <w:rsid w:val="00390DC2"/>
    <w:rsid w:val="00390DF2"/>
    <w:rsid w:val="00390ED7"/>
    <w:rsid w:val="00390F5D"/>
    <w:rsid w:val="00390F62"/>
    <w:rsid w:val="00391049"/>
    <w:rsid w:val="00391126"/>
    <w:rsid w:val="0039118C"/>
    <w:rsid w:val="0039139C"/>
    <w:rsid w:val="003914EF"/>
    <w:rsid w:val="0039158A"/>
    <w:rsid w:val="0039158E"/>
    <w:rsid w:val="003915D2"/>
    <w:rsid w:val="00391632"/>
    <w:rsid w:val="0039179B"/>
    <w:rsid w:val="00391820"/>
    <w:rsid w:val="00391880"/>
    <w:rsid w:val="00391A59"/>
    <w:rsid w:val="00391A6D"/>
    <w:rsid w:val="00391D2F"/>
    <w:rsid w:val="00391DA2"/>
    <w:rsid w:val="00391EDD"/>
    <w:rsid w:val="0039203A"/>
    <w:rsid w:val="003922F7"/>
    <w:rsid w:val="00392469"/>
    <w:rsid w:val="003924C4"/>
    <w:rsid w:val="003926EF"/>
    <w:rsid w:val="00392706"/>
    <w:rsid w:val="0039284F"/>
    <w:rsid w:val="0039297C"/>
    <w:rsid w:val="003929DE"/>
    <w:rsid w:val="00392ABE"/>
    <w:rsid w:val="00392C56"/>
    <w:rsid w:val="00392FC4"/>
    <w:rsid w:val="003930A3"/>
    <w:rsid w:val="003930F8"/>
    <w:rsid w:val="003931CE"/>
    <w:rsid w:val="003932AD"/>
    <w:rsid w:val="003932D6"/>
    <w:rsid w:val="0039336E"/>
    <w:rsid w:val="003933AA"/>
    <w:rsid w:val="003934B4"/>
    <w:rsid w:val="003934BD"/>
    <w:rsid w:val="0039365C"/>
    <w:rsid w:val="003936A1"/>
    <w:rsid w:val="003936A8"/>
    <w:rsid w:val="0039372F"/>
    <w:rsid w:val="00393854"/>
    <w:rsid w:val="00393946"/>
    <w:rsid w:val="00393A2A"/>
    <w:rsid w:val="00393A46"/>
    <w:rsid w:val="00393AD9"/>
    <w:rsid w:val="00393AFF"/>
    <w:rsid w:val="00393DC3"/>
    <w:rsid w:val="00393E58"/>
    <w:rsid w:val="00393F57"/>
    <w:rsid w:val="00393F7F"/>
    <w:rsid w:val="00394053"/>
    <w:rsid w:val="00394086"/>
    <w:rsid w:val="003940ED"/>
    <w:rsid w:val="00394126"/>
    <w:rsid w:val="00394288"/>
    <w:rsid w:val="0039435C"/>
    <w:rsid w:val="0039453C"/>
    <w:rsid w:val="00394661"/>
    <w:rsid w:val="003946B4"/>
    <w:rsid w:val="00394720"/>
    <w:rsid w:val="003948A8"/>
    <w:rsid w:val="003948BF"/>
    <w:rsid w:val="00394928"/>
    <w:rsid w:val="00394C03"/>
    <w:rsid w:val="00394C63"/>
    <w:rsid w:val="00394D66"/>
    <w:rsid w:val="00394F6F"/>
    <w:rsid w:val="00395151"/>
    <w:rsid w:val="00395175"/>
    <w:rsid w:val="00395198"/>
    <w:rsid w:val="003953FF"/>
    <w:rsid w:val="00395460"/>
    <w:rsid w:val="0039548D"/>
    <w:rsid w:val="00395491"/>
    <w:rsid w:val="003954D7"/>
    <w:rsid w:val="00395521"/>
    <w:rsid w:val="003955D7"/>
    <w:rsid w:val="003955F1"/>
    <w:rsid w:val="003955FB"/>
    <w:rsid w:val="003956B4"/>
    <w:rsid w:val="003957D1"/>
    <w:rsid w:val="003959A8"/>
    <w:rsid w:val="00395B85"/>
    <w:rsid w:val="00395B9C"/>
    <w:rsid w:val="00395BAD"/>
    <w:rsid w:val="00395DE9"/>
    <w:rsid w:val="00395FF2"/>
    <w:rsid w:val="0039608F"/>
    <w:rsid w:val="00396123"/>
    <w:rsid w:val="00396409"/>
    <w:rsid w:val="0039640D"/>
    <w:rsid w:val="003964DE"/>
    <w:rsid w:val="003964FF"/>
    <w:rsid w:val="0039668E"/>
    <w:rsid w:val="0039674B"/>
    <w:rsid w:val="0039678C"/>
    <w:rsid w:val="00396DB5"/>
    <w:rsid w:val="00397082"/>
    <w:rsid w:val="00397111"/>
    <w:rsid w:val="00397124"/>
    <w:rsid w:val="00397194"/>
    <w:rsid w:val="0039719A"/>
    <w:rsid w:val="0039730E"/>
    <w:rsid w:val="003973AD"/>
    <w:rsid w:val="00397424"/>
    <w:rsid w:val="00397429"/>
    <w:rsid w:val="003975B0"/>
    <w:rsid w:val="00397678"/>
    <w:rsid w:val="0039768B"/>
    <w:rsid w:val="003976B1"/>
    <w:rsid w:val="00397860"/>
    <w:rsid w:val="00397900"/>
    <w:rsid w:val="00397B14"/>
    <w:rsid w:val="00397CE4"/>
    <w:rsid w:val="00397CF2"/>
    <w:rsid w:val="00397D04"/>
    <w:rsid w:val="00397E33"/>
    <w:rsid w:val="00397ECF"/>
    <w:rsid w:val="00397F98"/>
    <w:rsid w:val="003A0023"/>
    <w:rsid w:val="003A002F"/>
    <w:rsid w:val="003A015F"/>
    <w:rsid w:val="003A0255"/>
    <w:rsid w:val="003A07AA"/>
    <w:rsid w:val="003A07F0"/>
    <w:rsid w:val="003A090C"/>
    <w:rsid w:val="003A09C2"/>
    <w:rsid w:val="003A0AA1"/>
    <w:rsid w:val="003A0CCB"/>
    <w:rsid w:val="003A0E49"/>
    <w:rsid w:val="003A0E75"/>
    <w:rsid w:val="003A101A"/>
    <w:rsid w:val="003A10D4"/>
    <w:rsid w:val="003A10DD"/>
    <w:rsid w:val="003A10DF"/>
    <w:rsid w:val="003A1146"/>
    <w:rsid w:val="003A1287"/>
    <w:rsid w:val="003A12F5"/>
    <w:rsid w:val="003A13A6"/>
    <w:rsid w:val="003A14EC"/>
    <w:rsid w:val="003A18FB"/>
    <w:rsid w:val="003A1AB3"/>
    <w:rsid w:val="003A1ACE"/>
    <w:rsid w:val="003A1D72"/>
    <w:rsid w:val="003A1D81"/>
    <w:rsid w:val="003A1D98"/>
    <w:rsid w:val="003A20A9"/>
    <w:rsid w:val="003A212C"/>
    <w:rsid w:val="003A2174"/>
    <w:rsid w:val="003A2236"/>
    <w:rsid w:val="003A2327"/>
    <w:rsid w:val="003A23C4"/>
    <w:rsid w:val="003A2483"/>
    <w:rsid w:val="003A256D"/>
    <w:rsid w:val="003A25AE"/>
    <w:rsid w:val="003A27DA"/>
    <w:rsid w:val="003A2B35"/>
    <w:rsid w:val="003A2B4B"/>
    <w:rsid w:val="003A2B9C"/>
    <w:rsid w:val="003A2CB4"/>
    <w:rsid w:val="003A2CFC"/>
    <w:rsid w:val="003A2DC1"/>
    <w:rsid w:val="003A3028"/>
    <w:rsid w:val="003A307A"/>
    <w:rsid w:val="003A30AF"/>
    <w:rsid w:val="003A3108"/>
    <w:rsid w:val="003A31B3"/>
    <w:rsid w:val="003A32ED"/>
    <w:rsid w:val="003A3329"/>
    <w:rsid w:val="003A3417"/>
    <w:rsid w:val="003A34E1"/>
    <w:rsid w:val="003A3608"/>
    <w:rsid w:val="003A36D6"/>
    <w:rsid w:val="003A3999"/>
    <w:rsid w:val="003A39DE"/>
    <w:rsid w:val="003A3AA4"/>
    <w:rsid w:val="003A3C89"/>
    <w:rsid w:val="003A3E29"/>
    <w:rsid w:val="003A4244"/>
    <w:rsid w:val="003A4358"/>
    <w:rsid w:val="003A44A6"/>
    <w:rsid w:val="003A44DC"/>
    <w:rsid w:val="003A45EC"/>
    <w:rsid w:val="003A45F9"/>
    <w:rsid w:val="003A472B"/>
    <w:rsid w:val="003A4769"/>
    <w:rsid w:val="003A47CF"/>
    <w:rsid w:val="003A4A09"/>
    <w:rsid w:val="003A4B26"/>
    <w:rsid w:val="003A4B55"/>
    <w:rsid w:val="003A4CC8"/>
    <w:rsid w:val="003A4CFF"/>
    <w:rsid w:val="003A4DF4"/>
    <w:rsid w:val="003A4E1B"/>
    <w:rsid w:val="003A4EB0"/>
    <w:rsid w:val="003A509D"/>
    <w:rsid w:val="003A50A0"/>
    <w:rsid w:val="003A53E3"/>
    <w:rsid w:val="003A5418"/>
    <w:rsid w:val="003A548B"/>
    <w:rsid w:val="003A54BA"/>
    <w:rsid w:val="003A5581"/>
    <w:rsid w:val="003A5586"/>
    <w:rsid w:val="003A55BC"/>
    <w:rsid w:val="003A58E7"/>
    <w:rsid w:val="003A5A20"/>
    <w:rsid w:val="003A5ABC"/>
    <w:rsid w:val="003A5BF2"/>
    <w:rsid w:val="003A5C2D"/>
    <w:rsid w:val="003A5CAB"/>
    <w:rsid w:val="003A5D29"/>
    <w:rsid w:val="003A5D40"/>
    <w:rsid w:val="003A5DCD"/>
    <w:rsid w:val="003A5EB7"/>
    <w:rsid w:val="003A5FCF"/>
    <w:rsid w:val="003A63BC"/>
    <w:rsid w:val="003A63C4"/>
    <w:rsid w:val="003A65E6"/>
    <w:rsid w:val="003A661C"/>
    <w:rsid w:val="003A6688"/>
    <w:rsid w:val="003A6A2D"/>
    <w:rsid w:val="003A6B01"/>
    <w:rsid w:val="003A6B64"/>
    <w:rsid w:val="003A6BB5"/>
    <w:rsid w:val="003A6C2A"/>
    <w:rsid w:val="003A6E12"/>
    <w:rsid w:val="003A6EE3"/>
    <w:rsid w:val="003A6FA6"/>
    <w:rsid w:val="003A7019"/>
    <w:rsid w:val="003A71F8"/>
    <w:rsid w:val="003A72C0"/>
    <w:rsid w:val="003A7306"/>
    <w:rsid w:val="003A7366"/>
    <w:rsid w:val="003A7373"/>
    <w:rsid w:val="003A73E9"/>
    <w:rsid w:val="003A73F0"/>
    <w:rsid w:val="003A747E"/>
    <w:rsid w:val="003A750F"/>
    <w:rsid w:val="003A75E6"/>
    <w:rsid w:val="003A779F"/>
    <w:rsid w:val="003A7844"/>
    <w:rsid w:val="003A7A13"/>
    <w:rsid w:val="003A7A2F"/>
    <w:rsid w:val="003A7C95"/>
    <w:rsid w:val="003A7D36"/>
    <w:rsid w:val="003A7D3B"/>
    <w:rsid w:val="003A7D68"/>
    <w:rsid w:val="003A7DB3"/>
    <w:rsid w:val="003A7E02"/>
    <w:rsid w:val="003B02BE"/>
    <w:rsid w:val="003B03F4"/>
    <w:rsid w:val="003B0546"/>
    <w:rsid w:val="003B05D5"/>
    <w:rsid w:val="003B0721"/>
    <w:rsid w:val="003B0855"/>
    <w:rsid w:val="003B08AC"/>
    <w:rsid w:val="003B0956"/>
    <w:rsid w:val="003B0AA3"/>
    <w:rsid w:val="003B0AA5"/>
    <w:rsid w:val="003B0AC3"/>
    <w:rsid w:val="003B0B5F"/>
    <w:rsid w:val="003B0C78"/>
    <w:rsid w:val="003B0CF3"/>
    <w:rsid w:val="003B0DEB"/>
    <w:rsid w:val="003B0E20"/>
    <w:rsid w:val="003B0F7A"/>
    <w:rsid w:val="003B101C"/>
    <w:rsid w:val="003B10BC"/>
    <w:rsid w:val="003B11D6"/>
    <w:rsid w:val="003B12D1"/>
    <w:rsid w:val="003B139D"/>
    <w:rsid w:val="003B13FA"/>
    <w:rsid w:val="003B1635"/>
    <w:rsid w:val="003B16F0"/>
    <w:rsid w:val="003B1764"/>
    <w:rsid w:val="003B184D"/>
    <w:rsid w:val="003B19C5"/>
    <w:rsid w:val="003B1B56"/>
    <w:rsid w:val="003B1C2E"/>
    <w:rsid w:val="003B1C54"/>
    <w:rsid w:val="003B1CCA"/>
    <w:rsid w:val="003B1DA4"/>
    <w:rsid w:val="003B1E6E"/>
    <w:rsid w:val="003B1F31"/>
    <w:rsid w:val="003B1F6C"/>
    <w:rsid w:val="003B2052"/>
    <w:rsid w:val="003B2109"/>
    <w:rsid w:val="003B21A9"/>
    <w:rsid w:val="003B2298"/>
    <w:rsid w:val="003B230E"/>
    <w:rsid w:val="003B2481"/>
    <w:rsid w:val="003B25BE"/>
    <w:rsid w:val="003B2646"/>
    <w:rsid w:val="003B2658"/>
    <w:rsid w:val="003B2953"/>
    <w:rsid w:val="003B2984"/>
    <w:rsid w:val="003B2B45"/>
    <w:rsid w:val="003B2BC4"/>
    <w:rsid w:val="003B2BF9"/>
    <w:rsid w:val="003B2CC9"/>
    <w:rsid w:val="003B2CFD"/>
    <w:rsid w:val="003B2D15"/>
    <w:rsid w:val="003B2E37"/>
    <w:rsid w:val="003B2F2A"/>
    <w:rsid w:val="003B2F64"/>
    <w:rsid w:val="003B3007"/>
    <w:rsid w:val="003B3053"/>
    <w:rsid w:val="003B3219"/>
    <w:rsid w:val="003B323A"/>
    <w:rsid w:val="003B3300"/>
    <w:rsid w:val="003B35C7"/>
    <w:rsid w:val="003B365B"/>
    <w:rsid w:val="003B36B3"/>
    <w:rsid w:val="003B386D"/>
    <w:rsid w:val="003B38EE"/>
    <w:rsid w:val="003B3931"/>
    <w:rsid w:val="003B3935"/>
    <w:rsid w:val="003B396A"/>
    <w:rsid w:val="003B3A24"/>
    <w:rsid w:val="003B3AA7"/>
    <w:rsid w:val="003B3B01"/>
    <w:rsid w:val="003B3B50"/>
    <w:rsid w:val="003B3CCA"/>
    <w:rsid w:val="003B3EB1"/>
    <w:rsid w:val="003B3EBE"/>
    <w:rsid w:val="003B3FB6"/>
    <w:rsid w:val="003B3FBC"/>
    <w:rsid w:val="003B40C2"/>
    <w:rsid w:val="003B40F0"/>
    <w:rsid w:val="003B4142"/>
    <w:rsid w:val="003B42B2"/>
    <w:rsid w:val="003B4335"/>
    <w:rsid w:val="003B43EB"/>
    <w:rsid w:val="003B46FB"/>
    <w:rsid w:val="003B4716"/>
    <w:rsid w:val="003B477B"/>
    <w:rsid w:val="003B47FB"/>
    <w:rsid w:val="003B481F"/>
    <w:rsid w:val="003B48AE"/>
    <w:rsid w:val="003B495E"/>
    <w:rsid w:val="003B4A55"/>
    <w:rsid w:val="003B4A62"/>
    <w:rsid w:val="003B4BA0"/>
    <w:rsid w:val="003B4BA7"/>
    <w:rsid w:val="003B4D2B"/>
    <w:rsid w:val="003B4D62"/>
    <w:rsid w:val="003B502A"/>
    <w:rsid w:val="003B5270"/>
    <w:rsid w:val="003B532C"/>
    <w:rsid w:val="003B535C"/>
    <w:rsid w:val="003B5371"/>
    <w:rsid w:val="003B553F"/>
    <w:rsid w:val="003B55C0"/>
    <w:rsid w:val="003B5628"/>
    <w:rsid w:val="003B5698"/>
    <w:rsid w:val="003B56E0"/>
    <w:rsid w:val="003B56F5"/>
    <w:rsid w:val="003B572B"/>
    <w:rsid w:val="003B573C"/>
    <w:rsid w:val="003B573E"/>
    <w:rsid w:val="003B57F5"/>
    <w:rsid w:val="003B5914"/>
    <w:rsid w:val="003B5B37"/>
    <w:rsid w:val="003B5BE0"/>
    <w:rsid w:val="003B5CD0"/>
    <w:rsid w:val="003B5E98"/>
    <w:rsid w:val="003B5F50"/>
    <w:rsid w:val="003B603F"/>
    <w:rsid w:val="003B60DE"/>
    <w:rsid w:val="003B61C4"/>
    <w:rsid w:val="003B643D"/>
    <w:rsid w:val="003B648A"/>
    <w:rsid w:val="003B64D5"/>
    <w:rsid w:val="003B66F6"/>
    <w:rsid w:val="003B6702"/>
    <w:rsid w:val="003B673D"/>
    <w:rsid w:val="003B69A7"/>
    <w:rsid w:val="003B69AA"/>
    <w:rsid w:val="003B6BFB"/>
    <w:rsid w:val="003B6D20"/>
    <w:rsid w:val="003B6D24"/>
    <w:rsid w:val="003B6E47"/>
    <w:rsid w:val="003B6F11"/>
    <w:rsid w:val="003B6F19"/>
    <w:rsid w:val="003B703F"/>
    <w:rsid w:val="003B719A"/>
    <w:rsid w:val="003B72DA"/>
    <w:rsid w:val="003B7344"/>
    <w:rsid w:val="003B7534"/>
    <w:rsid w:val="003B75FE"/>
    <w:rsid w:val="003B760E"/>
    <w:rsid w:val="003B7745"/>
    <w:rsid w:val="003B7748"/>
    <w:rsid w:val="003B78A4"/>
    <w:rsid w:val="003B7ACD"/>
    <w:rsid w:val="003B7ADE"/>
    <w:rsid w:val="003B7E58"/>
    <w:rsid w:val="003B7F28"/>
    <w:rsid w:val="003B7F49"/>
    <w:rsid w:val="003C006C"/>
    <w:rsid w:val="003C01CA"/>
    <w:rsid w:val="003C059C"/>
    <w:rsid w:val="003C061D"/>
    <w:rsid w:val="003C07F4"/>
    <w:rsid w:val="003C087C"/>
    <w:rsid w:val="003C0986"/>
    <w:rsid w:val="003C09CA"/>
    <w:rsid w:val="003C0B0F"/>
    <w:rsid w:val="003C0B55"/>
    <w:rsid w:val="003C0C2B"/>
    <w:rsid w:val="003C0D37"/>
    <w:rsid w:val="003C0DD8"/>
    <w:rsid w:val="003C0F61"/>
    <w:rsid w:val="003C0FA3"/>
    <w:rsid w:val="003C1007"/>
    <w:rsid w:val="003C11CA"/>
    <w:rsid w:val="003C149A"/>
    <w:rsid w:val="003C14C9"/>
    <w:rsid w:val="003C1569"/>
    <w:rsid w:val="003C15EA"/>
    <w:rsid w:val="003C17FF"/>
    <w:rsid w:val="003C181C"/>
    <w:rsid w:val="003C18E0"/>
    <w:rsid w:val="003C1A88"/>
    <w:rsid w:val="003C1AAB"/>
    <w:rsid w:val="003C1D8D"/>
    <w:rsid w:val="003C1EB8"/>
    <w:rsid w:val="003C1F3E"/>
    <w:rsid w:val="003C2180"/>
    <w:rsid w:val="003C227E"/>
    <w:rsid w:val="003C23A6"/>
    <w:rsid w:val="003C248C"/>
    <w:rsid w:val="003C25CB"/>
    <w:rsid w:val="003C25E1"/>
    <w:rsid w:val="003C269D"/>
    <w:rsid w:val="003C2814"/>
    <w:rsid w:val="003C2893"/>
    <w:rsid w:val="003C2A26"/>
    <w:rsid w:val="003C2A5B"/>
    <w:rsid w:val="003C2ADE"/>
    <w:rsid w:val="003C2B5D"/>
    <w:rsid w:val="003C2BB1"/>
    <w:rsid w:val="003C2BCD"/>
    <w:rsid w:val="003C2D17"/>
    <w:rsid w:val="003C2D1C"/>
    <w:rsid w:val="003C2D20"/>
    <w:rsid w:val="003C2D4A"/>
    <w:rsid w:val="003C2FE9"/>
    <w:rsid w:val="003C30A8"/>
    <w:rsid w:val="003C3401"/>
    <w:rsid w:val="003C35A3"/>
    <w:rsid w:val="003C36D0"/>
    <w:rsid w:val="003C36F2"/>
    <w:rsid w:val="003C3806"/>
    <w:rsid w:val="003C382A"/>
    <w:rsid w:val="003C3873"/>
    <w:rsid w:val="003C3890"/>
    <w:rsid w:val="003C39B3"/>
    <w:rsid w:val="003C39DF"/>
    <w:rsid w:val="003C3A53"/>
    <w:rsid w:val="003C3B1C"/>
    <w:rsid w:val="003C3B9F"/>
    <w:rsid w:val="003C3C20"/>
    <w:rsid w:val="003C3D64"/>
    <w:rsid w:val="003C3EAD"/>
    <w:rsid w:val="003C4056"/>
    <w:rsid w:val="003C41C4"/>
    <w:rsid w:val="003C453C"/>
    <w:rsid w:val="003C4547"/>
    <w:rsid w:val="003C45FF"/>
    <w:rsid w:val="003C47D3"/>
    <w:rsid w:val="003C487A"/>
    <w:rsid w:val="003C48AC"/>
    <w:rsid w:val="003C49CD"/>
    <w:rsid w:val="003C4AB2"/>
    <w:rsid w:val="003C4C26"/>
    <w:rsid w:val="003C4D9C"/>
    <w:rsid w:val="003C4DAD"/>
    <w:rsid w:val="003C4DB1"/>
    <w:rsid w:val="003C4E82"/>
    <w:rsid w:val="003C4EA0"/>
    <w:rsid w:val="003C4EF3"/>
    <w:rsid w:val="003C4EFE"/>
    <w:rsid w:val="003C4F44"/>
    <w:rsid w:val="003C4F6B"/>
    <w:rsid w:val="003C5215"/>
    <w:rsid w:val="003C5220"/>
    <w:rsid w:val="003C53E6"/>
    <w:rsid w:val="003C551E"/>
    <w:rsid w:val="003C55B2"/>
    <w:rsid w:val="003C561C"/>
    <w:rsid w:val="003C5622"/>
    <w:rsid w:val="003C563E"/>
    <w:rsid w:val="003C56D2"/>
    <w:rsid w:val="003C58E8"/>
    <w:rsid w:val="003C5B21"/>
    <w:rsid w:val="003C5B54"/>
    <w:rsid w:val="003C5BE1"/>
    <w:rsid w:val="003C5C78"/>
    <w:rsid w:val="003C5C9D"/>
    <w:rsid w:val="003C5CB3"/>
    <w:rsid w:val="003C5D34"/>
    <w:rsid w:val="003C5D7A"/>
    <w:rsid w:val="003C5E76"/>
    <w:rsid w:val="003C5EC7"/>
    <w:rsid w:val="003C606D"/>
    <w:rsid w:val="003C6114"/>
    <w:rsid w:val="003C617C"/>
    <w:rsid w:val="003C6416"/>
    <w:rsid w:val="003C64AF"/>
    <w:rsid w:val="003C66E0"/>
    <w:rsid w:val="003C6733"/>
    <w:rsid w:val="003C6A2C"/>
    <w:rsid w:val="003C6AB8"/>
    <w:rsid w:val="003C6B42"/>
    <w:rsid w:val="003C6B4F"/>
    <w:rsid w:val="003C6FE8"/>
    <w:rsid w:val="003C700C"/>
    <w:rsid w:val="003C707A"/>
    <w:rsid w:val="003C730E"/>
    <w:rsid w:val="003C740A"/>
    <w:rsid w:val="003C7655"/>
    <w:rsid w:val="003C77AA"/>
    <w:rsid w:val="003C783D"/>
    <w:rsid w:val="003C788D"/>
    <w:rsid w:val="003C789F"/>
    <w:rsid w:val="003C79A9"/>
    <w:rsid w:val="003C7A39"/>
    <w:rsid w:val="003C7AAF"/>
    <w:rsid w:val="003C7AFF"/>
    <w:rsid w:val="003C7B8E"/>
    <w:rsid w:val="003C7CBA"/>
    <w:rsid w:val="003C7CF0"/>
    <w:rsid w:val="003C7CF2"/>
    <w:rsid w:val="003C7D13"/>
    <w:rsid w:val="003C7D15"/>
    <w:rsid w:val="003C7E78"/>
    <w:rsid w:val="003D0324"/>
    <w:rsid w:val="003D040D"/>
    <w:rsid w:val="003D04C7"/>
    <w:rsid w:val="003D0516"/>
    <w:rsid w:val="003D0520"/>
    <w:rsid w:val="003D060A"/>
    <w:rsid w:val="003D078D"/>
    <w:rsid w:val="003D09BE"/>
    <w:rsid w:val="003D09CD"/>
    <w:rsid w:val="003D0C1D"/>
    <w:rsid w:val="003D0C62"/>
    <w:rsid w:val="003D0F06"/>
    <w:rsid w:val="003D1110"/>
    <w:rsid w:val="003D11D8"/>
    <w:rsid w:val="003D120D"/>
    <w:rsid w:val="003D12C2"/>
    <w:rsid w:val="003D1596"/>
    <w:rsid w:val="003D16F4"/>
    <w:rsid w:val="003D1747"/>
    <w:rsid w:val="003D193C"/>
    <w:rsid w:val="003D19C1"/>
    <w:rsid w:val="003D1A6E"/>
    <w:rsid w:val="003D1ACC"/>
    <w:rsid w:val="003D1AE4"/>
    <w:rsid w:val="003D1B60"/>
    <w:rsid w:val="003D1CC3"/>
    <w:rsid w:val="003D1DDA"/>
    <w:rsid w:val="003D1F96"/>
    <w:rsid w:val="003D1FA4"/>
    <w:rsid w:val="003D20E9"/>
    <w:rsid w:val="003D217C"/>
    <w:rsid w:val="003D21E7"/>
    <w:rsid w:val="003D2245"/>
    <w:rsid w:val="003D231B"/>
    <w:rsid w:val="003D2506"/>
    <w:rsid w:val="003D2586"/>
    <w:rsid w:val="003D25C1"/>
    <w:rsid w:val="003D283D"/>
    <w:rsid w:val="003D29C6"/>
    <w:rsid w:val="003D2A0A"/>
    <w:rsid w:val="003D2A0B"/>
    <w:rsid w:val="003D2A68"/>
    <w:rsid w:val="003D2C2E"/>
    <w:rsid w:val="003D2C53"/>
    <w:rsid w:val="003D2CA8"/>
    <w:rsid w:val="003D2D40"/>
    <w:rsid w:val="003D2E98"/>
    <w:rsid w:val="003D30FF"/>
    <w:rsid w:val="003D3353"/>
    <w:rsid w:val="003D3390"/>
    <w:rsid w:val="003D343B"/>
    <w:rsid w:val="003D36A7"/>
    <w:rsid w:val="003D36D2"/>
    <w:rsid w:val="003D3992"/>
    <w:rsid w:val="003D39CC"/>
    <w:rsid w:val="003D3BA7"/>
    <w:rsid w:val="003D3DEE"/>
    <w:rsid w:val="003D3F37"/>
    <w:rsid w:val="003D3F6A"/>
    <w:rsid w:val="003D3F9C"/>
    <w:rsid w:val="003D413D"/>
    <w:rsid w:val="003D4185"/>
    <w:rsid w:val="003D42AF"/>
    <w:rsid w:val="003D42BC"/>
    <w:rsid w:val="003D43FC"/>
    <w:rsid w:val="003D4540"/>
    <w:rsid w:val="003D462E"/>
    <w:rsid w:val="003D46A7"/>
    <w:rsid w:val="003D4877"/>
    <w:rsid w:val="003D497C"/>
    <w:rsid w:val="003D4C62"/>
    <w:rsid w:val="003D4DDA"/>
    <w:rsid w:val="003D4DEC"/>
    <w:rsid w:val="003D4F1A"/>
    <w:rsid w:val="003D4F7C"/>
    <w:rsid w:val="003D4FBC"/>
    <w:rsid w:val="003D50AA"/>
    <w:rsid w:val="003D51D8"/>
    <w:rsid w:val="003D5250"/>
    <w:rsid w:val="003D5379"/>
    <w:rsid w:val="003D542C"/>
    <w:rsid w:val="003D547F"/>
    <w:rsid w:val="003D54FF"/>
    <w:rsid w:val="003D5756"/>
    <w:rsid w:val="003D5AF9"/>
    <w:rsid w:val="003D5B89"/>
    <w:rsid w:val="003D5CDF"/>
    <w:rsid w:val="003D5CE7"/>
    <w:rsid w:val="003D5D45"/>
    <w:rsid w:val="003D5ECF"/>
    <w:rsid w:val="003D606F"/>
    <w:rsid w:val="003D60C8"/>
    <w:rsid w:val="003D623F"/>
    <w:rsid w:val="003D6378"/>
    <w:rsid w:val="003D63E3"/>
    <w:rsid w:val="003D6428"/>
    <w:rsid w:val="003D64C7"/>
    <w:rsid w:val="003D6567"/>
    <w:rsid w:val="003D6596"/>
    <w:rsid w:val="003D67E9"/>
    <w:rsid w:val="003D685A"/>
    <w:rsid w:val="003D6A6E"/>
    <w:rsid w:val="003D6B88"/>
    <w:rsid w:val="003D6EE3"/>
    <w:rsid w:val="003D6F03"/>
    <w:rsid w:val="003D6F82"/>
    <w:rsid w:val="003D7119"/>
    <w:rsid w:val="003D727E"/>
    <w:rsid w:val="003D72EA"/>
    <w:rsid w:val="003D7431"/>
    <w:rsid w:val="003D7449"/>
    <w:rsid w:val="003D751B"/>
    <w:rsid w:val="003D7700"/>
    <w:rsid w:val="003D7728"/>
    <w:rsid w:val="003D77B5"/>
    <w:rsid w:val="003D7A37"/>
    <w:rsid w:val="003D7BBE"/>
    <w:rsid w:val="003D7CE0"/>
    <w:rsid w:val="003D7D12"/>
    <w:rsid w:val="003D7DD7"/>
    <w:rsid w:val="003D7EC8"/>
    <w:rsid w:val="003D7F13"/>
    <w:rsid w:val="003E00AA"/>
    <w:rsid w:val="003E01ED"/>
    <w:rsid w:val="003E0266"/>
    <w:rsid w:val="003E026A"/>
    <w:rsid w:val="003E02B8"/>
    <w:rsid w:val="003E056D"/>
    <w:rsid w:val="003E0575"/>
    <w:rsid w:val="003E064F"/>
    <w:rsid w:val="003E0667"/>
    <w:rsid w:val="003E06CD"/>
    <w:rsid w:val="003E0745"/>
    <w:rsid w:val="003E085B"/>
    <w:rsid w:val="003E0947"/>
    <w:rsid w:val="003E09A0"/>
    <w:rsid w:val="003E0E0F"/>
    <w:rsid w:val="003E0E40"/>
    <w:rsid w:val="003E0E57"/>
    <w:rsid w:val="003E0EFD"/>
    <w:rsid w:val="003E104D"/>
    <w:rsid w:val="003E10BD"/>
    <w:rsid w:val="003E1101"/>
    <w:rsid w:val="003E131D"/>
    <w:rsid w:val="003E1366"/>
    <w:rsid w:val="003E13BC"/>
    <w:rsid w:val="003E13C3"/>
    <w:rsid w:val="003E144E"/>
    <w:rsid w:val="003E14B8"/>
    <w:rsid w:val="003E1545"/>
    <w:rsid w:val="003E158D"/>
    <w:rsid w:val="003E15AB"/>
    <w:rsid w:val="003E18FB"/>
    <w:rsid w:val="003E1BF7"/>
    <w:rsid w:val="003E1E91"/>
    <w:rsid w:val="003E1FB8"/>
    <w:rsid w:val="003E2184"/>
    <w:rsid w:val="003E21E4"/>
    <w:rsid w:val="003E2510"/>
    <w:rsid w:val="003E2574"/>
    <w:rsid w:val="003E264F"/>
    <w:rsid w:val="003E271B"/>
    <w:rsid w:val="003E297D"/>
    <w:rsid w:val="003E298A"/>
    <w:rsid w:val="003E29CB"/>
    <w:rsid w:val="003E2AB0"/>
    <w:rsid w:val="003E2AFC"/>
    <w:rsid w:val="003E2BF6"/>
    <w:rsid w:val="003E2D7F"/>
    <w:rsid w:val="003E2DF2"/>
    <w:rsid w:val="003E302B"/>
    <w:rsid w:val="003E30AC"/>
    <w:rsid w:val="003E31EA"/>
    <w:rsid w:val="003E3286"/>
    <w:rsid w:val="003E32F8"/>
    <w:rsid w:val="003E3570"/>
    <w:rsid w:val="003E3631"/>
    <w:rsid w:val="003E36BC"/>
    <w:rsid w:val="003E36EE"/>
    <w:rsid w:val="003E381E"/>
    <w:rsid w:val="003E395E"/>
    <w:rsid w:val="003E3A46"/>
    <w:rsid w:val="003E3B64"/>
    <w:rsid w:val="003E3B85"/>
    <w:rsid w:val="003E3C1A"/>
    <w:rsid w:val="003E3C3D"/>
    <w:rsid w:val="003E3CA5"/>
    <w:rsid w:val="003E3FDA"/>
    <w:rsid w:val="003E4083"/>
    <w:rsid w:val="003E409A"/>
    <w:rsid w:val="003E41E5"/>
    <w:rsid w:val="003E421F"/>
    <w:rsid w:val="003E42F3"/>
    <w:rsid w:val="003E4346"/>
    <w:rsid w:val="003E4369"/>
    <w:rsid w:val="003E43C4"/>
    <w:rsid w:val="003E4434"/>
    <w:rsid w:val="003E44FA"/>
    <w:rsid w:val="003E4678"/>
    <w:rsid w:val="003E4698"/>
    <w:rsid w:val="003E46DB"/>
    <w:rsid w:val="003E48EE"/>
    <w:rsid w:val="003E4A2E"/>
    <w:rsid w:val="003E4A71"/>
    <w:rsid w:val="003E4DE3"/>
    <w:rsid w:val="003E4EE8"/>
    <w:rsid w:val="003E5111"/>
    <w:rsid w:val="003E552C"/>
    <w:rsid w:val="003E56BB"/>
    <w:rsid w:val="003E5786"/>
    <w:rsid w:val="003E5829"/>
    <w:rsid w:val="003E5970"/>
    <w:rsid w:val="003E59DC"/>
    <w:rsid w:val="003E5A9C"/>
    <w:rsid w:val="003E5ACB"/>
    <w:rsid w:val="003E5BA1"/>
    <w:rsid w:val="003E5CA3"/>
    <w:rsid w:val="003E5E37"/>
    <w:rsid w:val="003E5EF0"/>
    <w:rsid w:val="003E5FF6"/>
    <w:rsid w:val="003E61CE"/>
    <w:rsid w:val="003E61F2"/>
    <w:rsid w:val="003E6215"/>
    <w:rsid w:val="003E624E"/>
    <w:rsid w:val="003E62B9"/>
    <w:rsid w:val="003E631D"/>
    <w:rsid w:val="003E63C6"/>
    <w:rsid w:val="003E63FC"/>
    <w:rsid w:val="003E64C8"/>
    <w:rsid w:val="003E6504"/>
    <w:rsid w:val="003E6536"/>
    <w:rsid w:val="003E65BE"/>
    <w:rsid w:val="003E661B"/>
    <w:rsid w:val="003E6663"/>
    <w:rsid w:val="003E6803"/>
    <w:rsid w:val="003E6A42"/>
    <w:rsid w:val="003E6AEB"/>
    <w:rsid w:val="003E6B0E"/>
    <w:rsid w:val="003E6D59"/>
    <w:rsid w:val="003E6D9B"/>
    <w:rsid w:val="003E6DDC"/>
    <w:rsid w:val="003E6E6A"/>
    <w:rsid w:val="003E6E7D"/>
    <w:rsid w:val="003E7044"/>
    <w:rsid w:val="003E70E1"/>
    <w:rsid w:val="003E71A4"/>
    <w:rsid w:val="003E7311"/>
    <w:rsid w:val="003E7431"/>
    <w:rsid w:val="003E745B"/>
    <w:rsid w:val="003E75C6"/>
    <w:rsid w:val="003E78EA"/>
    <w:rsid w:val="003E794E"/>
    <w:rsid w:val="003E7A00"/>
    <w:rsid w:val="003E7C64"/>
    <w:rsid w:val="003E7CB3"/>
    <w:rsid w:val="003E7E57"/>
    <w:rsid w:val="003E7EF5"/>
    <w:rsid w:val="003F0024"/>
    <w:rsid w:val="003F0042"/>
    <w:rsid w:val="003F00A5"/>
    <w:rsid w:val="003F0141"/>
    <w:rsid w:val="003F01E7"/>
    <w:rsid w:val="003F0202"/>
    <w:rsid w:val="003F04CB"/>
    <w:rsid w:val="003F0531"/>
    <w:rsid w:val="003F053B"/>
    <w:rsid w:val="003F0689"/>
    <w:rsid w:val="003F0770"/>
    <w:rsid w:val="003F07FA"/>
    <w:rsid w:val="003F0887"/>
    <w:rsid w:val="003F08BD"/>
    <w:rsid w:val="003F09C5"/>
    <w:rsid w:val="003F0B04"/>
    <w:rsid w:val="003F0C05"/>
    <w:rsid w:val="003F0D20"/>
    <w:rsid w:val="003F0D3A"/>
    <w:rsid w:val="003F0D6C"/>
    <w:rsid w:val="003F0E3A"/>
    <w:rsid w:val="003F1054"/>
    <w:rsid w:val="003F16A1"/>
    <w:rsid w:val="003F17FD"/>
    <w:rsid w:val="003F1A0A"/>
    <w:rsid w:val="003F1AF3"/>
    <w:rsid w:val="003F1C33"/>
    <w:rsid w:val="003F1CE5"/>
    <w:rsid w:val="003F1DB3"/>
    <w:rsid w:val="003F1E95"/>
    <w:rsid w:val="003F1F58"/>
    <w:rsid w:val="003F1FEB"/>
    <w:rsid w:val="003F2024"/>
    <w:rsid w:val="003F21A8"/>
    <w:rsid w:val="003F2240"/>
    <w:rsid w:val="003F22E3"/>
    <w:rsid w:val="003F2328"/>
    <w:rsid w:val="003F24C0"/>
    <w:rsid w:val="003F2693"/>
    <w:rsid w:val="003F2722"/>
    <w:rsid w:val="003F296C"/>
    <w:rsid w:val="003F29CF"/>
    <w:rsid w:val="003F2A86"/>
    <w:rsid w:val="003F2B7B"/>
    <w:rsid w:val="003F2D04"/>
    <w:rsid w:val="003F2EF4"/>
    <w:rsid w:val="003F2FB3"/>
    <w:rsid w:val="003F3007"/>
    <w:rsid w:val="003F3151"/>
    <w:rsid w:val="003F3163"/>
    <w:rsid w:val="003F31DB"/>
    <w:rsid w:val="003F320E"/>
    <w:rsid w:val="003F32E0"/>
    <w:rsid w:val="003F33BD"/>
    <w:rsid w:val="003F33DF"/>
    <w:rsid w:val="003F34E0"/>
    <w:rsid w:val="003F3675"/>
    <w:rsid w:val="003F3752"/>
    <w:rsid w:val="003F37BA"/>
    <w:rsid w:val="003F38CF"/>
    <w:rsid w:val="003F39BB"/>
    <w:rsid w:val="003F39C5"/>
    <w:rsid w:val="003F39D9"/>
    <w:rsid w:val="003F3A39"/>
    <w:rsid w:val="003F3A84"/>
    <w:rsid w:val="003F3A85"/>
    <w:rsid w:val="003F3B0C"/>
    <w:rsid w:val="003F3C5C"/>
    <w:rsid w:val="003F3CF2"/>
    <w:rsid w:val="003F3D30"/>
    <w:rsid w:val="003F40B7"/>
    <w:rsid w:val="003F40F5"/>
    <w:rsid w:val="003F40FF"/>
    <w:rsid w:val="003F4160"/>
    <w:rsid w:val="003F4229"/>
    <w:rsid w:val="003F42CF"/>
    <w:rsid w:val="003F42E7"/>
    <w:rsid w:val="003F42F1"/>
    <w:rsid w:val="003F4309"/>
    <w:rsid w:val="003F4323"/>
    <w:rsid w:val="003F44A2"/>
    <w:rsid w:val="003F460F"/>
    <w:rsid w:val="003F4726"/>
    <w:rsid w:val="003F4769"/>
    <w:rsid w:val="003F4771"/>
    <w:rsid w:val="003F4B64"/>
    <w:rsid w:val="003F4BAB"/>
    <w:rsid w:val="003F4BD7"/>
    <w:rsid w:val="003F4BFA"/>
    <w:rsid w:val="003F4C47"/>
    <w:rsid w:val="003F4E67"/>
    <w:rsid w:val="003F5170"/>
    <w:rsid w:val="003F51A4"/>
    <w:rsid w:val="003F523C"/>
    <w:rsid w:val="003F52FF"/>
    <w:rsid w:val="003F5619"/>
    <w:rsid w:val="003F5838"/>
    <w:rsid w:val="003F58BD"/>
    <w:rsid w:val="003F58F0"/>
    <w:rsid w:val="003F5AA1"/>
    <w:rsid w:val="003F5B08"/>
    <w:rsid w:val="003F5C99"/>
    <w:rsid w:val="003F5CA0"/>
    <w:rsid w:val="003F5D18"/>
    <w:rsid w:val="003F5EB8"/>
    <w:rsid w:val="003F5F45"/>
    <w:rsid w:val="003F60AA"/>
    <w:rsid w:val="003F617B"/>
    <w:rsid w:val="003F6219"/>
    <w:rsid w:val="003F62FF"/>
    <w:rsid w:val="003F6389"/>
    <w:rsid w:val="003F6622"/>
    <w:rsid w:val="003F6858"/>
    <w:rsid w:val="003F68AB"/>
    <w:rsid w:val="003F6990"/>
    <w:rsid w:val="003F6B28"/>
    <w:rsid w:val="003F6B67"/>
    <w:rsid w:val="003F6BA0"/>
    <w:rsid w:val="003F6D57"/>
    <w:rsid w:val="003F6D6B"/>
    <w:rsid w:val="003F6DD8"/>
    <w:rsid w:val="003F6E03"/>
    <w:rsid w:val="003F6ED1"/>
    <w:rsid w:val="003F6FD8"/>
    <w:rsid w:val="003F71AC"/>
    <w:rsid w:val="003F7224"/>
    <w:rsid w:val="003F749E"/>
    <w:rsid w:val="003F7541"/>
    <w:rsid w:val="003F76DF"/>
    <w:rsid w:val="003F774E"/>
    <w:rsid w:val="003F77A0"/>
    <w:rsid w:val="003F7A43"/>
    <w:rsid w:val="003F7A7D"/>
    <w:rsid w:val="003F7B7F"/>
    <w:rsid w:val="003F7BC6"/>
    <w:rsid w:val="003F7C1A"/>
    <w:rsid w:val="003F7D67"/>
    <w:rsid w:val="003F7E28"/>
    <w:rsid w:val="003F7E31"/>
    <w:rsid w:val="003F7FCB"/>
    <w:rsid w:val="003F7FF9"/>
    <w:rsid w:val="00400056"/>
    <w:rsid w:val="0040007F"/>
    <w:rsid w:val="00400179"/>
    <w:rsid w:val="004001F5"/>
    <w:rsid w:val="004002F8"/>
    <w:rsid w:val="00400602"/>
    <w:rsid w:val="004006A8"/>
    <w:rsid w:val="004006C2"/>
    <w:rsid w:val="004006E7"/>
    <w:rsid w:val="0040082C"/>
    <w:rsid w:val="004008C6"/>
    <w:rsid w:val="00400947"/>
    <w:rsid w:val="00400ADE"/>
    <w:rsid w:val="00400C50"/>
    <w:rsid w:val="00400C7D"/>
    <w:rsid w:val="00400CCD"/>
    <w:rsid w:val="00400D09"/>
    <w:rsid w:val="00400F4A"/>
    <w:rsid w:val="00400FAC"/>
    <w:rsid w:val="004011AC"/>
    <w:rsid w:val="004012A7"/>
    <w:rsid w:val="00401414"/>
    <w:rsid w:val="0040142A"/>
    <w:rsid w:val="0040146A"/>
    <w:rsid w:val="00401537"/>
    <w:rsid w:val="00401647"/>
    <w:rsid w:val="0040177A"/>
    <w:rsid w:val="004018FE"/>
    <w:rsid w:val="00401906"/>
    <w:rsid w:val="0040198A"/>
    <w:rsid w:val="00401A48"/>
    <w:rsid w:val="00401ADE"/>
    <w:rsid w:val="00401B78"/>
    <w:rsid w:val="00401C0C"/>
    <w:rsid w:val="00401CC2"/>
    <w:rsid w:val="00401CE8"/>
    <w:rsid w:val="00401E8E"/>
    <w:rsid w:val="00401F1D"/>
    <w:rsid w:val="0040200B"/>
    <w:rsid w:val="00402053"/>
    <w:rsid w:val="004020AE"/>
    <w:rsid w:val="00402106"/>
    <w:rsid w:val="00402210"/>
    <w:rsid w:val="00402247"/>
    <w:rsid w:val="00402269"/>
    <w:rsid w:val="004023BC"/>
    <w:rsid w:val="0040241B"/>
    <w:rsid w:val="0040247D"/>
    <w:rsid w:val="004024F9"/>
    <w:rsid w:val="004025B9"/>
    <w:rsid w:val="0040284B"/>
    <w:rsid w:val="00402892"/>
    <w:rsid w:val="004028E1"/>
    <w:rsid w:val="00402956"/>
    <w:rsid w:val="00402DEB"/>
    <w:rsid w:val="00402E1A"/>
    <w:rsid w:val="00402EBF"/>
    <w:rsid w:val="00402EE0"/>
    <w:rsid w:val="00402F8E"/>
    <w:rsid w:val="00403151"/>
    <w:rsid w:val="004031AA"/>
    <w:rsid w:val="004031D6"/>
    <w:rsid w:val="0040321C"/>
    <w:rsid w:val="0040331D"/>
    <w:rsid w:val="00403474"/>
    <w:rsid w:val="00403694"/>
    <w:rsid w:val="00403740"/>
    <w:rsid w:val="004037B9"/>
    <w:rsid w:val="0040391B"/>
    <w:rsid w:val="00403A50"/>
    <w:rsid w:val="00403B5A"/>
    <w:rsid w:val="00403BAB"/>
    <w:rsid w:val="00403CAF"/>
    <w:rsid w:val="00403CC3"/>
    <w:rsid w:val="00403CFD"/>
    <w:rsid w:val="00403EF6"/>
    <w:rsid w:val="00403F7E"/>
    <w:rsid w:val="00403FEE"/>
    <w:rsid w:val="0040402A"/>
    <w:rsid w:val="0040424B"/>
    <w:rsid w:val="004043DA"/>
    <w:rsid w:val="00404652"/>
    <w:rsid w:val="0040468F"/>
    <w:rsid w:val="004046FD"/>
    <w:rsid w:val="0040471D"/>
    <w:rsid w:val="004047D7"/>
    <w:rsid w:val="00404802"/>
    <w:rsid w:val="004049CC"/>
    <w:rsid w:val="004049D3"/>
    <w:rsid w:val="00404BA0"/>
    <w:rsid w:val="00404BEF"/>
    <w:rsid w:val="00404CBB"/>
    <w:rsid w:val="00404D14"/>
    <w:rsid w:val="00404D82"/>
    <w:rsid w:val="00405030"/>
    <w:rsid w:val="0040504B"/>
    <w:rsid w:val="00405139"/>
    <w:rsid w:val="004052BF"/>
    <w:rsid w:val="00405382"/>
    <w:rsid w:val="0040545A"/>
    <w:rsid w:val="00405606"/>
    <w:rsid w:val="0040578B"/>
    <w:rsid w:val="00405914"/>
    <w:rsid w:val="00405922"/>
    <w:rsid w:val="00405945"/>
    <w:rsid w:val="00405959"/>
    <w:rsid w:val="004059DB"/>
    <w:rsid w:val="004059FB"/>
    <w:rsid w:val="00405B32"/>
    <w:rsid w:val="00405CAC"/>
    <w:rsid w:val="00405DB1"/>
    <w:rsid w:val="00406199"/>
    <w:rsid w:val="004061EB"/>
    <w:rsid w:val="004062E9"/>
    <w:rsid w:val="004062F3"/>
    <w:rsid w:val="00406464"/>
    <w:rsid w:val="0040664C"/>
    <w:rsid w:val="0040665A"/>
    <w:rsid w:val="0040667E"/>
    <w:rsid w:val="00406714"/>
    <w:rsid w:val="0040689B"/>
    <w:rsid w:val="004068E0"/>
    <w:rsid w:val="0040699B"/>
    <w:rsid w:val="004069C1"/>
    <w:rsid w:val="00406A78"/>
    <w:rsid w:val="00406B60"/>
    <w:rsid w:val="00406BCA"/>
    <w:rsid w:val="00406CBB"/>
    <w:rsid w:val="00406E08"/>
    <w:rsid w:val="00406ED5"/>
    <w:rsid w:val="0040718B"/>
    <w:rsid w:val="00407195"/>
    <w:rsid w:val="00407201"/>
    <w:rsid w:val="00407209"/>
    <w:rsid w:val="0040733F"/>
    <w:rsid w:val="0040735E"/>
    <w:rsid w:val="00407373"/>
    <w:rsid w:val="00407482"/>
    <w:rsid w:val="0040779F"/>
    <w:rsid w:val="00407813"/>
    <w:rsid w:val="00407883"/>
    <w:rsid w:val="004078AC"/>
    <w:rsid w:val="004079C0"/>
    <w:rsid w:val="00407AF2"/>
    <w:rsid w:val="00407B2F"/>
    <w:rsid w:val="00407C4B"/>
    <w:rsid w:val="00407C6C"/>
    <w:rsid w:val="00407F74"/>
    <w:rsid w:val="00407FD1"/>
    <w:rsid w:val="00410110"/>
    <w:rsid w:val="0041035A"/>
    <w:rsid w:val="004103F0"/>
    <w:rsid w:val="00410417"/>
    <w:rsid w:val="0041042C"/>
    <w:rsid w:val="00410606"/>
    <w:rsid w:val="004106E3"/>
    <w:rsid w:val="00410979"/>
    <w:rsid w:val="00410C31"/>
    <w:rsid w:val="00410C40"/>
    <w:rsid w:val="00410E0F"/>
    <w:rsid w:val="00410F19"/>
    <w:rsid w:val="00410F79"/>
    <w:rsid w:val="00411080"/>
    <w:rsid w:val="0041115D"/>
    <w:rsid w:val="0041127F"/>
    <w:rsid w:val="00411294"/>
    <w:rsid w:val="004112F0"/>
    <w:rsid w:val="004113B2"/>
    <w:rsid w:val="00411632"/>
    <w:rsid w:val="004116DF"/>
    <w:rsid w:val="004116FA"/>
    <w:rsid w:val="00411761"/>
    <w:rsid w:val="004117AF"/>
    <w:rsid w:val="004118BE"/>
    <w:rsid w:val="004118DF"/>
    <w:rsid w:val="004119CB"/>
    <w:rsid w:val="00411C34"/>
    <w:rsid w:val="00411C4A"/>
    <w:rsid w:val="00411C61"/>
    <w:rsid w:val="00411DBE"/>
    <w:rsid w:val="00411E83"/>
    <w:rsid w:val="00411EC9"/>
    <w:rsid w:val="00411F65"/>
    <w:rsid w:val="00412202"/>
    <w:rsid w:val="0041224B"/>
    <w:rsid w:val="00412476"/>
    <w:rsid w:val="00412660"/>
    <w:rsid w:val="00412762"/>
    <w:rsid w:val="00412764"/>
    <w:rsid w:val="004128ED"/>
    <w:rsid w:val="00412A18"/>
    <w:rsid w:val="00412A1D"/>
    <w:rsid w:val="00412AB8"/>
    <w:rsid w:val="00412B18"/>
    <w:rsid w:val="00412BD1"/>
    <w:rsid w:val="00412C3E"/>
    <w:rsid w:val="00412C45"/>
    <w:rsid w:val="00412C92"/>
    <w:rsid w:val="00412D04"/>
    <w:rsid w:val="00412D69"/>
    <w:rsid w:val="00412DD9"/>
    <w:rsid w:val="00412F2C"/>
    <w:rsid w:val="00413182"/>
    <w:rsid w:val="004131CF"/>
    <w:rsid w:val="004132DF"/>
    <w:rsid w:val="0041340D"/>
    <w:rsid w:val="004134B7"/>
    <w:rsid w:val="00413509"/>
    <w:rsid w:val="00413574"/>
    <w:rsid w:val="004135E9"/>
    <w:rsid w:val="004137C2"/>
    <w:rsid w:val="00413872"/>
    <w:rsid w:val="004138F7"/>
    <w:rsid w:val="00413B8B"/>
    <w:rsid w:val="00413C4A"/>
    <w:rsid w:val="00413CC4"/>
    <w:rsid w:val="00413E4A"/>
    <w:rsid w:val="00413FF3"/>
    <w:rsid w:val="004140D9"/>
    <w:rsid w:val="004142A2"/>
    <w:rsid w:val="00414384"/>
    <w:rsid w:val="004144D1"/>
    <w:rsid w:val="004145DD"/>
    <w:rsid w:val="004145FE"/>
    <w:rsid w:val="00414672"/>
    <w:rsid w:val="004146EF"/>
    <w:rsid w:val="0041474D"/>
    <w:rsid w:val="0041483A"/>
    <w:rsid w:val="00414923"/>
    <w:rsid w:val="00414AF4"/>
    <w:rsid w:val="00414E03"/>
    <w:rsid w:val="00414F22"/>
    <w:rsid w:val="00414FD6"/>
    <w:rsid w:val="00415055"/>
    <w:rsid w:val="0041527C"/>
    <w:rsid w:val="004152CA"/>
    <w:rsid w:val="00415434"/>
    <w:rsid w:val="0041547C"/>
    <w:rsid w:val="004155A4"/>
    <w:rsid w:val="004155C6"/>
    <w:rsid w:val="004156BD"/>
    <w:rsid w:val="004156BF"/>
    <w:rsid w:val="004156FA"/>
    <w:rsid w:val="00415777"/>
    <w:rsid w:val="00415893"/>
    <w:rsid w:val="00415A83"/>
    <w:rsid w:val="00415A97"/>
    <w:rsid w:val="00415C0E"/>
    <w:rsid w:val="00415E66"/>
    <w:rsid w:val="00415E90"/>
    <w:rsid w:val="00416000"/>
    <w:rsid w:val="0041617E"/>
    <w:rsid w:val="0041622C"/>
    <w:rsid w:val="00416235"/>
    <w:rsid w:val="0041636A"/>
    <w:rsid w:val="0041666A"/>
    <w:rsid w:val="00416706"/>
    <w:rsid w:val="004167FA"/>
    <w:rsid w:val="004168A2"/>
    <w:rsid w:val="00416924"/>
    <w:rsid w:val="004169EA"/>
    <w:rsid w:val="00416B61"/>
    <w:rsid w:val="00416BD2"/>
    <w:rsid w:val="00416C47"/>
    <w:rsid w:val="00416E35"/>
    <w:rsid w:val="00417009"/>
    <w:rsid w:val="004171A1"/>
    <w:rsid w:val="0041726C"/>
    <w:rsid w:val="004172AA"/>
    <w:rsid w:val="00417365"/>
    <w:rsid w:val="0041740E"/>
    <w:rsid w:val="00417449"/>
    <w:rsid w:val="004174A3"/>
    <w:rsid w:val="0041767E"/>
    <w:rsid w:val="004176B7"/>
    <w:rsid w:val="004177E4"/>
    <w:rsid w:val="004178DE"/>
    <w:rsid w:val="00417A20"/>
    <w:rsid w:val="00417A43"/>
    <w:rsid w:val="00417A4F"/>
    <w:rsid w:val="00417A5D"/>
    <w:rsid w:val="00417A64"/>
    <w:rsid w:val="00417BB5"/>
    <w:rsid w:val="00417E0A"/>
    <w:rsid w:val="0042011F"/>
    <w:rsid w:val="004201BC"/>
    <w:rsid w:val="0042024F"/>
    <w:rsid w:val="0042028F"/>
    <w:rsid w:val="00420382"/>
    <w:rsid w:val="004203BA"/>
    <w:rsid w:val="00420466"/>
    <w:rsid w:val="004206C8"/>
    <w:rsid w:val="004207B5"/>
    <w:rsid w:val="004208DA"/>
    <w:rsid w:val="00420A9C"/>
    <w:rsid w:val="00420AFA"/>
    <w:rsid w:val="00420B1F"/>
    <w:rsid w:val="00420C22"/>
    <w:rsid w:val="00421364"/>
    <w:rsid w:val="004213E3"/>
    <w:rsid w:val="00421428"/>
    <w:rsid w:val="0042147E"/>
    <w:rsid w:val="00421573"/>
    <w:rsid w:val="00421749"/>
    <w:rsid w:val="0042185E"/>
    <w:rsid w:val="0042187D"/>
    <w:rsid w:val="00421BE3"/>
    <w:rsid w:val="00421C81"/>
    <w:rsid w:val="00421CC6"/>
    <w:rsid w:val="00421D13"/>
    <w:rsid w:val="00421D70"/>
    <w:rsid w:val="00421DE0"/>
    <w:rsid w:val="00421EC7"/>
    <w:rsid w:val="00421EF0"/>
    <w:rsid w:val="00421FCA"/>
    <w:rsid w:val="004220E0"/>
    <w:rsid w:val="0042216F"/>
    <w:rsid w:val="004221E5"/>
    <w:rsid w:val="0042225A"/>
    <w:rsid w:val="004222C5"/>
    <w:rsid w:val="0042232D"/>
    <w:rsid w:val="00422735"/>
    <w:rsid w:val="0042273A"/>
    <w:rsid w:val="0042282D"/>
    <w:rsid w:val="00422837"/>
    <w:rsid w:val="00422846"/>
    <w:rsid w:val="00422B85"/>
    <w:rsid w:val="00422B89"/>
    <w:rsid w:val="00422B93"/>
    <w:rsid w:val="00422C5D"/>
    <w:rsid w:val="00422C81"/>
    <w:rsid w:val="00422CD0"/>
    <w:rsid w:val="00422E02"/>
    <w:rsid w:val="00422EA4"/>
    <w:rsid w:val="00422F04"/>
    <w:rsid w:val="00422F46"/>
    <w:rsid w:val="0042311D"/>
    <w:rsid w:val="004232D3"/>
    <w:rsid w:val="00423355"/>
    <w:rsid w:val="004233C6"/>
    <w:rsid w:val="004236D7"/>
    <w:rsid w:val="00423858"/>
    <w:rsid w:val="0042395B"/>
    <w:rsid w:val="00423AF3"/>
    <w:rsid w:val="00423C41"/>
    <w:rsid w:val="00423DB9"/>
    <w:rsid w:val="00423E73"/>
    <w:rsid w:val="00423FAE"/>
    <w:rsid w:val="004242D5"/>
    <w:rsid w:val="004244B0"/>
    <w:rsid w:val="00424795"/>
    <w:rsid w:val="00424851"/>
    <w:rsid w:val="00424959"/>
    <w:rsid w:val="004249D2"/>
    <w:rsid w:val="00424B6C"/>
    <w:rsid w:val="00424D01"/>
    <w:rsid w:val="00424E0B"/>
    <w:rsid w:val="00424E56"/>
    <w:rsid w:val="00424F04"/>
    <w:rsid w:val="00424F58"/>
    <w:rsid w:val="00424F8E"/>
    <w:rsid w:val="00425009"/>
    <w:rsid w:val="004250CC"/>
    <w:rsid w:val="00425102"/>
    <w:rsid w:val="00425161"/>
    <w:rsid w:val="00425164"/>
    <w:rsid w:val="00425170"/>
    <w:rsid w:val="004251B1"/>
    <w:rsid w:val="0042529F"/>
    <w:rsid w:val="00425300"/>
    <w:rsid w:val="00425387"/>
    <w:rsid w:val="004253B5"/>
    <w:rsid w:val="0042541D"/>
    <w:rsid w:val="00425445"/>
    <w:rsid w:val="004254FB"/>
    <w:rsid w:val="00425569"/>
    <w:rsid w:val="00425586"/>
    <w:rsid w:val="004255AC"/>
    <w:rsid w:val="004255BC"/>
    <w:rsid w:val="0042568D"/>
    <w:rsid w:val="004256BE"/>
    <w:rsid w:val="0042595B"/>
    <w:rsid w:val="00425A23"/>
    <w:rsid w:val="00425AAD"/>
    <w:rsid w:val="00425BE7"/>
    <w:rsid w:val="00425C24"/>
    <w:rsid w:val="00425D44"/>
    <w:rsid w:val="00425F3F"/>
    <w:rsid w:val="00425FF2"/>
    <w:rsid w:val="004260F6"/>
    <w:rsid w:val="0042638A"/>
    <w:rsid w:val="004265B5"/>
    <w:rsid w:val="00426622"/>
    <w:rsid w:val="0042664A"/>
    <w:rsid w:val="00426681"/>
    <w:rsid w:val="004266CA"/>
    <w:rsid w:val="00426756"/>
    <w:rsid w:val="0042679A"/>
    <w:rsid w:val="004267EF"/>
    <w:rsid w:val="00426804"/>
    <w:rsid w:val="0042683E"/>
    <w:rsid w:val="00426878"/>
    <w:rsid w:val="0042687C"/>
    <w:rsid w:val="004268D1"/>
    <w:rsid w:val="00426B26"/>
    <w:rsid w:val="00426C6C"/>
    <w:rsid w:val="00426D96"/>
    <w:rsid w:val="00426E88"/>
    <w:rsid w:val="00426EDF"/>
    <w:rsid w:val="004270F8"/>
    <w:rsid w:val="0042724D"/>
    <w:rsid w:val="004272D1"/>
    <w:rsid w:val="004272F8"/>
    <w:rsid w:val="0042734D"/>
    <w:rsid w:val="0042746D"/>
    <w:rsid w:val="004274CA"/>
    <w:rsid w:val="00427629"/>
    <w:rsid w:val="0042784F"/>
    <w:rsid w:val="00427886"/>
    <w:rsid w:val="004278CA"/>
    <w:rsid w:val="00427932"/>
    <w:rsid w:val="00427A1C"/>
    <w:rsid w:val="00427BC5"/>
    <w:rsid w:val="00427C67"/>
    <w:rsid w:val="00427C9F"/>
    <w:rsid w:val="00427D49"/>
    <w:rsid w:val="00427E33"/>
    <w:rsid w:val="00427E94"/>
    <w:rsid w:val="00427EFF"/>
    <w:rsid w:val="00427FB1"/>
    <w:rsid w:val="00427FDA"/>
    <w:rsid w:val="00427FF7"/>
    <w:rsid w:val="0043000E"/>
    <w:rsid w:val="00430157"/>
    <w:rsid w:val="004302CB"/>
    <w:rsid w:val="00430332"/>
    <w:rsid w:val="0043066B"/>
    <w:rsid w:val="004306D6"/>
    <w:rsid w:val="004307B0"/>
    <w:rsid w:val="00430911"/>
    <w:rsid w:val="00430950"/>
    <w:rsid w:val="00430A66"/>
    <w:rsid w:val="00430AB4"/>
    <w:rsid w:val="00430AD0"/>
    <w:rsid w:val="00430D39"/>
    <w:rsid w:val="0043100B"/>
    <w:rsid w:val="00431109"/>
    <w:rsid w:val="0043110F"/>
    <w:rsid w:val="00431253"/>
    <w:rsid w:val="00431343"/>
    <w:rsid w:val="00431494"/>
    <w:rsid w:val="004316D5"/>
    <w:rsid w:val="00431720"/>
    <w:rsid w:val="004317E9"/>
    <w:rsid w:val="00431890"/>
    <w:rsid w:val="0043190E"/>
    <w:rsid w:val="004319F2"/>
    <w:rsid w:val="00431A70"/>
    <w:rsid w:val="00431B28"/>
    <w:rsid w:val="00431B39"/>
    <w:rsid w:val="00431BAD"/>
    <w:rsid w:val="00431C53"/>
    <w:rsid w:val="00431E4A"/>
    <w:rsid w:val="00431FD1"/>
    <w:rsid w:val="00432105"/>
    <w:rsid w:val="00432127"/>
    <w:rsid w:val="004321C0"/>
    <w:rsid w:val="00432359"/>
    <w:rsid w:val="00432465"/>
    <w:rsid w:val="004324B2"/>
    <w:rsid w:val="00432598"/>
    <w:rsid w:val="004327E4"/>
    <w:rsid w:val="0043289B"/>
    <w:rsid w:val="00432997"/>
    <w:rsid w:val="004329A7"/>
    <w:rsid w:val="004329CF"/>
    <w:rsid w:val="00432B00"/>
    <w:rsid w:val="00432B13"/>
    <w:rsid w:val="00432DA5"/>
    <w:rsid w:val="00432F03"/>
    <w:rsid w:val="00432FAD"/>
    <w:rsid w:val="00432FB4"/>
    <w:rsid w:val="004330A1"/>
    <w:rsid w:val="004330AA"/>
    <w:rsid w:val="0043311C"/>
    <w:rsid w:val="00433139"/>
    <w:rsid w:val="004331E3"/>
    <w:rsid w:val="0043334F"/>
    <w:rsid w:val="004333F4"/>
    <w:rsid w:val="00433472"/>
    <w:rsid w:val="004336F4"/>
    <w:rsid w:val="00433935"/>
    <w:rsid w:val="00433BCA"/>
    <w:rsid w:val="00433D11"/>
    <w:rsid w:val="00433E29"/>
    <w:rsid w:val="00433E78"/>
    <w:rsid w:val="00433EB9"/>
    <w:rsid w:val="004341F1"/>
    <w:rsid w:val="0043424D"/>
    <w:rsid w:val="00434321"/>
    <w:rsid w:val="00434423"/>
    <w:rsid w:val="00434594"/>
    <w:rsid w:val="00434700"/>
    <w:rsid w:val="00434701"/>
    <w:rsid w:val="00434843"/>
    <w:rsid w:val="004348F3"/>
    <w:rsid w:val="0043495D"/>
    <w:rsid w:val="00434B08"/>
    <w:rsid w:val="00434CAF"/>
    <w:rsid w:val="00434D0A"/>
    <w:rsid w:val="00434E29"/>
    <w:rsid w:val="00434E65"/>
    <w:rsid w:val="00434EAC"/>
    <w:rsid w:val="00434ED7"/>
    <w:rsid w:val="00434FBD"/>
    <w:rsid w:val="00434FCB"/>
    <w:rsid w:val="00435154"/>
    <w:rsid w:val="004351E2"/>
    <w:rsid w:val="00435449"/>
    <w:rsid w:val="00435473"/>
    <w:rsid w:val="004356E8"/>
    <w:rsid w:val="00435786"/>
    <w:rsid w:val="004359C2"/>
    <w:rsid w:val="00435AC4"/>
    <w:rsid w:val="00435B47"/>
    <w:rsid w:val="00435BDC"/>
    <w:rsid w:val="00435BE9"/>
    <w:rsid w:val="00435CE4"/>
    <w:rsid w:val="00435D9A"/>
    <w:rsid w:val="00435EB8"/>
    <w:rsid w:val="00435F51"/>
    <w:rsid w:val="00435FC2"/>
    <w:rsid w:val="00436148"/>
    <w:rsid w:val="00436176"/>
    <w:rsid w:val="0043618B"/>
    <w:rsid w:val="00436275"/>
    <w:rsid w:val="004362CB"/>
    <w:rsid w:val="004362CE"/>
    <w:rsid w:val="0043642A"/>
    <w:rsid w:val="00436455"/>
    <w:rsid w:val="00436642"/>
    <w:rsid w:val="00436660"/>
    <w:rsid w:val="00436728"/>
    <w:rsid w:val="004367A2"/>
    <w:rsid w:val="004367D1"/>
    <w:rsid w:val="00436882"/>
    <w:rsid w:val="00436A4E"/>
    <w:rsid w:val="00436A8B"/>
    <w:rsid w:val="00436AE0"/>
    <w:rsid w:val="00436CE2"/>
    <w:rsid w:val="00436CE4"/>
    <w:rsid w:val="00436D78"/>
    <w:rsid w:val="00436D96"/>
    <w:rsid w:val="00436E85"/>
    <w:rsid w:val="00436F2B"/>
    <w:rsid w:val="00437030"/>
    <w:rsid w:val="0043704B"/>
    <w:rsid w:val="004372B6"/>
    <w:rsid w:val="0043730F"/>
    <w:rsid w:val="00437374"/>
    <w:rsid w:val="00437448"/>
    <w:rsid w:val="00437453"/>
    <w:rsid w:val="0043752D"/>
    <w:rsid w:val="0043754C"/>
    <w:rsid w:val="004375C7"/>
    <w:rsid w:val="004376BF"/>
    <w:rsid w:val="0043770C"/>
    <w:rsid w:val="004377A0"/>
    <w:rsid w:val="004378F1"/>
    <w:rsid w:val="004379EC"/>
    <w:rsid w:val="00437B35"/>
    <w:rsid w:val="00437C22"/>
    <w:rsid w:val="00437C63"/>
    <w:rsid w:val="00437CD8"/>
    <w:rsid w:val="00437E1A"/>
    <w:rsid w:val="00437E6F"/>
    <w:rsid w:val="00437F7B"/>
    <w:rsid w:val="00437FD9"/>
    <w:rsid w:val="004400ED"/>
    <w:rsid w:val="004402A6"/>
    <w:rsid w:val="004402AC"/>
    <w:rsid w:val="004402C3"/>
    <w:rsid w:val="004402D3"/>
    <w:rsid w:val="00440364"/>
    <w:rsid w:val="0044047C"/>
    <w:rsid w:val="004404CD"/>
    <w:rsid w:val="00440732"/>
    <w:rsid w:val="004407E5"/>
    <w:rsid w:val="0044081B"/>
    <w:rsid w:val="00440864"/>
    <w:rsid w:val="00440B01"/>
    <w:rsid w:val="00440B0C"/>
    <w:rsid w:val="00440BDA"/>
    <w:rsid w:val="00440C24"/>
    <w:rsid w:val="00440C60"/>
    <w:rsid w:val="00440CC8"/>
    <w:rsid w:val="00440DC0"/>
    <w:rsid w:val="004410B3"/>
    <w:rsid w:val="004411ED"/>
    <w:rsid w:val="004413B3"/>
    <w:rsid w:val="00441462"/>
    <w:rsid w:val="00441478"/>
    <w:rsid w:val="00441572"/>
    <w:rsid w:val="004416A0"/>
    <w:rsid w:val="004417C4"/>
    <w:rsid w:val="0044195D"/>
    <w:rsid w:val="00441A57"/>
    <w:rsid w:val="00441A68"/>
    <w:rsid w:val="00441B0F"/>
    <w:rsid w:val="00441D41"/>
    <w:rsid w:val="00441D69"/>
    <w:rsid w:val="00441DED"/>
    <w:rsid w:val="00441F2F"/>
    <w:rsid w:val="00441F66"/>
    <w:rsid w:val="00442305"/>
    <w:rsid w:val="00442388"/>
    <w:rsid w:val="004423DE"/>
    <w:rsid w:val="004423EA"/>
    <w:rsid w:val="004425B4"/>
    <w:rsid w:val="0044272D"/>
    <w:rsid w:val="0044288E"/>
    <w:rsid w:val="004428D6"/>
    <w:rsid w:val="00442965"/>
    <w:rsid w:val="004429C9"/>
    <w:rsid w:val="004429CA"/>
    <w:rsid w:val="00442A7F"/>
    <w:rsid w:val="00442B98"/>
    <w:rsid w:val="00442BC0"/>
    <w:rsid w:val="00442BDA"/>
    <w:rsid w:val="00442EAD"/>
    <w:rsid w:val="00442EE0"/>
    <w:rsid w:val="00442F79"/>
    <w:rsid w:val="004430D9"/>
    <w:rsid w:val="004432A3"/>
    <w:rsid w:val="0044347A"/>
    <w:rsid w:val="00443524"/>
    <w:rsid w:val="00443596"/>
    <w:rsid w:val="00443612"/>
    <w:rsid w:val="00443639"/>
    <w:rsid w:val="0044373A"/>
    <w:rsid w:val="0044379D"/>
    <w:rsid w:val="0044392B"/>
    <w:rsid w:val="004439AE"/>
    <w:rsid w:val="00443A09"/>
    <w:rsid w:val="00443A28"/>
    <w:rsid w:val="00443AAC"/>
    <w:rsid w:val="00443C61"/>
    <w:rsid w:val="00443C89"/>
    <w:rsid w:val="00443CF2"/>
    <w:rsid w:val="00443CFE"/>
    <w:rsid w:val="00443FD7"/>
    <w:rsid w:val="00443FED"/>
    <w:rsid w:val="00444043"/>
    <w:rsid w:val="00444049"/>
    <w:rsid w:val="00444065"/>
    <w:rsid w:val="0044406E"/>
    <w:rsid w:val="004444EE"/>
    <w:rsid w:val="00444539"/>
    <w:rsid w:val="00444617"/>
    <w:rsid w:val="0044462C"/>
    <w:rsid w:val="004446AC"/>
    <w:rsid w:val="004446B5"/>
    <w:rsid w:val="004446D2"/>
    <w:rsid w:val="004448B6"/>
    <w:rsid w:val="004448DA"/>
    <w:rsid w:val="00444B0E"/>
    <w:rsid w:val="00444D9F"/>
    <w:rsid w:val="00444F96"/>
    <w:rsid w:val="00444FFE"/>
    <w:rsid w:val="0044501B"/>
    <w:rsid w:val="00445057"/>
    <w:rsid w:val="00445071"/>
    <w:rsid w:val="00445280"/>
    <w:rsid w:val="00445302"/>
    <w:rsid w:val="004453E1"/>
    <w:rsid w:val="004453E8"/>
    <w:rsid w:val="004454F4"/>
    <w:rsid w:val="00445551"/>
    <w:rsid w:val="00445712"/>
    <w:rsid w:val="00445900"/>
    <w:rsid w:val="00445A0A"/>
    <w:rsid w:val="00445AA3"/>
    <w:rsid w:val="00445BDF"/>
    <w:rsid w:val="00445CBA"/>
    <w:rsid w:val="00446079"/>
    <w:rsid w:val="0044634D"/>
    <w:rsid w:val="00446352"/>
    <w:rsid w:val="004464EF"/>
    <w:rsid w:val="0044683E"/>
    <w:rsid w:val="0044687B"/>
    <w:rsid w:val="004468C1"/>
    <w:rsid w:val="00446912"/>
    <w:rsid w:val="00446947"/>
    <w:rsid w:val="00446C63"/>
    <w:rsid w:val="00446E7E"/>
    <w:rsid w:val="0044722E"/>
    <w:rsid w:val="004472AE"/>
    <w:rsid w:val="004472B0"/>
    <w:rsid w:val="00447303"/>
    <w:rsid w:val="00447306"/>
    <w:rsid w:val="00447338"/>
    <w:rsid w:val="00447381"/>
    <w:rsid w:val="0044741D"/>
    <w:rsid w:val="00447503"/>
    <w:rsid w:val="00447592"/>
    <w:rsid w:val="00447602"/>
    <w:rsid w:val="00447619"/>
    <w:rsid w:val="00447631"/>
    <w:rsid w:val="0044767C"/>
    <w:rsid w:val="0044773A"/>
    <w:rsid w:val="00447902"/>
    <w:rsid w:val="004479F1"/>
    <w:rsid w:val="00447A94"/>
    <w:rsid w:val="00447B69"/>
    <w:rsid w:val="00447BA9"/>
    <w:rsid w:val="00447BB1"/>
    <w:rsid w:val="00447BCE"/>
    <w:rsid w:val="00447DBE"/>
    <w:rsid w:val="00447E13"/>
    <w:rsid w:val="00447EF9"/>
    <w:rsid w:val="00447F9A"/>
    <w:rsid w:val="0045001D"/>
    <w:rsid w:val="0045007C"/>
    <w:rsid w:val="00450249"/>
    <w:rsid w:val="0045024F"/>
    <w:rsid w:val="004502E6"/>
    <w:rsid w:val="0045043A"/>
    <w:rsid w:val="00450487"/>
    <w:rsid w:val="00450497"/>
    <w:rsid w:val="0045067D"/>
    <w:rsid w:val="0045072E"/>
    <w:rsid w:val="00450735"/>
    <w:rsid w:val="0045073D"/>
    <w:rsid w:val="004507A5"/>
    <w:rsid w:val="00450883"/>
    <w:rsid w:val="004508E0"/>
    <w:rsid w:val="00450A76"/>
    <w:rsid w:val="00450ABB"/>
    <w:rsid w:val="00450B06"/>
    <w:rsid w:val="00450D3A"/>
    <w:rsid w:val="00450DEC"/>
    <w:rsid w:val="00450F02"/>
    <w:rsid w:val="00450F87"/>
    <w:rsid w:val="004510C6"/>
    <w:rsid w:val="004511AC"/>
    <w:rsid w:val="00451223"/>
    <w:rsid w:val="004512A4"/>
    <w:rsid w:val="004512FC"/>
    <w:rsid w:val="004513DC"/>
    <w:rsid w:val="00451467"/>
    <w:rsid w:val="00451581"/>
    <w:rsid w:val="0045159D"/>
    <w:rsid w:val="004516E1"/>
    <w:rsid w:val="0045175C"/>
    <w:rsid w:val="0045183B"/>
    <w:rsid w:val="00451898"/>
    <w:rsid w:val="0045197D"/>
    <w:rsid w:val="0045199D"/>
    <w:rsid w:val="00451A4E"/>
    <w:rsid w:val="00451BE2"/>
    <w:rsid w:val="00451C06"/>
    <w:rsid w:val="00451C51"/>
    <w:rsid w:val="00451D04"/>
    <w:rsid w:val="00451E10"/>
    <w:rsid w:val="00451F83"/>
    <w:rsid w:val="0045212A"/>
    <w:rsid w:val="0045212D"/>
    <w:rsid w:val="004521D8"/>
    <w:rsid w:val="004524A2"/>
    <w:rsid w:val="004526DE"/>
    <w:rsid w:val="00452857"/>
    <w:rsid w:val="004528F6"/>
    <w:rsid w:val="00452995"/>
    <w:rsid w:val="00452A1B"/>
    <w:rsid w:val="00452EA4"/>
    <w:rsid w:val="00452F63"/>
    <w:rsid w:val="00452F7C"/>
    <w:rsid w:val="004530EC"/>
    <w:rsid w:val="004531C6"/>
    <w:rsid w:val="0045328B"/>
    <w:rsid w:val="004532A4"/>
    <w:rsid w:val="004532C8"/>
    <w:rsid w:val="004532CB"/>
    <w:rsid w:val="004533D2"/>
    <w:rsid w:val="00453557"/>
    <w:rsid w:val="004535C0"/>
    <w:rsid w:val="004535CE"/>
    <w:rsid w:val="004535DB"/>
    <w:rsid w:val="004536A3"/>
    <w:rsid w:val="0045374D"/>
    <w:rsid w:val="00453768"/>
    <w:rsid w:val="004537A5"/>
    <w:rsid w:val="004537B8"/>
    <w:rsid w:val="004538CA"/>
    <w:rsid w:val="004539C2"/>
    <w:rsid w:val="00453AB9"/>
    <w:rsid w:val="00453DB5"/>
    <w:rsid w:val="00453E05"/>
    <w:rsid w:val="004540B1"/>
    <w:rsid w:val="004540B9"/>
    <w:rsid w:val="004540FB"/>
    <w:rsid w:val="00454254"/>
    <w:rsid w:val="004542E5"/>
    <w:rsid w:val="00454308"/>
    <w:rsid w:val="004545D0"/>
    <w:rsid w:val="00454659"/>
    <w:rsid w:val="0045481A"/>
    <w:rsid w:val="004548AF"/>
    <w:rsid w:val="00454A3F"/>
    <w:rsid w:val="00454AF7"/>
    <w:rsid w:val="00454BB5"/>
    <w:rsid w:val="00454BF7"/>
    <w:rsid w:val="00454CA6"/>
    <w:rsid w:val="00454CD4"/>
    <w:rsid w:val="00455056"/>
    <w:rsid w:val="0045505A"/>
    <w:rsid w:val="00455069"/>
    <w:rsid w:val="004551E1"/>
    <w:rsid w:val="00455334"/>
    <w:rsid w:val="004553A5"/>
    <w:rsid w:val="004553BA"/>
    <w:rsid w:val="004554F2"/>
    <w:rsid w:val="0045567A"/>
    <w:rsid w:val="004557A2"/>
    <w:rsid w:val="004558DA"/>
    <w:rsid w:val="004558DF"/>
    <w:rsid w:val="004559EC"/>
    <w:rsid w:val="00455A09"/>
    <w:rsid w:val="00455B6C"/>
    <w:rsid w:val="00455C2A"/>
    <w:rsid w:val="00455C34"/>
    <w:rsid w:val="00455C4F"/>
    <w:rsid w:val="00455C59"/>
    <w:rsid w:val="00455DE1"/>
    <w:rsid w:val="00455ED1"/>
    <w:rsid w:val="00455F9D"/>
    <w:rsid w:val="00455FF2"/>
    <w:rsid w:val="00456004"/>
    <w:rsid w:val="00456405"/>
    <w:rsid w:val="004565EF"/>
    <w:rsid w:val="004565F0"/>
    <w:rsid w:val="00456661"/>
    <w:rsid w:val="00456704"/>
    <w:rsid w:val="004568A3"/>
    <w:rsid w:val="00456C41"/>
    <w:rsid w:val="00456D0F"/>
    <w:rsid w:val="00456E37"/>
    <w:rsid w:val="00456EF8"/>
    <w:rsid w:val="00457059"/>
    <w:rsid w:val="0045713A"/>
    <w:rsid w:val="0045717F"/>
    <w:rsid w:val="00457209"/>
    <w:rsid w:val="00457371"/>
    <w:rsid w:val="0045754B"/>
    <w:rsid w:val="004575FC"/>
    <w:rsid w:val="00457641"/>
    <w:rsid w:val="00457690"/>
    <w:rsid w:val="00457797"/>
    <w:rsid w:val="00457964"/>
    <w:rsid w:val="00457C07"/>
    <w:rsid w:val="00457DBC"/>
    <w:rsid w:val="00457DBD"/>
    <w:rsid w:val="00457E0A"/>
    <w:rsid w:val="00457E1F"/>
    <w:rsid w:val="00457E8A"/>
    <w:rsid w:val="00457EB1"/>
    <w:rsid w:val="00460143"/>
    <w:rsid w:val="00460170"/>
    <w:rsid w:val="00460182"/>
    <w:rsid w:val="00460187"/>
    <w:rsid w:val="00460219"/>
    <w:rsid w:val="0046021A"/>
    <w:rsid w:val="004602B2"/>
    <w:rsid w:val="004602FC"/>
    <w:rsid w:val="0046044E"/>
    <w:rsid w:val="0046045B"/>
    <w:rsid w:val="004605A6"/>
    <w:rsid w:val="004605BC"/>
    <w:rsid w:val="00460751"/>
    <w:rsid w:val="004607F9"/>
    <w:rsid w:val="00460805"/>
    <w:rsid w:val="00460907"/>
    <w:rsid w:val="00460993"/>
    <w:rsid w:val="004609A1"/>
    <w:rsid w:val="00460A2D"/>
    <w:rsid w:val="00460A8C"/>
    <w:rsid w:val="00460C81"/>
    <w:rsid w:val="00460D22"/>
    <w:rsid w:val="00460D4A"/>
    <w:rsid w:val="00460F66"/>
    <w:rsid w:val="00460FF7"/>
    <w:rsid w:val="00461039"/>
    <w:rsid w:val="004610C0"/>
    <w:rsid w:val="00461190"/>
    <w:rsid w:val="004613F6"/>
    <w:rsid w:val="004615EE"/>
    <w:rsid w:val="00461766"/>
    <w:rsid w:val="0046182C"/>
    <w:rsid w:val="00461832"/>
    <w:rsid w:val="0046186C"/>
    <w:rsid w:val="00461890"/>
    <w:rsid w:val="004618EA"/>
    <w:rsid w:val="0046191E"/>
    <w:rsid w:val="00461A49"/>
    <w:rsid w:val="00461B15"/>
    <w:rsid w:val="00461B55"/>
    <w:rsid w:val="00461C0B"/>
    <w:rsid w:val="00461CE2"/>
    <w:rsid w:val="00461D4D"/>
    <w:rsid w:val="00461F38"/>
    <w:rsid w:val="00462111"/>
    <w:rsid w:val="004621E3"/>
    <w:rsid w:val="004622A2"/>
    <w:rsid w:val="00462487"/>
    <w:rsid w:val="0046250C"/>
    <w:rsid w:val="004625B5"/>
    <w:rsid w:val="00462621"/>
    <w:rsid w:val="00462653"/>
    <w:rsid w:val="004626DC"/>
    <w:rsid w:val="00462711"/>
    <w:rsid w:val="00462760"/>
    <w:rsid w:val="0046277A"/>
    <w:rsid w:val="004628F1"/>
    <w:rsid w:val="00462AA6"/>
    <w:rsid w:val="00462DD0"/>
    <w:rsid w:val="00462E3C"/>
    <w:rsid w:val="004630F1"/>
    <w:rsid w:val="004630F4"/>
    <w:rsid w:val="004631FE"/>
    <w:rsid w:val="00463341"/>
    <w:rsid w:val="004634A9"/>
    <w:rsid w:val="004635C7"/>
    <w:rsid w:val="0046360F"/>
    <w:rsid w:val="0046365D"/>
    <w:rsid w:val="004636E6"/>
    <w:rsid w:val="0046382B"/>
    <w:rsid w:val="00463871"/>
    <w:rsid w:val="004638B2"/>
    <w:rsid w:val="004638B5"/>
    <w:rsid w:val="0046394B"/>
    <w:rsid w:val="00463BB3"/>
    <w:rsid w:val="00463BB4"/>
    <w:rsid w:val="00463C65"/>
    <w:rsid w:val="00463D06"/>
    <w:rsid w:val="00463DE4"/>
    <w:rsid w:val="00463E1D"/>
    <w:rsid w:val="00463E77"/>
    <w:rsid w:val="00463F24"/>
    <w:rsid w:val="00464025"/>
    <w:rsid w:val="0046403E"/>
    <w:rsid w:val="00464149"/>
    <w:rsid w:val="0046429E"/>
    <w:rsid w:val="0046432E"/>
    <w:rsid w:val="00464358"/>
    <w:rsid w:val="00464737"/>
    <w:rsid w:val="004647CA"/>
    <w:rsid w:val="004647EF"/>
    <w:rsid w:val="004648DE"/>
    <w:rsid w:val="0046498D"/>
    <w:rsid w:val="00464CFA"/>
    <w:rsid w:val="00464DCF"/>
    <w:rsid w:val="00464EA3"/>
    <w:rsid w:val="00464FA5"/>
    <w:rsid w:val="0046505B"/>
    <w:rsid w:val="00465131"/>
    <w:rsid w:val="004651B2"/>
    <w:rsid w:val="0046549A"/>
    <w:rsid w:val="004654EE"/>
    <w:rsid w:val="00465518"/>
    <w:rsid w:val="0046554C"/>
    <w:rsid w:val="004655F9"/>
    <w:rsid w:val="0046564C"/>
    <w:rsid w:val="0046565F"/>
    <w:rsid w:val="004656EB"/>
    <w:rsid w:val="00465705"/>
    <w:rsid w:val="00465A78"/>
    <w:rsid w:val="00465A99"/>
    <w:rsid w:val="00465A9B"/>
    <w:rsid w:val="00465C48"/>
    <w:rsid w:val="00465C94"/>
    <w:rsid w:val="00465DBE"/>
    <w:rsid w:val="00465ED8"/>
    <w:rsid w:val="004660F0"/>
    <w:rsid w:val="00466118"/>
    <w:rsid w:val="004661DB"/>
    <w:rsid w:val="00466213"/>
    <w:rsid w:val="00466384"/>
    <w:rsid w:val="004664D3"/>
    <w:rsid w:val="00466515"/>
    <w:rsid w:val="004665C9"/>
    <w:rsid w:val="004666E3"/>
    <w:rsid w:val="004667B7"/>
    <w:rsid w:val="00466857"/>
    <w:rsid w:val="0046693F"/>
    <w:rsid w:val="004669EE"/>
    <w:rsid w:val="004669FE"/>
    <w:rsid w:val="00466A38"/>
    <w:rsid w:val="00466B40"/>
    <w:rsid w:val="00466B5A"/>
    <w:rsid w:val="00466BAD"/>
    <w:rsid w:val="00466D3C"/>
    <w:rsid w:val="00466D3D"/>
    <w:rsid w:val="00466E0B"/>
    <w:rsid w:val="00466EB3"/>
    <w:rsid w:val="00466EBA"/>
    <w:rsid w:val="00466EC2"/>
    <w:rsid w:val="00466ECB"/>
    <w:rsid w:val="00466FFC"/>
    <w:rsid w:val="004670B3"/>
    <w:rsid w:val="004670C7"/>
    <w:rsid w:val="0046715B"/>
    <w:rsid w:val="00467434"/>
    <w:rsid w:val="00467462"/>
    <w:rsid w:val="0046751F"/>
    <w:rsid w:val="004675F0"/>
    <w:rsid w:val="0046774F"/>
    <w:rsid w:val="00467922"/>
    <w:rsid w:val="00467B41"/>
    <w:rsid w:val="00467BC8"/>
    <w:rsid w:val="00467D58"/>
    <w:rsid w:val="00467F03"/>
    <w:rsid w:val="0047047B"/>
    <w:rsid w:val="00470573"/>
    <w:rsid w:val="004705B6"/>
    <w:rsid w:val="0047071F"/>
    <w:rsid w:val="00470785"/>
    <w:rsid w:val="004707EE"/>
    <w:rsid w:val="00470807"/>
    <w:rsid w:val="00470C18"/>
    <w:rsid w:val="00470C25"/>
    <w:rsid w:val="00470F82"/>
    <w:rsid w:val="00470FC6"/>
    <w:rsid w:val="00471144"/>
    <w:rsid w:val="00471147"/>
    <w:rsid w:val="004712E2"/>
    <w:rsid w:val="0047169E"/>
    <w:rsid w:val="004717DD"/>
    <w:rsid w:val="004717ED"/>
    <w:rsid w:val="004717F4"/>
    <w:rsid w:val="00471880"/>
    <w:rsid w:val="004719CE"/>
    <w:rsid w:val="004719E9"/>
    <w:rsid w:val="00471D83"/>
    <w:rsid w:val="00471D96"/>
    <w:rsid w:val="00471DFA"/>
    <w:rsid w:val="00471E9A"/>
    <w:rsid w:val="0047264C"/>
    <w:rsid w:val="0047280D"/>
    <w:rsid w:val="004728FC"/>
    <w:rsid w:val="00472AF6"/>
    <w:rsid w:val="00472C35"/>
    <w:rsid w:val="00472C5E"/>
    <w:rsid w:val="00472D03"/>
    <w:rsid w:val="00472EF1"/>
    <w:rsid w:val="00472F5A"/>
    <w:rsid w:val="00472FE4"/>
    <w:rsid w:val="00473119"/>
    <w:rsid w:val="0047312C"/>
    <w:rsid w:val="004731C0"/>
    <w:rsid w:val="0047331B"/>
    <w:rsid w:val="0047334A"/>
    <w:rsid w:val="004734A3"/>
    <w:rsid w:val="004734B4"/>
    <w:rsid w:val="00473544"/>
    <w:rsid w:val="00473545"/>
    <w:rsid w:val="004735A9"/>
    <w:rsid w:val="00473601"/>
    <w:rsid w:val="00473673"/>
    <w:rsid w:val="00473835"/>
    <w:rsid w:val="0047387D"/>
    <w:rsid w:val="00473A9C"/>
    <w:rsid w:val="00473C5E"/>
    <w:rsid w:val="00473DB6"/>
    <w:rsid w:val="00473E4A"/>
    <w:rsid w:val="00473F2D"/>
    <w:rsid w:val="00473FB3"/>
    <w:rsid w:val="004740B1"/>
    <w:rsid w:val="004740B7"/>
    <w:rsid w:val="0047423C"/>
    <w:rsid w:val="00474397"/>
    <w:rsid w:val="00474580"/>
    <w:rsid w:val="0047459C"/>
    <w:rsid w:val="004745CF"/>
    <w:rsid w:val="00474715"/>
    <w:rsid w:val="00474729"/>
    <w:rsid w:val="00474846"/>
    <w:rsid w:val="004748A3"/>
    <w:rsid w:val="0047495F"/>
    <w:rsid w:val="004749A9"/>
    <w:rsid w:val="00474BC6"/>
    <w:rsid w:val="00474D1E"/>
    <w:rsid w:val="00474D31"/>
    <w:rsid w:val="00474D74"/>
    <w:rsid w:val="00474F67"/>
    <w:rsid w:val="0047500F"/>
    <w:rsid w:val="004751A5"/>
    <w:rsid w:val="0047520D"/>
    <w:rsid w:val="00475227"/>
    <w:rsid w:val="00475230"/>
    <w:rsid w:val="004752E3"/>
    <w:rsid w:val="00475493"/>
    <w:rsid w:val="004755C9"/>
    <w:rsid w:val="0047573F"/>
    <w:rsid w:val="0047577C"/>
    <w:rsid w:val="004759E6"/>
    <w:rsid w:val="00475B1C"/>
    <w:rsid w:val="00475BAB"/>
    <w:rsid w:val="00475D01"/>
    <w:rsid w:val="00475DFB"/>
    <w:rsid w:val="00475E85"/>
    <w:rsid w:val="00475EC5"/>
    <w:rsid w:val="00475FD4"/>
    <w:rsid w:val="0047602E"/>
    <w:rsid w:val="00476058"/>
    <w:rsid w:val="004760B3"/>
    <w:rsid w:val="00476138"/>
    <w:rsid w:val="0047624C"/>
    <w:rsid w:val="00476281"/>
    <w:rsid w:val="00476437"/>
    <w:rsid w:val="004764A5"/>
    <w:rsid w:val="0047655B"/>
    <w:rsid w:val="00476611"/>
    <w:rsid w:val="004766C2"/>
    <w:rsid w:val="00476743"/>
    <w:rsid w:val="0047674C"/>
    <w:rsid w:val="004767D8"/>
    <w:rsid w:val="00476B26"/>
    <w:rsid w:val="00476B83"/>
    <w:rsid w:val="00476CBB"/>
    <w:rsid w:val="00476D6C"/>
    <w:rsid w:val="00476E4A"/>
    <w:rsid w:val="00476EF3"/>
    <w:rsid w:val="00476F66"/>
    <w:rsid w:val="00476FDC"/>
    <w:rsid w:val="00477030"/>
    <w:rsid w:val="004770A7"/>
    <w:rsid w:val="004771C6"/>
    <w:rsid w:val="004772A2"/>
    <w:rsid w:val="004772A6"/>
    <w:rsid w:val="004772DA"/>
    <w:rsid w:val="0047732C"/>
    <w:rsid w:val="00477333"/>
    <w:rsid w:val="00477472"/>
    <w:rsid w:val="0047750E"/>
    <w:rsid w:val="00477529"/>
    <w:rsid w:val="00477637"/>
    <w:rsid w:val="004776EB"/>
    <w:rsid w:val="004776EF"/>
    <w:rsid w:val="00477759"/>
    <w:rsid w:val="00477853"/>
    <w:rsid w:val="004778FD"/>
    <w:rsid w:val="00477919"/>
    <w:rsid w:val="004779D6"/>
    <w:rsid w:val="00477A3F"/>
    <w:rsid w:val="00477AA6"/>
    <w:rsid w:val="00477BE3"/>
    <w:rsid w:val="00477CB2"/>
    <w:rsid w:val="00477D59"/>
    <w:rsid w:val="00477E8B"/>
    <w:rsid w:val="00477EA2"/>
    <w:rsid w:val="00477F4F"/>
    <w:rsid w:val="004800DE"/>
    <w:rsid w:val="004800E7"/>
    <w:rsid w:val="0048020C"/>
    <w:rsid w:val="004803B5"/>
    <w:rsid w:val="00480545"/>
    <w:rsid w:val="00480922"/>
    <w:rsid w:val="00480955"/>
    <w:rsid w:val="004809C2"/>
    <w:rsid w:val="00480A4B"/>
    <w:rsid w:val="00480B8E"/>
    <w:rsid w:val="00480BDE"/>
    <w:rsid w:val="00480BF8"/>
    <w:rsid w:val="00480BFC"/>
    <w:rsid w:val="00480CD7"/>
    <w:rsid w:val="00480D2D"/>
    <w:rsid w:val="00481023"/>
    <w:rsid w:val="00481048"/>
    <w:rsid w:val="00481071"/>
    <w:rsid w:val="00481108"/>
    <w:rsid w:val="004811AF"/>
    <w:rsid w:val="004812B1"/>
    <w:rsid w:val="00481303"/>
    <w:rsid w:val="00481342"/>
    <w:rsid w:val="004813DA"/>
    <w:rsid w:val="0048152A"/>
    <w:rsid w:val="0048152C"/>
    <w:rsid w:val="00481887"/>
    <w:rsid w:val="00481915"/>
    <w:rsid w:val="00481919"/>
    <w:rsid w:val="00481953"/>
    <w:rsid w:val="00481A1C"/>
    <w:rsid w:val="00481A63"/>
    <w:rsid w:val="00481A7D"/>
    <w:rsid w:val="00481B13"/>
    <w:rsid w:val="00481BD2"/>
    <w:rsid w:val="00481C64"/>
    <w:rsid w:val="00481C80"/>
    <w:rsid w:val="00481CB2"/>
    <w:rsid w:val="00481EF1"/>
    <w:rsid w:val="00481F6F"/>
    <w:rsid w:val="00481FE9"/>
    <w:rsid w:val="00481FED"/>
    <w:rsid w:val="0048202B"/>
    <w:rsid w:val="0048214C"/>
    <w:rsid w:val="004821D6"/>
    <w:rsid w:val="004823DE"/>
    <w:rsid w:val="004823E0"/>
    <w:rsid w:val="00482414"/>
    <w:rsid w:val="004824ED"/>
    <w:rsid w:val="00482642"/>
    <w:rsid w:val="00482644"/>
    <w:rsid w:val="00482677"/>
    <w:rsid w:val="004826E0"/>
    <w:rsid w:val="00482703"/>
    <w:rsid w:val="0048276E"/>
    <w:rsid w:val="00482969"/>
    <w:rsid w:val="00482A0B"/>
    <w:rsid w:val="00482A0E"/>
    <w:rsid w:val="00482B5E"/>
    <w:rsid w:val="00482D31"/>
    <w:rsid w:val="00482D64"/>
    <w:rsid w:val="00482E2A"/>
    <w:rsid w:val="00482E8D"/>
    <w:rsid w:val="00482ECE"/>
    <w:rsid w:val="00482F62"/>
    <w:rsid w:val="0048301A"/>
    <w:rsid w:val="004830B9"/>
    <w:rsid w:val="004831DB"/>
    <w:rsid w:val="004831E8"/>
    <w:rsid w:val="0048341A"/>
    <w:rsid w:val="004834B2"/>
    <w:rsid w:val="00483781"/>
    <w:rsid w:val="00483837"/>
    <w:rsid w:val="00483A5A"/>
    <w:rsid w:val="00483AC3"/>
    <w:rsid w:val="00483BAE"/>
    <w:rsid w:val="00483C21"/>
    <w:rsid w:val="00483CFB"/>
    <w:rsid w:val="00483D43"/>
    <w:rsid w:val="00483E6A"/>
    <w:rsid w:val="00483F84"/>
    <w:rsid w:val="00483FB4"/>
    <w:rsid w:val="004841E3"/>
    <w:rsid w:val="00484344"/>
    <w:rsid w:val="004843B3"/>
    <w:rsid w:val="004843DB"/>
    <w:rsid w:val="004845C1"/>
    <w:rsid w:val="004847F3"/>
    <w:rsid w:val="004848BD"/>
    <w:rsid w:val="004848D1"/>
    <w:rsid w:val="00484BD4"/>
    <w:rsid w:val="00484DA4"/>
    <w:rsid w:val="00484E16"/>
    <w:rsid w:val="00484EC4"/>
    <w:rsid w:val="0048503C"/>
    <w:rsid w:val="0048512D"/>
    <w:rsid w:val="00485191"/>
    <w:rsid w:val="004852F5"/>
    <w:rsid w:val="00485346"/>
    <w:rsid w:val="004853E4"/>
    <w:rsid w:val="0048540F"/>
    <w:rsid w:val="00485433"/>
    <w:rsid w:val="0048552C"/>
    <w:rsid w:val="0048558A"/>
    <w:rsid w:val="004855F0"/>
    <w:rsid w:val="00485834"/>
    <w:rsid w:val="00485903"/>
    <w:rsid w:val="00485A3A"/>
    <w:rsid w:val="00485CC2"/>
    <w:rsid w:val="00485D35"/>
    <w:rsid w:val="00485EB1"/>
    <w:rsid w:val="004860D6"/>
    <w:rsid w:val="004861F8"/>
    <w:rsid w:val="0048628D"/>
    <w:rsid w:val="00486384"/>
    <w:rsid w:val="004863B3"/>
    <w:rsid w:val="00486495"/>
    <w:rsid w:val="00486841"/>
    <w:rsid w:val="00486875"/>
    <w:rsid w:val="004868D4"/>
    <w:rsid w:val="00486B0D"/>
    <w:rsid w:val="00486B46"/>
    <w:rsid w:val="00486B8F"/>
    <w:rsid w:val="00486CBC"/>
    <w:rsid w:val="00486CC5"/>
    <w:rsid w:val="00486D3A"/>
    <w:rsid w:val="00486E00"/>
    <w:rsid w:val="00486E5D"/>
    <w:rsid w:val="00486F83"/>
    <w:rsid w:val="00486FC3"/>
    <w:rsid w:val="00486FF8"/>
    <w:rsid w:val="00487060"/>
    <w:rsid w:val="004870D3"/>
    <w:rsid w:val="004870E0"/>
    <w:rsid w:val="0048711B"/>
    <w:rsid w:val="0048721E"/>
    <w:rsid w:val="00487224"/>
    <w:rsid w:val="004872FC"/>
    <w:rsid w:val="0048730D"/>
    <w:rsid w:val="004873BE"/>
    <w:rsid w:val="0048746F"/>
    <w:rsid w:val="0048760E"/>
    <w:rsid w:val="0048763A"/>
    <w:rsid w:val="004876F8"/>
    <w:rsid w:val="0048776F"/>
    <w:rsid w:val="004877F2"/>
    <w:rsid w:val="00487824"/>
    <w:rsid w:val="004879AC"/>
    <w:rsid w:val="00487A85"/>
    <w:rsid w:val="00487AD0"/>
    <w:rsid w:val="00487C90"/>
    <w:rsid w:val="00487D5D"/>
    <w:rsid w:val="00487F46"/>
    <w:rsid w:val="00487FAA"/>
    <w:rsid w:val="0049009B"/>
    <w:rsid w:val="004900C2"/>
    <w:rsid w:val="00490151"/>
    <w:rsid w:val="004901DE"/>
    <w:rsid w:val="00490273"/>
    <w:rsid w:val="00490373"/>
    <w:rsid w:val="004903B5"/>
    <w:rsid w:val="00490415"/>
    <w:rsid w:val="0049044C"/>
    <w:rsid w:val="004905EA"/>
    <w:rsid w:val="00490962"/>
    <w:rsid w:val="00490966"/>
    <w:rsid w:val="0049097F"/>
    <w:rsid w:val="004909F8"/>
    <w:rsid w:val="00490A54"/>
    <w:rsid w:val="00490ADB"/>
    <w:rsid w:val="00490BCD"/>
    <w:rsid w:val="00490F44"/>
    <w:rsid w:val="00491077"/>
    <w:rsid w:val="004910F6"/>
    <w:rsid w:val="004911F1"/>
    <w:rsid w:val="00491526"/>
    <w:rsid w:val="004916B0"/>
    <w:rsid w:val="00491738"/>
    <w:rsid w:val="004918AD"/>
    <w:rsid w:val="00491A81"/>
    <w:rsid w:val="00491B4A"/>
    <w:rsid w:val="00491C44"/>
    <w:rsid w:val="00491CED"/>
    <w:rsid w:val="00491E0A"/>
    <w:rsid w:val="00491E8B"/>
    <w:rsid w:val="00491FF0"/>
    <w:rsid w:val="0049203D"/>
    <w:rsid w:val="004921CC"/>
    <w:rsid w:val="004921CE"/>
    <w:rsid w:val="00492205"/>
    <w:rsid w:val="004922B9"/>
    <w:rsid w:val="00492457"/>
    <w:rsid w:val="0049250A"/>
    <w:rsid w:val="004925C3"/>
    <w:rsid w:val="00492627"/>
    <w:rsid w:val="00492637"/>
    <w:rsid w:val="004926AC"/>
    <w:rsid w:val="004926BA"/>
    <w:rsid w:val="00492769"/>
    <w:rsid w:val="00492A8F"/>
    <w:rsid w:val="00492B80"/>
    <w:rsid w:val="00492C2D"/>
    <w:rsid w:val="00492CF4"/>
    <w:rsid w:val="00492D30"/>
    <w:rsid w:val="00492D31"/>
    <w:rsid w:val="00492E81"/>
    <w:rsid w:val="00492EA4"/>
    <w:rsid w:val="00492EBE"/>
    <w:rsid w:val="00492EED"/>
    <w:rsid w:val="00492F0D"/>
    <w:rsid w:val="004930AB"/>
    <w:rsid w:val="004930BC"/>
    <w:rsid w:val="004931DF"/>
    <w:rsid w:val="0049335F"/>
    <w:rsid w:val="0049352E"/>
    <w:rsid w:val="00493545"/>
    <w:rsid w:val="00493B4C"/>
    <w:rsid w:val="00493CB9"/>
    <w:rsid w:val="00493CDE"/>
    <w:rsid w:val="00493D88"/>
    <w:rsid w:val="00493DB5"/>
    <w:rsid w:val="00493F8C"/>
    <w:rsid w:val="00494038"/>
    <w:rsid w:val="0049405D"/>
    <w:rsid w:val="004940E1"/>
    <w:rsid w:val="00494179"/>
    <w:rsid w:val="004941C0"/>
    <w:rsid w:val="004941C1"/>
    <w:rsid w:val="004941E6"/>
    <w:rsid w:val="0049426D"/>
    <w:rsid w:val="00494275"/>
    <w:rsid w:val="004945DE"/>
    <w:rsid w:val="004946A6"/>
    <w:rsid w:val="00494782"/>
    <w:rsid w:val="004947C0"/>
    <w:rsid w:val="00494946"/>
    <w:rsid w:val="00494A1D"/>
    <w:rsid w:val="00494A1F"/>
    <w:rsid w:val="00494B05"/>
    <w:rsid w:val="00494B62"/>
    <w:rsid w:val="00494DFD"/>
    <w:rsid w:val="00494ED1"/>
    <w:rsid w:val="00495088"/>
    <w:rsid w:val="004950CF"/>
    <w:rsid w:val="0049522C"/>
    <w:rsid w:val="00495273"/>
    <w:rsid w:val="004952E2"/>
    <w:rsid w:val="004953EB"/>
    <w:rsid w:val="004954D9"/>
    <w:rsid w:val="004954E0"/>
    <w:rsid w:val="0049555F"/>
    <w:rsid w:val="004956A7"/>
    <w:rsid w:val="004957EE"/>
    <w:rsid w:val="00495960"/>
    <w:rsid w:val="004959DE"/>
    <w:rsid w:val="00495AE6"/>
    <w:rsid w:val="00495C25"/>
    <w:rsid w:val="00495D84"/>
    <w:rsid w:val="00495E60"/>
    <w:rsid w:val="00495EDA"/>
    <w:rsid w:val="00496094"/>
    <w:rsid w:val="00496502"/>
    <w:rsid w:val="00496591"/>
    <w:rsid w:val="0049686B"/>
    <w:rsid w:val="00496936"/>
    <w:rsid w:val="00496948"/>
    <w:rsid w:val="004969C3"/>
    <w:rsid w:val="004969F3"/>
    <w:rsid w:val="00496AE7"/>
    <w:rsid w:val="00496BBE"/>
    <w:rsid w:val="00496ECC"/>
    <w:rsid w:val="00496EE1"/>
    <w:rsid w:val="00496F2A"/>
    <w:rsid w:val="00497069"/>
    <w:rsid w:val="00497088"/>
    <w:rsid w:val="004970AB"/>
    <w:rsid w:val="004971D8"/>
    <w:rsid w:val="00497254"/>
    <w:rsid w:val="004972E7"/>
    <w:rsid w:val="004972F8"/>
    <w:rsid w:val="00497390"/>
    <w:rsid w:val="004973F0"/>
    <w:rsid w:val="004974FC"/>
    <w:rsid w:val="004974FF"/>
    <w:rsid w:val="004975D5"/>
    <w:rsid w:val="004975E5"/>
    <w:rsid w:val="00497850"/>
    <w:rsid w:val="00497866"/>
    <w:rsid w:val="004979A5"/>
    <w:rsid w:val="00497C19"/>
    <w:rsid w:val="00497C67"/>
    <w:rsid w:val="00497E3A"/>
    <w:rsid w:val="00497EF7"/>
    <w:rsid w:val="00497FCD"/>
    <w:rsid w:val="004A012F"/>
    <w:rsid w:val="004A0180"/>
    <w:rsid w:val="004A01B4"/>
    <w:rsid w:val="004A0222"/>
    <w:rsid w:val="004A03AA"/>
    <w:rsid w:val="004A03C5"/>
    <w:rsid w:val="004A03E5"/>
    <w:rsid w:val="004A04CC"/>
    <w:rsid w:val="004A04F5"/>
    <w:rsid w:val="004A05D9"/>
    <w:rsid w:val="004A062F"/>
    <w:rsid w:val="004A063A"/>
    <w:rsid w:val="004A063D"/>
    <w:rsid w:val="004A063F"/>
    <w:rsid w:val="004A071C"/>
    <w:rsid w:val="004A0783"/>
    <w:rsid w:val="004A08F7"/>
    <w:rsid w:val="004A0941"/>
    <w:rsid w:val="004A0A16"/>
    <w:rsid w:val="004A0AC0"/>
    <w:rsid w:val="004A0AE2"/>
    <w:rsid w:val="004A0E3B"/>
    <w:rsid w:val="004A0E43"/>
    <w:rsid w:val="004A0EC2"/>
    <w:rsid w:val="004A0F9D"/>
    <w:rsid w:val="004A107D"/>
    <w:rsid w:val="004A1093"/>
    <w:rsid w:val="004A16D5"/>
    <w:rsid w:val="004A1815"/>
    <w:rsid w:val="004A1861"/>
    <w:rsid w:val="004A1AEE"/>
    <w:rsid w:val="004A1B84"/>
    <w:rsid w:val="004A1E49"/>
    <w:rsid w:val="004A1E73"/>
    <w:rsid w:val="004A1E74"/>
    <w:rsid w:val="004A1EB8"/>
    <w:rsid w:val="004A1F8B"/>
    <w:rsid w:val="004A1FA0"/>
    <w:rsid w:val="004A1FE0"/>
    <w:rsid w:val="004A200D"/>
    <w:rsid w:val="004A2075"/>
    <w:rsid w:val="004A21A7"/>
    <w:rsid w:val="004A2202"/>
    <w:rsid w:val="004A22CC"/>
    <w:rsid w:val="004A236F"/>
    <w:rsid w:val="004A257E"/>
    <w:rsid w:val="004A25B8"/>
    <w:rsid w:val="004A26C0"/>
    <w:rsid w:val="004A289F"/>
    <w:rsid w:val="004A28EC"/>
    <w:rsid w:val="004A28FA"/>
    <w:rsid w:val="004A2C13"/>
    <w:rsid w:val="004A2C24"/>
    <w:rsid w:val="004A2CB6"/>
    <w:rsid w:val="004A2F23"/>
    <w:rsid w:val="004A2F64"/>
    <w:rsid w:val="004A2F6E"/>
    <w:rsid w:val="004A2FFA"/>
    <w:rsid w:val="004A31EB"/>
    <w:rsid w:val="004A32BB"/>
    <w:rsid w:val="004A3453"/>
    <w:rsid w:val="004A3520"/>
    <w:rsid w:val="004A352E"/>
    <w:rsid w:val="004A353D"/>
    <w:rsid w:val="004A357E"/>
    <w:rsid w:val="004A35ED"/>
    <w:rsid w:val="004A365C"/>
    <w:rsid w:val="004A3CD5"/>
    <w:rsid w:val="004A3DC4"/>
    <w:rsid w:val="004A3E70"/>
    <w:rsid w:val="004A3EF1"/>
    <w:rsid w:val="004A3F13"/>
    <w:rsid w:val="004A404E"/>
    <w:rsid w:val="004A41E7"/>
    <w:rsid w:val="004A4252"/>
    <w:rsid w:val="004A4298"/>
    <w:rsid w:val="004A443A"/>
    <w:rsid w:val="004A4503"/>
    <w:rsid w:val="004A4570"/>
    <w:rsid w:val="004A461C"/>
    <w:rsid w:val="004A485C"/>
    <w:rsid w:val="004A4899"/>
    <w:rsid w:val="004A4910"/>
    <w:rsid w:val="004A4A3E"/>
    <w:rsid w:val="004A4AB3"/>
    <w:rsid w:val="004A4D12"/>
    <w:rsid w:val="004A4D2C"/>
    <w:rsid w:val="004A4DBD"/>
    <w:rsid w:val="004A4E2B"/>
    <w:rsid w:val="004A4EAB"/>
    <w:rsid w:val="004A4F59"/>
    <w:rsid w:val="004A5118"/>
    <w:rsid w:val="004A5125"/>
    <w:rsid w:val="004A5233"/>
    <w:rsid w:val="004A523C"/>
    <w:rsid w:val="004A5270"/>
    <w:rsid w:val="004A52CE"/>
    <w:rsid w:val="004A53F2"/>
    <w:rsid w:val="004A5472"/>
    <w:rsid w:val="004A54BE"/>
    <w:rsid w:val="004A5673"/>
    <w:rsid w:val="004A568A"/>
    <w:rsid w:val="004A5696"/>
    <w:rsid w:val="004A5870"/>
    <w:rsid w:val="004A5994"/>
    <w:rsid w:val="004A599B"/>
    <w:rsid w:val="004A5AE0"/>
    <w:rsid w:val="004A5B56"/>
    <w:rsid w:val="004A5D1C"/>
    <w:rsid w:val="004A5DDF"/>
    <w:rsid w:val="004A602C"/>
    <w:rsid w:val="004A6070"/>
    <w:rsid w:val="004A60CB"/>
    <w:rsid w:val="004A60CD"/>
    <w:rsid w:val="004A6132"/>
    <w:rsid w:val="004A6135"/>
    <w:rsid w:val="004A6319"/>
    <w:rsid w:val="004A637A"/>
    <w:rsid w:val="004A646D"/>
    <w:rsid w:val="004A64AE"/>
    <w:rsid w:val="004A6537"/>
    <w:rsid w:val="004A657D"/>
    <w:rsid w:val="004A6601"/>
    <w:rsid w:val="004A6677"/>
    <w:rsid w:val="004A66E4"/>
    <w:rsid w:val="004A69A7"/>
    <w:rsid w:val="004A6A9F"/>
    <w:rsid w:val="004A6C6F"/>
    <w:rsid w:val="004A6DEE"/>
    <w:rsid w:val="004A6EFD"/>
    <w:rsid w:val="004A6F77"/>
    <w:rsid w:val="004A6F7C"/>
    <w:rsid w:val="004A70BA"/>
    <w:rsid w:val="004A7118"/>
    <w:rsid w:val="004A71BB"/>
    <w:rsid w:val="004A72C5"/>
    <w:rsid w:val="004A7355"/>
    <w:rsid w:val="004A7375"/>
    <w:rsid w:val="004A74E5"/>
    <w:rsid w:val="004A76C0"/>
    <w:rsid w:val="004A777E"/>
    <w:rsid w:val="004A77A6"/>
    <w:rsid w:val="004A7A1D"/>
    <w:rsid w:val="004A7A4E"/>
    <w:rsid w:val="004A7B41"/>
    <w:rsid w:val="004A7C9B"/>
    <w:rsid w:val="004A7DED"/>
    <w:rsid w:val="004A7E12"/>
    <w:rsid w:val="004A7E2B"/>
    <w:rsid w:val="004A7F22"/>
    <w:rsid w:val="004A7F89"/>
    <w:rsid w:val="004A7FCD"/>
    <w:rsid w:val="004B0058"/>
    <w:rsid w:val="004B015B"/>
    <w:rsid w:val="004B028C"/>
    <w:rsid w:val="004B02F5"/>
    <w:rsid w:val="004B02FC"/>
    <w:rsid w:val="004B03E9"/>
    <w:rsid w:val="004B04E6"/>
    <w:rsid w:val="004B0583"/>
    <w:rsid w:val="004B05F4"/>
    <w:rsid w:val="004B0676"/>
    <w:rsid w:val="004B0735"/>
    <w:rsid w:val="004B0784"/>
    <w:rsid w:val="004B08B6"/>
    <w:rsid w:val="004B0A64"/>
    <w:rsid w:val="004B0A89"/>
    <w:rsid w:val="004B0AC6"/>
    <w:rsid w:val="004B0B15"/>
    <w:rsid w:val="004B0BD7"/>
    <w:rsid w:val="004B0D23"/>
    <w:rsid w:val="004B0D98"/>
    <w:rsid w:val="004B0DEF"/>
    <w:rsid w:val="004B0FE9"/>
    <w:rsid w:val="004B0FED"/>
    <w:rsid w:val="004B101A"/>
    <w:rsid w:val="004B1069"/>
    <w:rsid w:val="004B10D4"/>
    <w:rsid w:val="004B1118"/>
    <w:rsid w:val="004B11C9"/>
    <w:rsid w:val="004B1209"/>
    <w:rsid w:val="004B13CA"/>
    <w:rsid w:val="004B1415"/>
    <w:rsid w:val="004B1429"/>
    <w:rsid w:val="004B1439"/>
    <w:rsid w:val="004B1476"/>
    <w:rsid w:val="004B1626"/>
    <w:rsid w:val="004B1912"/>
    <w:rsid w:val="004B19EE"/>
    <w:rsid w:val="004B1B97"/>
    <w:rsid w:val="004B1BD9"/>
    <w:rsid w:val="004B1BE1"/>
    <w:rsid w:val="004B1CC8"/>
    <w:rsid w:val="004B1D91"/>
    <w:rsid w:val="004B1DBA"/>
    <w:rsid w:val="004B20EE"/>
    <w:rsid w:val="004B2260"/>
    <w:rsid w:val="004B22E3"/>
    <w:rsid w:val="004B2356"/>
    <w:rsid w:val="004B23B6"/>
    <w:rsid w:val="004B23E3"/>
    <w:rsid w:val="004B2409"/>
    <w:rsid w:val="004B2574"/>
    <w:rsid w:val="004B2597"/>
    <w:rsid w:val="004B2616"/>
    <w:rsid w:val="004B287D"/>
    <w:rsid w:val="004B28E2"/>
    <w:rsid w:val="004B2923"/>
    <w:rsid w:val="004B2945"/>
    <w:rsid w:val="004B29A1"/>
    <w:rsid w:val="004B2A0B"/>
    <w:rsid w:val="004B2A97"/>
    <w:rsid w:val="004B2D42"/>
    <w:rsid w:val="004B2E02"/>
    <w:rsid w:val="004B2E0B"/>
    <w:rsid w:val="004B2EFC"/>
    <w:rsid w:val="004B2F9F"/>
    <w:rsid w:val="004B2FF8"/>
    <w:rsid w:val="004B2FFE"/>
    <w:rsid w:val="004B30CB"/>
    <w:rsid w:val="004B30F4"/>
    <w:rsid w:val="004B3172"/>
    <w:rsid w:val="004B31A3"/>
    <w:rsid w:val="004B322C"/>
    <w:rsid w:val="004B339D"/>
    <w:rsid w:val="004B33AB"/>
    <w:rsid w:val="004B35BE"/>
    <w:rsid w:val="004B3627"/>
    <w:rsid w:val="004B380B"/>
    <w:rsid w:val="004B382E"/>
    <w:rsid w:val="004B397B"/>
    <w:rsid w:val="004B39B3"/>
    <w:rsid w:val="004B39B5"/>
    <w:rsid w:val="004B39D3"/>
    <w:rsid w:val="004B39D6"/>
    <w:rsid w:val="004B3BE6"/>
    <w:rsid w:val="004B3D75"/>
    <w:rsid w:val="004B3F52"/>
    <w:rsid w:val="004B411C"/>
    <w:rsid w:val="004B4191"/>
    <w:rsid w:val="004B4232"/>
    <w:rsid w:val="004B42A1"/>
    <w:rsid w:val="004B42B7"/>
    <w:rsid w:val="004B42C7"/>
    <w:rsid w:val="004B430B"/>
    <w:rsid w:val="004B433B"/>
    <w:rsid w:val="004B4423"/>
    <w:rsid w:val="004B461E"/>
    <w:rsid w:val="004B4642"/>
    <w:rsid w:val="004B464C"/>
    <w:rsid w:val="004B46D8"/>
    <w:rsid w:val="004B475F"/>
    <w:rsid w:val="004B48BF"/>
    <w:rsid w:val="004B4992"/>
    <w:rsid w:val="004B4B0D"/>
    <w:rsid w:val="004B4B16"/>
    <w:rsid w:val="004B4C41"/>
    <w:rsid w:val="004B4CC2"/>
    <w:rsid w:val="004B4D69"/>
    <w:rsid w:val="004B4DA6"/>
    <w:rsid w:val="004B4E06"/>
    <w:rsid w:val="004B50BC"/>
    <w:rsid w:val="004B5103"/>
    <w:rsid w:val="004B5141"/>
    <w:rsid w:val="004B53BE"/>
    <w:rsid w:val="004B54AA"/>
    <w:rsid w:val="004B5530"/>
    <w:rsid w:val="004B5600"/>
    <w:rsid w:val="004B5661"/>
    <w:rsid w:val="004B5707"/>
    <w:rsid w:val="004B58F4"/>
    <w:rsid w:val="004B59F7"/>
    <w:rsid w:val="004B5A68"/>
    <w:rsid w:val="004B5A88"/>
    <w:rsid w:val="004B5AE6"/>
    <w:rsid w:val="004B5BA2"/>
    <w:rsid w:val="004B5C50"/>
    <w:rsid w:val="004B5E0C"/>
    <w:rsid w:val="004B5E76"/>
    <w:rsid w:val="004B5EC3"/>
    <w:rsid w:val="004B5ED0"/>
    <w:rsid w:val="004B5F44"/>
    <w:rsid w:val="004B618B"/>
    <w:rsid w:val="004B6243"/>
    <w:rsid w:val="004B63DC"/>
    <w:rsid w:val="004B6477"/>
    <w:rsid w:val="004B64E1"/>
    <w:rsid w:val="004B658B"/>
    <w:rsid w:val="004B6599"/>
    <w:rsid w:val="004B675C"/>
    <w:rsid w:val="004B6908"/>
    <w:rsid w:val="004B6951"/>
    <w:rsid w:val="004B69F9"/>
    <w:rsid w:val="004B6C7C"/>
    <w:rsid w:val="004B6EB1"/>
    <w:rsid w:val="004B7085"/>
    <w:rsid w:val="004B70DB"/>
    <w:rsid w:val="004B7200"/>
    <w:rsid w:val="004B7289"/>
    <w:rsid w:val="004B7386"/>
    <w:rsid w:val="004B778E"/>
    <w:rsid w:val="004B781C"/>
    <w:rsid w:val="004B78F0"/>
    <w:rsid w:val="004B79A7"/>
    <w:rsid w:val="004B7C5A"/>
    <w:rsid w:val="004B7F69"/>
    <w:rsid w:val="004C0069"/>
    <w:rsid w:val="004C01F8"/>
    <w:rsid w:val="004C0222"/>
    <w:rsid w:val="004C0242"/>
    <w:rsid w:val="004C0264"/>
    <w:rsid w:val="004C02CC"/>
    <w:rsid w:val="004C0346"/>
    <w:rsid w:val="004C0647"/>
    <w:rsid w:val="004C097B"/>
    <w:rsid w:val="004C09A4"/>
    <w:rsid w:val="004C09AE"/>
    <w:rsid w:val="004C09F4"/>
    <w:rsid w:val="004C0B9E"/>
    <w:rsid w:val="004C0C84"/>
    <w:rsid w:val="004C0DF8"/>
    <w:rsid w:val="004C0F0B"/>
    <w:rsid w:val="004C0F15"/>
    <w:rsid w:val="004C10B2"/>
    <w:rsid w:val="004C116D"/>
    <w:rsid w:val="004C131C"/>
    <w:rsid w:val="004C14BA"/>
    <w:rsid w:val="004C16F3"/>
    <w:rsid w:val="004C1726"/>
    <w:rsid w:val="004C1737"/>
    <w:rsid w:val="004C17AD"/>
    <w:rsid w:val="004C19D9"/>
    <w:rsid w:val="004C1A06"/>
    <w:rsid w:val="004C1A80"/>
    <w:rsid w:val="004C1B1E"/>
    <w:rsid w:val="004C1DF7"/>
    <w:rsid w:val="004C1E64"/>
    <w:rsid w:val="004C20EE"/>
    <w:rsid w:val="004C211A"/>
    <w:rsid w:val="004C250F"/>
    <w:rsid w:val="004C2663"/>
    <w:rsid w:val="004C26A2"/>
    <w:rsid w:val="004C27D3"/>
    <w:rsid w:val="004C27DB"/>
    <w:rsid w:val="004C28C8"/>
    <w:rsid w:val="004C29CC"/>
    <w:rsid w:val="004C2A28"/>
    <w:rsid w:val="004C2B2F"/>
    <w:rsid w:val="004C2B33"/>
    <w:rsid w:val="004C2BD5"/>
    <w:rsid w:val="004C2C74"/>
    <w:rsid w:val="004C2D1D"/>
    <w:rsid w:val="004C2D2B"/>
    <w:rsid w:val="004C2E61"/>
    <w:rsid w:val="004C2F0B"/>
    <w:rsid w:val="004C30A3"/>
    <w:rsid w:val="004C315B"/>
    <w:rsid w:val="004C31D5"/>
    <w:rsid w:val="004C3449"/>
    <w:rsid w:val="004C3538"/>
    <w:rsid w:val="004C35EB"/>
    <w:rsid w:val="004C3629"/>
    <w:rsid w:val="004C36E6"/>
    <w:rsid w:val="004C38E6"/>
    <w:rsid w:val="004C3A6C"/>
    <w:rsid w:val="004C3C23"/>
    <w:rsid w:val="004C3C55"/>
    <w:rsid w:val="004C3C74"/>
    <w:rsid w:val="004C3DE7"/>
    <w:rsid w:val="004C3E5E"/>
    <w:rsid w:val="004C3EC2"/>
    <w:rsid w:val="004C3F9E"/>
    <w:rsid w:val="004C40E8"/>
    <w:rsid w:val="004C41C0"/>
    <w:rsid w:val="004C443D"/>
    <w:rsid w:val="004C4651"/>
    <w:rsid w:val="004C469B"/>
    <w:rsid w:val="004C4758"/>
    <w:rsid w:val="004C47FD"/>
    <w:rsid w:val="004C4803"/>
    <w:rsid w:val="004C49DF"/>
    <w:rsid w:val="004C4A5F"/>
    <w:rsid w:val="004C4B1F"/>
    <w:rsid w:val="004C4C56"/>
    <w:rsid w:val="004C4CA4"/>
    <w:rsid w:val="004C4E98"/>
    <w:rsid w:val="004C503E"/>
    <w:rsid w:val="004C5090"/>
    <w:rsid w:val="004C509B"/>
    <w:rsid w:val="004C50CC"/>
    <w:rsid w:val="004C5115"/>
    <w:rsid w:val="004C56D9"/>
    <w:rsid w:val="004C56EF"/>
    <w:rsid w:val="004C59D4"/>
    <w:rsid w:val="004C5A53"/>
    <w:rsid w:val="004C5B8C"/>
    <w:rsid w:val="004C5BE1"/>
    <w:rsid w:val="004C5C02"/>
    <w:rsid w:val="004C5C25"/>
    <w:rsid w:val="004C5C7D"/>
    <w:rsid w:val="004C5E4A"/>
    <w:rsid w:val="004C5E7E"/>
    <w:rsid w:val="004C60EC"/>
    <w:rsid w:val="004C6517"/>
    <w:rsid w:val="004C65C7"/>
    <w:rsid w:val="004C65FC"/>
    <w:rsid w:val="004C6658"/>
    <w:rsid w:val="004C6695"/>
    <w:rsid w:val="004C67C9"/>
    <w:rsid w:val="004C6A3D"/>
    <w:rsid w:val="004C6A43"/>
    <w:rsid w:val="004C6A47"/>
    <w:rsid w:val="004C6B96"/>
    <w:rsid w:val="004C6BA8"/>
    <w:rsid w:val="004C6C89"/>
    <w:rsid w:val="004C6D88"/>
    <w:rsid w:val="004C6DFA"/>
    <w:rsid w:val="004C6E59"/>
    <w:rsid w:val="004C6E5B"/>
    <w:rsid w:val="004C6EFB"/>
    <w:rsid w:val="004C6F23"/>
    <w:rsid w:val="004C7105"/>
    <w:rsid w:val="004C7123"/>
    <w:rsid w:val="004C724B"/>
    <w:rsid w:val="004C72D5"/>
    <w:rsid w:val="004C73DD"/>
    <w:rsid w:val="004C74B3"/>
    <w:rsid w:val="004C74E5"/>
    <w:rsid w:val="004C763B"/>
    <w:rsid w:val="004C7717"/>
    <w:rsid w:val="004C7779"/>
    <w:rsid w:val="004C7A48"/>
    <w:rsid w:val="004C7B21"/>
    <w:rsid w:val="004C7B80"/>
    <w:rsid w:val="004C7BD2"/>
    <w:rsid w:val="004C7C43"/>
    <w:rsid w:val="004C7D93"/>
    <w:rsid w:val="004C7E47"/>
    <w:rsid w:val="004C7E70"/>
    <w:rsid w:val="004C7EDE"/>
    <w:rsid w:val="004C7EEF"/>
    <w:rsid w:val="004C7F86"/>
    <w:rsid w:val="004D003F"/>
    <w:rsid w:val="004D00DD"/>
    <w:rsid w:val="004D011E"/>
    <w:rsid w:val="004D030C"/>
    <w:rsid w:val="004D0346"/>
    <w:rsid w:val="004D0383"/>
    <w:rsid w:val="004D039D"/>
    <w:rsid w:val="004D0420"/>
    <w:rsid w:val="004D04DA"/>
    <w:rsid w:val="004D0504"/>
    <w:rsid w:val="004D05BC"/>
    <w:rsid w:val="004D05C8"/>
    <w:rsid w:val="004D0718"/>
    <w:rsid w:val="004D07E3"/>
    <w:rsid w:val="004D0878"/>
    <w:rsid w:val="004D08F4"/>
    <w:rsid w:val="004D0942"/>
    <w:rsid w:val="004D09BA"/>
    <w:rsid w:val="004D0A0F"/>
    <w:rsid w:val="004D0B47"/>
    <w:rsid w:val="004D0BC6"/>
    <w:rsid w:val="004D0C0C"/>
    <w:rsid w:val="004D0CB2"/>
    <w:rsid w:val="004D0CB3"/>
    <w:rsid w:val="004D0D32"/>
    <w:rsid w:val="004D0D9B"/>
    <w:rsid w:val="004D0DAF"/>
    <w:rsid w:val="004D0ECF"/>
    <w:rsid w:val="004D1048"/>
    <w:rsid w:val="004D1105"/>
    <w:rsid w:val="004D11E2"/>
    <w:rsid w:val="004D14FE"/>
    <w:rsid w:val="004D15C5"/>
    <w:rsid w:val="004D15E0"/>
    <w:rsid w:val="004D160B"/>
    <w:rsid w:val="004D172E"/>
    <w:rsid w:val="004D17DF"/>
    <w:rsid w:val="004D1828"/>
    <w:rsid w:val="004D1841"/>
    <w:rsid w:val="004D1A39"/>
    <w:rsid w:val="004D1AB8"/>
    <w:rsid w:val="004D1E1D"/>
    <w:rsid w:val="004D1E6C"/>
    <w:rsid w:val="004D1EF1"/>
    <w:rsid w:val="004D1F50"/>
    <w:rsid w:val="004D218C"/>
    <w:rsid w:val="004D21A3"/>
    <w:rsid w:val="004D21D5"/>
    <w:rsid w:val="004D23BF"/>
    <w:rsid w:val="004D23C7"/>
    <w:rsid w:val="004D2462"/>
    <w:rsid w:val="004D2535"/>
    <w:rsid w:val="004D25B6"/>
    <w:rsid w:val="004D2612"/>
    <w:rsid w:val="004D261B"/>
    <w:rsid w:val="004D263E"/>
    <w:rsid w:val="004D2650"/>
    <w:rsid w:val="004D26C3"/>
    <w:rsid w:val="004D2704"/>
    <w:rsid w:val="004D275C"/>
    <w:rsid w:val="004D2764"/>
    <w:rsid w:val="004D2A05"/>
    <w:rsid w:val="004D2B37"/>
    <w:rsid w:val="004D2BFE"/>
    <w:rsid w:val="004D2C25"/>
    <w:rsid w:val="004D2C9B"/>
    <w:rsid w:val="004D2CA8"/>
    <w:rsid w:val="004D2E39"/>
    <w:rsid w:val="004D2F02"/>
    <w:rsid w:val="004D306D"/>
    <w:rsid w:val="004D3172"/>
    <w:rsid w:val="004D3289"/>
    <w:rsid w:val="004D329C"/>
    <w:rsid w:val="004D34C0"/>
    <w:rsid w:val="004D359A"/>
    <w:rsid w:val="004D36B8"/>
    <w:rsid w:val="004D3902"/>
    <w:rsid w:val="004D3A77"/>
    <w:rsid w:val="004D3A86"/>
    <w:rsid w:val="004D3A9F"/>
    <w:rsid w:val="004D3AA4"/>
    <w:rsid w:val="004D3AD2"/>
    <w:rsid w:val="004D3B0B"/>
    <w:rsid w:val="004D3B7E"/>
    <w:rsid w:val="004D3C7F"/>
    <w:rsid w:val="004D3D27"/>
    <w:rsid w:val="004D3EB3"/>
    <w:rsid w:val="004D3F20"/>
    <w:rsid w:val="004D3F46"/>
    <w:rsid w:val="004D3FBD"/>
    <w:rsid w:val="004D3FE6"/>
    <w:rsid w:val="004D41D1"/>
    <w:rsid w:val="004D4210"/>
    <w:rsid w:val="004D4223"/>
    <w:rsid w:val="004D43D6"/>
    <w:rsid w:val="004D4520"/>
    <w:rsid w:val="004D464C"/>
    <w:rsid w:val="004D465E"/>
    <w:rsid w:val="004D471B"/>
    <w:rsid w:val="004D4751"/>
    <w:rsid w:val="004D4762"/>
    <w:rsid w:val="004D4935"/>
    <w:rsid w:val="004D4961"/>
    <w:rsid w:val="004D4B8A"/>
    <w:rsid w:val="004D4C89"/>
    <w:rsid w:val="004D4C9B"/>
    <w:rsid w:val="004D4CB2"/>
    <w:rsid w:val="004D4D08"/>
    <w:rsid w:val="004D4DCC"/>
    <w:rsid w:val="004D4E0D"/>
    <w:rsid w:val="004D4E23"/>
    <w:rsid w:val="004D4E7D"/>
    <w:rsid w:val="004D4EC0"/>
    <w:rsid w:val="004D5024"/>
    <w:rsid w:val="004D509A"/>
    <w:rsid w:val="004D51B4"/>
    <w:rsid w:val="004D527E"/>
    <w:rsid w:val="004D5303"/>
    <w:rsid w:val="004D5316"/>
    <w:rsid w:val="004D55C0"/>
    <w:rsid w:val="004D55D5"/>
    <w:rsid w:val="004D56DE"/>
    <w:rsid w:val="004D56FA"/>
    <w:rsid w:val="004D575A"/>
    <w:rsid w:val="004D58F0"/>
    <w:rsid w:val="004D5969"/>
    <w:rsid w:val="004D59C6"/>
    <w:rsid w:val="004D5B31"/>
    <w:rsid w:val="004D5B98"/>
    <w:rsid w:val="004D5CB4"/>
    <w:rsid w:val="004D5D8D"/>
    <w:rsid w:val="004D5F7A"/>
    <w:rsid w:val="004D6054"/>
    <w:rsid w:val="004D60A9"/>
    <w:rsid w:val="004D6280"/>
    <w:rsid w:val="004D62F2"/>
    <w:rsid w:val="004D63B2"/>
    <w:rsid w:val="004D650C"/>
    <w:rsid w:val="004D652A"/>
    <w:rsid w:val="004D6715"/>
    <w:rsid w:val="004D671A"/>
    <w:rsid w:val="004D68F9"/>
    <w:rsid w:val="004D6AFD"/>
    <w:rsid w:val="004D6BCD"/>
    <w:rsid w:val="004D6C48"/>
    <w:rsid w:val="004D6C4C"/>
    <w:rsid w:val="004D6CEB"/>
    <w:rsid w:val="004D6D0D"/>
    <w:rsid w:val="004D6D13"/>
    <w:rsid w:val="004D6D6F"/>
    <w:rsid w:val="004D6D9B"/>
    <w:rsid w:val="004D6DC3"/>
    <w:rsid w:val="004D6DE7"/>
    <w:rsid w:val="004D6E2C"/>
    <w:rsid w:val="004D6EC2"/>
    <w:rsid w:val="004D6F33"/>
    <w:rsid w:val="004D6F5F"/>
    <w:rsid w:val="004D6F77"/>
    <w:rsid w:val="004D6FAB"/>
    <w:rsid w:val="004D70FA"/>
    <w:rsid w:val="004D71E7"/>
    <w:rsid w:val="004D71F5"/>
    <w:rsid w:val="004D7326"/>
    <w:rsid w:val="004D7334"/>
    <w:rsid w:val="004D7455"/>
    <w:rsid w:val="004D75FF"/>
    <w:rsid w:val="004D76D4"/>
    <w:rsid w:val="004D7718"/>
    <w:rsid w:val="004D7850"/>
    <w:rsid w:val="004D7AC2"/>
    <w:rsid w:val="004D7AD9"/>
    <w:rsid w:val="004D7BE4"/>
    <w:rsid w:val="004D7F37"/>
    <w:rsid w:val="004D7FB9"/>
    <w:rsid w:val="004E0051"/>
    <w:rsid w:val="004E008B"/>
    <w:rsid w:val="004E0245"/>
    <w:rsid w:val="004E047E"/>
    <w:rsid w:val="004E0496"/>
    <w:rsid w:val="004E0499"/>
    <w:rsid w:val="004E04C6"/>
    <w:rsid w:val="004E05D5"/>
    <w:rsid w:val="004E06A3"/>
    <w:rsid w:val="004E06F6"/>
    <w:rsid w:val="004E06F8"/>
    <w:rsid w:val="004E07B7"/>
    <w:rsid w:val="004E07FE"/>
    <w:rsid w:val="004E0848"/>
    <w:rsid w:val="004E08BA"/>
    <w:rsid w:val="004E0C6C"/>
    <w:rsid w:val="004E0C88"/>
    <w:rsid w:val="004E1072"/>
    <w:rsid w:val="004E1118"/>
    <w:rsid w:val="004E11D4"/>
    <w:rsid w:val="004E1270"/>
    <w:rsid w:val="004E127C"/>
    <w:rsid w:val="004E1492"/>
    <w:rsid w:val="004E1510"/>
    <w:rsid w:val="004E152B"/>
    <w:rsid w:val="004E15B6"/>
    <w:rsid w:val="004E15F0"/>
    <w:rsid w:val="004E16BF"/>
    <w:rsid w:val="004E1710"/>
    <w:rsid w:val="004E178E"/>
    <w:rsid w:val="004E185E"/>
    <w:rsid w:val="004E18DD"/>
    <w:rsid w:val="004E18F8"/>
    <w:rsid w:val="004E1928"/>
    <w:rsid w:val="004E1CD1"/>
    <w:rsid w:val="004E1D13"/>
    <w:rsid w:val="004E1D6D"/>
    <w:rsid w:val="004E1E94"/>
    <w:rsid w:val="004E1FEA"/>
    <w:rsid w:val="004E2028"/>
    <w:rsid w:val="004E2082"/>
    <w:rsid w:val="004E20AA"/>
    <w:rsid w:val="004E2246"/>
    <w:rsid w:val="004E2269"/>
    <w:rsid w:val="004E2278"/>
    <w:rsid w:val="004E227C"/>
    <w:rsid w:val="004E22CD"/>
    <w:rsid w:val="004E25B0"/>
    <w:rsid w:val="004E26B9"/>
    <w:rsid w:val="004E27A8"/>
    <w:rsid w:val="004E27E3"/>
    <w:rsid w:val="004E291F"/>
    <w:rsid w:val="004E2A1F"/>
    <w:rsid w:val="004E2A84"/>
    <w:rsid w:val="004E2AC4"/>
    <w:rsid w:val="004E2B8E"/>
    <w:rsid w:val="004E2CB4"/>
    <w:rsid w:val="004E2E7E"/>
    <w:rsid w:val="004E3121"/>
    <w:rsid w:val="004E31B3"/>
    <w:rsid w:val="004E32AB"/>
    <w:rsid w:val="004E33A7"/>
    <w:rsid w:val="004E3516"/>
    <w:rsid w:val="004E3583"/>
    <w:rsid w:val="004E358D"/>
    <w:rsid w:val="004E3620"/>
    <w:rsid w:val="004E3AF9"/>
    <w:rsid w:val="004E3B6B"/>
    <w:rsid w:val="004E3B6E"/>
    <w:rsid w:val="004E3B99"/>
    <w:rsid w:val="004E3C43"/>
    <w:rsid w:val="004E3C82"/>
    <w:rsid w:val="004E3CA4"/>
    <w:rsid w:val="004E3DBD"/>
    <w:rsid w:val="004E3FE3"/>
    <w:rsid w:val="004E4021"/>
    <w:rsid w:val="004E40FC"/>
    <w:rsid w:val="004E4195"/>
    <w:rsid w:val="004E41D5"/>
    <w:rsid w:val="004E427D"/>
    <w:rsid w:val="004E4355"/>
    <w:rsid w:val="004E43B6"/>
    <w:rsid w:val="004E448C"/>
    <w:rsid w:val="004E469C"/>
    <w:rsid w:val="004E46A5"/>
    <w:rsid w:val="004E4798"/>
    <w:rsid w:val="004E4902"/>
    <w:rsid w:val="004E4B2B"/>
    <w:rsid w:val="004E4CA9"/>
    <w:rsid w:val="004E4D50"/>
    <w:rsid w:val="004E4F39"/>
    <w:rsid w:val="004E5100"/>
    <w:rsid w:val="004E524E"/>
    <w:rsid w:val="004E529E"/>
    <w:rsid w:val="004E5390"/>
    <w:rsid w:val="004E5454"/>
    <w:rsid w:val="004E5466"/>
    <w:rsid w:val="004E552F"/>
    <w:rsid w:val="004E55D2"/>
    <w:rsid w:val="004E55F8"/>
    <w:rsid w:val="004E56AB"/>
    <w:rsid w:val="004E56DC"/>
    <w:rsid w:val="004E5717"/>
    <w:rsid w:val="004E5738"/>
    <w:rsid w:val="004E5810"/>
    <w:rsid w:val="004E5A7F"/>
    <w:rsid w:val="004E5EE9"/>
    <w:rsid w:val="004E5EEF"/>
    <w:rsid w:val="004E5F57"/>
    <w:rsid w:val="004E5F8F"/>
    <w:rsid w:val="004E5FC9"/>
    <w:rsid w:val="004E5FDD"/>
    <w:rsid w:val="004E600B"/>
    <w:rsid w:val="004E61CA"/>
    <w:rsid w:val="004E6211"/>
    <w:rsid w:val="004E6496"/>
    <w:rsid w:val="004E6553"/>
    <w:rsid w:val="004E65DB"/>
    <w:rsid w:val="004E66F9"/>
    <w:rsid w:val="004E67C2"/>
    <w:rsid w:val="004E695D"/>
    <w:rsid w:val="004E6B74"/>
    <w:rsid w:val="004E6D2B"/>
    <w:rsid w:val="004E6DC4"/>
    <w:rsid w:val="004E6EB7"/>
    <w:rsid w:val="004E6F59"/>
    <w:rsid w:val="004E70E8"/>
    <w:rsid w:val="004E7274"/>
    <w:rsid w:val="004E7413"/>
    <w:rsid w:val="004E7482"/>
    <w:rsid w:val="004E74FB"/>
    <w:rsid w:val="004E7615"/>
    <w:rsid w:val="004E766E"/>
    <w:rsid w:val="004E76DD"/>
    <w:rsid w:val="004E7795"/>
    <w:rsid w:val="004E7877"/>
    <w:rsid w:val="004E794B"/>
    <w:rsid w:val="004E79D7"/>
    <w:rsid w:val="004E7A47"/>
    <w:rsid w:val="004E7A83"/>
    <w:rsid w:val="004E7AED"/>
    <w:rsid w:val="004E7D9B"/>
    <w:rsid w:val="004F026F"/>
    <w:rsid w:val="004F04EB"/>
    <w:rsid w:val="004F077E"/>
    <w:rsid w:val="004F0884"/>
    <w:rsid w:val="004F09C4"/>
    <w:rsid w:val="004F0B92"/>
    <w:rsid w:val="004F0CC7"/>
    <w:rsid w:val="004F0D67"/>
    <w:rsid w:val="004F0F12"/>
    <w:rsid w:val="004F0F72"/>
    <w:rsid w:val="004F0F79"/>
    <w:rsid w:val="004F1010"/>
    <w:rsid w:val="004F1102"/>
    <w:rsid w:val="004F121C"/>
    <w:rsid w:val="004F127F"/>
    <w:rsid w:val="004F1294"/>
    <w:rsid w:val="004F12A3"/>
    <w:rsid w:val="004F14EB"/>
    <w:rsid w:val="004F15A2"/>
    <w:rsid w:val="004F1612"/>
    <w:rsid w:val="004F16D5"/>
    <w:rsid w:val="004F175E"/>
    <w:rsid w:val="004F1B27"/>
    <w:rsid w:val="004F1BA5"/>
    <w:rsid w:val="004F1BE3"/>
    <w:rsid w:val="004F1C53"/>
    <w:rsid w:val="004F1DC7"/>
    <w:rsid w:val="004F1E3A"/>
    <w:rsid w:val="004F20DC"/>
    <w:rsid w:val="004F214C"/>
    <w:rsid w:val="004F214F"/>
    <w:rsid w:val="004F21A1"/>
    <w:rsid w:val="004F2205"/>
    <w:rsid w:val="004F233A"/>
    <w:rsid w:val="004F2365"/>
    <w:rsid w:val="004F2533"/>
    <w:rsid w:val="004F264E"/>
    <w:rsid w:val="004F265E"/>
    <w:rsid w:val="004F27FC"/>
    <w:rsid w:val="004F2994"/>
    <w:rsid w:val="004F2AF0"/>
    <w:rsid w:val="004F2B9D"/>
    <w:rsid w:val="004F2CDE"/>
    <w:rsid w:val="004F2EC2"/>
    <w:rsid w:val="004F2EFE"/>
    <w:rsid w:val="004F3131"/>
    <w:rsid w:val="004F315E"/>
    <w:rsid w:val="004F31CF"/>
    <w:rsid w:val="004F31F9"/>
    <w:rsid w:val="004F32FB"/>
    <w:rsid w:val="004F331F"/>
    <w:rsid w:val="004F3377"/>
    <w:rsid w:val="004F3482"/>
    <w:rsid w:val="004F34B2"/>
    <w:rsid w:val="004F3651"/>
    <w:rsid w:val="004F36C6"/>
    <w:rsid w:val="004F384A"/>
    <w:rsid w:val="004F387C"/>
    <w:rsid w:val="004F3885"/>
    <w:rsid w:val="004F392F"/>
    <w:rsid w:val="004F3931"/>
    <w:rsid w:val="004F3A5C"/>
    <w:rsid w:val="004F3B7A"/>
    <w:rsid w:val="004F3BEE"/>
    <w:rsid w:val="004F3DAC"/>
    <w:rsid w:val="004F3E83"/>
    <w:rsid w:val="004F3EBC"/>
    <w:rsid w:val="004F3F32"/>
    <w:rsid w:val="004F3FA7"/>
    <w:rsid w:val="004F4089"/>
    <w:rsid w:val="004F40DB"/>
    <w:rsid w:val="004F41C0"/>
    <w:rsid w:val="004F4223"/>
    <w:rsid w:val="004F43E9"/>
    <w:rsid w:val="004F44A4"/>
    <w:rsid w:val="004F46A6"/>
    <w:rsid w:val="004F49D6"/>
    <w:rsid w:val="004F4ACD"/>
    <w:rsid w:val="004F4B05"/>
    <w:rsid w:val="004F4B48"/>
    <w:rsid w:val="004F4E80"/>
    <w:rsid w:val="004F4F7F"/>
    <w:rsid w:val="004F516F"/>
    <w:rsid w:val="004F521E"/>
    <w:rsid w:val="004F5276"/>
    <w:rsid w:val="004F52E0"/>
    <w:rsid w:val="004F5328"/>
    <w:rsid w:val="004F5360"/>
    <w:rsid w:val="004F53AE"/>
    <w:rsid w:val="004F5432"/>
    <w:rsid w:val="004F5459"/>
    <w:rsid w:val="004F57D9"/>
    <w:rsid w:val="004F57DC"/>
    <w:rsid w:val="004F5890"/>
    <w:rsid w:val="004F5991"/>
    <w:rsid w:val="004F59D3"/>
    <w:rsid w:val="004F5A17"/>
    <w:rsid w:val="004F5A43"/>
    <w:rsid w:val="004F5A7C"/>
    <w:rsid w:val="004F5B4D"/>
    <w:rsid w:val="004F5D9C"/>
    <w:rsid w:val="004F5DBD"/>
    <w:rsid w:val="004F5DD5"/>
    <w:rsid w:val="004F5E50"/>
    <w:rsid w:val="004F5E81"/>
    <w:rsid w:val="004F5F4E"/>
    <w:rsid w:val="004F618A"/>
    <w:rsid w:val="004F6234"/>
    <w:rsid w:val="004F623B"/>
    <w:rsid w:val="004F62DF"/>
    <w:rsid w:val="004F6397"/>
    <w:rsid w:val="004F6435"/>
    <w:rsid w:val="004F66AA"/>
    <w:rsid w:val="004F67D0"/>
    <w:rsid w:val="004F6802"/>
    <w:rsid w:val="004F687E"/>
    <w:rsid w:val="004F6894"/>
    <w:rsid w:val="004F6897"/>
    <w:rsid w:val="004F6985"/>
    <w:rsid w:val="004F69E3"/>
    <w:rsid w:val="004F6AF9"/>
    <w:rsid w:val="004F6E0F"/>
    <w:rsid w:val="004F6E8C"/>
    <w:rsid w:val="004F6FB0"/>
    <w:rsid w:val="004F704A"/>
    <w:rsid w:val="004F7076"/>
    <w:rsid w:val="004F721B"/>
    <w:rsid w:val="004F724C"/>
    <w:rsid w:val="004F7370"/>
    <w:rsid w:val="004F75EB"/>
    <w:rsid w:val="004F7952"/>
    <w:rsid w:val="004F7A47"/>
    <w:rsid w:val="004F7AA1"/>
    <w:rsid w:val="004F7B2B"/>
    <w:rsid w:val="004F7C03"/>
    <w:rsid w:val="004F7C7A"/>
    <w:rsid w:val="004F7D0D"/>
    <w:rsid w:val="004F7D43"/>
    <w:rsid w:val="004F7DBE"/>
    <w:rsid w:val="004F7DF1"/>
    <w:rsid w:val="004F7E38"/>
    <w:rsid w:val="004F7EAA"/>
    <w:rsid w:val="004F7EC6"/>
    <w:rsid w:val="004F7EFE"/>
    <w:rsid w:val="004F7FF0"/>
    <w:rsid w:val="00500066"/>
    <w:rsid w:val="0050021D"/>
    <w:rsid w:val="00500227"/>
    <w:rsid w:val="005002CB"/>
    <w:rsid w:val="00500362"/>
    <w:rsid w:val="005003C7"/>
    <w:rsid w:val="00500430"/>
    <w:rsid w:val="005004E0"/>
    <w:rsid w:val="0050052D"/>
    <w:rsid w:val="005007BD"/>
    <w:rsid w:val="00500929"/>
    <w:rsid w:val="0050094C"/>
    <w:rsid w:val="00500A4F"/>
    <w:rsid w:val="00500B9F"/>
    <w:rsid w:val="00500C0F"/>
    <w:rsid w:val="00500C3E"/>
    <w:rsid w:val="00500E40"/>
    <w:rsid w:val="00500FF4"/>
    <w:rsid w:val="00501132"/>
    <w:rsid w:val="005011A7"/>
    <w:rsid w:val="0050130E"/>
    <w:rsid w:val="00501315"/>
    <w:rsid w:val="00501498"/>
    <w:rsid w:val="00501504"/>
    <w:rsid w:val="005015ED"/>
    <w:rsid w:val="005016EB"/>
    <w:rsid w:val="00501809"/>
    <w:rsid w:val="00501855"/>
    <w:rsid w:val="005018D7"/>
    <w:rsid w:val="005018EA"/>
    <w:rsid w:val="00501B5B"/>
    <w:rsid w:val="00501C51"/>
    <w:rsid w:val="00501CAD"/>
    <w:rsid w:val="00501D23"/>
    <w:rsid w:val="005020ED"/>
    <w:rsid w:val="0050211E"/>
    <w:rsid w:val="00502178"/>
    <w:rsid w:val="0050220E"/>
    <w:rsid w:val="005022E4"/>
    <w:rsid w:val="005023EC"/>
    <w:rsid w:val="005025AE"/>
    <w:rsid w:val="005025CE"/>
    <w:rsid w:val="0050260E"/>
    <w:rsid w:val="0050261C"/>
    <w:rsid w:val="0050262A"/>
    <w:rsid w:val="005026B9"/>
    <w:rsid w:val="00502778"/>
    <w:rsid w:val="005027D7"/>
    <w:rsid w:val="0050282C"/>
    <w:rsid w:val="00502858"/>
    <w:rsid w:val="00502861"/>
    <w:rsid w:val="005028AB"/>
    <w:rsid w:val="005028B3"/>
    <w:rsid w:val="00502A8B"/>
    <w:rsid w:val="00502AFF"/>
    <w:rsid w:val="00502B8B"/>
    <w:rsid w:val="00502E63"/>
    <w:rsid w:val="00502F99"/>
    <w:rsid w:val="00502FE3"/>
    <w:rsid w:val="00502FE4"/>
    <w:rsid w:val="0050325A"/>
    <w:rsid w:val="0050327E"/>
    <w:rsid w:val="00503434"/>
    <w:rsid w:val="005034E5"/>
    <w:rsid w:val="00503523"/>
    <w:rsid w:val="00503531"/>
    <w:rsid w:val="00503539"/>
    <w:rsid w:val="00503645"/>
    <w:rsid w:val="0050374B"/>
    <w:rsid w:val="005037E0"/>
    <w:rsid w:val="005037E5"/>
    <w:rsid w:val="00503922"/>
    <w:rsid w:val="00503943"/>
    <w:rsid w:val="00503C9C"/>
    <w:rsid w:val="00503D34"/>
    <w:rsid w:val="00503D43"/>
    <w:rsid w:val="00503F42"/>
    <w:rsid w:val="00504200"/>
    <w:rsid w:val="00504239"/>
    <w:rsid w:val="00504296"/>
    <w:rsid w:val="005042E2"/>
    <w:rsid w:val="00504339"/>
    <w:rsid w:val="0050436B"/>
    <w:rsid w:val="005044D0"/>
    <w:rsid w:val="00504507"/>
    <w:rsid w:val="0050454B"/>
    <w:rsid w:val="005047DD"/>
    <w:rsid w:val="0050485B"/>
    <w:rsid w:val="005048AC"/>
    <w:rsid w:val="005049D3"/>
    <w:rsid w:val="00504AC4"/>
    <w:rsid w:val="00504C77"/>
    <w:rsid w:val="00504C90"/>
    <w:rsid w:val="00504D11"/>
    <w:rsid w:val="00504E11"/>
    <w:rsid w:val="00504EBE"/>
    <w:rsid w:val="00504ED1"/>
    <w:rsid w:val="00504F23"/>
    <w:rsid w:val="0050530E"/>
    <w:rsid w:val="005053A0"/>
    <w:rsid w:val="00505400"/>
    <w:rsid w:val="0050544E"/>
    <w:rsid w:val="00505743"/>
    <w:rsid w:val="005059C2"/>
    <w:rsid w:val="005059DB"/>
    <w:rsid w:val="005059E8"/>
    <w:rsid w:val="005059EC"/>
    <w:rsid w:val="00505DCD"/>
    <w:rsid w:val="00505E0B"/>
    <w:rsid w:val="00505E42"/>
    <w:rsid w:val="00505E67"/>
    <w:rsid w:val="00505EA2"/>
    <w:rsid w:val="00505EF2"/>
    <w:rsid w:val="00505F0C"/>
    <w:rsid w:val="00505F97"/>
    <w:rsid w:val="00505FBB"/>
    <w:rsid w:val="00506123"/>
    <w:rsid w:val="0050622A"/>
    <w:rsid w:val="00506305"/>
    <w:rsid w:val="0050632B"/>
    <w:rsid w:val="0050648A"/>
    <w:rsid w:val="00506594"/>
    <w:rsid w:val="005065D9"/>
    <w:rsid w:val="0050663B"/>
    <w:rsid w:val="00506A89"/>
    <w:rsid w:val="00506AD2"/>
    <w:rsid w:val="00506B15"/>
    <w:rsid w:val="00506BA0"/>
    <w:rsid w:val="00506D2D"/>
    <w:rsid w:val="00506D4D"/>
    <w:rsid w:val="005070BB"/>
    <w:rsid w:val="0050710B"/>
    <w:rsid w:val="005071FE"/>
    <w:rsid w:val="00507397"/>
    <w:rsid w:val="005073CA"/>
    <w:rsid w:val="005073ED"/>
    <w:rsid w:val="005074AF"/>
    <w:rsid w:val="0050755A"/>
    <w:rsid w:val="005077BB"/>
    <w:rsid w:val="00507865"/>
    <w:rsid w:val="0050787B"/>
    <w:rsid w:val="0050790D"/>
    <w:rsid w:val="005079D4"/>
    <w:rsid w:val="00507A50"/>
    <w:rsid w:val="00507B1F"/>
    <w:rsid w:val="00507B45"/>
    <w:rsid w:val="00507B74"/>
    <w:rsid w:val="00507BF3"/>
    <w:rsid w:val="00507C43"/>
    <w:rsid w:val="00507C56"/>
    <w:rsid w:val="00507CC6"/>
    <w:rsid w:val="00507D21"/>
    <w:rsid w:val="00507D32"/>
    <w:rsid w:val="00507D70"/>
    <w:rsid w:val="00507E12"/>
    <w:rsid w:val="00507E52"/>
    <w:rsid w:val="00507E67"/>
    <w:rsid w:val="00507E8A"/>
    <w:rsid w:val="00507F08"/>
    <w:rsid w:val="00507F76"/>
    <w:rsid w:val="00510129"/>
    <w:rsid w:val="005101BC"/>
    <w:rsid w:val="00510240"/>
    <w:rsid w:val="005104D1"/>
    <w:rsid w:val="0051053C"/>
    <w:rsid w:val="00510628"/>
    <w:rsid w:val="005107A9"/>
    <w:rsid w:val="0051080B"/>
    <w:rsid w:val="00510A27"/>
    <w:rsid w:val="00510D69"/>
    <w:rsid w:val="00510F14"/>
    <w:rsid w:val="00510F6B"/>
    <w:rsid w:val="00510FF0"/>
    <w:rsid w:val="0051105E"/>
    <w:rsid w:val="0051106A"/>
    <w:rsid w:val="0051125B"/>
    <w:rsid w:val="00511276"/>
    <w:rsid w:val="00511312"/>
    <w:rsid w:val="00511345"/>
    <w:rsid w:val="005113B1"/>
    <w:rsid w:val="00511425"/>
    <w:rsid w:val="00511481"/>
    <w:rsid w:val="005114E3"/>
    <w:rsid w:val="005115A5"/>
    <w:rsid w:val="005116A0"/>
    <w:rsid w:val="00511724"/>
    <w:rsid w:val="00511794"/>
    <w:rsid w:val="005117D2"/>
    <w:rsid w:val="005118DC"/>
    <w:rsid w:val="00511951"/>
    <w:rsid w:val="005119F8"/>
    <w:rsid w:val="00511B48"/>
    <w:rsid w:val="00511C75"/>
    <w:rsid w:val="00511CBA"/>
    <w:rsid w:val="00511D35"/>
    <w:rsid w:val="00511D6C"/>
    <w:rsid w:val="00511E48"/>
    <w:rsid w:val="00511F19"/>
    <w:rsid w:val="00511F84"/>
    <w:rsid w:val="00511FE6"/>
    <w:rsid w:val="005120B1"/>
    <w:rsid w:val="00512176"/>
    <w:rsid w:val="00512378"/>
    <w:rsid w:val="005124B2"/>
    <w:rsid w:val="005125EB"/>
    <w:rsid w:val="0051262B"/>
    <w:rsid w:val="00512749"/>
    <w:rsid w:val="00512947"/>
    <w:rsid w:val="00512A53"/>
    <w:rsid w:val="00512AA4"/>
    <w:rsid w:val="00512ADC"/>
    <w:rsid w:val="00512B67"/>
    <w:rsid w:val="00512BF2"/>
    <w:rsid w:val="00512C30"/>
    <w:rsid w:val="00512D45"/>
    <w:rsid w:val="00512EA7"/>
    <w:rsid w:val="00513089"/>
    <w:rsid w:val="005130D2"/>
    <w:rsid w:val="0051311E"/>
    <w:rsid w:val="005131C8"/>
    <w:rsid w:val="0051329C"/>
    <w:rsid w:val="005132AD"/>
    <w:rsid w:val="0051336A"/>
    <w:rsid w:val="005133BF"/>
    <w:rsid w:val="00513438"/>
    <w:rsid w:val="005134A3"/>
    <w:rsid w:val="005134DB"/>
    <w:rsid w:val="00513774"/>
    <w:rsid w:val="00513816"/>
    <w:rsid w:val="00513873"/>
    <w:rsid w:val="0051394C"/>
    <w:rsid w:val="00513979"/>
    <w:rsid w:val="00513AE2"/>
    <w:rsid w:val="00513AFA"/>
    <w:rsid w:val="00513CBF"/>
    <w:rsid w:val="00513D97"/>
    <w:rsid w:val="00513E2F"/>
    <w:rsid w:val="00513E77"/>
    <w:rsid w:val="00513F01"/>
    <w:rsid w:val="00513F08"/>
    <w:rsid w:val="00514152"/>
    <w:rsid w:val="00514186"/>
    <w:rsid w:val="005141C6"/>
    <w:rsid w:val="005141DB"/>
    <w:rsid w:val="00514252"/>
    <w:rsid w:val="00514432"/>
    <w:rsid w:val="0051450A"/>
    <w:rsid w:val="0051451F"/>
    <w:rsid w:val="0051454E"/>
    <w:rsid w:val="0051467C"/>
    <w:rsid w:val="005147E2"/>
    <w:rsid w:val="005147F8"/>
    <w:rsid w:val="0051482E"/>
    <w:rsid w:val="005148DC"/>
    <w:rsid w:val="00514937"/>
    <w:rsid w:val="00514C98"/>
    <w:rsid w:val="00514CCF"/>
    <w:rsid w:val="00514D69"/>
    <w:rsid w:val="00514D79"/>
    <w:rsid w:val="00514DBD"/>
    <w:rsid w:val="00514ED5"/>
    <w:rsid w:val="00514F5F"/>
    <w:rsid w:val="00514FB1"/>
    <w:rsid w:val="0051542A"/>
    <w:rsid w:val="00515566"/>
    <w:rsid w:val="005155AE"/>
    <w:rsid w:val="005158E8"/>
    <w:rsid w:val="00515A4F"/>
    <w:rsid w:val="00515BB1"/>
    <w:rsid w:val="00515C5A"/>
    <w:rsid w:val="00515EC1"/>
    <w:rsid w:val="0051601F"/>
    <w:rsid w:val="00516027"/>
    <w:rsid w:val="00516032"/>
    <w:rsid w:val="00516085"/>
    <w:rsid w:val="00516266"/>
    <w:rsid w:val="005162DE"/>
    <w:rsid w:val="0051634D"/>
    <w:rsid w:val="00516427"/>
    <w:rsid w:val="005164D4"/>
    <w:rsid w:val="005164FD"/>
    <w:rsid w:val="00516506"/>
    <w:rsid w:val="005165C4"/>
    <w:rsid w:val="0051676E"/>
    <w:rsid w:val="0051681F"/>
    <w:rsid w:val="00516A07"/>
    <w:rsid w:val="00516A0F"/>
    <w:rsid w:val="00516A6F"/>
    <w:rsid w:val="00516ACB"/>
    <w:rsid w:val="00516B73"/>
    <w:rsid w:val="00516B75"/>
    <w:rsid w:val="00516BB0"/>
    <w:rsid w:val="00516DDA"/>
    <w:rsid w:val="00516ECF"/>
    <w:rsid w:val="00516FA4"/>
    <w:rsid w:val="00517140"/>
    <w:rsid w:val="0051719E"/>
    <w:rsid w:val="00517214"/>
    <w:rsid w:val="00517317"/>
    <w:rsid w:val="0051731D"/>
    <w:rsid w:val="0051735C"/>
    <w:rsid w:val="00517381"/>
    <w:rsid w:val="00517416"/>
    <w:rsid w:val="00517436"/>
    <w:rsid w:val="0051750E"/>
    <w:rsid w:val="0051757C"/>
    <w:rsid w:val="00517688"/>
    <w:rsid w:val="00517A3A"/>
    <w:rsid w:val="00517C12"/>
    <w:rsid w:val="00517D0E"/>
    <w:rsid w:val="00517FD0"/>
    <w:rsid w:val="00520223"/>
    <w:rsid w:val="00520249"/>
    <w:rsid w:val="00520292"/>
    <w:rsid w:val="005204E9"/>
    <w:rsid w:val="005205B3"/>
    <w:rsid w:val="005206AD"/>
    <w:rsid w:val="005207FA"/>
    <w:rsid w:val="005208B0"/>
    <w:rsid w:val="005209BF"/>
    <w:rsid w:val="00520C26"/>
    <w:rsid w:val="00520C54"/>
    <w:rsid w:val="00520E77"/>
    <w:rsid w:val="00520EDD"/>
    <w:rsid w:val="00520F4B"/>
    <w:rsid w:val="0052114A"/>
    <w:rsid w:val="0052126E"/>
    <w:rsid w:val="0052128A"/>
    <w:rsid w:val="0052137E"/>
    <w:rsid w:val="005213C3"/>
    <w:rsid w:val="00521535"/>
    <w:rsid w:val="00521630"/>
    <w:rsid w:val="0052167A"/>
    <w:rsid w:val="005216BE"/>
    <w:rsid w:val="005216FC"/>
    <w:rsid w:val="00521713"/>
    <w:rsid w:val="00521734"/>
    <w:rsid w:val="00521768"/>
    <w:rsid w:val="005217AC"/>
    <w:rsid w:val="005217CA"/>
    <w:rsid w:val="005218F1"/>
    <w:rsid w:val="00521B55"/>
    <w:rsid w:val="00521E4F"/>
    <w:rsid w:val="00521E80"/>
    <w:rsid w:val="00521F35"/>
    <w:rsid w:val="00522361"/>
    <w:rsid w:val="0052249B"/>
    <w:rsid w:val="005225B3"/>
    <w:rsid w:val="005226AE"/>
    <w:rsid w:val="0052270A"/>
    <w:rsid w:val="00522715"/>
    <w:rsid w:val="0052277A"/>
    <w:rsid w:val="005228F5"/>
    <w:rsid w:val="0052294D"/>
    <w:rsid w:val="005229A2"/>
    <w:rsid w:val="005229EA"/>
    <w:rsid w:val="00522E43"/>
    <w:rsid w:val="00522F24"/>
    <w:rsid w:val="00523016"/>
    <w:rsid w:val="0052327F"/>
    <w:rsid w:val="0052330C"/>
    <w:rsid w:val="005233F5"/>
    <w:rsid w:val="005234BC"/>
    <w:rsid w:val="005236D2"/>
    <w:rsid w:val="00523730"/>
    <w:rsid w:val="0052386E"/>
    <w:rsid w:val="0052388C"/>
    <w:rsid w:val="005238F5"/>
    <w:rsid w:val="005239A9"/>
    <w:rsid w:val="00523B20"/>
    <w:rsid w:val="00523BE5"/>
    <w:rsid w:val="00523CF6"/>
    <w:rsid w:val="00523DDD"/>
    <w:rsid w:val="00523F4C"/>
    <w:rsid w:val="00523F88"/>
    <w:rsid w:val="00523FF8"/>
    <w:rsid w:val="00524144"/>
    <w:rsid w:val="0052420F"/>
    <w:rsid w:val="005242AB"/>
    <w:rsid w:val="0052432B"/>
    <w:rsid w:val="00524430"/>
    <w:rsid w:val="00524494"/>
    <w:rsid w:val="00524496"/>
    <w:rsid w:val="005244AD"/>
    <w:rsid w:val="005244E4"/>
    <w:rsid w:val="005244FB"/>
    <w:rsid w:val="005245CC"/>
    <w:rsid w:val="00524695"/>
    <w:rsid w:val="0052478C"/>
    <w:rsid w:val="005247A9"/>
    <w:rsid w:val="005247B8"/>
    <w:rsid w:val="00524813"/>
    <w:rsid w:val="0052494A"/>
    <w:rsid w:val="00524976"/>
    <w:rsid w:val="005249AE"/>
    <w:rsid w:val="00524A7C"/>
    <w:rsid w:val="00524BB7"/>
    <w:rsid w:val="00524CA6"/>
    <w:rsid w:val="00524D6D"/>
    <w:rsid w:val="00524DCF"/>
    <w:rsid w:val="005250A3"/>
    <w:rsid w:val="005252C4"/>
    <w:rsid w:val="0052539D"/>
    <w:rsid w:val="005253D7"/>
    <w:rsid w:val="00525419"/>
    <w:rsid w:val="0052549B"/>
    <w:rsid w:val="005255D9"/>
    <w:rsid w:val="00525815"/>
    <w:rsid w:val="00525823"/>
    <w:rsid w:val="0052591E"/>
    <w:rsid w:val="00525928"/>
    <w:rsid w:val="00525A8E"/>
    <w:rsid w:val="00525B16"/>
    <w:rsid w:val="00525C08"/>
    <w:rsid w:val="00525C33"/>
    <w:rsid w:val="00525C58"/>
    <w:rsid w:val="00525C91"/>
    <w:rsid w:val="00525D02"/>
    <w:rsid w:val="00525F95"/>
    <w:rsid w:val="005260B7"/>
    <w:rsid w:val="00526121"/>
    <w:rsid w:val="0052635E"/>
    <w:rsid w:val="00526398"/>
    <w:rsid w:val="0052649A"/>
    <w:rsid w:val="005265C8"/>
    <w:rsid w:val="00526856"/>
    <w:rsid w:val="00526B29"/>
    <w:rsid w:val="00526BCE"/>
    <w:rsid w:val="00526C08"/>
    <w:rsid w:val="00526F0A"/>
    <w:rsid w:val="00526F44"/>
    <w:rsid w:val="00526FE4"/>
    <w:rsid w:val="00527074"/>
    <w:rsid w:val="00527135"/>
    <w:rsid w:val="005272DB"/>
    <w:rsid w:val="0052744E"/>
    <w:rsid w:val="0052780F"/>
    <w:rsid w:val="005278D9"/>
    <w:rsid w:val="00527941"/>
    <w:rsid w:val="00527A40"/>
    <w:rsid w:val="00527A4D"/>
    <w:rsid w:val="00527AC5"/>
    <w:rsid w:val="00527CA3"/>
    <w:rsid w:val="00527DAE"/>
    <w:rsid w:val="00527EF4"/>
    <w:rsid w:val="00527FDD"/>
    <w:rsid w:val="00530039"/>
    <w:rsid w:val="005300F9"/>
    <w:rsid w:val="00530243"/>
    <w:rsid w:val="00530318"/>
    <w:rsid w:val="005303B1"/>
    <w:rsid w:val="005304A1"/>
    <w:rsid w:val="005304D6"/>
    <w:rsid w:val="00530508"/>
    <w:rsid w:val="00530683"/>
    <w:rsid w:val="005307A1"/>
    <w:rsid w:val="00530825"/>
    <w:rsid w:val="00530964"/>
    <w:rsid w:val="00530A3E"/>
    <w:rsid w:val="00530A7D"/>
    <w:rsid w:val="00530A89"/>
    <w:rsid w:val="00530B97"/>
    <w:rsid w:val="00530EAF"/>
    <w:rsid w:val="00530EDB"/>
    <w:rsid w:val="00531021"/>
    <w:rsid w:val="005310BF"/>
    <w:rsid w:val="005311E8"/>
    <w:rsid w:val="00531209"/>
    <w:rsid w:val="00531236"/>
    <w:rsid w:val="00531294"/>
    <w:rsid w:val="005312A3"/>
    <w:rsid w:val="00531362"/>
    <w:rsid w:val="005313AE"/>
    <w:rsid w:val="0053143E"/>
    <w:rsid w:val="0053159B"/>
    <w:rsid w:val="00531627"/>
    <w:rsid w:val="0053165C"/>
    <w:rsid w:val="005319C8"/>
    <w:rsid w:val="00531B7C"/>
    <w:rsid w:val="00531C08"/>
    <w:rsid w:val="00531D47"/>
    <w:rsid w:val="00531D69"/>
    <w:rsid w:val="005320F4"/>
    <w:rsid w:val="00532110"/>
    <w:rsid w:val="00532263"/>
    <w:rsid w:val="005323DA"/>
    <w:rsid w:val="005323E2"/>
    <w:rsid w:val="005323E6"/>
    <w:rsid w:val="0053245D"/>
    <w:rsid w:val="005324F3"/>
    <w:rsid w:val="005325DE"/>
    <w:rsid w:val="005325F1"/>
    <w:rsid w:val="005326C0"/>
    <w:rsid w:val="00532852"/>
    <w:rsid w:val="005328BD"/>
    <w:rsid w:val="00532912"/>
    <w:rsid w:val="00532954"/>
    <w:rsid w:val="00532A5B"/>
    <w:rsid w:val="00532AA0"/>
    <w:rsid w:val="00532BAD"/>
    <w:rsid w:val="00532C06"/>
    <w:rsid w:val="00532C6D"/>
    <w:rsid w:val="00532DA4"/>
    <w:rsid w:val="00532E1C"/>
    <w:rsid w:val="00532F7B"/>
    <w:rsid w:val="00532F96"/>
    <w:rsid w:val="00533113"/>
    <w:rsid w:val="00533364"/>
    <w:rsid w:val="00533461"/>
    <w:rsid w:val="005334C6"/>
    <w:rsid w:val="005334F1"/>
    <w:rsid w:val="005335FF"/>
    <w:rsid w:val="0053377C"/>
    <w:rsid w:val="005339A5"/>
    <w:rsid w:val="00533A76"/>
    <w:rsid w:val="00533AC1"/>
    <w:rsid w:val="00533ACF"/>
    <w:rsid w:val="00533B6E"/>
    <w:rsid w:val="00533BBD"/>
    <w:rsid w:val="00533BCC"/>
    <w:rsid w:val="00533C00"/>
    <w:rsid w:val="00533C49"/>
    <w:rsid w:val="00533D7A"/>
    <w:rsid w:val="00533EF2"/>
    <w:rsid w:val="00533F1B"/>
    <w:rsid w:val="00533F75"/>
    <w:rsid w:val="00533FEA"/>
    <w:rsid w:val="00534023"/>
    <w:rsid w:val="00534280"/>
    <w:rsid w:val="005342D6"/>
    <w:rsid w:val="0053430A"/>
    <w:rsid w:val="0053432A"/>
    <w:rsid w:val="00534347"/>
    <w:rsid w:val="00534377"/>
    <w:rsid w:val="0053437D"/>
    <w:rsid w:val="005343FE"/>
    <w:rsid w:val="00534602"/>
    <w:rsid w:val="0053487B"/>
    <w:rsid w:val="00534920"/>
    <w:rsid w:val="00534939"/>
    <w:rsid w:val="00534A20"/>
    <w:rsid w:val="00534AD2"/>
    <w:rsid w:val="00534B22"/>
    <w:rsid w:val="00534B81"/>
    <w:rsid w:val="00534BF7"/>
    <w:rsid w:val="00534C75"/>
    <w:rsid w:val="00534D82"/>
    <w:rsid w:val="00534D8E"/>
    <w:rsid w:val="00534DB6"/>
    <w:rsid w:val="00534E5C"/>
    <w:rsid w:val="00534F27"/>
    <w:rsid w:val="00534FE1"/>
    <w:rsid w:val="00535092"/>
    <w:rsid w:val="00535121"/>
    <w:rsid w:val="00535155"/>
    <w:rsid w:val="0053526D"/>
    <w:rsid w:val="005352C3"/>
    <w:rsid w:val="00535319"/>
    <w:rsid w:val="005355E8"/>
    <w:rsid w:val="005356AE"/>
    <w:rsid w:val="005356E3"/>
    <w:rsid w:val="00535836"/>
    <w:rsid w:val="005358C0"/>
    <w:rsid w:val="0053596A"/>
    <w:rsid w:val="00535990"/>
    <w:rsid w:val="00535B58"/>
    <w:rsid w:val="00535B8A"/>
    <w:rsid w:val="00535BDE"/>
    <w:rsid w:val="00535CB1"/>
    <w:rsid w:val="00535CEB"/>
    <w:rsid w:val="00535D30"/>
    <w:rsid w:val="00535D52"/>
    <w:rsid w:val="00535DCB"/>
    <w:rsid w:val="00535E56"/>
    <w:rsid w:val="00535E6E"/>
    <w:rsid w:val="00535F28"/>
    <w:rsid w:val="00535F8C"/>
    <w:rsid w:val="0053607A"/>
    <w:rsid w:val="00536088"/>
    <w:rsid w:val="005360D1"/>
    <w:rsid w:val="005360EE"/>
    <w:rsid w:val="0053612E"/>
    <w:rsid w:val="00536246"/>
    <w:rsid w:val="00536301"/>
    <w:rsid w:val="0053663B"/>
    <w:rsid w:val="00536726"/>
    <w:rsid w:val="005367E2"/>
    <w:rsid w:val="00536997"/>
    <w:rsid w:val="0053699A"/>
    <w:rsid w:val="005369F5"/>
    <w:rsid w:val="00536A39"/>
    <w:rsid w:val="00536A3A"/>
    <w:rsid w:val="00536B7E"/>
    <w:rsid w:val="00536D50"/>
    <w:rsid w:val="00536E71"/>
    <w:rsid w:val="00536E7D"/>
    <w:rsid w:val="00536F6C"/>
    <w:rsid w:val="00536F81"/>
    <w:rsid w:val="00537011"/>
    <w:rsid w:val="00537022"/>
    <w:rsid w:val="0053702B"/>
    <w:rsid w:val="0053709D"/>
    <w:rsid w:val="005370C7"/>
    <w:rsid w:val="005373BF"/>
    <w:rsid w:val="00537439"/>
    <w:rsid w:val="0053743C"/>
    <w:rsid w:val="005374BD"/>
    <w:rsid w:val="0053759E"/>
    <w:rsid w:val="005375C2"/>
    <w:rsid w:val="00537681"/>
    <w:rsid w:val="00537964"/>
    <w:rsid w:val="00537A17"/>
    <w:rsid w:val="00537B9B"/>
    <w:rsid w:val="00537C35"/>
    <w:rsid w:val="00537C45"/>
    <w:rsid w:val="00537DC2"/>
    <w:rsid w:val="0054004C"/>
    <w:rsid w:val="00540151"/>
    <w:rsid w:val="00540258"/>
    <w:rsid w:val="00540276"/>
    <w:rsid w:val="00540342"/>
    <w:rsid w:val="00540431"/>
    <w:rsid w:val="0054049D"/>
    <w:rsid w:val="005404E3"/>
    <w:rsid w:val="00540556"/>
    <w:rsid w:val="005406ED"/>
    <w:rsid w:val="005409AC"/>
    <w:rsid w:val="00540A06"/>
    <w:rsid w:val="00540AA8"/>
    <w:rsid w:val="00540BD7"/>
    <w:rsid w:val="00540C66"/>
    <w:rsid w:val="00540DC3"/>
    <w:rsid w:val="00540DFC"/>
    <w:rsid w:val="00540EB2"/>
    <w:rsid w:val="00540FCE"/>
    <w:rsid w:val="00541143"/>
    <w:rsid w:val="0054118D"/>
    <w:rsid w:val="00541286"/>
    <w:rsid w:val="0054128C"/>
    <w:rsid w:val="005413A8"/>
    <w:rsid w:val="005413AE"/>
    <w:rsid w:val="00541462"/>
    <w:rsid w:val="0054148D"/>
    <w:rsid w:val="0054154A"/>
    <w:rsid w:val="00541596"/>
    <w:rsid w:val="005415BA"/>
    <w:rsid w:val="00541679"/>
    <w:rsid w:val="005416B9"/>
    <w:rsid w:val="005416D7"/>
    <w:rsid w:val="00541745"/>
    <w:rsid w:val="005417F1"/>
    <w:rsid w:val="005417FC"/>
    <w:rsid w:val="0054180C"/>
    <w:rsid w:val="0054193E"/>
    <w:rsid w:val="00541A0B"/>
    <w:rsid w:val="00541B04"/>
    <w:rsid w:val="00541BAC"/>
    <w:rsid w:val="00541C03"/>
    <w:rsid w:val="00541DE0"/>
    <w:rsid w:val="00541E6F"/>
    <w:rsid w:val="00541E85"/>
    <w:rsid w:val="00541F13"/>
    <w:rsid w:val="00542143"/>
    <w:rsid w:val="00542169"/>
    <w:rsid w:val="00542182"/>
    <w:rsid w:val="00542287"/>
    <w:rsid w:val="005422B1"/>
    <w:rsid w:val="00542559"/>
    <w:rsid w:val="005425D1"/>
    <w:rsid w:val="005426C6"/>
    <w:rsid w:val="0054280A"/>
    <w:rsid w:val="00542993"/>
    <w:rsid w:val="00542B3F"/>
    <w:rsid w:val="00542BAA"/>
    <w:rsid w:val="00542D10"/>
    <w:rsid w:val="00542D68"/>
    <w:rsid w:val="00542DC8"/>
    <w:rsid w:val="00542F85"/>
    <w:rsid w:val="00542FF7"/>
    <w:rsid w:val="00543045"/>
    <w:rsid w:val="0054306A"/>
    <w:rsid w:val="0054337B"/>
    <w:rsid w:val="00543492"/>
    <w:rsid w:val="005434B5"/>
    <w:rsid w:val="00543580"/>
    <w:rsid w:val="00543660"/>
    <w:rsid w:val="00543664"/>
    <w:rsid w:val="00543ADB"/>
    <w:rsid w:val="00543CF5"/>
    <w:rsid w:val="00543D67"/>
    <w:rsid w:val="00543F93"/>
    <w:rsid w:val="0054402D"/>
    <w:rsid w:val="0054408A"/>
    <w:rsid w:val="005442FE"/>
    <w:rsid w:val="0054440B"/>
    <w:rsid w:val="00544517"/>
    <w:rsid w:val="0054458B"/>
    <w:rsid w:val="00544648"/>
    <w:rsid w:val="0054499E"/>
    <w:rsid w:val="005449F3"/>
    <w:rsid w:val="00544B8F"/>
    <w:rsid w:val="00544BCA"/>
    <w:rsid w:val="00544BCB"/>
    <w:rsid w:val="00544E07"/>
    <w:rsid w:val="00544EB5"/>
    <w:rsid w:val="00544F2D"/>
    <w:rsid w:val="00544FB7"/>
    <w:rsid w:val="0054509F"/>
    <w:rsid w:val="005450BA"/>
    <w:rsid w:val="005451D6"/>
    <w:rsid w:val="005452C6"/>
    <w:rsid w:val="0054539D"/>
    <w:rsid w:val="005453B5"/>
    <w:rsid w:val="00545413"/>
    <w:rsid w:val="00545497"/>
    <w:rsid w:val="0054564C"/>
    <w:rsid w:val="00545782"/>
    <w:rsid w:val="005458AB"/>
    <w:rsid w:val="005458C3"/>
    <w:rsid w:val="00545965"/>
    <w:rsid w:val="00545B0B"/>
    <w:rsid w:val="00545BF6"/>
    <w:rsid w:val="00545C65"/>
    <w:rsid w:val="00545D23"/>
    <w:rsid w:val="00545DC7"/>
    <w:rsid w:val="00545E44"/>
    <w:rsid w:val="00545F51"/>
    <w:rsid w:val="00546027"/>
    <w:rsid w:val="005460EF"/>
    <w:rsid w:val="00546427"/>
    <w:rsid w:val="00546481"/>
    <w:rsid w:val="00546582"/>
    <w:rsid w:val="00546585"/>
    <w:rsid w:val="005466BD"/>
    <w:rsid w:val="0054671E"/>
    <w:rsid w:val="00546726"/>
    <w:rsid w:val="00546799"/>
    <w:rsid w:val="005467C0"/>
    <w:rsid w:val="005468A5"/>
    <w:rsid w:val="00546925"/>
    <w:rsid w:val="0054694B"/>
    <w:rsid w:val="00546A1A"/>
    <w:rsid w:val="00546A3A"/>
    <w:rsid w:val="00546B64"/>
    <w:rsid w:val="00546BB5"/>
    <w:rsid w:val="00546D0E"/>
    <w:rsid w:val="00547030"/>
    <w:rsid w:val="005470EC"/>
    <w:rsid w:val="005471C3"/>
    <w:rsid w:val="00547419"/>
    <w:rsid w:val="0054743B"/>
    <w:rsid w:val="005475DD"/>
    <w:rsid w:val="00547687"/>
    <w:rsid w:val="00547952"/>
    <w:rsid w:val="005479F0"/>
    <w:rsid w:val="00547A98"/>
    <w:rsid w:val="00547AD5"/>
    <w:rsid w:val="00547AEC"/>
    <w:rsid w:val="00547BD8"/>
    <w:rsid w:val="00547F20"/>
    <w:rsid w:val="00547F22"/>
    <w:rsid w:val="0055000D"/>
    <w:rsid w:val="00550053"/>
    <w:rsid w:val="00550081"/>
    <w:rsid w:val="005500C3"/>
    <w:rsid w:val="0055026F"/>
    <w:rsid w:val="00550342"/>
    <w:rsid w:val="0055037A"/>
    <w:rsid w:val="0055037D"/>
    <w:rsid w:val="005504AC"/>
    <w:rsid w:val="00550510"/>
    <w:rsid w:val="005505AC"/>
    <w:rsid w:val="00550827"/>
    <w:rsid w:val="005509FF"/>
    <w:rsid w:val="00550A5C"/>
    <w:rsid w:val="00550BB5"/>
    <w:rsid w:val="00550C7E"/>
    <w:rsid w:val="00551007"/>
    <w:rsid w:val="0055139B"/>
    <w:rsid w:val="005514E0"/>
    <w:rsid w:val="005514F5"/>
    <w:rsid w:val="00551617"/>
    <w:rsid w:val="005516AF"/>
    <w:rsid w:val="00551854"/>
    <w:rsid w:val="005518E4"/>
    <w:rsid w:val="005519AD"/>
    <w:rsid w:val="00551A2F"/>
    <w:rsid w:val="00551BE4"/>
    <w:rsid w:val="00551CCB"/>
    <w:rsid w:val="00551CD1"/>
    <w:rsid w:val="00551D78"/>
    <w:rsid w:val="00551DB8"/>
    <w:rsid w:val="00551ED1"/>
    <w:rsid w:val="00551EFA"/>
    <w:rsid w:val="00551F1E"/>
    <w:rsid w:val="00552009"/>
    <w:rsid w:val="005520E1"/>
    <w:rsid w:val="00552181"/>
    <w:rsid w:val="00552609"/>
    <w:rsid w:val="005526CB"/>
    <w:rsid w:val="00552718"/>
    <w:rsid w:val="005528E5"/>
    <w:rsid w:val="00552BA5"/>
    <w:rsid w:val="00552BAA"/>
    <w:rsid w:val="00552C2E"/>
    <w:rsid w:val="00552DA8"/>
    <w:rsid w:val="00552DD0"/>
    <w:rsid w:val="00552E62"/>
    <w:rsid w:val="00552F22"/>
    <w:rsid w:val="00553042"/>
    <w:rsid w:val="005531E3"/>
    <w:rsid w:val="005534DF"/>
    <w:rsid w:val="0055351C"/>
    <w:rsid w:val="00553544"/>
    <w:rsid w:val="00553564"/>
    <w:rsid w:val="0055358F"/>
    <w:rsid w:val="005535B0"/>
    <w:rsid w:val="005535C0"/>
    <w:rsid w:val="0055372D"/>
    <w:rsid w:val="00553773"/>
    <w:rsid w:val="00553796"/>
    <w:rsid w:val="00553A56"/>
    <w:rsid w:val="00553B1C"/>
    <w:rsid w:val="00553BDF"/>
    <w:rsid w:val="00553C79"/>
    <w:rsid w:val="00553CA4"/>
    <w:rsid w:val="00553DE6"/>
    <w:rsid w:val="00553E62"/>
    <w:rsid w:val="00553ED9"/>
    <w:rsid w:val="00553FFA"/>
    <w:rsid w:val="00554097"/>
    <w:rsid w:val="005541A7"/>
    <w:rsid w:val="005541DB"/>
    <w:rsid w:val="005541F4"/>
    <w:rsid w:val="00554244"/>
    <w:rsid w:val="0055449E"/>
    <w:rsid w:val="0055455D"/>
    <w:rsid w:val="005546DD"/>
    <w:rsid w:val="005547DB"/>
    <w:rsid w:val="0055496E"/>
    <w:rsid w:val="00554991"/>
    <w:rsid w:val="005549E8"/>
    <w:rsid w:val="00554A25"/>
    <w:rsid w:val="00554B01"/>
    <w:rsid w:val="00554C61"/>
    <w:rsid w:val="00554CC9"/>
    <w:rsid w:val="00554CCA"/>
    <w:rsid w:val="00554CFC"/>
    <w:rsid w:val="00554E8D"/>
    <w:rsid w:val="00554FFC"/>
    <w:rsid w:val="00555102"/>
    <w:rsid w:val="0055515A"/>
    <w:rsid w:val="005551D6"/>
    <w:rsid w:val="0055560B"/>
    <w:rsid w:val="00555666"/>
    <w:rsid w:val="0055570D"/>
    <w:rsid w:val="00555767"/>
    <w:rsid w:val="00555780"/>
    <w:rsid w:val="005557EA"/>
    <w:rsid w:val="00555988"/>
    <w:rsid w:val="0055599E"/>
    <w:rsid w:val="00555A6D"/>
    <w:rsid w:val="00555B03"/>
    <w:rsid w:val="00555B37"/>
    <w:rsid w:val="00555C22"/>
    <w:rsid w:val="00555D6E"/>
    <w:rsid w:val="005561ED"/>
    <w:rsid w:val="00556213"/>
    <w:rsid w:val="00556373"/>
    <w:rsid w:val="00556474"/>
    <w:rsid w:val="005569DC"/>
    <w:rsid w:val="005569F1"/>
    <w:rsid w:val="00556A95"/>
    <w:rsid w:val="00556AD4"/>
    <w:rsid w:val="00556B20"/>
    <w:rsid w:val="00556D4D"/>
    <w:rsid w:val="00556D7E"/>
    <w:rsid w:val="00556DAD"/>
    <w:rsid w:val="00556E1E"/>
    <w:rsid w:val="00556E92"/>
    <w:rsid w:val="00557061"/>
    <w:rsid w:val="00557065"/>
    <w:rsid w:val="0055718F"/>
    <w:rsid w:val="005572DD"/>
    <w:rsid w:val="005572F2"/>
    <w:rsid w:val="005573AC"/>
    <w:rsid w:val="00557417"/>
    <w:rsid w:val="0055752C"/>
    <w:rsid w:val="0055757E"/>
    <w:rsid w:val="005578E4"/>
    <w:rsid w:val="00557917"/>
    <w:rsid w:val="00557961"/>
    <w:rsid w:val="00557A7E"/>
    <w:rsid w:val="00557A9D"/>
    <w:rsid w:val="00557AA4"/>
    <w:rsid w:val="00557B70"/>
    <w:rsid w:val="00557E4D"/>
    <w:rsid w:val="00557FDE"/>
    <w:rsid w:val="00560433"/>
    <w:rsid w:val="005605D6"/>
    <w:rsid w:val="00560620"/>
    <w:rsid w:val="005606A2"/>
    <w:rsid w:val="005606B8"/>
    <w:rsid w:val="00560701"/>
    <w:rsid w:val="0056079C"/>
    <w:rsid w:val="00560802"/>
    <w:rsid w:val="0056084C"/>
    <w:rsid w:val="005608B4"/>
    <w:rsid w:val="00560A07"/>
    <w:rsid w:val="00560B4C"/>
    <w:rsid w:val="00560C84"/>
    <w:rsid w:val="00560F80"/>
    <w:rsid w:val="00560FCF"/>
    <w:rsid w:val="00560FF1"/>
    <w:rsid w:val="005610AA"/>
    <w:rsid w:val="0056114F"/>
    <w:rsid w:val="005611C1"/>
    <w:rsid w:val="005611C2"/>
    <w:rsid w:val="005616DF"/>
    <w:rsid w:val="00561957"/>
    <w:rsid w:val="00561A26"/>
    <w:rsid w:val="00561AC2"/>
    <w:rsid w:val="00561B91"/>
    <w:rsid w:val="00561CD4"/>
    <w:rsid w:val="00561DD9"/>
    <w:rsid w:val="00561DE1"/>
    <w:rsid w:val="00561F3F"/>
    <w:rsid w:val="00561FBA"/>
    <w:rsid w:val="005620B1"/>
    <w:rsid w:val="005621A3"/>
    <w:rsid w:val="0056224C"/>
    <w:rsid w:val="005622DA"/>
    <w:rsid w:val="0056234C"/>
    <w:rsid w:val="00562489"/>
    <w:rsid w:val="005624C6"/>
    <w:rsid w:val="005626C7"/>
    <w:rsid w:val="005626F5"/>
    <w:rsid w:val="005627F6"/>
    <w:rsid w:val="005628F2"/>
    <w:rsid w:val="00562996"/>
    <w:rsid w:val="00562A93"/>
    <w:rsid w:val="00562B00"/>
    <w:rsid w:val="00562D57"/>
    <w:rsid w:val="00562DED"/>
    <w:rsid w:val="00562F50"/>
    <w:rsid w:val="00562FBD"/>
    <w:rsid w:val="00563101"/>
    <w:rsid w:val="00563173"/>
    <w:rsid w:val="005631EE"/>
    <w:rsid w:val="00563216"/>
    <w:rsid w:val="005633FB"/>
    <w:rsid w:val="005634A3"/>
    <w:rsid w:val="005634FF"/>
    <w:rsid w:val="005636AF"/>
    <w:rsid w:val="0056379F"/>
    <w:rsid w:val="00563825"/>
    <w:rsid w:val="0056390E"/>
    <w:rsid w:val="00563A5C"/>
    <w:rsid w:val="00563D09"/>
    <w:rsid w:val="00563D75"/>
    <w:rsid w:val="00563DF8"/>
    <w:rsid w:val="00563E2A"/>
    <w:rsid w:val="00563E59"/>
    <w:rsid w:val="00564093"/>
    <w:rsid w:val="0056426A"/>
    <w:rsid w:val="0056428A"/>
    <w:rsid w:val="005642C3"/>
    <w:rsid w:val="005642F4"/>
    <w:rsid w:val="0056446C"/>
    <w:rsid w:val="00564538"/>
    <w:rsid w:val="0056472F"/>
    <w:rsid w:val="005647F5"/>
    <w:rsid w:val="005648E4"/>
    <w:rsid w:val="00564C61"/>
    <w:rsid w:val="00564D2D"/>
    <w:rsid w:val="00564E07"/>
    <w:rsid w:val="00564E63"/>
    <w:rsid w:val="00565267"/>
    <w:rsid w:val="00565337"/>
    <w:rsid w:val="00565400"/>
    <w:rsid w:val="00565404"/>
    <w:rsid w:val="00565476"/>
    <w:rsid w:val="0056548E"/>
    <w:rsid w:val="00565694"/>
    <w:rsid w:val="005656A5"/>
    <w:rsid w:val="00565767"/>
    <w:rsid w:val="005658A0"/>
    <w:rsid w:val="00565985"/>
    <w:rsid w:val="0056599B"/>
    <w:rsid w:val="00565A8E"/>
    <w:rsid w:val="00565AAD"/>
    <w:rsid w:val="00565B80"/>
    <w:rsid w:val="00565BCA"/>
    <w:rsid w:val="00565D4C"/>
    <w:rsid w:val="00565D95"/>
    <w:rsid w:val="00565E24"/>
    <w:rsid w:val="00565EE3"/>
    <w:rsid w:val="00565F5C"/>
    <w:rsid w:val="00565F88"/>
    <w:rsid w:val="00565FD2"/>
    <w:rsid w:val="00565FD3"/>
    <w:rsid w:val="00566104"/>
    <w:rsid w:val="0056615D"/>
    <w:rsid w:val="0056617C"/>
    <w:rsid w:val="00566217"/>
    <w:rsid w:val="00566246"/>
    <w:rsid w:val="005662A3"/>
    <w:rsid w:val="005663CA"/>
    <w:rsid w:val="005665FF"/>
    <w:rsid w:val="00566773"/>
    <w:rsid w:val="005667B6"/>
    <w:rsid w:val="005668AD"/>
    <w:rsid w:val="0056692C"/>
    <w:rsid w:val="00566A13"/>
    <w:rsid w:val="00566AAD"/>
    <w:rsid w:val="00566CBA"/>
    <w:rsid w:val="00566D1C"/>
    <w:rsid w:val="00566E3D"/>
    <w:rsid w:val="00566F96"/>
    <w:rsid w:val="00567040"/>
    <w:rsid w:val="0056707C"/>
    <w:rsid w:val="005670F4"/>
    <w:rsid w:val="005671A4"/>
    <w:rsid w:val="005671E2"/>
    <w:rsid w:val="00567314"/>
    <w:rsid w:val="00567513"/>
    <w:rsid w:val="00567568"/>
    <w:rsid w:val="005676EF"/>
    <w:rsid w:val="0056785B"/>
    <w:rsid w:val="00567875"/>
    <w:rsid w:val="00567A8C"/>
    <w:rsid w:val="00567B05"/>
    <w:rsid w:val="00567C17"/>
    <w:rsid w:val="00567FE9"/>
    <w:rsid w:val="00570067"/>
    <w:rsid w:val="0057007C"/>
    <w:rsid w:val="005700D7"/>
    <w:rsid w:val="00570352"/>
    <w:rsid w:val="005703AF"/>
    <w:rsid w:val="00570411"/>
    <w:rsid w:val="00570488"/>
    <w:rsid w:val="0057071B"/>
    <w:rsid w:val="005709ED"/>
    <w:rsid w:val="00570A3A"/>
    <w:rsid w:val="00570C41"/>
    <w:rsid w:val="00570D06"/>
    <w:rsid w:val="00570DFF"/>
    <w:rsid w:val="00570F53"/>
    <w:rsid w:val="005710A6"/>
    <w:rsid w:val="005710E0"/>
    <w:rsid w:val="00571121"/>
    <w:rsid w:val="00571140"/>
    <w:rsid w:val="00571212"/>
    <w:rsid w:val="005712AB"/>
    <w:rsid w:val="00571345"/>
    <w:rsid w:val="0057145C"/>
    <w:rsid w:val="0057146F"/>
    <w:rsid w:val="0057152D"/>
    <w:rsid w:val="0057153C"/>
    <w:rsid w:val="005715C4"/>
    <w:rsid w:val="00571627"/>
    <w:rsid w:val="005716BB"/>
    <w:rsid w:val="00571786"/>
    <w:rsid w:val="00571797"/>
    <w:rsid w:val="0057194F"/>
    <w:rsid w:val="00571972"/>
    <w:rsid w:val="005719F7"/>
    <w:rsid w:val="00571B3D"/>
    <w:rsid w:val="00571B7D"/>
    <w:rsid w:val="00571B8E"/>
    <w:rsid w:val="00571EE6"/>
    <w:rsid w:val="00571F1A"/>
    <w:rsid w:val="00571F1C"/>
    <w:rsid w:val="00571F24"/>
    <w:rsid w:val="00571F3B"/>
    <w:rsid w:val="005721BB"/>
    <w:rsid w:val="005722E6"/>
    <w:rsid w:val="00572376"/>
    <w:rsid w:val="00572711"/>
    <w:rsid w:val="00572787"/>
    <w:rsid w:val="005728BF"/>
    <w:rsid w:val="00572A08"/>
    <w:rsid w:val="00572A66"/>
    <w:rsid w:val="00572C22"/>
    <w:rsid w:val="00572E62"/>
    <w:rsid w:val="00572F1C"/>
    <w:rsid w:val="00572FAA"/>
    <w:rsid w:val="00572FC5"/>
    <w:rsid w:val="005730B8"/>
    <w:rsid w:val="0057320A"/>
    <w:rsid w:val="00573212"/>
    <w:rsid w:val="00573424"/>
    <w:rsid w:val="00573568"/>
    <w:rsid w:val="00573590"/>
    <w:rsid w:val="0057361B"/>
    <w:rsid w:val="0057367D"/>
    <w:rsid w:val="0057399B"/>
    <w:rsid w:val="005739BE"/>
    <w:rsid w:val="005739E6"/>
    <w:rsid w:val="00573A60"/>
    <w:rsid w:val="00573B67"/>
    <w:rsid w:val="00573B74"/>
    <w:rsid w:val="00573B96"/>
    <w:rsid w:val="00573BC0"/>
    <w:rsid w:val="00573CDF"/>
    <w:rsid w:val="00573E1D"/>
    <w:rsid w:val="00573E7E"/>
    <w:rsid w:val="00573E92"/>
    <w:rsid w:val="00573FF6"/>
    <w:rsid w:val="00574019"/>
    <w:rsid w:val="005740D6"/>
    <w:rsid w:val="00574319"/>
    <w:rsid w:val="005743C6"/>
    <w:rsid w:val="005745DE"/>
    <w:rsid w:val="00574604"/>
    <w:rsid w:val="005746AA"/>
    <w:rsid w:val="0057477E"/>
    <w:rsid w:val="005747A5"/>
    <w:rsid w:val="005747E1"/>
    <w:rsid w:val="00574866"/>
    <w:rsid w:val="00574946"/>
    <w:rsid w:val="0057497A"/>
    <w:rsid w:val="005749B4"/>
    <w:rsid w:val="00574C1E"/>
    <w:rsid w:val="00574C6E"/>
    <w:rsid w:val="00574CC3"/>
    <w:rsid w:val="00574D1D"/>
    <w:rsid w:val="00574D70"/>
    <w:rsid w:val="00574FB5"/>
    <w:rsid w:val="00574FE9"/>
    <w:rsid w:val="00574FFE"/>
    <w:rsid w:val="005750C5"/>
    <w:rsid w:val="00575171"/>
    <w:rsid w:val="00575198"/>
    <w:rsid w:val="005753CC"/>
    <w:rsid w:val="0057541B"/>
    <w:rsid w:val="005754EE"/>
    <w:rsid w:val="00575590"/>
    <w:rsid w:val="00575637"/>
    <w:rsid w:val="0057565C"/>
    <w:rsid w:val="005756EB"/>
    <w:rsid w:val="00575801"/>
    <w:rsid w:val="0057586A"/>
    <w:rsid w:val="00575A6E"/>
    <w:rsid w:val="00575C22"/>
    <w:rsid w:val="00575C70"/>
    <w:rsid w:val="00575C8A"/>
    <w:rsid w:val="00576076"/>
    <w:rsid w:val="005761BE"/>
    <w:rsid w:val="00576208"/>
    <w:rsid w:val="00576256"/>
    <w:rsid w:val="00576869"/>
    <w:rsid w:val="005768C6"/>
    <w:rsid w:val="005768F1"/>
    <w:rsid w:val="0057697F"/>
    <w:rsid w:val="005769D1"/>
    <w:rsid w:val="00576A39"/>
    <w:rsid w:val="00576B4A"/>
    <w:rsid w:val="00576C1D"/>
    <w:rsid w:val="00576F6E"/>
    <w:rsid w:val="00576F8B"/>
    <w:rsid w:val="00577008"/>
    <w:rsid w:val="00577042"/>
    <w:rsid w:val="005771A4"/>
    <w:rsid w:val="005771D8"/>
    <w:rsid w:val="00577597"/>
    <w:rsid w:val="0057759A"/>
    <w:rsid w:val="00577631"/>
    <w:rsid w:val="00577704"/>
    <w:rsid w:val="00577748"/>
    <w:rsid w:val="005777E7"/>
    <w:rsid w:val="005777EE"/>
    <w:rsid w:val="00577879"/>
    <w:rsid w:val="00577AA5"/>
    <w:rsid w:val="00577B8C"/>
    <w:rsid w:val="00577BA9"/>
    <w:rsid w:val="00577C40"/>
    <w:rsid w:val="00577C69"/>
    <w:rsid w:val="00577E62"/>
    <w:rsid w:val="00577F7C"/>
    <w:rsid w:val="00577F9E"/>
    <w:rsid w:val="00577FFE"/>
    <w:rsid w:val="00580016"/>
    <w:rsid w:val="00580092"/>
    <w:rsid w:val="005800FF"/>
    <w:rsid w:val="0058018E"/>
    <w:rsid w:val="00580225"/>
    <w:rsid w:val="005802A8"/>
    <w:rsid w:val="00580305"/>
    <w:rsid w:val="0058049E"/>
    <w:rsid w:val="00580574"/>
    <w:rsid w:val="005805BF"/>
    <w:rsid w:val="00580626"/>
    <w:rsid w:val="00580694"/>
    <w:rsid w:val="00580740"/>
    <w:rsid w:val="00580773"/>
    <w:rsid w:val="00580786"/>
    <w:rsid w:val="005809B6"/>
    <w:rsid w:val="00580EB0"/>
    <w:rsid w:val="00580F60"/>
    <w:rsid w:val="00581144"/>
    <w:rsid w:val="005812C4"/>
    <w:rsid w:val="0058130F"/>
    <w:rsid w:val="00581385"/>
    <w:rsid w:val="00581694"/>
    <w:rsid w:val="00581811"/>
    <w:rsid w:val="005819E7"/>
    <w:rsid w:val="00581B73"/>
    <w:rsid w:val="00581B89"/>
    <w:rsid w:val="00581C26"/>
    <w:rsid w:val="00581D33"/>
    <w:rsid w:val="00581D5F"/>
    <w:rsid w:val="00581F5B"/>
    <w:rsid w:val="005821C5"/>
    <w:rsid w:val="005821CC"/>
    <w:rsid w:val="00582212"/>
    <w:rsid w:val="0058224F"/>
    <w:rsid w:val="0058230E"/>
    <w:rsid w:val="00582354"/>
    <w:rsid w:val="0058246F"/>
    <w:rsid w:val="00582503"/>
    <w:rsid w:val="00582515"/>
    <w:rsid w:val="005825D6"/>
    <w:rsid w:val="005826B7"/>
    <w:rsid w:val="005826F2"/>
    <w:rsid w:val="0058281D"/>
    <w:rsid w:val="00582838"/>
    <w:rsid w:val="0058289B"/>
    <w:rsid w:val="005828A6"/>
    <w:rsid w:val="005829E0"/>
    <w:rsid w:val="005829F4"/>
    <w:rsid w:val="00582A5E"/>
    <w:rsid w:val="00582B1B"/>
    <w:rsid w:val="00582BAC"/>
    <w:rsid w:val="00582BBC"/>
    <w:rsid w:val="00582C34"/>
    <w:rsid w:val="00582C7B"/>
    <w:rsid w:val="00582CB3"/>
    <w:rsid w:val="005830F8"/>
    <w:rsid w:val="00583171"/>
    <w:rsid w:val="005831AC"/>
    <w:rsid w:val="005831EE"/>
    <w:rsid w:val="00583245"/>
    <w:rsid w:val="0058328B"/>
    <w:rsid w:val="005833C4"/>
    <w:rsid w:val="0058340F"/>
    <w:rsid w:val="00583447"/>
    <w:rsid w:val="005834F0"/>
    <w:rsid w:val="00583533"/>
    <w:rsid w:val="00583697"/>
    <w:rsid w:val="005836D8"/>
    <w:rsid w:val="005836DC"/>
    <w:rsid w:val="0058371F"/>
    <w:rsid w:val="005837CC"/>
    <w:rsid w:val="005837D7"/>
    <w:rsid w:val="0058384B"/>
    <w:rsid w:val="00583871"/>
    <w:rsid w:val="005838AE"/>
    <w:rsid w:val="00583AED"/>
    <w:rsid w:val="00583C1A"/>
    <w:rsid w:val="00583D21"/>
    <w:rsid w:val="00583DE1"/>
    <w:rsid w:val="00583E60"/>
    <w:rsid w:val="00583EA6"/>
    <w:rsid w:val="00583EF8"/>
    <w:rsid w:val="00583F31"/>
    <w:rsid w:val="00583FB1"/>
    <w:rsid w:val="005840B8"/>
    <w:rsid w:val="00584268"/>
    <w:rsid w:val="005842D4"/>
    <w:rsid w:val="005843F9"/>
    <w:rsid w:val="00584455"/>
    <w:rsid w:val="0058445B"/>
    <w:rsid w:val="0058454A"/>
    <w:rsid w:val="0058454B"/>
    <w:rsid w:val="005845FA"/>
    <w:rsid w:val="00584883"/>
    <w:rsid w:val="00584891"/>
    <w:rsid w:val="005848E9"/>
    <w:rsid w:val="0058492F"/>
    <w:rsid w:val="00584CA6"/>
    <w:rsid w:val="00584D5F"/>
    <w:rsid w:val="00584E33"/>
    <w:rsid w:val="00584E84"/>
    <w:rsid w:val="00584FF1"/>
    <w:rsid w:val="00585052"/>
    <w:rsid w:val="00585225"/>
    <w:rsid w:val="005853BD"/>
    <w:rsid w:val="00585478"/>
    <w:rsid w:val="00585554"/>
    <w:rsid w:val="00585577"/>
    <w:rsid w:val="005855E4"/>
    <w:rsid w:val="00585617"/>
    <w:rsid w:val="00585796"/>
    <w:rsid w:val="00585852"/>
    <w:rsid w:val="005858C3"/>
    <w:rsid w:val="00585AFB"/>
    <w:rsid w:val="00585B70"/>
    <w:rsid w:val="00585BEE"/>
    <w:rsid w:val="00585C4A"/>
    <w:rsid w:val="00585E40"/>
    <w:rsid w:val="00585E44"/>
    <w:rsid w:val="00585ED9"/>
    <w:rsid w:val="00585F44"/>
    <w:rsid w:val="005860FB"/>
    <w:rsid w:val="0058613D"/>
    <w:rsid w:val="00586247"/>
    <w:rsid w:val="00586410"/>
    <w:rsid w:val="005865A9"/>
    <w:rsid w:val="0058661F"/>
    <w:rsid w:val="005866BE"/>
    <w:rsid w:val="005866FC"/>
    <w:rsid w:val="005868A6"/>
    <w:rsid w:val="005868F5"/>
    <w:rsid w:val="0058693E"/>
    <w:rsid w:val="00586943"/>
    <w:rsid w:val="00586982"/>
    <w:rsid w:val="0058698C"/>
    <w:rsid w:val="0058699C"/>
    <w:rsid w:val="005869ED"/>
    <w:rsid w:val="00586B2A"/>
    <w:rsid w:val="00586CF5"/>
    <w:rsid w:val="00586DAE"/>
    <w:rsid w:val="00586DE7"/>
    <w:rsid w:val="00586E3C"/>
    <w:rsid w:val="00586FD5"/>
    <w:rsid w:val="0058713B"/>
    <w:rsid w:val="00587217"/>
    <w:rsid w:val="00587406"/>
    <w:rsid w:val="005879BE"/>
    <w:rsid w:val="00587A46"/>
    <w:rsid w:val="00587AA2"/>
    <w:rsid w:val="00587CEA"/>
    <w:rsid w:val="00587DB5"/>
    <w:rsid w:val="00587DC0"/>
    <w:rsid w:val="00587E0E"/>
    <w:rsid w:val="00587EA2"/>
    <w:rsid w:val="00587ECC"/>
    <w:rsid w:val="0059008A"/>
    <w:rsid w:val="00590099"/>
    <w:rsid w:val="00590267"/>
    <w:rsid w:val="00590490"/>
    <w:rsid w:val="00590497"/>
    <w:rsid w:val="005904BC"/>
    <w:rsid w:val="00590687"/>
    <w:rsid w:val="0059079D"/>
    <w:rsid w:val="0059096B"/>
    <w:rsid w:val="005909AA"/>
    <w:rsid w:val="005909EF"/>
    <w:rsid w:val="00590CA5"/>
    <w:rsid w:val="00590CE7"/>
    <w:rsid w:val="00590E2E"/>
    <w:rsid w:val="00590EFD"/>
    <w:rsid w:val="00590FB5"/>
    <w:rsid w:val="0059121D"/>
    <w:rsid w:val="0059132E"/>
    <w:rsid w:val="00591353"/>
    <w:rsid w:val="00591493"/>
    <w:rsid w:val="00591525"/>
    <w:rsid w:val="00591608"/>
    <w:rsid w:val="00591639"/>
    <w:rsid w:val="00591793"/>
    <w:rsid w:val="0059182B"/>
    <w:rsid w:val="005918B4"/>
    <w:rsid w:val="005919E2"/>
    <w:rsid w:val="00591AAF"/>
    <w:rsid w:val="00591B64"/>
    <w:rsid w:val="00591BF0"/>
    <w:rsid w:val="00591C56"/>
    <w:rsid w:val="00591C79"/>
    <w:rsid w:val="00591CEE"/>
    <w:rsid w:val="00591E72"/>
    <w:rsid w:val="00591EB1"/>
    <w:rsid w:val="00591F0A"/>
    <w:rsid w:val="00592077"/>
    <w:rsid w:val="00592274"/>
    <w:rsid w:val="005926B8"/>
    <w:rsid w:val="005927DC"/>
    <w:rsid w:val="00592850"/>
    <w:rsid w:val="00592862"/>
    <w:rsid w:val="0059287F"/>
    <w:rsid w:val="005928DD"/>
    <w:rsid w:val="00592B47"/>
    <w:rsid w:val="00592C36"/>
    <w:rsid w:val="00592D48"/>
    <w:rsid w:val="00592E88"/>
    <w:rsid w:val="00592F1C"/>
    <w:rsid w:val="00592F45"/>
    <w:rsid w:val="00593028"/>
    <w:rsid w:val="0059312F"/>
    <w:rsid w:val="0059320B"/>
    <w:rsid w:val="00593238"/>
    <w:rsid w:val="00593240"/>
    <w:rsid w:val="00593292"/>
    <w:rsid w:val="0059331E"/>
    <w:rsid w:val="00593324"/>
    <w:rsid w:val="00593636"/>
    <w:rsid w:val="00593643"/>
    <w:rsid w:val="005937EF"/>
    <w:rsid w:val="00593870"/>
    <w:rsid w:val="0059387A"/>
    <w:rsid w:val="00593967"/>
    <w:rsid w:val="00593A4F"/>
    <w:rsid w:val="00593AD3"/>
    <w:rsid w:val="00593B43"/>
    <w:rsid w:val="00593C05"/>
    <w:rsid w:val="00593C93"/>
    <w:rsid w:val="00593C94"/>
    <w:rsid w:val="00593CF5"/>
    <w:rsid w:val="00593D58"/>
    <w:rsid w:val="00593D6D"/>
    <w:rsid w:val="00594054"/>
    <w:rsid w:val="0059411E"/>
    <w:rsid w:val="005941BD"/>
    <w:rsid w:val="005941D0"/>
    <w:rsid w:val="0059423C"/>
    <w:rsid w:val="00594276"/>
    <w:rsid w:val="0059435F"/>
    <w:rsid w:val="00594555"/>
    <w:rsid w:val="005945C2"/>
    <w:rsid w:val="00594691"/>
    <w:rsid w:val="005946BB"/>
    <w:rsid w:val="005946EB"/>
    <w:rsid w:val="005946EC"/>
    <w:rsid w:val="00594762"/>
    <w:rsid w:val="00594771"/>
    <w:rsid w:val="005948EF"/>
    <w:rsid w:val="005949C3"/>
    <w:rsid w:val="00594A39"/>
    <w:rsid w:val="00594A9E"/>
    <w:rsid w:val="00594B3C"/>
    <w:rsid w:val="00594B47"/>
    <w:rsid w:val="00594BF9"/>
    <w:rsid w:val="00594CD2"/>
    <w:rsid w:val="00594D1A"/>
    <w:rsid w:val="005950C4"/>
    <w:rsid w:val="0059517F"/>
    <w:rsid w:val="005951A3"/>
    <w:rsid w:val="005954BE"/>
    <w:rsid w:val="0059555D"/>
    <w:rsid w:val="005955B9"/>
    <w:rsid w:val="00595645"/>
    <w:rsid w:val="005956CA"/>
    <w:rsid w:val="00595745"/>
    <w:rsid w:val="00595787"/>
    <w:rsid w:val="00595820"/>
    <w:rsid w:val="00595887"/>
    <w:rsid w:val="00595960"/>
    <w:rsid w:val="005959F0"/>
    <w:rsid w:val="00595B73"/>
    <w:rsid w:val="00595BDB"/>
    <w:rsid w:val="00595C1E"/>
    <w:rsid w:val="00595D17"/>
    <w:rsid w:val="00595D2A"/>
    <w:rsid w:val="00595D3A"/>
    <w:rsid w:val="00595E3B"/>
    <w:rsid w:val="005960E3"/>
    <w:rsid w:val="00596187"/>
    <w:rsid w:val="005962BC"/>
    <w:rsid w:val="00596318"/>
    <w:rsid w:val="00596394"/>
    <w:rsid w:val="00596452"/>
    <w:rsid w:val="005964A5"/>
    <w:rsid w:val="005965CA"/>
    <w:rsid w:val="0059678A"/>
    <w:rsid w:val="00596A1B"/>
    <w:rsid w:val="00596A1C"/>
    <w:rsid w:val="00596ACD"/>
    <w:rsid w:val="00596AE4"/>
    <w:rsid w:val="00596B4D"/>
    <w:rsid w:val="00596D20"/>
    <w:rsid w:val="00596D8F"/>
    <w:rsid w:val="00596EEB"/>
    <w:rsid w:val="00596F49"/>
    <w:rsid w:val="005970FF"/>
    <w:rsid w:val="00597427"/>
    <w:rsid w:val="00597488"/>
    <w:rsid w:val="0059760F"/>
    <w:rsid w:val="0059775E"/>
    <w:rsid w:val="00597763"/>
    <w:rsid w:val="00597A93"/>
    <w:rsid w:val="00597AAD"/>
    <w:rsid w:val="00597CBD"/>
    <w:rsid w:val="00597CE3"/>
    <w:rsid w:val="00597F4B"/>
    <w:rsid w:val="00597F78"/>
    <w:rsid w:val="005A003C"/>
    <w:rsid w:val="005A0116"/>
    <w:rsid w:val="005A05FA"/>
    <w:rsid w:val="005A0603"/>
    <w:rsid w:val="005A0622"/>
    <w:rsid w:val="005A0666"/>
    <w:rsid w:val="005A06FE"/>
    <w:rsid w:val="005A0800"/>
    <w:rsid w:val="005A0871"/>
    <w:rsid w:val="005A0894"/>
    <w:rsid w:val="005A08B2"/>
    <w:rsid w:val="005A09A9"/>
    <w:rsid w:val="005A09D2"/>
    <w:rsid w:val="005A0C8D"/>
    <w:rsid w:val="005A0CE1"/>
    <w:rsid w:val="005A0D0C"/>
    <w:rsid w:val="005A0D6E"/>
    <w:rsid w:val="005A0DA2"/>
    <w:rsid w:val="005A0DE9"/>
    <w:rsid w:val="005A0E19"/>
    <w:rsid w:val="005A0EEE"/>
    <w:rsid w:val="005A0F8A"/>
    <w:rsid w:val="005A100A"/>
    <w:rsid w:val="005A1112"/>
    <w:rsid w:val="005A1158"/>
    <w:rsid w:val="005A1159"/>
    <w:rsid w:val="005A123E"/>
    <w:rsid w:val="005A12A4"/>
    <w:rsid w:val="005A154B"/>
    <w:rsid w:val="005A155D"/>
    <w:rsid w:val="005A166A"/>
    <w:rsid w:val="005A16CE"/>
    <w:rsid w:val="005A1A55"/>
    <w:rsid w:val="005A1A7F"/>
    <w:rsid w:val="005A1B02"/>
    <w:rsid w:val="005A1C3A"/>
    <w:rsid w:val="005A1C66"/>
    <w:rsid w:val="005A1DCD"/>
    <w:rsid w:val="005A20E7"/>
    <w:rsid w:val="005A212F"/>
    <w:rsid w:val="005A2306"/>
    <w:rsid w:val="005A2358"/>
    <w:rsid w:val="005A2476"/>
    <w:rsid w:val="005A2500"/>
    <w:rsid w:val="005A2510"/>
    <w:rsid w:val="005A2541"/>
    <w:rsid w:val="005A25DC"/>
    <w:rsid w:val="005A262C"/>
    <w:rsid w:val="005A26AF"/>
    <w:rsid w:val="005A2A14"/>
    <w:rsid w:val="005A2B1F"/>
    <w:rsid w:val="005A2BA9"/>
    <w:rsid w:val="005A2E06"/>
    <w:rsid w:val="005A2F69"/>
    <w:rsid w:val="005A30B6"/>
    <w:rsid w:val="005A30C6"/>
    <w:rsid w:val="005A30F1"/>
    <w:rsid w:val="005A3238"/>
    <w:rsid w:val="005A3274"/>
    <w:rsid w:val="005A32E6"/>
    <w:rsid w:val="005A3421"/>
    <w:rsid w:val="005A35E8"/>
    <w:rsid w:val="005A3630"/>
    <w:rsid w:val="005A3645"/>
    <w:rsid w:val="005A3963"/>
    <w:rsid w:val="005A398B"/>
    <w:rsid w:val="005A3B04"/>
    <w:rsid w:val="005A3CDD"/>
    <w:rsid w:val="005A3D07"/>
    <w:rsid w:val="005A3D61"/>
    <w:rsid w:val="005A3DB3"/>
    <w:rsid w:val="005A3F9F"/>
    <w:rsid w:val="005A4041"/>
    <w:rsid w:val="005A41AC"/>
    <w:rsid w:val="005A4217"/>
    <w:rsid w:val="005A438C"/>
    <w:rsid w:val="005A445F"/>
    <w:rsid w:val="005A45AB"/>
    <w:rsid w:val="005A47BF"/>
    <w:rsid w:val="005A4871"/>
    <w:rsid w:val="005A49FF"/>
    <w:rsid w:val="005A4A0D"/>
    <w:rsid w:val="005A4A28"/>
    <w:rsid w:val="005A4A59"/>
    <w:rsid w:val="005A4B99"/>
    <w:rsid w:val="005A4D0B"/>
    <w:rsid w:val="005A4DCE"/>
    <w:rsid w:val="005A4EA7"/>
    <w:rsid w:val="005A4ECD"/>
    <w:rsid w:val="005A5123"/>
    <w:rsid w:val="005A51CE"/>
    <w:rsid w:val="005A5261"/>
    <w:rsid w:val="005A5463"/>
    <w:rsid w:val="005A546B"/>
    <w:rsid w:val="005A54F5"/>
    <w:rsid w:val="005A5518"/>
    <w:rsid w:val="005A554F"/>
    <w:rsid w:val="005A568E"/>
    <w:rsid w:val="005A5766"/>
    <w:rsid w:val="005A57C6"/>
    <w:rsid w:val="005A57D5"/>
    <w:rsid w:val="005A5889"/>
    <w:rsid w:val="005A59A4"/>
    <w:rsid w:val="005A5C9D"/>
    <w:rsid w:val="005A5CF8"/>
    <w:rsid w:val="005A5E56"/>
    <w:rsid w:val="005A6182"/>
    <w:rsid w:val="005A6197"/>
    <w:rsid w:val="005A62C4"/>
    <w:rsid w:val="005A635B"/>
    <w:rsid w:val="005A637A"/>
    <w:rsid w:val="005A63EF"/>
    <w:rsid w:val="005A6444"/>
    <w:rsid w:val="005A64EF"/>
    <w:rsid w:val="005A64FC"/>
    <w:rsid w:val="005A655F"/>
    <w:rsid w:val="005A6561"/>
    <w:rsid w:val="005A657C"/>
    <w:rsid w:val="005A6664"/>
    <w:rsid w:val="005A66A3"/>
    <w:rsid w:val="005A67BA"/>
    <w:rsid w:val="005A6855"/>
    <w:rsid w:val="005A68EF"/>
    <w:rsid w:val="005A691D"/>
    <w:rsid w:val="005A699D"/>
    <w:rsid w:val="005A6A22"/>
    <w:rsid w:val="005A6C18"/>
    <w:rsid w:val="005A6CE8"/>
    <w:rsid w:val="005A6E37"/>
    <w:rsid w:val="005A6EFE"/>
    <w:rsid w:val="005A7008"/>
    <w:rsid w:val="005A7041"/>
    <w:rsid w:val="005A7161"/>
    <w:rsid w:val="005A72F5"/>
    <w:rsid w:val="005A7304"/>
    <w:rsid w:val="005A7366"/>
    <w:rsid w:val="005A738A"/>
    <w:rsid w:val="005A7433"/>
    <w:rsid w:val="005A7A4E"/>
    <w:rsid w:val="005A7C29"/>
    <w:rsid w:val="005A7D6E"/>
    <w:rsid w:val="005A7E2F"/>
    <w:rsid w:val="005A7FCA"/>
    <w:rsid w:val="005B0095"/>
    <w:rsid w:val="005B00C2"/>
    <w:rsid w:val="005B019F"/>
    <w:rsid w:val="005B03B9"/>
    <w:rsid w:val="005B0412"/>
    <w:rsid w:val="005B04E3"/>
    <w:rsid w:val="005B0625"/>
    <w:rsid w:val="005B073B"/>
    <w:rsid w:val="005B079A"/>
    <w:rsid w:val="005B0A00"/>
    <w:rsid w:val="005B0A74"/>
    <w:rsid w:val="005B0A8E"/>
    <w:rsid w:val="005B0AEA"/>
    <w:rsid w:val="005B0C17"/>
    <w:rsid w:val="005B0C2A"/>
    <w:rsid w:val="005B0FCB"/>
    <w:rsid w:val="005B0FFB"/>
    <w:rsid w:val="005B113B"/>
    <w:rsid w:val="005B1262"/>
    <w:rsid w:val="005B1281"/>
    <w:rsid w:val="005B155C"/>
    <w:rsid w:val="005B15D6"/>
    <w:rsid w:val="005B166A"/>
    <w:rsid w:val="005B1708"/>
    <w:rsid w:val="005B170C"/>
    <w:rsid w:val="005B1798"/>
    <w:rsid w:val="005B17B0"/>
    <w:rsid w:val="005B18F8"/>
    <w:rsid w:val="005B1903"/>
    <w:rsid w:val="005B1A46"/>
    <w:rsid w:val="005B1B7E"/>
    <w:rsid w:val="005B1CE0"/>
    <w:rsid w:val="005B219C"/>
    <w:rsid w:val="005B2251"/>
    <w:rsid w:val="005B2261"/>
    <w:rsid w:val="005B2293"/>
    <w:rsid w:val="005B229B"/>
    <w:rsid w:val="005B22F2"/>
    <w:rsid w:val="005B2340"/>
    <w:rsid w:val="005B24F6"/>
    <w:rsid w:val="005B26B7"/>
    <w:rsid w:val="005B26BA"/>
    <w:rsid w:val="005B2753"/>
    <w:rsid w:val="005B2793"/>
    <w:rsid w:val="005B2854"/>
    <w:rsid w:val="005B2B7E"/>
    <w:rsid w:val="005B2B96"/>
    <w:rsid w:val="005B2CA8"/>
    <w:rsid w:val="005B2CAB"/>
    <w:rsid w:val="005B2DC6"/>
    <w:rsid w:val="005B2DF3"/>
    <w:rsid w:val="005B2E81"/>
    <w:rsid w:val="005B306D"/>
    <w:rsid w:val="005B30BD"/>
    <w:rsid w:val="005B3146"/>
    <w:rsid w:val="005B3241"/>
    <w:rsid w:val="005B32C1"/>
    <w:rsid w:val="005B32DE"/>
    <w:rsid w:val="005B3318"/>
    <w:rsid w:val="005B3412"/>
    <w:rsid w:val="005B34BB"/>
    <w:rsid w:val="005B35A9"/>
    <w:rsid w:val="005B35B0"/>
    <w:rsid w:val="005B36B5"/>
    <w:rsid w:val="005B3785"/>
    <w:rsid w:val="005B37F5"/>
    <w:rsid w:val="005B3942"/>
    <w:rsid w:val="005B3946"/>
    <w:rsid w:val="005B3A6B"/>
    <w:rsid w:val="005B3CD6"/>
    <w:rsid w:val="005B3D3C"/>
    <w:rsid w:val="005B3DAD"/>
    <w:rsid w:val="005B3DF3"/>
    <w:rsid w:val="005B3EF6"/>
    <w:rsid w:val="005B40C4"/>
    <w:rsid w:val="005B434B"/>
    <w:rsid w:val="005B4456"/>
    <w:rsid w:val="005B4621"/>
    <w:rsid w:val="005B4727"/>
    <w:rsid w:val="005B4B1A"/>
    <w:rsid w:val="005B4C0C"/>
    <w:rsid w:val="005B4C8C"/>
    <w:rsid w:val="005B4D39"/>
    <w:rsid w:val="005B4E89"/>
    <w:rsid w:val="005B4EA4"/>
    <w:rsid w:val="005B4EC0"/>
    <w:rsid w:val="005B4EC2"/>
    <w:rsid w:val="005B4ECC"/>
    <w:rsid w:val="005B4ED7"/>
    <w:rsid w:val="005B4FAA"/>
    <w:rsid w:val="005B4FBE"/>
    <w:rsid w:val="005B4FC7"/>
    <w:rsid w:val="005B500F"/>
    <w:rsid w:val="005B50BD"/>
    <w:rsid w:val="005B511C"/>
    <w:rsid w:val="005B517F"/>
    <w:rsid w:val="005B51EC"/>
    <w:rsid w:val="005B54A3"/>
    <w:rsid w:val="005B54CB"/>
    <w:rsid w:val="005B55E1"/>
    <w:rsid w:val="005B587A"/>
    <w:rsid w:val="005B58EE"/>
    <w:rsid w:val="005B5961"/>
    <w:rsid w:val="005B5975"/>
    <w:rsid w:val="005B5A66"/>
    <w:rsid w:val="005B5B56"/>
    <w:rsid w:val="005B5B57"/>
    <w:rsid w:val="005B5B6E"/>
    <w:rsid w:val="005B5BA0"/>
    <w:rsid w:val="005B5E4E"/>
    <w:rsid w:val="005B6185"/>
    <w:rsid w:val="005B623B"/>
    <w:rsid w:val="005B6240"/>
    <w:rsid w:val="005B63D4"/>
    <w:rsid w:val="005B64F2"/>
    <w:rsid w:val="005B652E"/>
    <w:rsid w:val="005B65AE"/>
    <w:rsid w:val="005B6835"/>
    <w:rsid w:val="005B688F"/>
    <w:rsid w:val="005B69AC"/>
    <w:rsid w:val="005B6A61"/>
    <w:rsid w:val="005B6AAA"/>
    <w:rsid w:val="005B6AF9"/>
    <w:rsid w:val="005B6CEF"/>
    <w:rsid w:val="005B6D02"/>
    <w:rsid w:val="005B6F29"/>
    <w:rsid w:val="005B6F4B"/>
    <w:rsid w:val="005B6F7F"/>
    <w:rsid w:val="005B6FC5"/>
    <w:rsid w:val="005B70F5"/>
    <w:rsid w:val="005B7186"/>
    <w:rsid w:val="005B721F"/>
    <w:rsid w:val="005B7299"/>
    <w:rsid w:val="005B7350"/>
    <w:rsid w:val="005B738B"/>
    <w:rsid w:val="005B739B"/>
    <w:rsid w:val="005B7451"/>
    <w:rsid w:val="005B7538"/>
    <w:rsid w:val="005B7631"/>
    <w:rsid w:val="005B7724"/>
    <w:rsid w:val="005B77F5"/>
    <w:rsid w:val="005B782C"/>
    <w:rsid w:val="005B7841"/>
    <w:rsid w:val="005B78B6"/>
    <w:rsid w:val="005B7979"/>
    <w:rsid w:val="005B7A30"/>
    <w:rsid w:val="005B7B55"/>
    <w:rsid w:val="005B7C25"/>
    <w:rsid w:val="005B7C36"/>
    <w:rsid w:val="005B7C59"/>
    <w:rsid w:val="005B7DAF"/>
    <w:rsid w:val="005B7DD0"/>
    <w:rsid w:val="005B7E2A"/>
    <w:rsid w:val="005B7E3A"/>
    <w:rsid w:val="005B7E59"/>
    <w:rsid w:val="005B7EC1"/>
    <w:rsid w:val="005B7F0E"/>
    <w:rsid w:val="005B7F69"/>
    <w:rsid w:val="005B7FA7"/>
    <w:rsid w:val="005C002C"/>
    <w:rsid w:val="005C0034"/>
    <w:rsid w:val="005C00D3"/>
    <w:rsid w:val="005C02B4"/>
    <w:rsid w:val="005C02D6"/>
    <w:rsid w:val="005C035E"/>
    <w:rsid w:val="005C04BA"/>
    <w:rsid w:val="005C055C"/>
    <w:rsid w:val="005C06EE"/>
    <w:rsid w:val="005C096E"/>
    <w:rsid w:val="005C0985"/>
    <w:rsid w:val="005C0B49"/>
    <w:rsid w:val="005C0BED"/>
    <w:rsid w:val="005C0C8D"/>
    <w:rsid w:val="005C0CB5"/>
    <w:rsid w:val="005C0FC1"/>
    <w:rsid w:val="005C115B"/>
    <w:rsid w:val="005C11D9"/>
    <w:rsid w:val="005C127E"/>
    <w:rsid w:val="005C12A3"/>
    <w:rsid w:val="005C12F6"/>
    <w:rsid w:val="005C14E6"/>
    <w:rsid w:val="005C15D2"/>
    <w:rsid w:val="005C15DC"/>
    <w:rsid w:val="005C1626"/>
    <w:rsid w:val="005C1956"/>
    <w:rsid w:val="005C1B98"/>
    <w:rsid w:val="005C1BB0"/>
    <w:rsid w:val="005C1C69"/>
    <w:rsid w:val="005C1D39"/>
    <w:rsid w:val="005C1F6A"/>
    <w:rsid w:val="005C202E"/>
    <w:rsid w:val="005C20C6"/>
    <w:rsid w:val="005C2442"/>
    <w:rsid w:val="005C2515"/>
    <w:rsid w:val="005C26CE"/>
    <w:rsid w:val="005C2792"/>
    <w:rsid w:val="005C28A1"/>
    <w:rsid w:val="005C28E7"/>
    <w:rsid w:val="005C2903"/>
    <w:rsid w:val="005C2A24"/>
    <w:rsid w:val="005C2A55"/>
    <w:rsid w:val="005C2ABE"/>
    <w:rsid w:val="005C2B75"/>
    <w:rsid w:val="005C2B99"/>
    <w:rsid w:val="005C2CCC"/>
    <w:rsid w:val="005C2E27"/>
    <w:rsid w:val="005C2E2D"/>
    <w:rsid w:val="005C2ED1"/>
    <w:rsid w:val="005C3187"/>
    <w:rsid w:val="005C31F3"/>
    <w:rsid w:val="005C33CD"/>
    <w:rsid w:val="005C33E1"/>
    <w:rsid w:val="005C352D"/>
    <w:rsid w:val="005C3603"/>
    <w:rsid w:val="005C3640"/>
    <w:rsid w:val="005C36A0"/>
    <w:rsid w:val="005C373C"/>
    <w:rsid w:val="005C3897"/>
    <w:rsid w:val="005C38C5"/>
    <w:rsid w:val="005C38CE"/>
    <w:rsid w:val="005C3AD4"/>
    <w:rsid w:val="005C3CFC"/>
    <w:rsid w:val="005C3D37"/>
    <w:rsid w:val="005C3D9D"/>
    <w:rsid w:val="005C3DF1"/>
    <w:rsid w:val="005C3E42"/>
    <w:rsid w:val="005C3F27"/>
    <w:rsid w:val="005C3F5D"/>
    <w:rsid w:val="005C3FB7"/>
    <w:rsid w:val="005C40F4"/>
    <w:rsid w:val="005C413D"/>
    <w:rsid w:val="005C4205"/>
    <w:rsid w:val="005C4373"/>
    <w:rsid w:val="005C43AA"/>
    <w:rsid w:val="005C43F9"/>
    <w:rsid w:val="005C45DC"/>
    <w:rsid w:val="005C4761"/>
    <w:rsid w:val="005C4779"/>
    <w:rsid w:val="005C4822"/>
    <w:rsid w:val="005C4934"/>
    <w:rsid w:val="005C49DF"/>
    <w:rsid w:val="005C4A8F"/>
    <w:rsid w:val="005C4AAD"/>
    <w:rsid w:val="005C4AD4"/>
    <w:rsid w:val="005C4B0B"/>
    <w:rsid w:val="005C4C19"/>
    <w:rsid w:val="005C4C42"/>
    <w:rsid w:val="005C4CF6"/>
    <w:rsid w:val="005C4E72"/>
    <w:rsid w:val="005C4E88"/>
    <w:rsid w:val="005C5152"/>
    <w:rsid w:val="005C517D"/>
    <w:rsid w:val="005C51C3"/>
    <w:rsid w:val="005C5220"/>
    <w:rsid w:val="005C53CE"/>
    <w:rsid w:val="005C53F3"/>
    <w:rsid w:val="005C53F7"/>
    <w:rsid w:val="005C545C"/>
    <w:rsid w:val="005C5622"/>
    <w:rsid w:val="005C568F"/>
    <w:rsid w:val="005C56D6"/>
    <w:rsid w:val="005C57D0"/>
    <w:rsid w:val="005C580B"/>
    <w:rsid w:val="005C585E"/>
    <w:rsid w:val="005C58DF"/>
    <w:rsid w:val="005C5AA8"/>
    <w:rsid w:val="005C5AC7"/>
    <w:rsid w:val="005C5B8B"/>
    <w:rsid w:val="005C5BB0"/>
    <w:rsid w:val="005C5CFC"/>
    <w:rsid w:val="005C5D8D"/>
    <w:rsid w:val="005C5FB4"/>
    <w:rsid w:val="005C60E3"/>
    <w:rsid w:val="005C6318"/>
    <w:rsid w:val="005C649B"/>
    <w:rsid w:val="005C65EB"/>
    <w:rsid w:val="005C66F0"/>
    <w:rsid w:val="005C6837"/>
    <w:rsid w:val="005C692D"/>
    <w:rsid w:val="005C6ACF"/>
    <w:rsid w:val="005C6B6D"/>
    <w:rsid w:val="005C6B98"/>
    <w:rsid w:val="005C6D31"/>
    <w:rsid w:val="005C6E07"/>
    <w:rsid w:val="005C6E8A"/>
    <w:rsid w:val="005C6ED2"/>
    <w:rsid w:val="005C6FC4"/>
    <w:rsid w:val="005C7184"/>
    <w:rsid w:val="005C71AF"/>
    <w:rsid w:val="005C724D"/>
    <w:rsid w:val="005C7270"/>
    <w:rsid w:val="005C730A"/>
    <w:rsid w:val="005C7392"/>
    <w:rsid w:val="005C73E4"/>
    <w:rsid w:val="005C7507"/>
    <w:rsid w:val="005C7663"/>
    <w:rsid w:val="005C7812"/>
    <w:rsid w:val="005C7852"/>
    <w:rsid w:val="005C787E"/>
    <w:rsid w:val="005C799F"/>
    <w:rsid w:val="005C7B9F"/>
    <w:rsid w:val="005C7BC9"/>
    <w:rsid w:val="005C7C07"/>
    <w:rsid w:val="005C7D8C"/>
    <w:rsid w:val="005C7DF2"/>
    <w:rsid w:val="005C7EF9"/>
    <w:rsid w:val="005C7F3A"/>
    <w:rsid w:val="005C7FB3"/>
    <w:rsid w:val="005D00B5"/>
    <w:rsid w:val="005D019E"/>
    <w:rsid w:val="005D0249"/>
    <w:rsid w:val="005D03B2"/>
    <w:rsid w:val="005D03F6"/>
    <w:rsid w:val="005D060B"/>
    <w:rsid w:val="005D0731"/>
    <w:rsid w:val="005D0830"/>
    <w:rsid w:val="005D0842"/>
    <w:rsid w:val="005D0894"/>
    <w:rsid w:val="005D09B5"/>
    <w:rsid w:val="005D09E4"/>
    <w:rsid w:val="005D0A1D"/>
    <w:rsid w:val="005D0BCB"/>
    <w:rsid w:val="005D1012"/>
    <w:rsid w:val="005D1532"/>
    <w:rsid w:val="005D15C2"/>
    <w:rsid w:val="005D187A"/>
    <w:rsid w:val="005D19EC"/>
    <w:rsid w:val="005D1C97"/>
    <w:rsid w:val="005D1E5F"/>
    <w:rsid w:val="005D1ED9"/>
    <w:rsid w:val="005D1FF8"/>
    <w:rsid w:val="005D2001"/>
    <w:rsid w:val="005D2003"/>
    <w:rsid w:val="005D2024"/>
    <w:rsid w:val="005D2277"/>
    <w:rsid w:val="005D232B"/>
    <w:rsid w:val="005D24E3"/>
    <w:rsid w:val="005D26B5"/>
    <w:rsid w:val="005D2919"/>
    <w:rsid w:val="005D2B05"/>
    <w:rsid w:val="005D2B66"/>
    <w:rsid w:val="005D2BDC"/>
    <w:rsid w:val="005D2C34"/>
    <w:rsid w:val="005D2D66"/>
    <w:rsid w:val="005D2E05"/>
    <w:rsid w:val="005D3022"/>
    <w:rsid w:val="005D30C7"/>
    <w:rsid w:val="005D3466"/>
    <w:rsid w:val="005D3468"/>
    <w:rsid w:val="005D34AD"/>
    <w:rsid w:val="005D3581"/>
    <w:rsid w:val="005D35BE"/>
    <w:rsid w:val="005D3646"/>
    <w:rsid w:val="005D364E"/>
    <w:rsid w:val="005D3805"/>
    <w:rsid w:val="005D383C"/>
    <w:rsid w:val="005D39C4"/>
    <w:rsid w:val="005D3A07"/>
    <w:rsid w:val="005D3A53"/>
    <w:rsid w:val="005D3A9C"/>
    <w:rsid w:val="005D3AC8"/>
    <w:rsid w:val="005D3B64"/>
    <w:rsid w:val="005D3B73"/>
    <w:rsid w:val="005D3B7B"/>
    <w:rsid w:val="005D3C8A"/>
    <w:rsid w:val="005D3D91"/>
    <w:rsid w:val="005D3E19"/>
    <w:rsid w:val="005D3E52"/>
    <w:rsid w:val="005D3EDB"/>
    <w:rsid w:val="005D3F07"/>
    <w:rsid w:val="005D4103"/>
    <w:rsid w:val="005D4280"/>
    <w:rsid w:val="005D429F"/>
    <w:rsid w:val="005D4324"/>
    <w:rsid w:val="005D4328"/>
    <w:rsid w:val="005D44B6"/>
    <w:rsid w:val="005D48B8"/>
    <w:rsid w:val="005D48EB"/>
    <w:rsid w:val="005D4974"/>
    <w:rsid w:val="005D4B9D"/>
    <w:rsid w:val="005D4C41"/>
    <w:rsid w:val="005D4DEA"/>
    <w:rsid w:val="005D5043"/>
    <w:rsid w:val="005D52B4"/>
    <w:rsid w:val="005D5331"/>
    <w:rsid w:val="005D54AC"/>
    <w:rsid w:val="005D5518"/>
    <w:rsid w:val="005D5555"/>
    <w:rsid w:val="005D55C5"/>
    <w:rsid w:val="005D5616"/>
    <w:rsid w:val="005D57C7"/>
    <w:rsid w:val="005D5810"/>
    <w:rsid w:val="005D5818"/>
    <w:rsid w:val="005D58BA"/>
    <w:rsid w:val="005D59FF"/>
    <w:rsid w:val="005D5A65"/>
    <w:rsid w:val="005D5AAB"/>
    <w:rsid w:val="005D5AD5"/>
    <w:rsid w:val="005D5B21"/>
    <w:rsid w:val="005D5C3D"/>
    <w:rsid w:val="005D5C9C"/>
    <w:rsid w:val="005D5CC5"/>
    <w:rsid w:val="005D5CF9"/>
    <w:rsid w:val="005D5F50"/>
    <w:rsid w:val="005D6002"/>
    <w:rsid w:val="005D6171"/>
    <w:rsid w:val="005D630A"/>
    <w:rsid w:val="005D6367"/>
    <w:rsid w:val="005D6388"/>
    <w:rsid w:val="005D63CE"/>
    <w:rsid w:val="005D6447"/>
    <w:rsid w:val="005D65DA"/>
    <w:rsid w:val="005D6631"/>
    <w:rsid w:val="005D6724"/>
    <w:rsid w:val="005D681A"/>
    <w:rsid w:val="005D6872"/>
    <w:rsid w:val="005D6881"/>
    <w:rsid w:val="005D6965"/>
    <w:rsid w:val="005D698C"/>
    <w:rsid w:val="005D6D04"/>
    <w:rsid w:val="005D6DA6"/>
    <w:rsid w:val="005D6F6D"/>
    <w:rsid w:val="005D6FEE"/>
    <w:rsid w:val="005D702E"/>
    <w:rsid w:val="005D7048"/>
    <w:rsid w:val="005D7167"/>
    <w:rsid w:val="005D7224"/>
    <w:rsid w:val="005D7522"/>
    <w:rsid w:val="005D76FD"/>
    <w:rsid w:val="005D7878"/>
    <w:rsid w:val="005D790A"/>
    <w:rsid w:val="005D7A8C"/>
    <w:rsid w:val="005D7AC5"/>
    <w:rsid w:val="005D7BC0"/>
    <w:rsid w:val="005D7F30"/>
    <w:rsid w:val="005E002F"/>
    <w:rsid w:val="005E00ED"/>
    <w:rsid w:val="005E015D"/>
    <w:rsid w:val="005E01A0"/>
    <w:rsid w:val="005E04D2"/>
    <w:rsid w:val="005E06C4"/>
    <w:rsid w:val="005E075A"/>
    <w:rsid w:val="005E0806"/>
    <w:rsid w:val="005E08A5"/>
    <w:rsid w:val="005E08BA"/>
    <w:rsid w:val="005E08FB"/>
    <w:rsid w:val="005E0A83"/>
    <w:rsid w:val="005E0AB0"/>
    <w:rsid w:val="005E0AE2"/>
    <w:rsid w:val="005E0B9B"/>
    <w:rsid w:val="005E0F7C"/>
    <w:rsid w:val="005E0FAD"/>
    <w:rsid w:val="005E10AA"/>
    <w:rsid w:val="005E1153"/>
    <w:rsid w:val="005E11F8"/>
    <w:rsid w:val="005E1237"/>
    <w:rsid w:val="005E134D"/>
    <w:rsid w:val="005E13C7"/>
    <w:rsid w:val="005E1563"/>
    <w:rsid w:val="005E15E2"/>
    <w:rsid w:val="005E15FB"/>
    <w:rsid w:val="005E166F"/>
    <w:rsid w:val="005E16A7"/>
    <w:rsid w:val="005E16DB"/>
    <w:rsid w:val="005E1750"/>
    <w:rsid w:val="005E18FE"/>
    <w:rsid w:val="005E1906"/>
    <w:rsid w:val="005E1A82"/>
    <w:rsid w:val="005E1B97"/>
    <w:rsid w:val="005E1CBB"/>
    <w:rsid w:val="005E1DE8"/>
    <w:rsid w:val="005E1E24"/>
    <w:rsid w:val="005E2004"/>
    <w:rsid w:val="005E200A"/>
    <w:rsid w:val="005E201B"/>
    <w:rsid w:val="005E2062"/>
    <w:rsid w:val="005E206F"/>
    <w:rsid w:val="005E2155"/>
    <w:rsid w:val="005E2181"/>
    <w:rsid w:val="005E21D1"/>
    <w:rsid w:val="005E2390"/>
    <w:rsid w:val="005E23C4"/>
    <w:rsid w:val="005E24B6"/>
    <w:rsid w:val="005E2520"/>
    <w:rsid w:val="005E25C2"/>
    <w:rsid w:val="005E262C"/>
    <w:rsid w:val="005E2638"/>
    <w:rsid w:val="005E2674"/>
    <w:rsid w:val="005E2762"/>
    <w:rsid w:val="005E27A3"/>
    <w:rsid w:val="005E27B1"/>
    <w:rsid w:val="005E27D9"/>
    <w:rsid w:val="005E283D"/>
    <w:rsid w:val="005E2900"/>
    <w:rsid w:val="005E2902"/>
    <w:rsid w:val="005E2A81"/>
    <w:rsid w:val="005E2B72"/>
    <w:rsid w:val="005E2BF6"/>
    <w:rsid w:val="005E2C96"/>
    <w:rsid w:val="005E2CD8"/>
    <w:rsid w:val="005E2E29"/>
    <w:rsid w:val="005E3177"/>
    <w:rsid w:val="005E3486"/>
    <w:rsid w:val="005E34F8"/>
    <w:rsid w:val="005E3565"/>
    <w:rsid w:val="005E3571"/>
    <w:rsid w:val="005E3588"/>
    <w:rsid w:val="005E35E2"/>
    <w:rsid w:val="005E3660"/>
    <w:rsid w:val="005E36BB"/>
    <w:rsid w:val="005E375E"/>
    <w:rsid w:val="005E37CC"/>
    <w:rsid w:val="005E38DD"/>
    <w:rsid w:val="005E3A1B"/>
    <w:rsid w:val="005E3A43"/>
    <w:rsid w:val="005E3AB7"/>
    <w:rsid w:val="005E3AF5"/>
    <w:rsid w:val="005E3B46"/>
    <w:rsid w:val="005E3C7F"/>
    <w:rsid w:val="005E3E86"/>
    <w:rsid w:val="005E3F13"/>
    <w:rsid w:val="005E3F5B"/>
    <w:rsid w:val="005E3F81"/>
    <w:rsid w:val="005E3FF2"/>
    <w:rsid w:val="005E41F9"/>
    <w:rsid w:val="005E4225"/>
    <w:rsid w:val="005E42AC"/>
    <w:rsid w:val="005E430C"/>
    <w:rsid w:val="005E435B"/>
    <w:rsid w:val="005E4370"/>
    <w:rsid w:val="005E4812"/>
    <w:rsid w:val="005E48CB"/>
    <w:rsid w:val="005E4989"/>
    <w:rsid w:val="005E49A9"/>
    <w:rsid w:val="005E4B17"/>
    <w:rsid w:val="005E4BA0"/>
    <w:rsid w:val="005E4C8A"/>
    <w:rsid w:val="005E4CD5"/>
    <w:rsid w:val="005E4D76"/>
    <w:rsid w:val="005E4DAC"/>
    <w:rsid w:val="005E4F91"/>
    <w:rsid w:val="005E5026"/>
    <w:rsid w:val="005E51F5"/>
    <w:rsid w:val="005E52F3"/>
    <w:rsid w:val="005E5454"/>
    <w:rsid w:val="005E54C0"/>
    <w:rsid w:val="005E54DA"/>
    <w:rsid w:val="005E550F"/>
    <w:rsid w:val="005E5532"/>
    <w:rsid w:val="005E5548"/>
    <w:rsid w:val="005E55F5"/>
    <w:rsid w:val="005E56EA"/>
    <w:rsid w:val="005E5857"/>
    <w:rsid w:val="005E59B3"/>
    <w:rsid w:val="005E5A8F"/>
    <w:rsid w:val="005E5B8A"/>
    <w:rsid w:val="005E5B9B"/>
    <w:rsid w:val="005E5C1E"/>
    <w:rsid w:val="005E5C5F"/>
    <w:rsid w:val="005E5CA6"/>
    <w:rsid w:val="005E5DCC"/>
    <w:rsid w:val="005E6223"/>
    <w:rsid w:val="005E6236"/>
    <w:rsid w:val="005E63EC"/>
    <w:rsid w:val="005E63FE"/>
    <w:rsid w:val="005E64E9"/>
    <w:rsid w:val="005E6567"/>
    <w:rsid w:val="005E670F"/>
    <w:rsid w:val="005E6B73"/>
    <w:rsid w:val="005E6B9D"/>
    <w:rsid w:val="005E6BE6"/>
    <w:rsid w:val="005E6D70"/>
    <w:rsid w:val="005E6DB0"/>
    <w:rsid w:val="005E6F52"/>
    <w:rsid w:val="005E6F70"/>
    <w:rsid w:val="005E708F"/>
    <w:rsid w:val="005E7100"/>
    <w:rsid w:val="005E7107"/>
    <w:rsid w:val="005E724A"/>
    <w:rsid w:val="005E7346"/>
    <w:rsid w:val="005E73CA"/>
    <w:rsid w:val="005E766A"/>
    <w:rsid w:val="005E769E"/>
    <w:rsid w:val="005E7856"/>
    <w:rsid w:val="005E789A"/>
    <w:rsid w:val="005E790B"/>
    <w:rsid w:val="005E792F"/>
    <w:rsid w:val="005E7A69"/>
    <w:rsid w:val="005E7A6E"/>
    <w:rsid w:val="005E7A85"/>
    <w:rsid w:val="005E7B63"/>
    <w:rsid w:val="005E7B94"/>
    <w:rsid w:val="005E7E73"/>
    <w:rsid w:val="005E7EA4"/>
    <w:rsid w:val="005E7FCA"/>
    <w:rsid w:val="005F000F"/>
    <w:rsid w:val="005F0109"/>
    <w:rsid w:val="005F024D"/>
    <w:rsid w:val="005F0349"/>
    <w:rsid w:val="005F03DD"/>
    <w:rsid w:val="005F04F8"/>
    <w:rsid w:val="005F0536"/>
    <w:rsid w:val="005F0585"/>
    <w:rsid w:val="005F073F"/>
    <w:rsid w:val="005F0744"/>
    <w:rsid w:val="005F081C"/>
    <w:rsid w:val="005F0922"/>
    <w:rsid w:val="005F09BD"/>
    <w:rsid w:val="005F0C18"/>
    <w:rsid w:val="005F0E25"/>
    <w:rsid w:val="005F0E4F"/>
    <w:rsid w:val="005F0E92"/>
    <w:rsid w:val="005F118F"/>
    <w:rsid w:val="005F1313"/>
    <w:rsid w:val="005F13A7"/>
    <w:rsid w:val="005F14B2"/>
    <w:rsid w:val="005F15AB"/>
    <w:rsid w:val="005F1780"/>
    <w:rsid w:val="005F1913"/>
    <w:rsid w:val="005F1AE8"/>
    <w:rsid w:val="005F1B41"/>
    <w:rsid w:val="005F1B4A"/>
    <w:rsid w:val="005F1BA2"/>
    <w:rsid w:val="005F1BD9"/>
    <w:rsid w:val="005F1C34"/>
    <w:rsid w:val="005F1C3C"/>
    <w:rsid w:val="005F1C67"/>
    <w:rsid w:val="005F1E57"/>
    <w:rsid w:val="005F1F26"/>
    <w:rsid w:val="005F20B8"/>
    <w:rsid w:val="005F20FA"/>
    <w:rsid w:val="005F2150"/>
    <w:rsid w:val="005F228B"/>
    <w:rsid w:val="005F237E"/>
    <w:rsid w:val="005F23BA"/>
    <w:rsid w:val="005F23EE"/>
    <w:rsid w:val="005F24E3"/>
    <w:rsid w:val="005F256D"/>
    <w:rsid w:val="005F26FF"/>
    <w:rsid w:val="005F2809"/>
    <w:rsid w:val="005F2981"/>
    <w:rsid w:val="005F2A4C"/>
    <w:rsid w:val="005F2CBB"/>
    <w:rsid w:val="005F2CF6"/>
    <w:rsid w:val="005F2DEE"/>
    <w:rsid w:val="005F2ED2"/>
    <w:rsid w:val="005F2EE0"/>
    <w:rsid w:val="005F2F3E"/>
    <w:rsid w:val="005F2F9E"/>
    <w:rsid w:val="005F2FE1"/>
    <w:rsid w:val="005F3015"/>
    <w:rsid w:val="005F30D5"/>
    <w:rsid w:val="005F3185"/>
    <w:rsid w:val="005F318D"/>
    <w:rsid w:val="005F31E8"/>
    <w:rsid w:val="005F3253"/>
    <w:rsid w:val="005F32DF"/>
    <w:rsid w:val="005F32E7"/>
    <w:rsid w:val="005F347D"/>
    <w:rsid w:val="005F3572"/>
    <w:rsid w:val="005F38AF"/>
    <w:rsid w:val="005F39EA"/>
    <w:rsid w:val="005F3A60"/>
    <w:rsid w:val="005F3A6A"/>
    <w:rsid w:val="005F3B33"/>
    <w:rsid w:val="005F3CC1"/>
    <w:rsid w:val="005F3DE4"/>
    <w:rsid w:val="005F3DFA"/>
    <w:rsid w:val="005F405F"/>
    <w:rsid w:val="005F40D8"/>
    <w:rsid w:val="005F427A"/>
    <w:rsid w:val="005F4284"/>
    <w:rsid w:val="005F4464"/>
    <w:rsid w:val="005F44AA"/>
    <w:rsid w:val="005F44E4"/>
    <w:rsid w:val="005F4504"/>
    <w:rsid w:val="005F455E"/>
    <w:rsid w:val="005F459D"/>
    <w:rsid w:val="005F461B"/>
    <w:rsid w:val="005F4639"/>
    <w:rsid w:val="005F4686"/>
    <w:rsid w:val="005F4756"/>
    <w:rsid w:val="005F4760"/>
    <w:rsid w:val="005F4791"/>
    <w:rsid w:val="005F47BC"/>
    <w:rsid w:val="005F47EC"/>
    <w:rsid w:val="005F4801"/>
    <w:rsid w:val="005F48DE"/>
    <w:rsid w:val="005F49EC"/>
    <w:rsid w:val="005F49F0"/>
    <w:rsid w:val="005F4A20"/>
    <w:rsid w:val="005F4B2E"/>
    <w:rsid w:val="005F4D08"/>
    <w:rsid w:val="005F4D66"/>
    <w:rsid w:val="005F4E4B"/>
    <w:rsid w:val="005F4F83"/>
    <w:rsid w:val="005F4FDA"/>
    <w:rsid w:val="005F5040"/>
    <w:rsid w:val="005F5156"/>
    <w:rsid w:val="005F522D"/>
    <w:rsid w:val="005F5273"/>
    <w:rsid w:val="005F54A7"/>
    <w:rsid w:val="005F5605"/>
    <w:rsid w:val="005F5675"/>
    <w:rsid w:val="005F5714"/>
    <w:rsid w:val="005F5864"/>
    <w:rsid w:val="005F5963"/>
    <w:rsid w:val="005F5CD7"/>
    <w:rsid w:val="005F5D41"/>
    <w:rsid w:val="005F5DDD"/>
    <w:rsid w:val="005F5E8C"/>
    <w:rsid w:val="005F5E9E"/>
    <w:rsid w:val="005F5EB6"/>
    <w:rsid w:val="005F600B"/>
    <w:rsid w:val="005F604E"/>
    <w:rsid w:val="005F6179"/>
    <w:rsid w:val="005F619A"/>
    <w:rsid w:val="005F623E"/>
    <w:rsid w:val="005F62E7"/>
    <w:rsid w:val="005F663D"/>
    <w:rsid w:val="005F670D"/>
    <w:rsid w:val="005F672B"/>
    <w:rsid w:val="005F6742"/>
    <w:rsid w:val="005F678E"/>
    <w:rsid w:val="005F6B35"/>
    <w:rsid w:val="005F6B80"/>
    <w:rsid w:val="005F6C31"/>
    <w:rsid w:val="005F6CC0"/>
    <w:rsid w:val="005F6EBA"/>
    <w:rsid w:val="005F7015"/>
    <w:rsid w:val="005F70CA"/>
    <w:rsid w:val="005F70F4"/>
    <w:rsid w:val="005F7186"/>
    <w:rsid w:val="005F726C"/>
    <w:rsid w:val="005F736C"/>
    <w:rsid w:val="005F74BA"/>
    <w:rsid w:val="005F75A5"/>
    <w:rsid w:val="005F75A9"/>
    <w:rsid w:val="005F75E8"/>
    <w:rsid w:val="005F76E2"/>
    <w:rsid w:val="005F77A0"/>
    <w:rsid w:val="005F7894"/>
    <w:rsid w:val="005F7904"/>
    <w:rsid w:val="005F795A"/>
    <w:rsid w:val="005F7961"/>
    <w:rsid w:val="005F7ADE"/>
    <w:rsid w:val="005F7AF7"/>
    <w:rsid w:val="005F7B82"/>
    <w:rsid w:val="005F7BC0"/>
    <w:rsid w:val="005F7BCD"/>
    <w:rsid w:val="005F7C86"/>
    <w:rsid w:val="005F7CB4"/>
    <w:rsid w:val="005F7DA1"/>
    <w:rsid w:val="0060004D"/>
    <w:rsid w:val="00600050"/>
    <w:rsid w:val="0060020B"/>
    <w:rsid w:val="00600250"/>
    <w:rsid w:val="006002FF"/>
    <w:rsid w:val="006003F4"/>
    <w:rsid w:val="006005FC"/>
    <w:rsid w:val="0060065A"/>
    <w:rsid w:val="006006CA"/>
    <w:rsid w:val="006007CE"/>
    <w:rsid w:val="006008DC"/>
    <w:rsid w:val="00600A93"/>
    <w:rsid w:val="00600E38"/>
    <w:rsid w:val="00600E9B"/>
    <w:rsid w:val="00600F4E"/>
    <w:rsid w:val="00600FFF"/>
    <w:rsid w:val="006010E6"/>
    <w:rsid w:val="006012B9"/>
    <w:rsid w:val="00601375"/>
    <w:rsid w:val="00601383"/>
    <w:rsid w:val="006013BB"/>
    <w:rsid w:val="00601727"/>
    <w:rsid w:val="0060173A"/>
    <w:rsid w:val="00601832"/>
    <w:rsid w:val="006018D6"/>
    <w:rsid w:val="006019D8"/>
    <w:rsid w:val="00601B94"/>
    <w:rsid w:val="00601CEF"/>
    <w:rsid w:val="00601CFF"/>
    <w:rsid w:val="00601D96"/>
    <w:rsid w:val="00601DBD"/>
    <w:rsid w:val="00601E09"/>
    <w:rsid w:val="0060201C"/>
    <w:rsid w:val="0060211A"/>
    <w:rsid w:val="0060216C"/>
    <w:rsid w:val="00602338"/>
    <w:rsid w:val="00602485"/>
    <w:rsid w:val="0060249E"/>
    <w:rsid w:val="006025AB"/>
    <w:rsid w:val="00602606"/>
    <w:rsid w:val="006026D2"/>
    <w:rsid w:val="0060280C"/>
    <w:rsid w:val="00602A29"/>
    <w:rsid w:val="00602AE4"/>
    <w:rsid w:val="00602CF9"/>
    <w:rsid w:val="00602CFF"/>
    <w:rsid w:val="00602F3C"/>
    <w:rsid w:val="00602F45"/>
    <w:rsid w:val="0060300D"/>
    <w:rsid w:val="00603030"/>
    <w:rsid w:val="00603078"/>
    <w:rsid w:val="00603116"/>
    <w:rsid w:val="00603386"/>
    <w:rsid w:val="0060344D"/>
    <w:rsid w:val="00603623"/>
    <w:rsid w:val="00603640"/>
    <w:rsid w:val="006036AE"/>
    <w:rsid w:val="006036DA"/>
    <w:rsid w:val="00603A7F"/>
    <w:rsid w:val="00603B2E"/>
    <w:rsid w:val="00603B7F"/>
    <w:rsid w:val="00603C7D"/>
    <w:rsid w:val="00603C89"/>
    <w:rsid w:val="00603D03"/>
    <w:rsid w:val="00603DBC"/>
    <w:rsid w:val="00603DC9"/>
    <w:rsid w:val="00603E8A"/>
    <w:rsid w:val="00604194"/>
    <w:rsid w:val="006045B1"/>
    <w:rsid w:val="006045B8"/>
    <w:rsid w:val="006046A0"/>
    <w:rsid w:val="006046AD"/>
    <w:rsid w:val="006047B6"/>
    <w:rsid w:val="0060483E"/>
    <w:rsid w:val="006048C0"/>
    <w:rsid w:val="006048C6"/>
    <w:rsid w:val="006048FE"/>
    <w:rsid w:val="006049F7"/>
    <w:rsid w:val="00604A51"/>
    <w:rsid w:val="00604A87"/>
    <w:rsid w:val="00604CD2"/>
    <w:rsid w:val="00604F5E"/>
    <w:rsid w:val="006050E1"/>
    <w:rsid w:val="00605236"/>
    <w:rsid w:val="0060523E"/>
    <w:rsid w:val="00605384"/>
    <w:rsid w:val="006053A7"/>
    <w:rsid w:val="006053F9"/>
    <w:rsid w:val="0060542F"/>
    <w:rsid w:val="00605481"/>
    <w:rsid w:val="00605534"/>
    <w:rsid w:val="00605661"/>
    <w:rsid w:val="006056C0"/>
    <w:rsid w:val="006056D7"/>
    <w:rsid w:val="00605770"/>
    <w:rsid w:val="006057FF"/>
    <w:rsid w:val="00605E91"/>
    <w:rsid w:val="00605F0D"/>
    <w:rsid w:val="00605F1A"/>
    <w:rsid w:val="00605FC8"/>
    <w:rsid w:val="00606049"/>
    <w:rsid w:val="00606061"/>
    <w:rsid w:val="006060AA"/>
    <w:rsid w:val="006060AF"/>
    <w:rsid w:val="006060D6"/>
    <w:rsid w:val="006065B0"/>
    <w:rsid w:val="00606600"/>
    <w:rsid w:val="00606602"/>
    <w:rsid w:val="00606757"/>
    <w:rsid w:val="006068B1"/>
    <w:rsid w:val="006068F1"/>
    <w:rsid w:val="00606960"/>
    <w:rsid w:val="00606A1F"/>
    <w:rsid w:val="00606AEC"/>
    <w:rsid w:val="00606AF5"/>
    <w:rsid w:val="00606B47"/>
    <w:rsid w:val="00606B9E"/>
    <w:rsid w:val="00606C13"/>
    <w:rsid w:val="00606D5F"/>
    <w:rsid w:val="00606DA1"/>
    <w:rsid w:val="00606DC9"/>
    <w:rsid w:val="00606DF7"/>
    <w:rsid w:val="00606DFD"/>
    <w:rsid w:val="00606EAD"/>
    <w:rsid w:val="00606F32"/>
    <w:rsid w:val="006071D5"/>
    <w:rsid w:val="006071E1"/>
    <w:rsid w:val="00607200"/>
    <w:rsid w:val="00607353"/>
    <w:rsid w:val="0060748B"/>
    <w:rsid w:val="0060758F"/>
    <w:rsid w:val="006075AF"/>
    <w:rsid w:val="00607680"/>
    <w:rsid w:val="0060768F"/>
    <w:rsid w:val="00607705"/>
    <w:rsid w:val="00607B95"/>
    <w:rsid w:val="00607CCD"/>
    <w:rsid w:val="00607E5D"/>
    <w:rsid w:val="00607E9A"/>
    <w:rsid w:val="00607FCA"/>
    <w:rsid w:val="00607FDD"/>
    <w:rsid w:val="00610086"/>
    <w:rsid w:val="006100C3"/>
    <w:rsid w:val="006100E9"/>
    <w:rsid w:val="006104BD"/>
    <w:rsid w:val="00610597"/>
    <w:rsid w:val="006106A4"/>
    <w:rsid w:val="006107A5"/>
    <w:rsid w:val="00610822"/>
    <w:rsid w:val="006108AE"/>
    <w:rsid w:val="006108B7"/>
    <w:rsid w:val="00610A01"/>
    <w:rsid w:val="00610D5E"/>
    <w:rsid w:val="00610EB2"/>
    <w:rsid w:val="00610FC9"/>
    <w:rsid w:val="00610FEA"/>
    <w:rsid w:val="00610FEC"/>
    <w:rsid w:val="00611006"/>
    <w:rsid w:val="0061100C"/>
    <w:rsid w:val="006110E2"/>
    <w:rsid w:val="00611136"/>
    <w:rsid w:val="00611386"/>
    <w:rsid w:val="006113CA"/>
    <w:rsid w:val="0061150B"/>
    <w:rsid w:val="006116BE"/>
    <w:rsid w:val="0061171E"/>
    <w:rsid w:val="00611732"/>
    <w:rsid w:val="00611741"/>
    <w:rsid w:val="006118A5"/>
    <w:rsid w:val="00611C26"/>
    <w:rsid w:val="00611DF5"/>
    <w:rsid w:val="00611E84"/>
    <w:rsid w:val="00611F0D"/>
    <w:rsid w:val="00611F4D"/>
    <w:rsid w:val="0061207C"/>
    <w:rsid w:val="00612141"/>
    <w:rsid w:val="006121F3"/>
    <w:rsid w:val="00612261"/>
    <w:rsid w:val="00612283"/>
    <w:rsid w:val="0061239A"/>
    <w:rsid w:val="006123D6"/>
    <w:rsid w:val="0061240C"/>
    <w:rsid w:val="0061240D"/>
    <w:rsid w:val="00612418"/>
    <w:rsid w:val="00612493"/>
    <w:rsid w:val="006124A8"/>
    <w:rsid w:val="006125A7"/>
    <w:rsid w:val="006127DB"/>
    <w:rsid w:val="00612837"/>
    <w:rsid w:val="00612A47"/>
    <w:rsid w:val="00612A71"/>
    <w:rsid w:val="00612A7C"/>
    <w:rsid w:val="00612A81"/>
    <w:rsid w:val="00612C32"/>
    <w:rsid w:val="00612C86"/>
    <w:rsid w:val="00612C96"/>
    <w:rsid w:val="00612D15"/>
    <w:rsid w:val="00612EA0"/>
    <w:rsid w:val="0061335C"/>
    <w:rsid w:val="0061337D"/>
    <w:rsid w:val="00613696"/>
    <w:rsid w:val="006136FB"/>
    <w:rsid w:val="0061370B"/>
    <w:rsid w:val="006137E0"/>
    <w:rsid w:val="00613871"/>
    <w:rsid w:val="00613981"/>
    <w:rsid w:val="00613A22"/>
    <w:rsid w:val="00613A4E"/>
    <w:rsid w:val="00613ABE"/>
    <w:rsid w:val="00613AF0"/>
    <w:rsid w:val="00613B55"/>
    <w:rsid w:val="00613BE8"/>
    <w:rsid w:val="00613D72"/>
    <w:rsid w:val="00613DC2"/>
    <w:rsid w:val="00613F1F"/>
    <w:rsid w:val="00613F4A"/>
    <w:rsid w:val="00613F57"/>
    <w:rsid w:val="00613F65"/>
    <w:rsid w:val="006140AB"/>
    <w:rsid w:val="0061427B"/>
    <w:rsid w:val="00614383"/>
    <w:rsid w:val="00614639"/>
    <w:rsid w:val="00614644"/>
    <w:rsid w:val="006146EA"/>
    <w:rsid w:val="0061477C"/>
    <w:rsid w:val="00614855"/>
    <w:rsid w:val="006148F5"/>
    <w:rsid w:val="00614912"/>
    <w:rsid w:val="00614A52"/>
    <w:rsid w:val="00614A59"/>
    <w:rsid w:val="00614AE7"/>
    <w:rsid w:val="00614BD7"/>
    <w:rsid w:val="00614D82"/>
    <w:rsid w:val="00614E37"/>
    <w:rsid w:val="00614F38"/>
    <w:rsid w:val="00614F7B"/>
    <w:rsid w:val="0061517A"/>
    <w:rsid w:val="0061529F"/>
    <w:rsid w:val="006152F1"/>
    <w:rsid w:val="0061560E"/>
    <w:rsid w:val="00615611"/>
    <w:rsid w:val="006157F7"/>
    <w:rsid w:val="00615836"/>
    <w:rsid w:val="00615A34"/>
    <w:rsid w:val="00615A56"/>
    <w:rsid w:val="00615B42"/>
    <w:rsid w:val="00615C4E"/>
    <w:rsid w:val="00615CDE"/>
    <w:rsid w:val="00615CFD"/>
    <w:rsid w:val="00615E9B"/>
    <w:rsid w:val="00615EA1"/>
    <w:rsid w:val="00615F78"/>
    <w:rsid w:val="00615FAE"/>
    <w:rsid w:val="006160C6"/>
    <w:rsid w:val="006160FD"/>
    <w:rsid w:val="00616121"/>
    <w:rsid w:val="00616138"/>
    <w:rsid w:val="0061614E"/>
    <w:rsid w:val="0061617E"/>
    <w:rsid w:val="00616216"/>
    <w:rsid w:val="006162A0"/>
    <w:rsid w:val="006162F5"/>
    <w:rsid w:val="00616418"/>
    <w:rsid w:val="00616465"/>
    <w:rsid w:val="00616588"/>
    <w:rsid w:val="006165F0"/>
    <w:rsid w:val="00616675"/>
    <w:rsid w:val="00616742"/>
    <w:rsid w:val="00616B71"/>
    <w:rsid w:val="00616D65"/>
    <w:rsid w:val="00616DDB"/>
    <w:rsid w:val="00616DEC"/>
    <w:rsid w:val="00617036"/>
    <w:rsid w:val="006171ED"/>
    <w:rsid w:val="0061726A"/>
    <w:rsid w:val="00617340"/>
    <w:rsid w:val="00617397"/>
    <w:rsid w:val="006174DA"/>
    <w:rsid w:val="00617546"/>
    <w:rsid w:val="006177BE"/>
    <w:rsid w:val="0061782E"/>
    <w:rsid w:val="006179DC"/>
    <w:rsid w:val="00617A48"/>
    <w:rsid w:val="00617A50"/>
    <w:rsid w:val="00617A8E"/>
    <w:rsid w:val="00617AD4"/>
    <w:rsid w:val="00617AF9"/>
    <w:rsid w:val="00617C38"/>
    <w:rsid w:val="00617E50"/>
    <w:rsid w:val="00617E81"/>
    <w:rsid w:val="00617F2B"/>
    <w:rsid w:val="00617F50"/>
    <w:rsid w:val="00617F8B"/>
    <w:rsid w:val="0062000A"/>
    <w:rsid w:val="00620152"/>
    <w:rsid w:val="00620160"/>
    <w:rsid w:val="00620173"/>
    <w:rsid w:val="006201A2"/>
    <w:rsid w:val="00620333"/>
    <w:rsid w:val="0062039F"/>
    <w:rsid w:val="006204C1"/>
    <w:rsid w:val="006205C2"/>
    <w:rsid w:val="006205D1"/>
    <w:rsid w:val="0062063E"/>
    <w:rsid w:val="006206D8"/>
    <w:rsid w:val="006207C0"/>
    <w:rsid w:val="006208B6"/>
    <w:rsid w:val="00620905"/>
    <w:rsid w:val="0062097A"/>
    <w:rsid w:val="00620CFB"/>
    <w:rsid w:val="00620D38"/>
    <w:rsid w:val="00620D77"/>
    <w:rsid w:val="00620F09"/>
    <w:rsid w:val="00620F63"/>
    <w:rsid w:val="0062102A"/>
    <w:rsid w:val="0062104B"/>
    <w:rsid w:val="00621128"/>
    <w:rsid w:val="00621410"/>
    <w:rsid w:val="006216B7"/>
    <w:rsid w:val="00621742"/>
    <w:rsid w:val="00621774"/>
    <w:rsid w:val="0062197B"/>
    <w:rsid w:val="006219DA"/>
    <w:rsid w:val="00621A70"/>
    <w:rsid w:val="00621AF4"/>
    <w:rsid w:val="00621AFB"/>
    <w:rsid w:val="00621B71"/>
    <w:rsid w:val="00621C4F"/>
    <w:rsid w:val="00621CC8"/>
    <w:rsid w:val="006220AD"/>
    <w:rsid w:val="006223E0"/>
    <w:rsid w:val="00622629"/>
    <w:rsid w:val="00622653"/>
    <w:rsid w:val="006226F6"/>
    <w:rsid w:val="006227D1"/>
    <w:rsid w:val="006227D5"/>
    <w:rsid w:val="0062283D"/>
    <w:rsid w:val="006228EC"/>
    <w:rsid w:val="0062298B"/>
    <w:rsid w:val="006229D2"/>
    <w:rsid w:val="00622A88"/>
    <w:rsid w:val="00622C42"/>
    <w:rsid w:val="00622D21"/>
    <w:rsid w:val="00622E92"/>
    <w:rsid w:val="00622F4E"/>
    <w:rsid w:val="00622FA5"/>
    <w:rsid w:val="0062301B"/>
    <w:rsid w:val="00623033"/>
    <w:rsid w:val="006230BD"/>
    <w:rsid w:val="0062320B"/>
    <w:rsid w:val="00623562"/>
    <w:rsid w:val="006235C9"/>
    <w:rsid w:val="006237B1"/>
    <w:rsid w:val="0062395C"/>
    <w:rsid w:val="00623975"/>
    <w:rsid w:val="006239C8"/>
    <w:rsid w:val="006239E9"/>
    <w:rsid w:val="006239F4"/>
    <w:rsid w:val="00623B15"/>
    <w:rsid w:val="00623C7F"/>
    <w:rsid w:val="00623CFF"/>
    <w:rsid w:val="00623D31"/>
    <w:rsid w:val="00623F00"/>
    <w:rsid w:val="00623F8C"/>
    <w:rsid w:val="00623F93"/>
    <w:rsid w:val="0062407C"/>
    <w:rsid w:val="00624164"/>
    <w:rsid w:val="00624191"/>
    <w:rsid w:val="0062426F"/>
    <w:rsid w:val="006242AE"/>
    <w:rsid w:val="00624439"/>
    <w:rsid w:val="006244B9"/>
    <w:rsid w:val="0062458C"/>
    <w:rsid w:val="0062473A"/>
    <w:rsid w:val="006247A2"/>
    <w:rsid w:val="00624848"/>
    <w:rsid w:val="006248B7"/>
    <w:rsid w:val="00624AFF"/>
    <w:rsid w:val="00624BC4"/>
    <w:rsid w:val="00624C97"/>
    <w:rsid w:val="00624D5A"/>
    <w:rsid w:val="00624D63"/>
    <w:rsid w:val="00624EA1"/>
    <w:rsid w:val="0062500C"/>
    <w:rsid w:val="0062511E"/>
    <w:rsid w:val="00625322"/>
    <w:rsid w:val="006253CA"/>
    <w:rsid w:val="00625468"/>
    <w:rsid w:val="00625566"/>
    <w:rsid w:val="00625625"/>
    <w:rsid w:val="0062569C"/>
    <w:rsid w:val="00625719"/>
    <w:rsid w:val="0062577D"/>
    <w:rsid w:val="006257BD"/>
    <w:rsid w:val="006259A2"/>
    <w:rsid w:val="00625A45"/>
    <w:rsid w:val="00625AC7"/>
    <w:rsid w:val="00625C04"/>
    <w:rsid w:val="00625C8F"/>
    <w:rsid w:val="00625CBC"/>
    <w:rsid w:val="00625D8F"/>
    <w:rsid w:val="00625E47"/>
    <w:rsid w:val="00625F30"/>
    <w:rsid w:val="00625FD2"/>
    <w:rsid w:val="00626062"/>
    <w:rsid w:val="006260D9"/>
    <w:rsid w:val="00626245"/>
    <w:rsid w:val="006262D4"/>
    <w:rsid w:val="00626308"/>
    <w:rsid w:val="0062640E"/>
    <w:rsid w:val="00626445"/>
    <w:rsid w:val="00626576"/>
    <w:rsid w:val="0062668E"/>
    <w:rsid w:val="00626782"/>
    <w:rsid w:val="0062695A"/>
    <w:rsid w:val="00626974"/>
    <w:rsid w:val="00626ACC"/>
    <w:rsid w:val="00626B2B"/>
    <w:rsid w:val="00626B73"/>
    <w:rsid w:val="00626C1C"/>
    <w:rsid w:val="00626EAE"/>
    <w:rsid w:val="00626EEB"/>
    <w:rsid w:val="00626F68"/>
    <w:rsid w:val="00626FFB"/>
    <w:rsid w:val="006271D9"/>
    <w:rsid w:val="006272A6"/>
    <w:rsid w:val="006272FC"/>
    <w:rsid w:val="00627396"/>
    <w:rsid w:val="006275FD"/>
    <w:rsid w:val="00627622"/>
    <w:rsid w:val="006276B2"/>
    <w:rsid w:val="0062774F"/>
    <w:rsid w:val="0062788B"/>
    <w:rsid w:val="00627B02"/>
    <w:rsid w:val="00627B28"/>
    <w:rsid w:val="00627B2B"/>
    <w:rsid w:val="00627B5B"/>
    <w:rsid w:val="00627B78"/>
    <w:rsid w:val="00627C56"/>
    <w:rsid w:val="00627C82"/>
    <w:rsid w:val="00627CB8"/>
    <w:rsid w:val="00627D06"/>
    <w:rsid w:val="00627DB4"/>
    <w:rsid w:val="00627DF8"/>
    <w:rsid w:val="00627E66"/>
    <w:rsid w:val="00627EA5"/>
    <w:rsid w:val="00627F3B"/>
    <w:rsid w:val="00627F67"/>
    <w:rsid w:val="00627FF2"/>
    <w:rsid w:val="006301BE"/>
    <w:rsid w:val="0063041F"/>
    <w:rsid w:val="006304EB"/>
    <w:rsid w:val="0063052D"/>
    <w:rsid w:val="006305A8"/>
    <w:rsid w:val="006306A8"/>
    <w:rsid w:val="00630719"/>
    <w:rsid w:val="00630776"/>
    <w:rsid w:val="00630900"/>
    <w:rsid w:val="00630909"/>
    <w:rsid w:val="006309D9"/>
    <w:rsid w:val="00630A77"/>
    <w:rsid w:val="00630CBD"/>
    <w:rsid w:val="00630EFA"/>
    <w:rsid w:val="00630F66"/>
    <w:rsid w:val="00630F86"/>
    <w:rsid w:val="00630FFC"/>
    <w:rsid w:val="00631016"/>
    <w:rsid w:val="0063104D"/>
    <w:rsid w:val="0063105A"/>
    <w:rsid w:val="006311C9"/>
    <w:rsid w:val="00631367"/>
    <w:rsid w:val="0063189A"/>
    <w:rsid w:val="006318B4"/>
    <w:rsid w:val="00631A21"/>
    <w:rsid w:val="00631B00"/>
    <w:rsid w:val="00631BCC"/>
    <w:rsid w:val="00631BE0"/>
    <w:rsid w:val="00631C35"/>
    <w:rsid w:val="00631C7A"/>
    <w:rsid w:val="00631CD3"/>
    <w:rsid w:val="00631E25"/>
    <w:rsid w:val="00631E4F"/>
    <w:rsid w:val="00631F73"/>
    <w:rsid w:val="00632108"/>
    <w:rsid w:val="00632207"/>
    <w:rsid w:val="0063221D"/>
    <w:rsid w:val="0063235F"/>
    <w:rsid w:val="0063237E"/>
    <w:rsid w:val="006323EC"/>
    <w:rsid w:val="0063248E"/>
    <w:rsid w:val="006325F2"/>
    <w:rsid w:val="00632614"/>
    <w:rsid w:val="006326CE"/>
    <w:rsid w:val="006327F8"/>
    <w:rsid w:val="00632889"/>
    <w:rsid w:val="006328DB"/>
    <w:rsid w:val="00632C46"/>
    <w:rsid w:val="00632D6A"/>
    <w:rsid w:val="00632E5E"/>
    <w:rsid w:val="00632F46"/>
    <w:rsid w:val="00632FA8"/>
    <w:rsid w:val="006330C8"/>
    <w:rsid w:val="0063316A"/>
    <w:rsid w:val="00633244"/>
    <w:rsid w:val="00633391"/>
    <w:rsid w:val="0063357C"/>
    <w:rsid w:val="006335D6"/>
    <w:rsid w:val="006336D8"/>
    <w:rsid w:val="006338A1"/>
    <w:rsid w:val="00633990"/>
    <w:rsid w:val="006339C8"/>
    <w:rsid w:val="00633B56"/>
    <w:rsid w:val="00633BB6"/>
    <w:rsid w:val="00633E5E"/>
    <w:rsid w:val="00633F5C"/>
    <w:rsid w:val="006341DC"/>
    <w:rsid w:val="00634274"/>
    <w:rsid w:val="006342B0"/>
    <w:rsid w:val="00634333"/>
    <w:rsid w:val="0063436F"/>
    <w:rsid w:val="006343F9"/>
    <w:rsid w:val="0063443B"/>
    <w:rsid w:val="0063446A"/>
    <w:rsid w:val="0063446F"/>
    <w:rsid w:val="0063452C"/>
    <w:rsid w:val="006345CF"/>
    <w:rsid w:val="00634754"/>
    <w:rsid w:val="006347F5"/>
    <w:rsid w:val="0063491A"/>
    <w:rsid w:val="00634A18"/>
    <w:rsid w:val="00634AFA"/>
    <w:rsid w:val="00634C3D"/>
    <w:rsid w:val="00634C3E"/>
    <w:rsid w:val="00634CCA"/>
    <w:rsid w:val="00634E07"/>
    <w:rsid w:val="00635063"/>
    <w:rsid w:val="0063514F"/>
    <w:rsid w:val="006351FA"/>
    <w:rsid w:val="0063524E"/>
    <w:rsid w:val="0063533E"/>
    <w:rsid w:val="0063538E"/>
    <w:rsid w:val="0063547E"/>
    <w:rsid w:val="006354ED"/>
    <w:rsid w:val="00635551"/>
    <w:rsid w:val="00635666"/>
    <w:rsid w:val="00635761"/>
    <w:rsid w:val="006358D7"/>
    <w:rsid w:val="00635931"/>
    <w:rsid w:val="006359B3"/>
    <w:rsid w:val="00635A68"/>
    <w:rsid w:val="00635B27"/>
    <w:rsid w:val="00635B5A"/>
    <w:rsid w:val="00635C16"/>
    <w:rsid w:val="00635D53"/>
    <w:rsid w:val="006360F9"/>
    <w:rsid w:val="0063615D"/>
    <w:rsid w:val="006361CC"/>
    <w:rsid w:val="00636243"/>
    <w:rsid w:val="00636251"/>
    <w:rsid w:val="00636258"/>
    <w:rsid w:val="006362A3"/>
    <w:rsid w:val="00636306"/>
    <w:rsid w:val="0063633A"/>
    <w:rsid w:val="0063655A"/>
    <w:rsid w:val="006366D4"/>
    <w:rsid w:val="0063674D"/>
    <w:rsid w:val="0063681C"/>
    <w:rsid w:val="0063683A"/>
    <w:rsid w:val="006368B1"/>
    <w:rsid w:val="006368BC"/>
    <w:rsid w:val="0063699E"/>
    <w:rsid w:val="006369EC"/>
    <w:rsid w:val="006369EF"/>
    <w:rsid w:val="00636A09"/>
    <w:rsid w:val="00636A42"/>
    <w:rsid w:val="00636B38"/>
    <w:rsid w:val="00636CB7"/>
    <w:rsid w:val="00636DB5"/>
    <w:rsid w:val="00636DB7"/>
    <w:rsid w:val="00636F00"/>
    <w:rsid w:val="00636FCA"/>
    <w:rsid w:val="00636FF0"/>
    <w:rsid w:val="006370A0"/>
    <w:rsid w:val="00637116"/>
    <w:rsid w:val="00637119"/>
    <w:rsid w:val="00637417"/>
    <w:rsid w:val="0063742D"/>
    <w:rsid w:val="00637462"/>
    <w:rsid w:val="0063755B"/>
    <w:rsid w:val="006375BE"/>
    <w:rsid w:val="006375FC"/>
    <w:rsid w:val="0063763A"/>
    <w:rsid w:val="00637687"/>
    <w:rsid w:val="00637814"/>
    <w:rsid w:val="006378D1"/>
    <w:rsid w:val="00637904"/>
    <w:rsid w:val="006379E5"/>
    <w:rsid w:val="00637BBF"/>
    <w:rsid w:val="00637C0E"/>
    <w:rsid w:val="00637C76"/>
    <w:rsid w:val="00637D77"/>
    <w:rsid w:val="00637E17"/>
    <w:rsid w:val="00637E2F"/>
    <w:rsid w:val="00637F26"/>
    <w:rsid w:val="006400F6"/>
    <w:rsid w:val="00640434"/>
    <w:rsid w:val="006404AA"/>
    <w:rsid w:val="0064050D"/>
    <w:rsid w:val="006407C8"/>
    <w:rsid w:val="00640841"/>
    <w:rsid w:val="0064099A"/>
    <w:rsid w:val="0064099C"/>
    <w:rsid w:val="00640A36"/>
    <w:rsid w:val="00640A3D"/>
    <w:rsid w:val="00640ABA"/>
    <w:rsid w:val="00640F17"/>
    <w:rsid w:val="00641042"/>
    <w:rsid w:val="0064105E"/>
    <w:rsid w:val="00641063"/>
    <w:rsid w:val="006413E8"/>
    <w:rsid w:val="006413FB"/>
    <w:rsid w:val="00641451"/>
    <w:rsid w:val="0064180E"/>
    <w:rsid w:val="00641985"/>
    <w:rsid w:val="0064199F"/>
    <w:rsid w:val="00641A2F"/>
    <w:rsid w:val="00641A41"/>
    <w:rsid w:val="00641CA4"/>
    <w:rsid w:val="00641CF6"/>
    <w:rsid w:val="00641DD5"/>
    <w:rsid w:val="00641EC9"/>
    <w:rsid w:val="00641F94"/>
    <w:rsid w:val="00642032"/>
    <w:rsid w:val="0064215C"/>
    <w:rsid w:val="006421A8"/>
    <w:rsid w:val="0064228B"/>
    <w:rsid w:val="00642385"/>
    <w:rsid w:val="006423F2"/>
    <w:rsid w:val="006424BE"/>
    <w:rsid w:val="006425A6"/>
    <w:rsid w:val="006425FD"/>
    <w:rsid w:val="006427F3"/>
    <w:rsid w:val="0064291C"/>
    <w:rsid w:val="00642934"/>
    <w:rsid w:val="00642A8C"/>
    <w:rsid w:val="00642BB8"/>
    <w:rsid w:val="00642D4E"/>
    <w:rsid w:val="00642D8B"/>
    <w:rsid w:val="00642E60"/>
    <w:rsid w:val="00642EF0"/>
    <w:rsid w:val="00642FA5"/>
    <w:rsid w:val="006430A2"/>
    <w:rsid w:val="006430FA"/>
    <w:rsid w:val="0064319E"/>
    <w:rsid w:val="006431C6"/>
    <w:rsid w:val="0064327F"/>
    <w:rsid w:val="006432A5"/>
    <w:rsid w:val="00643377"/>
    <w:rsid w:val="006435A5"/>
    <w:rsid w:val="006435A6"/>
    <w:rsid w:val="00643702"/>
    <w:rsid w:val="00643745"/>
    <w:rsid w:val="006437AF"/>
    <w:rsid w:val="00643862"/>
    <w:rsid w:val="006438FA"/>
    <w:rsid w:val="006438FD"/>
    <w:rsid w:val="00643A02"/>
    <w:rsid w:val="00643A22"/>
    <w:rsid w:val="00643BBF"/>
    <w:rsid w:val="00643C19"/>
    <w:rsid w:val="00643E83"/>
    <w:rsid w:val="00643ECA"/>
    <w:rsid w:val="00643FEF"/>
    <w:rsid w:val="0064464A"/>
    <w:rsid w:val="0064472D"/>
    <w:rsid w:val="006447A1"/>
    <w:rsid w:val="006447C3"/>
    <w:rsid w:val="00644875"/>
    <w:rsid w:val="006448AA"/>
    <w:rsid w:val="00644911"/>
    <w:rsid w:val="00644AA5"/>
    <w:rsid w:val="00644BA5"/>
    <w:rsid w:val="00644C5D"/>
    <w:rsid w:val="00644CA9"/>
    <w:rsid w:val="00644DC5"/>
    <w:rsid w:val="00644E04"/>
    <w:rsid w:val="00644F1A"/>
    <w:rsid w:val="0064513A"/>
    <w:rsid w:val="006451B3"/>
    <w:rsid w:val="0064530A"/>
    <w:rsid w:val="00645597"/>
    <w:rsid w:val="0064570C"/>
    <w:rsid w:val="00645738"/>
    <w:rsid w:val="00645739"/>
    <w:rsid w:val="00645940"/>
    <w:rsid w:val="00645A43"/>
    <w:rsid w:val="00645AD1"/>
    <w:rsid w:val="00645E41"/>
    <w:rsid w:val="00645EBA"/>
    <w:rsid w:val="00645F04"/>
    <w:rsid w:val="00645F10"/>
    <w:rsid w:val="00645F69"/>
    <w:rsid w:val="00645FA8"/>
    <w:rsid w:val="0064611E"/>
    <w:rsid w:val="00646230"/>
    <w:rsid w:val="006462CB"/>
    <w:rsid w:val="00646459"/>
    <w:rsid w:val="00646518"/>
    <w:rsid w:val="006465FA"/>
    <w:rsid w:val="0064696A"/>
    <w:rsid w:val="00646BC2"/>
    <w:rsid w:val="00646C4D"/>
    <w:rsid w:val="00646E64"/>
    <w:rsid w:val="00646F54"/>
    <w:rsid w:val="00646F90"/>
    <w:rsid w:val="00646FDF"/>
    <w:rsid w:val="006470BF"/>
    <w:rsid w:val="006472DC"/>
    <w:rsid w:val="006473C6"/>
    <w:rsid w:val="0064743A"/>
    <w:rsid w:val="006474A9"/>
    <w:rsid w:val="006474B6"/>
    <w:rsid w:val="006474F0"/>
    <w:rsid w:val="00647519"/>
    <w:rsid w:val="00647527"/>
    <w:rsid w:val="006475F1"/>
    <w:rsid w:val="006475F2"/>
    <w:rsid w:val="00647604"/>
    <w:rsid w:val="0064767B"/>
    <w:rsid w:val="006477B8"/>
    <w:rsid w:val="006477E6"/>
    <w:rsid w:val="0064788B"/>
    <w:rsid w:val="006478A7"/>
    <w:rsid w:val="00647933"/>
    <w:rsid w:val="006479BC"/>
    <w:rsid w:val="00647A25"/>
    <w:rsid w:val="00647A9C"/>
    <w:rsid w:val="00647D43"/>
    <w:rsid w:val="00647DFB"/>
    <w:rsid w:val="00647E9E"/>
    <w:rsid w:val="00647F2E"/>
    <w:rsid w:val="00647F82"/>
    <w:rsid w:val="006500EC"/>
    <w:rsid w:val="00650226"/>
    <w:rsid w:val="00650267"/>
    <w:rsid w:val="006502D5"/>
    <w:rsid w:val="006502E3"/>
    <w:rsid w:val="006503C4"/>
    <w:rsid w:val="00650476"/>
    <w:rsid w:val="006504F0"/>
    <w:rsid w:val="00650599"/>
    <w:rsid w:val="006505D0"/>
    <w:rsid w:val="006505F1"/>
    <w:rsid w:val="0065087A"/>
    <w:rsid w:val="00650991"/>
    <w:rsid w:val="006509AF"/>
    <w:rsid w:val="00650A13"/>
    <w:rsid w:val="00650CAB"/>
    <w:rsid w:val="00650CF3"/>
    <w:rsid w:val="00650D13"/>
    <w:rsid w:val="00650D94"/>
    <w:rsid w:val="00650DB1"/>
    <w:rsid w:val="00650DCF"/>
    <w:rsid w:val="00650E08"/>
    <w:rsid w:val="00651084"/>
    <w:rsid w:val="00651089"/>
    <w:rsid w:val="006510D0"/>
    <w:rsid w:val="006511A9"/>
    <w:rsid w:val="006511CD"/>
    <w:rsid w:val="00651335"/>
    <w:rsid w:val="006513BA"/>
    <w:rsid w:val="006513C2"/>
    <w:rsid w:val="006514AE"/>
    <w:rsid w:val="00651588"/>
    <w:rsid w:val="0065177E"/>
    <w:rsid w:val="006517D1"/>
    <w:rsid w:val="00651892"/>
    <w:rsid w:val="00651975"/>
    <w:rsid w:val="006519A6"/>
    <w:rsid w:val="006519D4"/>
    <w:rsid w:val="00651A03"/>
    <w:rsid w:val="00651BB6"/>
    <w:rsid w:val="00651BF7"/>
    <w:rsid w:val="00651C60"/>
    <w:rsid w:val="00651D01"/>
    <w:rsid w:val="00651E67"/>
    <w:rsid w:val="00651E76"/>
    <w:rsid w:val="00651F9E"/>
    <w:rsid w:val="00652890"/>
    <w:rsid w:val="00652935"/>
    <w:rsid w:val="00652954"/>
    <w:rsid w:val="00652A17"/>
    <w:rsid w:val="00652A2B"/>
    <w:rsid w:val="00652BA2"/>
    <w:rsid w:val="00652C3B"/>
    <w:rsid w:val="00652DD3"/>
    <w:rsid w:val="00652F46"/>
    <w:rsid w:val="00652FFF"/>
    <w:rsid w:val="0065303C"/>
    <w:rsid w:val="006530C0"/>
    <w:rsid w:val="006532DA"/>
    <w:rsid w:val="00653399"/>
    <w:rsid w:val="006534EA"/>
    <w:rsid w:val="0065358C"/>
    <w:rsid w:val="00653600"/>
    <w:rsid w:val="0065364C"/>
    <w:rsid w:val="00653938"/>
    <w:rsid w:val="00653B1B"/>
    <w:rsid w:val="00653E97"/>
    <w:rsid w:val="00653EA0"/>
    <w:rsid w:val="00653EA1"/>
    <w:rsid w:val="00653F49"/>
    <w:rsid w:val="00653F78"/>
    <w:rsid w:val="00654036"/>
    <w:rsid w:val="00654046"/>
    <w:rsid w:val="00654168"/>
    <w:rsid w:val="006541D7"/>
    <w:rsid w:val="00654236"/>
    <w:rsid w:val="006542BE"/>
    <w:rsid w:val="006542E5"/>
    <w:rsid w:val="00654353"/>
    <w:rsid w:val="0065435E"/>
    <w:rsid w:val="0065440F"/>
    <w:rsid w:val="0065447C"/>
    <w:rsid w:val="00654481"/>
    <w:rsid w:val="006544AF"/>
    <w:rsid w:val="00654512"/>
    <w:rsid w:val="006545A7"/>
    <w:rsid w:val="0065466A"/>
    <w:rsid w:val="00654842"/>
    <w:rsid w:val="00654A36"/>
    <w:rsid w:val="00654B45"/>
    <w:rsid w:val="00654C65"/>
    <w:rsid w:val="00654E87"/>
    <w:rsid w:val="00654F44"/>
    <w:rsid w:val="00655065"/>
    <w:rsid w:val="006551E1"/>
    <w:rsid w:val="006552C7"/>
    <w:rsid w:val="0065541A"/>
    <w:rsid w:val="006555D7"/>
    <w:rsid w:val="00655667"/>
    <w:rsid w:val="00655700"/>
    <w:rsid w:val="006557C7"/>
    <w:rsid w:val="00655822"/>
    <w:rsid w:val="00655BE7"/>
    <w:rsid w:val="00655CDA"/>
    <w:rsid w:val="00655D8A"/>
    <w:rsid w:val="00656023"/>
    <w:rsid w:val="0065607A"/>
    <w:rsid w:val="006560DB"/>
    <w:rsid w:val="006561F9"/>
    <w:rsid w:val="0065627A"/>
    <w:rsid w:val="00656340"/>
    <w:rsid w:val="00656352"/>
    <w:rsid w:val="00656473"/>
    <w:rsid w:val="006564A0"/>
    <w:rsid w:val="006566DA"/>
    <w:rsid w:val="00656865"/>
    <w:rsid w:val="00656981"/>
    <w:rsid w:val="00656A43"/>
    <w:rsid w:val="00656B34"/>
    <w:rsid w:val="00656BE1"/>
    <w:rsid w:val="00656CC5"/>
    <w:rsid w:val="00656E99"/>
    <w:rsid w:val="00656EDE"/>
    <w:rsid w:val="00656F5D"/>
    <w:rsid w:val="006570C4"/>
    <w:rsid w:val="006570EB"/>
    <w:rsid w:val="00657142"/>
    <w:rsid w:val="0065734B"/>
    <w:rsid w:val="0065742D"/>
    <w:rsid w:val="00657450"/>
    <w:rsid w:val="0065745E"/>
    <w:rsid w:val="0065749A"/>
    <w:rsid w:val="006574CB"/>
    <w:rsid w:val="006575C1"/>
    <w:rsid w:val="00657673"/>
    <w:rsid w:val="0065768E"/>
    <w:rsid w:val="0065774F"/>
    <w:rsid w:val="00657817"/>
    <w:rsid w:val="00657AF0"/>
    <w:rsid w:val="00657C25"/>
    <w:rsid w:val="00657DA8"/>
    <w:rsid w:val="00657DCB"/>
    <w:rsid w:val="00657F20"/>
    <w:rsid w:val="00660195"/>
    <w:rsid w:val="00660210"/>
    <w:rsid w:val="006602A7"/>
    <w:rsid w:val="0066055D"/>
    <w:rsid w:val="006607CB"/>
    <w:rsid w:val="00660B3B"/>
    <w:rsid w:val="00660D1A"/>
    <w:rsid w:val="00660DDA"/>
    <w:rsid w:val="00660E9E"/>
    <w:rsid w:val="00660F0A"/>
    <w:rsid w:val="00660F36"/>
    <w:rsid w:val="00661164"/>
    <w:rsid w:val="0066118D"/>
    <w:rsid w:val="00661615"/>
    <w:rsid w:val="006617AC"/>
    <w:rsid w:val="006619AC"/>
    <w:rsid w:val="006619F1"/>
    <w:rsid w:val="00661A5D"/>
    <w:rsid w:val="00661C1D"/>
    <w:rsid w:val="00661CC5"/>
    <w:rsid w:val="00661CD3"/>
    <w:rsid w:val="00661E83"/>
    <w:rsid w:val="00661E90"/>
    <w:rsid w:val="00661ED0"/>
    <w:rsid w:val="00661F33"/>
    <w:rsid w:val="0066205C"/>
    <w:rsid w:val="0066226A"/>
    <w:rsid w:val="00662280"/>
    <w:rsid w:val="006622B7"/>
    <w:rsid w:val="00662316"/>
    <w:rsid w:val="006624B2"/>
    <w:rsid w:val="00662527"/>
    <w:rsid w:val="00662632"/>
    <w:rsid w:val="0066265E"/>
    <w:rsid w:val="006627E3"/>
    <w:rsid w:val="0066281A"/>
    <w:rsid w:val="00662CCF"/>
    <w:rsid w:val="00663086"/>
    <w:rsid w:val="006630E7"/>
    <w:rsid w:val="00663146"/>
    <w:rsid w:val="006631B2"/>
    <w:rsid w:val="00663363"/>
    <w:rsid w:val="0066339E"/>
    <w:rsid w:val="0066361A"/>
    <w:rsid w:val="00663649"/>
    <w:rsid w:val="0066367D"/>
    <w:rsid w:val="006637C8"/>
    <w:rsid w:val="00663948"/>
    <w:rsid w:val="00663967"/>
    <w:rsid w:val="0066396D"/>
    <w:rsid w:val="00663A29"/>
    <w:rsid w:val="00663B52"/>
    <w:rsid w:val="00663B77"/>
    <w:rsid w:val="00663C1A"/>
    <w:rsid w:val="00663DA5"/>
    <w:rsid w:val="00663DB4"/>
    <w:rsid w:val="00663E86"/>
    <w:rsid w:val="00663FCC"/>
    <w:rsid w:val="00664013"/>
    <w:rsid w:val="00664026"/>
    <w:rsid w:val="00664176"/>
    <w:rsid w:val="006641D5"/>
    <w:rsid w:val="006642A5"/>
    <w:rsid w:val="00664352"/>
    <w:rsid w:val="006643A3"/>
    <w:rsid w:val="006643B6"/>
    <w:rsid w:val="00664489"/>
    <w:rsid w:val="00664535"/>
    <w:rsid w:val="006646D3"/>
    <w:rsid w:val="0066488B"/>
    <w:rsid w:val="00664912"/>
    <w:rsid w:val="00664C61"/>
    <w:rsid w:val="00664D1E"/>
    <w:rsid w:val="00664DC4"/>
    <w:rsid w:val="00664F29"/>
    <w:rsid w:val="006650EC"/>
    <w:rsid w:val="006652DC"/>
    <w:rsid w:val="006652F3"/>
    <w:rsid w:val="0066536D"/>
    <w:rsid w:val="006656E6"/>
    <w:rsid w:val="00665A1F"/>
    <w:rsid w:val="00665A60"/>
    <w:rsid w:val="00665A77"/>
    <w:rsid w:val="00665BB4"/>
    <w:rsid w:val="00665C8A"/>
    <w:rsid w:val="00665CAD"/>
    <w:rsid w:val="00665CC1"/>
    <w:rsid w:val="00665CD8"/>
    <w:rsid w:val="00665D04"/>
    <w:rsid w:val="00665EDA"/>
    <w:rsid w:val="00665EE6"/>
    <w:rsid w:val="00665F1B"/>
    <w:rsid w:val="00666015"/>
    <w:rsid w:val="00666090"/>
    <w:rsid w:val="006660A1"/>
    <w:rsid w:val="006660BD"/>
    <w:rsid w:val="0066620D"/>
    <w:rsid w:val="00666227"/>
    <w:rsid w:val="0066655D"/>
    <w:rsid w:val="00666601"/>
    <w:rsid w:val="00666825"/>
    <w:rsid w:val="00666899"/>
    <w:rsid w:val="006668A9"/>
    <w:rsid w:val="00666C2A"/>
    <w:rsid w:val="00666C80"/>
    <w:rsid w:val="00666CA0"/>
    <w:rsid w:val="00666CB6"/>
    <w:rsid w:val="00666D91"/>
    <w:rsid w:val="00666E86"/>
    <w:rsid w:val="00666E99"/>
    <w:rsid w:val="00667057"/>
    <w:rsid w:val="00667167"/>
    <w:rsid w:val="0066720F"/>
    <w:rsid w:val="00667233"/>
    <w:rsid w:val="00667257"/>
    <w:rsid w:val="0066737A"/>
    <w:rsid w:val="00667512"/>
    <w:rsid w:val="0066751A"/>
    <w:rsid w:val="006675D8"/>
    <w:rsid w:val="006675F5"/>
    <w:rsid w:val="0066760C"/>
    <w:rsid w:val="00667982"/>
    <w:rsid w:val="00667AF2"/>
    <w:rsid w:val="00667B66"/>
    <w:rsid w:val="00667B97"/>
    <w:rsid w:val="00667C01"/>
    <w:rsid w:val="00667CCC"/>
    <w:rsid w:val="00667D86"/>
    <w:rsid w:val="00667EA9"/>
    <w:rsid w:val="00667EEE"/>
    <w:rsid w:val="0067003A"/>
    <w:rsid w:val="00670073"/>
    <w:rsid w:val="0067012E"/>
    <w:rsid w:val="00670269"/>
    <w:rsid w:val="00670354"/>
    <w:rsid w:val="00670359"/>
    <w:rsid w:val="00670407"/>
    <w:rsid w:val="006704A3"/>
    <w:rsid w:val="0067056E"/>
    <w:rsid w:val="006705E9"/>
    <w:rsid w:val="0067060F"/>
    <w:rsid w:val="00670718"/>
    <w:rsid w:val="006707C6"/>
    <w:rsid w:val="006707D5"/>
    <w:rsid w:val="00670875"/>
    <w:rsid w:val="006709CA"/>
    <w:rsid w:val="00670B79"/>
    <w:rsid w:val="00670C65"/>
    <w:rsid w:val="00670DF7"/>
    <w:rsid w:val="00670F4E"/>
    <w:rsid w:val="00671255"/>
    <w:rsid w:val="0067149F"/>
    <w:rsid w:val="00671696"/>
    <w:rsid w:val="0067185C"/>
    <w:rsid w:val="00671900"/>
    <w:rsid w:val="00671A47"/>
    <w:rsid w:val="00671B6B"/>
    <w:rsid w:val="00671D4E"/>
    <w:rsid w:val="00671D53"/>
    <w:rsid w:val="00671DEE"/>
    <w:rsid w:val="00671F50"/>
    <w:rsid w:val="00671F66"/>
    <w:rsid w:val="00671FBC"/>
    <w:rsid w:val="00672008"/>
    <w:rsid w:val="00672042"/>
    <w:rsid w:val="006720A8"/>
    <w:rsid w:val="006720B1"/>
    <w:rsid w:val="0067222B"/>
    <w:rsid w:val="00672299"/>
    <w:rsid w:val="00672381"/>
    <w:rsid w:val="006723A6"/>
    <w:rsid w:val="00672421"/>
    <w:rsid w:val="00672541"/>
    <w:rsid w:val="00672592"/>
    <w:rsid w:val="006725B3"/>
    <w:rsid w:val="00672641"/>
    <w:rsid w:val="0067273D"/>
    <w:rsid w:val="006727D3"/>
    <w:rsid w:val="00672B98"/>
    <w:rsid w:val="00672BE0"/>
    <w:rsid w:val="00672E53"/>
    <w:rsid w:val="00672E88"/>
    <w:rsid w:val="00672EA0"/>
    <w:rsid w:val="00672F7D"/>
    <w:rsid w:val="00673016"/>
    <w:rsid w:val="0067325C"/>
    <w:rsid w:val="00673387"/>
    <w:rsid w:val="00673645"/>
    <w:rsid w:val="006736E2"/>
    <w:rsid w:val="006738C7"/>
    <w:rsid w:val="00673910"/>
    <w:rsid w:val="00673AD7"/>
    <w:rsid w:val="00673C5E"/>
    <w:rsid w:val="00673CAE"/>
    <w:rsid w:val="00673EBA"/>
    <w:rsid w:val="00674201"/>
    <w:rsid w:val="006742A6"/>
    <w:rsid w:val="006742EF"/>
    <w:rsid w:val="00674390"/>
    <w:rsid w:val="00674435"/>
    <w:rsid w:val="0067460F"/>
    <w:rsid w:val="0067490C"/>
    <w:rsid w:val="0067494E"/>
    <w:rsid w:val="00674AAF"/>
    <w:rsid w:val="00674D19"/>
    <w:rsid w:val="00674DCB"/>
    <w:rsid w:val="00674DDC"/>
    <w:rsid w:val="00674E67"/>
    <w:rsid w:val="00675053"/>
    <w:rsid w:val="00675191"/>
    <w:rsid w:val="006751A4"/>
    <w:rsid w:val="006752DF"/>
    <w:rsid w:val="00675354"/>
    <w:rsid w:val="006753D9"/>
    <w:rsid w:val="006753F6"/>
    <w:rsid w:val="00675429"/>
    <w:rsid w:val="00675560"/>
    <w:rsid w:val="0067557D"/>
    <w:rsid w:val="0067560E"/>
    <w:rsid w:val="006756F0"/>
    <w:rsid w:val="0067570A"/>
    <w:rsid w:val="00675726"/>
    <w:rsid w:val="00675A2F"/>
    <w:rsid w:val="00675AAA"/>
    <w:rsid w:val="00675C34"/>
    <w:rsid w:val="00675CC9"/>
    <w:rsid w:val="00675D3A"/>
    <w:rsid w:val="00675D95"/>
    <w:rsid w:val="00675DC9"/>
    <w:rsid w:val="00675E42"/>
    <w:rsid w:val="00675FC4"/>
    <w:rsid w:val="00676407"/>
    <w:rsid w:val="00676414"/>
    <w:rsid w:val="006764AD"/>
    <w:rsid w:val="00676524"/>
    <w:rsid w:val="00676677"/>
    <w:rsid w:val="00676879"/>
    <w:rsid w:val="006769D9"/>
    <w:rsid w:val="00676D37"/>
    <w:rsid w:val="00676D43"/>
    <w:rsid w:val="00676D8E"/>
    <w:rsid w:val="00676EFF"/>
    <w:rsid w:val="00676F2B"/>
    <w:rsid w:val="00677291"/>
    <w:rsid w:val="0067739C"/>
    <w:rsid w:val="006774C5"/>
    <w:rsid w:val="006774CB"/>
    <w:rsid w:val="006775C8"/>
    <w:rsid w:val="00677615"/>
    <w:rsid w:val="00677676"/>
    <w:rsid w:val="00677715"/>
    <w:rsid w:val="00677743"/>
    <w:rsid w:val="00677A06"/>
    <w:rsid w:val="00677B18"/>
    <w:rsid w:val="00677B8B"/>
    <w:rsid w:val="00677D60"/>
    <w:rsid w:val="00677DAE"/>
    <w:rsid w:val="00677E6A"/>
    <w:rsid w:val="00677F51"/>
    <w:rsid w:val="00677F87"/>
    <w:rsid w:val="00677FB4"/>
    <w:rsid w:val="006802AF"/>
    <w:rsid w:val="00680395"/>
    <w:rsid w:val="00680461"/>
    <w:rsid w:val="0068065A"/>
    <w:rsid w:val="006806CB"/>
    <w:rsid w:val="00680703"/>
    <w:rsid w:val="00680720"/>
    <w:rsid w:val="006807F2"/>
    <w:rsid w:val="00680810"/>
    <w:rsid w:val="0068083E"/>
    <w:rsid w:val="00680859"/>
    <w:rsid w:val="00680AAF"/>
    <w:rsid w:val="00680AD0"/>
    <w:rsid w:val="00680B83"/>
    <w:rsid w:val="00680D54"/>
    <w:rsid w:val="00680DD2"/>
    <w:rsid w:val="00680DEC"/>
    <w:rsid w:val="00680E39"/>
    <w:rsid w:val="00680F98"/>
    <w:rsid w:val="00680FE0"/>
    <w:rsid w:val="0068118A"/>
    <w:rsid w:val="00681238"/>
    <w:rsid w:val="00681254"/>
    <w:rsid w:val="0068127C"/>
    <w:rsid w:val="00681371"/>
    <w:rsid w:val="006813BA"/>
    <w:rsid w:val="00681674"/>
    <w:rsid w:val="00681798"/>
    <w:rsid w:val="00681877"/>
    <w:rsid w:val="00681DC1"/>
    <w:rsid w:val="00681E86"/>
    <w:rsid w:val="00681ED9"/>
    <w:rsid w:val="00682503"/>
    <w:rsid w:val="006825ED"/>
    <w:rsid w:val="0068261F"/>
    <w:rsid w:val="006829C6"/>
    <w:rsid w:val="006829D2"/>
    <w:rsid w:val="00682C63"/>
    <w:rsid w:val="00682C85"/>
    <w:rsid w:val="00682CCC"/>
    <w:rsid w:val="006833AB"/>
    <w:rsid w:val="0068347C"/>
    <w:rsid w:val="006834C7"/>
    <w:rsid w:val="00683534"/>
    <w:rsid w:val="006835E8"/>
    <w:rsid w:val="00683710"/>
    <w:rsid w:val="00683795"/>
    <w:rsid w:val="00683814"/>
    <w:rsid w:val="00683984"/>
    <w:rsid w:val="00683A32"/>
    <w:rsid w:val="00683A6B"/>
    <w:rsid w:val="00683BA2"/>
    <w:rsid w:val="00683CAF"/>
    <w:rsid w:val="00683D17"/>
    <w:rsid w:val="00683D2D"/>
    <w:rsid w:val="00683E4B"/>
    <w:rsid w:val="00684021"/>
    <w:rsid w:val="00684087"/>
    <w:rsid w:val="006840F2"/>
    <w:rsid w:val="00684124"/>
    <w:rsid w:val="006841AA"/>
    <w:rsid w:val="006841F9"/>
    <w:rsid w:val="006843A8"/>
    <w:rsid w:val="0068484A"/>
    <w:rsid w:val="00684A80"/>
    <w:rsid w:val="00684B75"/>
    <w:rsid w:val="00684EF1"/>
    <w:rsid w:val="0068507C"/>
    <w:rsid w:val="0068511F"/>
    <w:rsid w:val="00685262"/>
    <w:rsid w:val="00685327"/>
    <w:rsid w:val="0068536C"/>
    <w:rsid w:val="00685416"/>
    <w:rsid w:val="006855BC"/>
    <w:rsid w:val="00685606"/>
    <w:rsid w:val="006856B7"/>
    <w:rsid w:val="006856F8"/>
    <w:rsid w:val="006857E3"/>
    <w:rsid w:val="0068597F"/>
    <w:rsid w:val="00685C05"/>
    <w:rsid w:val="00685C33"/>
    <w:rsid w:val="00685C63"/>
    <w:rsid w:val="00685C86"/>
    <w:rsid w:val="00685C95"/>
    <w:rsid w:val="00685D83"/>
    <w:rsid w:val="00685DFE"/>
    <w:rsid w:val="00686016"/>
    <w:rsid w:val="006860F0"/>
    <w:rsid w:val="0068612E"/>
    <w:rsid w:val="00686152"/>
    <w:rsid w:val="0068620B"/>
    <w:rsid w:val="00686249"/>
    <w:rsid w:val="00686266"/>
    <w:rsid w:val="006864CF"/>
    <w:rsid w:val="00686527"/>
    <w:rsid w:val="00686547"/>
    <w:rsid w:val="00686756"/>
    <w:rsid w:val="0068693D"/>
    <w:rsid w:val="0068699E"/>
    <w:rsid w:val="006869E7"/>
    <w:rsid w:val="00686A39"/>
    <w:rsid w:val="00686C05"/>
    <w:rsid w:val="00686C83"/>
    <w:rsid w:val="00686C87"/>
    <w:rsid w:val="00686C93"/>
    <w:rsid w:val="00686D1D"/>
    <w:rsid w:val="00686D8D"/>
    <w:rsid w:val="00687028"/>
    <w:rsid w:val="0068703A"/>
    <w:rsid w:val="0068704E"/>
    <w:rsid w:val="006870B4"/>
    <w:rsid w:val="0068713B"/>
    <w:rsid w:val="006873B1"/>
    <w:rsid w:val="006874A1"/>
    <w:rsid w:val="006874F0"/>
    <w:rsid w:val="0068769A"/>
    <w:rsid w:val="006876D7"/>
    <w:rsid w:val="006876F5"/>
    <w:rsid w:val="00687747"/>
    <w:rsid w:val="0068775A"/>
    <w:rsid w:val="0068784F"/>
    <w:rsid w:val="00687B01"/>
    <w:rsid w:val="00687BEA"/>
    <w:rsid w:val="00687D24"/>
    <w:rsid w:val="00687D68"/>
    <w:rsid w:val="00687DAF"/>
    <w:rsid w:val="00687E4A"/>
    <w:rsid w:val="00687EC5"/>
    <w:rsid w:val="00687ECD"/>
    <w:rsid w:val="00687F03"/>
    <w:rsid w:val="00690017"/>
    <w:rsid w:val="006900C3"/>
    <w:rsid w:val="006901C8"/>
    <w:rsid w:val="0069027D"/>
    <w:rsid w:val="006902FF"/>
    <w:rsid w:val="00690306"/>
    <w:rsid w:val="006904E2"/>
    <w:rsid w:val="006904F7"/>
    <w:rsid w:val="00690679"/>
    <w:rsid w:val="006908FB"/>
    <w:rsid w:val="00690927"/>
    <w:rsid w:val="00690930"/>
    <w:rsid w:val="00690BD1"/>
    <w:rsid w:val="00690BED"/>
    <w:rsid w:val="00690DC7"/>
    <w:rsid w:val="00690E2D"/>
    <w:rsid w:val="00690E69"/>
    <w:rsid w:val="00690EC7"/>
    <w:rsid w:val="00690F36"/>
    <w:rsid w:val="0069108B"/>
    <w:rsid w:val="00691128"/>
    <w:rsid w:val="006912A4"/>
    <w:rsid w:val="0069138D"/>
    <w:rsid w:val="0069145B"/>
    <w:rsid w:val="00691610"/>
    <w:rsid w:val="006917C2"/>
    <w:rsid w:val="00691A0E"/>
    <w:rsid w:val="00691AC9"/>
    <w:rsid w:val="00691B5A"/>
    <w:rsid w:val="00691CAD"/>
    <w:rsid w:val="00691CC0"/>
    <w:rsid w:val="00691CD8"/>
    <w:rsid w:val="00691D20"/>
    <w:rsid w:val="00691F68"/>
    <w:rsid w:val="00691F70"/>
    <w:rsid w:val="00691FB1"/>
    <w:rsid w:val="00691FD6"/>
    <w:rsid w:val="0069223D"/>
    <w:rsid w:val="00692315"/>
    <w:rsid w:val="006924B1"/>
    <w:rsid w:val="006925F9"/>
    <w:rsid w:val="00692719"/>
    <w:rsid w:val="006927BD"/>
    <w:rsid w:val="006927F9"/>
    <w:rsid w:val="006927FB"/>
    <w:rsid w:val="006928B9"/>
    <w:rsid w:val="00692968"/>
    <w:rsid w:val="00692995"/>
    <w:rsid w:val="00692A36"/>
    <w:rsid w:val="00692B1F"/>
    <w:rsid w:val="00692C08"/>
    <w:rsid w:val="00692C4A"/>
    <w:rsid w:val="00692D29"/>
    <w:rsid w:val="00692EAB"/>
    <w:rsid w:val="0069303F"/>
    <w:rsid w:val="00693136"/>
    <w:rsid w:val="00693275"/>
    <w:rsid w:val="00693315"/>
    <w:rsid w:val="00693384"/>
    <w:rsid w:val="0069349A"/>
    <w:rsid w:val="006935E0"/>
    <w:rsid w:val="00693737"/>
    <w:rsid w:val="0069377A"/>
    <w:rsid w:val="0069377D"/>
    <w:rsid w:val="006939FE"/>
    <w:rsid w:val="00693A2C"/>
    <w:rsid w:val="00693BE2"/>
    <w:rsid w:val="00693C79"/>
    <w:rsid w:val="00693E24"/>
    <w:rsid w:val="00693F9E"/>
    <w:rsid w:val="00694124"/>
    <w:rsid w:val="00694136"/>
    <w:rsid w:val="00694216"/>
    <w:rsid w:val="00694278"/>
    <w:rsid w:val="006942B1"/>
    <w:rsid w:val="00694375"/>
    <w:rsid w:val="0069438C"/>
    <w:rsid w:val="00694481"/>
    <w:rsid w:val="006944EA"/>
    <w:rsid w:val="0069466D"/>
    <w:rsid w:val="0069478E"/>
    <w:rsid w:val="006947B7"/>
    <w:rsid w:val="00694887"/>
    <w:rsid w:val="00694A50"/>
    <w:rsid w:val="00694BD9"/>
    <w:rsid w:val="00694CA1"/>
    <w:rsid w:val="00694D4B"/>
    <w:rsid w:val="00694FB5"/>
    <w:rsid w:val="00695196"/>
    <w:rsid w:val="006951A3"/>
    <w:rsid w:val="00695354"/>
    <w:rsid w:val="0069542D"/>
    <w:rsid w:val="006956C8"/>
    <w:rsid w:val="0069571F"/>
    <w:rsid w:val="006957CC"/>
    <w:rsid w:val="00695882"/>
    <w:rsid w:val="0069593B"/>
    <w:rsid w:val="00695B11"/>
    <w:rsid w:val="00695D81"/>
    <w:rsid w:val="00695DDF"/>
    <w:rsid w:val="00695E69"/>
    <w:rsid w:val="00695ED0"/>
    <w:rsid w:val="00695FBD"/>
    <w:rsid w:val="00696095"/>
    <w:rsid w:val="00696203"/>
    <w:rsid w:val="00696336"/>
    <w:rsid w:val="00696396"/>
    <w:rsid w:val="0069655D"/>
    <w:rsid w:val="006965C0"/>
    <w:rsid w:val="006965E1"/>
    <w:rsid w:val="006967B7"/>
    <w:rsid w:val="00696A11"/>
    <w:rsid w:val="00696AF4"/>
    <w:rsid w:val="00696B42"/>
    <w:rsid w:val="00696B59"/>
    <w:rsid w:val="00696C8B"/>
    <w:rsid w:val="00696CBC"/>
    <w:rsid w:val="00696D42"/>
    <w:rsid w:val="00696EF1"/>
    <w:rsid w:val="00696F71"/>
    <w:rsid w:val="00696FEB"/>
    <w:rsid w:val="006970F5"/>
    <w:rsid w:val="006972EF"/>
    <w:rsid w:val="00697431"/>
    <w:rsid w:val="006976C4"/>
    <w:rsid w:val="0069772C"/>
    <w:rsid w:val="006978C9"/>
    <w:rsid w:val="006979B9"/>
    <w:rsid w:val="00697A07"/>
    <w:rsid w:val="00697A55"/>
    <w:rsid w:val="00697AE3"/>
    <w:rsid w:val="00697C0E"/>
    <w:rsid w:val="00697C90"/>
    <w:rsid w:val="00697D2E"/>
    <w:rsid w:val="00697D3A"/>
    <w:rsid w:val="00697E0C"/>
    <w:rsid w:val="00697E78"/>
    <w:rsid w:val="00697F60"/>
    <w:rsid w:val="006A0054"/>
    <w:rsid w:val="006A0077"/>
    <w:rsid w:val="006A0096"/>
    <w:rsid w:val="006A00D5"/>
    <w:rsid w:val="006A0104"/>
    <w:rsid w:val="006A0157"/>
    <w:rsid w:val="006A0249"/>
    <w:rsid w:val="006A0263"/>
    <w:rsid w:val="006A02BF"/>
    <w:rsid w:val="006A02E7"/>
    <w:rsid w:val="006A03AF"/>
    <w:rsid w:val="006A064E"/>
    <w:rsid w:val="006A07AD"/>
    <w:rsid w:val="006A07F4"/>
    <w:rsid w:val="006A0BE2"/>
    <w:rsid w:val="006A0C7A"/>
    <w:rsid w:val="006A0D2F"/>
    <w:rsid w:val="006A0D85"/>
    <w:rsid w:val="006A0D98"/>
    <w:rsid w:val="006A1026"/>
    <w:rsid w:val="006A10DE"/>
    <w:rsid w:val="006A1295"/>
    <w:rsid w:val="006A141A"/>
    <w:rsid w:val="006A14E9"/>
    <w:rsid w:val="006A166C"/>
    <w:rsid w:val="006A16ED"/>
    <w:rsid w:val="006A1704"/>
    <w:rsid w:val="006A1710"/>
    <w:rsid w:val="006A1807"/>
    <w:rsid w:val="006A18A1"/>
    <w:rsid w:val="006A1953"/>
    <w:rsid w:val="006A1C27"/>
    <w:rsid w:val="006A1C61"/>
    <w:rsid w:val="006A1E7B"/>
    <w:rsid w:val="006A1F78"/>
    <w:rsid w:val="006A2097"/>
    <w:rsid w:val="006A209C"/>
    <w:rsid w:val="006A25D5"/>
    <w:rsid w:val="006A264F"/>
    <w:rsid w:val="006A26FB"/>
    <w:rsid w:val="006A2706"/>
    <w:rsid w:val="006A2746"/>
    <w:rsid w:val="006A2798"/>
    <w:rsid w:val="006A291F"/>
    <w:rsid w:val="006A29E9"/>
    <w:rsid w:val="006A2ADB"/>
    <w:rsid w:val="006A2C17"/>
    <w:rsid w:val="006A2DAE"/>
    <w:rsid w:val="006A2FF6"/>
    <w:rsid w:val="006A3533"/>
    <w:rsid w:val="006A35C4"/>
    <w:rsid w:val="006A3682"/>
    <w:rsid w:val="006A36CB"/>
    <w:rsid w:val="006A3886"/>
    <w:rsid w:val="006A38F5"/>
    <w:rsid w:val="006A3966"/>
    <w:rsid w:val="006A39E2"/>
    <w:rsid w:val="006A39FB"/>
    <w:rsid w:val="006A3A79"/>
    <w:rsid w:val="006A3B7F"/>
    <w:rsid w:val="006A3BA8"/>
    <w:rsid w:val="006A3CB0"/>
    <w:rsid w:val="006A3F98"/>
    <w:rsid w:val="006A3FC3"/>
    <w:rsid w:val="006A3FFA"/>
    <w:rsid w:val="006A41BA"/>
    <w:rsid w:val="006A42B8"/>
    <w:rsid w:val="006A42EC"/>
    <w:rsid w:val="006A440A"/>
    <w:rsid w:val="006A46E0"/>
    <w:rsid w:val="006A4718"/>
    <w:rsid w:val="006A4793"/>
    <w:rsid w:val="006A48FC"/>
    <w:rsid w:val="006A4914"/>
    <w:rsid w:val="006A4A6D"/>
    <w:rsid w:val="006A4B0A"/>
    <w:rsid w:val="006A4B84"/>
    <w:rsid w:val="006A4D90"/>
    <w:rsid w:val="006A4F4C"/>
    <w:rsid w:val="006A4F5E"/>
    <w:rsid w:val="006A4F72"/>
    <w:rsid w:val="006A53E3"/>
    <w:rsid w:val="006A5458"/>
    <w:rsid w:val="006A5750"/>
    <w:rsid w:val="006A577C"/>
    <w:rsid w:val="006A58AC"/>
    <w:rsid w:val="006A58B2"/>
    <w:rsid w:val="006A599C"/>
    <w:rsid w:val="006A59A3"/>
    <w:rsid w:val="006A59F6"/>
    <w:rsid w:val="006A5B29"/>
    <w:rsid w:val="006A5CBF"/>
    <w:rsid w:val="006A5D97"/>
    <w:rsid w:val="006A5DBA"/>
    <w:rsid w:val="006A5DFF"/>
    <w:rsid w:val="006A5E87"/>
    <w:rsid w:val="006A5F22"/>
    <w:rsid w:val="006A632E"/>
    <w:rsid w:val="006A63DA"/>
    <w:rsid w:val="006A63E9"/>
    <w:rsid w:val="006A6576"/>
    <w:rsid w:val="006A67D4"/>
    <w:rsid w:val="006A68D2"/>
    <w:rsid w:val="006A698D"/>
    <w:rsid w:val="006A6A46"/>
    <w:rsid w:val="006A6B38"/>
    <w:rsid w:val="006A70AE"/>
    <w:rsid w:val="006A7173"/>
    <w:rsid w:val="006A72BE"/>
    <w:rsid w:val="006A72D0"/>
    <w:rsid w:val="006A7336"/>
    <w:rsid w:val="006A7420"/>
    <w:rsid w:val="006A7480"/>
    <w:rsid w:val="006A7632"/>
    <w:rsid w:val="006A7688"/>
    <w:rsid w:val="006A76AB"/>
    <w:rsid w:val="006A7763"/>
    <w:rsid w:val="006A778B"/>
    <w:rsid w:val="006A7919"/>
    <w:rsid w:val="006A7963"/>
    <w:rsid w:val="006A7B0E"/>
    <w:rsid w:val="006A7C79"/>
    <w:rsid w:val="006A7C85"/>
    <w:rsid w:val="006A7D02"/>
    <w:rsid w:val="006A7D0B"/>
    <w:rsid w:val="006A7E8A"/>
    <w:rsid w:val="006B000B"/>
    <w:rsid w:val="006B002A"/>
    <w:rsid w:val="006B0099"/>
    <w:rsid w:val="006B00B8"/>
    <w:rsid w:val="006B021C"/>
    <w:rsid w:val="006B0220"/>
    <w:rsid w:val="006B042C"/>
    <w:rsid w:val="006B0674"/>
    <w:rsid w:val="006B0689"/>
    <w:rsid w:val="006B07AC"/>
    <w:rsid w:val="006B07BF"/>
    <w:rsid w:val="006B08C5"/>
    <w:rsid w:val="006B08DD"/>
    <w:rsid w:val="006B08E1"/>
    <w:rsid w:val="006B08FB"/>
    <w:rsid w:val="006B0947"/>
    <w:rsid w:val="006B0C3C"/>
    <w:rsid w:val="006B0C7B"/>
    <w:rsid w:val="006B0C95"/>
    <w:rsid w:val="006B0CEA"/>
    <w:rsid w:val="006B0D47"/>
    <w:rsid w:val="006B0D57"/>
    <w:rsid w:val="006B0E27"/>
    <w:rsid w:val="006B0EAC"/>
    <w:rsid w:val="006B0F0E"/>
    <w:rsid w:val="006B0F7F"/>
    <w:rsid w:val="006B10D7"/>
    <w:rsid w:val="006B11EF"/>
    <w:rsid w:val="006B1270"/>
    <w:rsid w:val="006B12BA"/>
    <w:rsid w:val="006B13C2"/>
    <w:rsid w:val="006B1682"/>
    <w:rsid w:val="006B1763"/>
    <w:rsid w:val="006B1876"/>
    <w:rsid w:val="006B1902"/>
    <w:rsid w:val="006B1A4A"/>
    <w:rsid w:val="006B1A63"/>
    <w:rsid w:val="006B1C1C"/>
    <w:rsid w:val="006B1C51"/>
    <w:rsid w:val="006B1DA8"/>
    <w:rsid w:val="006B1DF6"/>
    <w:rsid w:val="006B1F47"/>
    <w:rsid w:val="006B1FA9"/>
    <w:rsid w:val="006B20BC"/>
    <w:rsid w:val="006B2144"/>
    <w:rsid w:val="006B2212"/>
    <w:rsid w:val="006B223C"/>
    <w:rsid w:val="006B238C"/>
    <w:rsid w:val="006B23A9"/>
    <w:rsid w:val="006B24C1"/>
    <w:rsid w:val="006B2524"/>
    <w:rsid w:val="006B25C0"/>
    <w:rsid w:val="006B2601"/>
    <w:rsid w:val="006B296B"/>
    <w:rsid w:val="006B29C7"/>
    <w:rsid w:val="006B2A3C"/>
    <w:rsid w:val="006B2A3F"/>
    <w:rsid w:val="006B2AF3"/>
    <w:rsid w:val="006B2B0D"/>
    <w:rsid w:val="006B2B2E"/>
    <w:rsid w:val="006B2B99"/>
    <w:rsid w:val="006B2D34"/>
    <w:rsid w:val="006B2D49"/>
    <w:rsid w:val="006B2D61"/>
    <w:rsid w:val="006B2E2E"/>
    <w:rsid w:val="006B2ED0"/>
    <w:rsid w:val="006B2F03"/>
    <w:rsid w:val="006B2FE3"/>
    <w:rsid w:val="006B3096"/>
    <w:rsid w:val="006B30B2"/>
    <w:rsid w:val="006B31C6"/>
    <w:rsid w:val="006B32D0"/>
    <w:rsid w:val="006B33D4"/>
    <w:rsid w:val="006B37EF"/>
    <w:rsid w:val="006B37FA"/>
    <w:rsid w:val="006B38F9"/>
    <w:rsid w:val="006B3975"/>
    <w:rsid w:val="006B3A07"/>
    <w:rsid w:val="006B3A93"/>
    <w:rsid w:val="006B3C3B"/>
    <w:rsid w:val="006B3C4D"/>
    <w:rsid w:val="006B3C82"/>
    <w:rsid w:val="006B3CA5"/>
    <w:rsid w:val="006B3EDE"/>
    <w:rsid w:val="006B3FB4"/>
    <w:rsid w:val="006B4060"/>
    <w:rsid w:val="006B40C0"/>
    <w:rsid w:val="006B41D0"/>
    <w:rsid w:val="006B450A"/>
    <w:rsid w:val="006B476E"/>
    <w:rsid w:val="006B47D7"/>
    <w:rsid w:val="006B47ED"/>
    <w:rsid w:val="006B48F9"/>
    <w:rsid w:val="006B4978"/>
    <w:rsid w:val="006B497C"/>
    <w:rsid w:val="006B49BD"/>
    <w:rsid w:val="006B4A44"/>
    <w:rsid w:val="006B4A78"/>
    <w:rsid w:val="006B4AB3"/>
    <w:rsid w:val="006B4B0A"/>
    <w:rsid w:val="006B4C31"/>
    <w:rsid w:val="006B4C43"/>
    <w:rsid w:val="006B4D00"/>
    <w:rsid w:val="006B4E31"/>
    <w:rsid w:val="006B511A"/>
    <w:rsid w:val="006B52AF"/>
    <w:rsid w:val="006B5315"/>
    <w:rsid w:val="006B5492"/>
    <w:rsid w:val="006B552A"/>
    <w:rsid w:val="006B5578"/>
    <w:rsid w:val="006B5787"/>
    <w:rsid w:val="006B57C0"/>
    <w:rsid w:val="006B5805"/>
    <w:rsid w:val="006B5865"/>
    <w:rsid w:val="006B58EF"/>
    <w:rsid w:val="006B59BA"/>
    <w:rsid w:val="006B5A53"/>
    <w:rsid w:val="006B5BAF"/>
    <w:rsid w:val="006B5D2A"/>
    <w:rsid w:val="006B5DD9"/>
    <w:rsid w:val="006B5E08"/>
    <w:rsid w:val="006B5ED5"/>
    <w:rsid w:val="006B5F3D"/>
    <w:rsid w:val="006B5FCD"/>
    <w:rsid w:val="006B6073"/>
    <w:rsid w:val="006B612F"/>
    <w:rsid w:val="006B6261"/>
    <w:rsid w:val="006B6269"/>
    <w:rsid w:val="006B643C"/>
    <w:rsid w:val="006B6475"/>
    <w:rsid w:val="006B6540"/>
    <w:rsid w:val="006B6704"/>
    <w:rsid w:val="006B671B"/>
    <w:rsid w:val="006B671F"/>
    <w:rsid w:val="006B6991"/>
    <w:rsid w:val="006B69F6"/>
    <w:rsid w:val="006B6B1D"/>
    <w:rsid w:val="006B6BC3"/>
    <w:rsid w:val="006B6CB0"/>
    <w:rsid w:val="006B6D37"/>
    <w:rsid w:val="006B6EB7"/>
    <w:rsid w:val="006B6EE7"/>
    <w:rsid w:val="006B70F4"/>
    <w:rsid w:val="006B7213"/>
    <w:rsid w:val="006B733D"/>
    <w:rsid w:val="006B735A"/>
    <w:rsid w:val="006B73FB"/>
    <w:rsid w:val="006B754B"/>
    <w:rsid w:val="006B7562"/>
    <w:rsid w:val="006B756C"/>
    <w:rsid w:val="006B7649"/>
    <w:rsid w:val="006B76CF"/>
    <w:rsid w:val="006B7896"/>
    <w:rsid w:val="006B7E5C"/>
    <w:rsid w:val="006C00DD"/>
    <w:rsid w:val="006C0193"/>
    <w:rsid w:val="006C01CB"/>
    <w:rsid w:val="006C01F5"/>
    <w:rsid w:val="006C0254"/>
    <w:rsid w:val="006C02B3"/>
    <w:rsid w:val="006C0374"/>
    <w:rsid w:val="006C03F5"/>
    <w:rsid w:val="006C049F"/>
    <w:rsid w:val="006C052D"/>
    <w:rsid w:val="006C063B"/>
    <w:rsid w:val="006C065F"/>
    <w:rsid w:val="006C06D5"/>
    <w:rsid w:val="006C06DA"/>
    <w:rsid w:val="006C07A1"/>
    <w:rsid w:val="006C08EB"/>
    <w:rsid w:val="006C08F3"/>
    <w:rsid w:val="006C096E"/>
    <w:rsid w:val="006C09CF"/>
    <w:rsid w:val="006C0A43"/>
    <w:rsid w:val="006C0B41"/>
    <w:rsid w:val="006C0C88"/>
    <w:rsid w:val="006C0CCF"/>
    <w:rsid w:val="006C1047"/>
    <w:rsid w:val="006C1100"/>
    <w:rsid w:val="006C1123"/>
    <w:rsid w:val="006C112A"/>
    <w:rsid w:val="006C12B7"/>
    <w:rsid w:val="006C12EE"/>
    <w:rsid w:val="006C134F"/>
    <w:rsid w:val="006C138C"/>
    <w:rsid w:val="006C1497"/>
    <w:rsid w:val="006C172B"/>
    <w:rsid w:val="006C179F"/>
    <w:rsid w:val="006C17C4"/>
    <w:rsid w:val="006C1824"/>
    <w:rsid w:val="006C18BA"/>
    <w:rsid w:val="006C1970"/>
    <w:rsid w:val="006C19F1"/>
    <w:rsid w:val="006C1A47"/>
    <w:rsid w:val="006C1A52"/>
    <w:rsid w:val="006C1A5C"/>
    <w:rsid w:val="006C1A9B"/>
    <w:rsid w:val="006C1AED"/>
    <w:rsid w:val="006C1B53"/>
    <w:rsid w:val="006C1CD2"/>
    <w:rsid w:val="006C1D74"/>
    <w:rsid w:val="006C1DC8"/>
    <w:rsid w:val="006C1EC8"/>
    <w:rsid w:val="006C1F1D"/>
    <w:rsid w:val="006C1FEC"/>
    <w:rsid w:val="006C21CD"/>
    <w:rsid w:val="006C2259"/>
    <w:rsid w:val="006C22BC"/>
    <w:rsid w:val="006C24B2"/>
    <w:rsid w:val="006C254E"/>
    <w:rsid w:val="006C2561"/>
    <w:rsid w:val="006C25AA"/>
    <w:rsid w:val="006C26F2"/>
    <w:rsid w:val="006C2791"/>
    <w:rsid w:val="006C28AB"/>
    <w:rsid w:val="006C29FD"/>
    <w:rsid w:val="006C2A8F"/>
    <w:rsid w:val="006C2A96"/>
    <w:rsid w:val="006C2B9D"/>
    <w:rsid w:val="006C2C88"/>
    <w:rsid w:val="006C2D2F"/>
    <w:rsid w:val="006C2E2D"/>
    <w:rsid w:val="006C31CC"/>
    <w:rsid w:val="006C31E6"/>
    <w:rsid w:val="006C327F"/>
    <w:rsid w:val="006C3416"/>
    <w:rsid w:val="006C347A"/>
    <w:rsid w:val="006C37C7"/>
    <w:rsid w:val="006C38DD"/>
    <w:rsid w:val="006C3940"/>
    <w:rsid w:val="006C39AC"/>
    <w:rsid w:val="006C39D6"/>
    <w:rsid w:val="006C3A92"/>
    <w:rsid w:val="006C3AFF"/>
    <w:rsid w:val="006C3B50"/>
    <w:rsid w:val="006C3B92"/>
    <w:rsid w:val="006C3C7B"/>
    <w:rsid w:val="006C3CFD"/>
    <w:rsid w:val="006C3E7A"/>
    <w:rsid w:val="006C4057"/>
    <w:rsid w:val="006C4067"/>
    <w:rsid w:val="006C4090"/>
    <w:rsid w:val="006C4162"/>
    <w:rsid w:val="006C41A8"/>
    <w:rsid w:val="006C4279"/>
    <w:rsid w:val="006C427D"/>
    <w:rsid w:val="006C42A0"/>
    <w:rsid w:val="006C4485"/>
    <w:rsid w:val="006C476A"/>
    <w:rsid w:val="006C47DD"/>
    <w:rsid w:val="006C4BB1"/>
    <w:rsid w:val="006C4BF3"/>
    <w:rsid w:val="006C4C78"/>
    <w:rsid w:val="006C4D46"/>
    <w:rsid w:val="006C4D81"/>
    <w:rsid w:val="006C4DAC"/>
    <w:rsid w:val="006C4ED8"/>
    <w:rsid w:val="006C4F56"/>
    <w:rsid w:val="006C505E"/>
    <w:rsid w:val="006C520D"/>
    <w:rsid w:val="006C53C6"/>
    <w:rsid w:val="006C53CA"/>
    <w:rsid w:val="006C53F1"/>
    <w:rsid w:val="006C53F3"/>
    <w:rsid w:val="006C544D"/>
    <w:rsid w:val="006C5538"/>
    <w:rsid w:val="006C56A5"/>
    <w:rsid w:val="006C56E5"/>
    <w:rsid w:val="006C5766"/>
    <w:rsid w:val="006C58BC"/>
    <w:rsid w:val="006C58F1"/>
    <w:rsid w:val="006C58F4"/>
    <w:rsid w:val="006C5989"/>
    <w:rsid w:val="006C59CC"/>
    <w:rsid w:val="006C5B02"/>
    <w:rsid w:val="006C5B40"/>
    <w:rsid w:val="006C5B8B"/>
    <w:rsid w:val="006C5D5C"/>
    <w:rsid w:val="006C5DB7"/>
    <w:rsid w:val="006C5DE9"/>
    <w:rsid w:val="006C5ED4"/>
    <w:rsid w:val="006C6088"/>
    <w:rsid w:val="006C6172"/>
    <w:rsid w:val="006C62A5"/>
    <w:rsid w:val="006C62AB"/>
    <w:rsid w:val="006C65D2"/>
    <w:rsid w:val="006C65F9"/>
    <w:rsid w:val="006C6787"/>
    <w:rsid w:val="006C67F4"/>
    <w:rsid w:val="006C684C"/>
    <w:rsid w:val="006C6897"/>
    <w:rsid w:val="006C6920"/>
    <w:rsid w:val="006C69BF"/>
    <w:rsid w:val="006C69DA"/>
    <w:rsid w:val="006C69FB"/>
    <w:rsid w:val="006C6A46"/>
    <w:rsid w:val="006C6C52"/>
    <w:rsid w:val="006C6CEC"/>
    <w:rsid w:val="006C6D69"/>
    <w:rsid w:val="006C6DF3"/>
    <w:rsid w:val="006C6FB1"/>
    <w:rsid w:val="006C7077"/>
    <w:rsid w:val="006C71ED"/>
    <w:rsid w:val="006C72B9"/>
    <w:rsid w:val="006C74B3"/>
    <w:rsid w:val="006C7517"/>
    <w:rsid w:val="006C764C"/>
    <w:rsid w:val="006C76D2"/>
    <w:rsid w:val="006C771D"/>
    <w:rsid w:val="006C77A1"/>
    <w:rsid w:val="006C78A7"/>
    <w:rsid w:val="006C78EB"/>
    <w:rsid w:val="006C79F2"/>
    <w:rsid w:val="006C7AA1"/>
    <w:rsid w:val="006C7CEB"/>
    <w:rsid w:val="006C7DA5"/>
    <w:rsid w:val="006D001A"/>
    <w:rsid w:val="006D02D0"/>
    <w:rsid w:val="006D039D"/>
    <w:rsid w:val="006D06A5"/>
    <w:rsid w:val="006D083B"/>
    <w:rsid w:val="006D0840"/>
    <w:rsid w:val="006D09C5"/>
    <w:rsid w:val="006D0C30"/>
    <w:rsid w:val="006D0CE5"/>
    <w:rsid w:val="006D0DBE"/>
    <w:rsid w:val="006D0DCD"/>
    <w:rsid w:val="006D0E1E"/>
    <w:rsid w:val="006D0F9B"/>
    <w:rsid w:val="006D0FCC"/>
    <w:rsid w:val="006D1089"/>
    <w:rsid w:val="006D10FC"/>
    <w:rsid w:val="006D1139"/>
    <w:rsid w:val="006D122D"/>
    <w:rsid w:val="006D12D4"/>
    <w:rsid w:val="006D13AD"/>
    <w:rsid w:val="006D13D0"/>
    <w:rsid w:val="006D143C"/>
    <w:rsid w:val="006D1461"/>
    <w:rsid w:val="006D15C0"/>
    <w:rsid w:val="006D1761"/>
    <w:rsid w:val="006D1866"/>
    <w:rsid w:val="006D198E"/>
    <w:rsid w:val="006D1A60"/>
    <w:rsid w:val="006D1B9D"/>
    <w:rsid w:val="006D1BE7"/>
    <w:rsid w:val="006D1C25"/>
    <w:rsid w:val="006D1C35"/>
    <w:rsid w:val="006D1D71"/>
    <w:rsid w:val="006D1E45"/>
    <w:rsid w:val="006D1E64"/>
    <w:rsid w:val="006D20F9"/>
    <w:rsid w:val="006D25D6"/>
    <w:rsid w:val="006D27AD"/>
    <w:rsid w:val="006D2817"/>
    <w:rsid w:val="006D284B"/>
    <w:rsid w:val="006D29E6"/>
    <w:rsid w:val="006D29E8"/>
    <w:rsid w:val="006D2A09"/>
    <w:rsid w:val="006D2BA7"/>
    <w:rsid w:val="006D2D73"/>
    <w:rsid w:val="006D2E94"/>
    <w:rsid w:val="006D2F26"/>
    <w:rsid w:val="006D2F59"/>
    <w:rsid w:val="006D2FEB"/>
    <w:rsid w:val="006D309E"/>
    <w:rsid w:val="006D3383"/>
    <w:rsid w:val="006D341C"/>
    <w:rsid w:val="006D3492"/>
    <w:rsid w:val="006D3522"/>
    <w:rsid w:val="006D3551"/>
    <w:rsid w:val="006D3565"/>
    <w:rsid w:val="006D35B4"/>
    <w:rsid w:val="006D3655"/>
    <w:rsid w:val="006D36F6"/>
    <w:rsid w:val="006D393A"/>
    <w:rsid w:val="006D39BC"/>
    <w:rsid w:val="006D3ACC"/>
    <w:rsid w:val="006D3B40"/>
    <w:rsid w:val="006D3CCE"/>
    <w:rsid w:val="006D3CD3"/>
    <w:rsid w:val="006D3CF1"/>
    <w:rsid w:val="006D3DCB"/>
    <w:rsid w:val="006D3E09"/>
    <w:rsid w:val="006D3E7B"/>
    <w:rsid w:val="006D3F32"/>
    <w:rsid w:val="006D405A"/>
    <w:rsid w:val="006D4138"/>
    <w:rsid w:val="006D4178"/>
    <w:rsid w:val="006D439B"/>
    <w:rsid w:val="006D44FB"/>
    <w:rsid w:val="006D4522"/>
    <w:rsid w:val="006D4552"/>
    <w:rsid w:val="006D45BA"/>
    <w:rsid w:val="006D467D"/>
    <w:rsid w:val="006D474B"/>
    <w:rsid w:val="006D4AA0"/>
    <w:rsid w:val="006D4AA5"/>
    <w:rsid w:val="006D4AC1"/>
    <w:rsid w:val="006D4B74"/>
    <w:rsid w:val="006D4BBF"/>
    <w:rsid w:val="006D4CE8"/>
    <w:rsid w:val="006D4D3C"/>
    <w:rsid w:val="006D4DB0"/>
    <w:rsid w:val="006D4E25"/>
    <w:rsid w:val="006D4E31"/>
    <w:rsid w:val="006D4EB9"/>
    <w:rsid w:val="006D51E2"/>
    <w:rsid w:val="006D53D2"/>
    <w:rsid w:val="006D53E8"/>
    <w:rsid w:val="006D550E"/>
    <w:rsid w:val="006D57AA"/>
    <w:rsid w:val="006D58DB"/>
    <w:rsid w:val="006D59FA"/>
    <w:rsid w:val="006D5B51"/>
    <w:rsid w:val="006D5BE4"/>
    <w:rsid w:val="006D5BF3"/>
    <w:rsid w:val="006D5DB3"/>
    <w:rsid w:val="006D5E77"/>
    <w:rsid w:val="006D5FDE"/>
    <w:rsid w:val="006D6003"/>
    <w:rsid w:val="006D6008"/>
    <w:rsid w:val="006D613B"/>
    <w:rsid w:val="006D6304"/>
    <w:rsid w:val="006D6428"/>
    <w:rsid w:val="006D66FA"/>
    <w:rsid w:val="006D6711"/>
    <w:rsid w:val="006D6740"/>
    <w:rsid w:val="006D67BE"/>
    <w:rsid w:val="006D6835"/>
    <w:rsid w:val="006D69D8"/>
    <w:rsid w:val="006D6A2B"/>
    <w:rsid w:val="006D6B11"/>
    <w:rsid w:val="006D6B4B"/>
    <w:rsid w:val="006D6C1C"/>
    <w:rsid w:val="006D6C46"/>
    <w:rsid w:val="006D6FDF"/>
    <w:rsid w:val="006D702C"/>
    <w:rsid w:val="006D7190"/>
    <w:rsid w:val="006D72D9"/>
    <w:rsid w:val="006D7326"/>
    <w:rsid w:val="006D7363"/>
    <w:rsid w:val="006D7435"/>
    <w:rsid w:val="006D7557"/>
    <w:rsid w:val="006D761F"/>
    <w:rsid w:val="006D7671"/>
    <w:rsid w:val="006D77D1"/>
    <w:rsid w:val="006D7830"/>
    <w:rsid w:val="006D7DC2"/>
    <w:rsid w:val="006E0034"/>
    <w:rsid w:val="006E017B"/>
    <w:rsid w:val="006E01D0"/>
    <w:rsid w:val="006E01D3"/>
    <w:rsid w:val="006E01F0"/>
    <w:rsid w:val="006E0245"/>
    <w:rsid w:val="006E0348"/>
    <w:rsid w:val="006E0392"/>
    <w:rsid w:val="006E03AE"/>
    <w:rsid w:val="006E03B8"/>
    <w:rsid w:val="006E03BC"/>
    <w:rsid w:val="006E043A"/>
    <w:rsid w:val="006E0746"/>
    <w:rsid w:val="006E0807"/>
    <w:rsid w:val="006E0815"/>
    <w:rsid w:val="006E0884"/>
    <w:rsid w:val="006E0B48"/>
    <w:rsid w:val="006E0C20"/>
    <w:rsid w:val="006E0EDF"/>
    <w:rsid w:val="006E0EFB"/>
    <w:rsid w:val="006E1057"/>
    <w:rsid w:val="006E11AA"/>
    <w:rsid w:val="006E13BC"/>
    <w:rsid w:val="006E143D"/>
    <w:rsid w:val="006E15B3"/>
    <w:rsid w:val="006E18FA"/>
    <w:rsid w:val="006E19BA"/>
    <w:rsid w:val="006E1B39"/>
    <w:rsid w:val="006E1B9F"/>
    <w:rsid w:val="006E1C0B"/>
    <w:rsid w:val="006E1C0E"/>
    <w:rsid w:val="006E1DCB"/>
    <w:rsid w:val="006E1E56"/>
    <w:rsid w:val="006E21B4"/>
    <w:rsid w:val="006E21DA"/>
    <w:rsid w:val="006E21F3"/>
    <w:rsid w:val="006E2354"/>
    <w:rsid w:val="006E23EC"/>
    <w:rsid w:val="006E2400"/>
    <w:rsid w:val="006E2408"/>
    <w:rsid w:val="006E24AC"/>
    <w:rsid w:val="006E262E"/>
    <w:rsid w:val="006E2661"/>
    <w:rsid w:val="006E26B9"/>
    <w:rsid w:val="006E2AE2"/>
    <w:rsid w:val="006E2B77"/>
    <w:rsid w:val="006E2CDF"/>
    <w:rsid w:val="006E2D78"/>
    <w:rsid w:val="006E2DC1"/>
    <w:rsid w:val="006E2E13"/>
    <w:rsid w:val="006E303C"/>
    <w:rsid w:val="006E304A"/>
    <w:rsid w:val="006E314D"/>
    <w:rsid w:val="006E3258"/>
    <w:rsid w:val="006E32A2"/>
    <w:rsid w:val="006E3386"/>
    <w:rsid w:val="006E34A3"/>
    <w:rsid w:val="006E34FB"/>
    <w:rsid w:val="006E35E5"/>
    <w:rsid w:val="006E3852"/>
    <w:rsid w:val="006E3883"/>
    <w:rsid w:val="006E391A"/>
    <w:rsid w:val="006E3994"/>
    <w:rsid w:val="006E399B"/>
    <w:rsid w:val="006E3A53"/>
    <w:rsid w:val="006E3A83"/>
    <w:rsid w:val="006E3B10"/>
    <w:rsid w:val="006E3B22"/>
    <w:rsid w:val="006E3E6D"/>
    <w:rsid w:val="006E3EA1"/>
    <w:rsid w:val="006E3F44"/>
    <w:rsid w:val="006E3F82"/>
    <w:rsid w:val="006E3FD6"/>
    <w:rsid w:val="006E416D"/>
    <w:rsid w:val="006E41C7"/>
    <w:rsid w:val="006E439F"/>
    <w:rsid w:val="006E4440"/>
    <w:rsid w:val="006E45C5"/>
    <w:rsid w:val="006E47F4"/>
    <w:rsid w:val="006E486F"/>
    <w:rsid w:val="006E4A6B"/>
    <w:rsid w:val="006E4A76"/>
    <w:rsid w:val="006E4AEB"/>
    <w:rsid w:val="006E4BAA"/>
    <w:rsid w:val="006E4C02"/>
    <w:rsid w:val="006E4C61"/>
    <w:rsid w:val="006E4CFA"/>
    <w:rsid w:val="006E4D65"/>
    <w:rsid w:val="006E4DA5"/>
    <w:rsid w:val="006E4ECD"/>
    <w:rsid w:val="006E53FD"/>
    <w:rsid w:val="006E5599"/>
    <w:rsid w:val="006E5827"/>
    <w:rsid w:val="006E5862"/>
    <w:rsid w:val="006E58B5"/>
    <w:rsid w:val="006E59A8"/>
    <w:rsid w:val="006E5B4D"/>
    <w:rsid w:val="006E5BCA"/>
    <w:rsid w:val="006E5ECF"/>
    <w:rsid w:val="006E5F37"/>
    <w:rsid w:val="006E6039"/>
    <w:rsid w:val="006E609F"/>
    <w:rsid w:val="006E60FA"/>
    <w:rsid w:val="006E6219"/>
    <w:rsid w:val="006E638B"/>
    <w:rsid w:val="006E63E7"/>
    <w:rsid w:val="006E6487"/>
    <w:rsid w:val="006E6500"/>
    <w:rsid w:val="006E65CB"/>
    <w:rsid w:val="006E667D"/>
    <w:rsid w:val="006E6768"/>
    <w:rsid w:val="006E67A1"/>
    <w:rsid w:val="006E67AD"/>
    <w:rsid w:val="006E691E"/>
    <w:rsid w:val="006E6A39"/>
    <w:rsid w:val="006E6B14"/>
    <w:rsid w:val="006E6E92"/>
    <w:rsid w:val="006E6EE3"/>
    <w:rsid w:val="006E7033"/>
    <w:rsid w:val="006E71E9"/>
    <w:rsid w:val="006E724A"/>
    <w:rsid w:val="006E725E"/>
    <w:rsid w:val="006E72E0"/>
    <w:rsid w:val="006E73B9"/>
    <w:rsid w:val="006E76E4"/>
    <w:rsid w:val="006E76FC"/>
    <w:rsid w:val="006E7726"/>
    <w:rsid w:val="006E7801"/>
    <w:rsid w:val="006E7811"/>
    <w:rsid w:val="006E7858"/>
    <w:rsid w:val="006E7A54"/>
    <w:rsid w:val="006E7B0C"/>
    <w:rsid w:val="006E7B40"/>
    <w:rsid w:val="006E7B7D"/>
    <w:rsid w:val="006E7C73"/>
    <w:rsid w:val="006E7C8D"/>
    <w:rsid w:val="006E7CE0"/>
    <w:rsid w:val="006E7CF4"/>
    <w:rsid w:val="006E7D0B"/>
    <w:rsid w:val="006E7DCA"/>
    <w:rsid w:val="006F0039"/>
    <w:rsid w:val="006F0216"/>
    <w:rsid w:val="006F034C"/>
    <w:rsid w:val="006F04C3"/>
    <w:rsid w:val="006F052C"/>
    <w:rsid w:val="006F0614"/>
    <w:rsid w:val="006F06DD"/>
    <w:rsid w:val="006F09C4"/>
    <w:rsid w:val="006F0AA6"/>
    <w:rsid w:val="006F0C2C"/>
    <w:rsid w:val="006F1028"/>
    <w:rsid w:val="006F105D"/>
    <w:rsid w:val="006F10DD"/>
    <w:rsid w:val="006F10FC"/>
    <w:rsid w:val="006F1147"/>
    <w:rsid w:val="006F11B7"/>
    <w:rsid w:val="006F12AF"/>
    <w:rsid w:val="006F12CF"/>
    <w:rsid w:val="006F134D"/>
    <w:rsid w:val="006F1423"/>
    <w:rsid w:val="006F1755"/>
    <w:rsid w:val="006F1A07"/>
    <w:rsid w:val="006F1A27"/>
    <w:rsid w:val="006F1A33"/>
    <w:rsid w:val="006F1A9F"/>
    <w:rsid w:val="006F1B15"/>
    <w:rsid w:val="006F1C1A"/>
    <w:rsid w:val="006F1E68"/>
    <w:rsid w:val="006F1FD3"/>
    <w:rsid w:val="006F20BC"/>
    <w:rsid w:val="006F2159"/>
    <w:rsid w:val="006F21AE"/>
    <w:rsid w:val="006F2228"/>
    <w:rsid w:val="006F2351"/>
    <w:rsid w:val="006F23BF"/>
    <w:rsid w:val="006F24E0"/>
    <w:rsid w:val="006F25B3"/>
    <w:rsid w:val="006F26C7"/>
    <w:rsid w:val="006F26EA"/>
    <w:rsid w:val="006F27A9"/>
    <w:rsid w:val="006F289E"/>
    <w:rsid w:val="006F28B6"/>
    <w:rsid w:val="006F2918"/>
    <w:rsid w:val="006F2957"/>
    <w:rsid w:val="006F2960"/>
    <w:rsid w:val="006F29D8"/>
    <w:rsid w:val="006F2AD1"/>
    <w:rsid w:val="006F2B43"/>
    <w:rsid w:val="006F2D46"/>
    <w:rsid w:val="006F2DB3"/>
    <w:rsid w:val="006F2E42"/>
    <w:rsid w:val="006F2F31"/>
    <w:rsid w:val="006F306A"/>
    <w:rsid w:val="006F309B"/>
    <w:rsid w:val="006F313E"/>
    <w:rsid w:val="006F332B"/>
    <w:rsid w:val="006F357D"/>
    <w:rsid w:val="006F35E5"/>
    <w:rsid w:val="006F38FA"/>
    <w:rsid w:val="006F3976"/>
    <w:rsid w:val="006F3AA3"/>
    <w:rsid w:val="006F3ABF"/>
    <w:rsid w:val="006F3B31"/>
    <w:rsid w:val="006F3B38"/>
    <w:rsid w:val="006F3BB1"/>
    <w:rsid w:val="006F3BC0"/>
    <w:rsid w:val="006F3C6A"/>
    <w:rsid w:val="006F3CCE"/>
    <w:rsid w:val="006F3D24"/>
    <w:rsid w:val="006F41B4"/>
    <w:rsid w:val="006F423B"/>
    <w:rsid w:val="006F44B0"/>
    <w:rsid w:val="006F450A"/>
    <w:rsid w:val="006F467D"/>
    <w:rsid w:val="006F4688"/>
    <w:rsid w:val="006F474B"/>
    <w:rsid w:val="006F4876"/>
    <w:rsid w:val="006F49A9"/>
    <w:rsid w:val="006F49BA"/>
    <w:rsid w:val="006F49EE"/>
    <w:rsid w:val="006F49F9"/>
    <w:rsid w:val="006F4EFC"/>
    <w:rsid w:val="006F4FDA"/>
    <w:rsid w:val="006F508D"/>
    <w:rsid w:val="006F50C4"/>
    <w:rsid w:val="006F5137"/>
    <w:rsid w:val="006F520F"/>
    <w:rsid w:val="006F5246"/>
    <w:rsid w:val="006F5264"/>
    <w:rsid w:val="006F536F"/>
    <w:rsid w:val="006F53E4"/>
    <w:rsid w:val="006F559D"/>
    <w:rsid w:val="006F573C"/>
    <w:rsid w:val="006F58B7"/>
    <w:rsid w:val="006F595B"/>
    <w:rsid w:val="006F5967"/>
    <w:rsid w:val="006F5A42"/>
    <w:rsid w:val="006F5CBC"/>
    <w:rsid w:val="006F5DCC"/>
    <w:rsid w:val="006F5F6D"/>
    <w:rsid w:val="006F5F80"/>
    <w:rsid w:val="006F5FA5"/>
    <w:rsid w:val="006F5FAF"/>
    <w:rsid w:val="006F605D"/>
    <w:rsid w:val="006F6108"/>
    <w:rsid w:val="006F640D"/>
    <w:rsid w:val="006F6598"/>
    <w:rsid w:val="006F6673"/>
    <w:rsid w:val="006F6693"/>
    <w:rsid w:val="006F673A"/>
    <w:rsid w:val="006F6773"/>
    <w:rsid w:val="006F6777"/>
    <w:rsid w:val="006F677F"/>
    <w:rsid w:val="006F6952"/>
    <w:rsid w:val="006F6E16"/>
    <w:rsid w:val="006F6E4F"/>
    <w:rsid w:val="006F6E5F"/>
    <w:rsid w:val="006F6E90"/>
    <w:rsid w:val="006F6FFA"/>
    <w:rsid w:val="006F7058"/>
    <w:rsid w:val="006F70B1"/>
    <w:rsid w:val="006F70BB"/>
    <w:rsid w:val="006F70C4"/>
    <w:rsid w:val="006F7326"/>
    <w:rsid w:val="006F743D"/>
    <w:rsid w:val="006F74EA"/>
    <w:rsid w:val="006F7579"/>
    <w:rsid w:val="006F75BD"/>
    <w:rsid w:val="006F780B"/>
    <w:rsid w:val="006F79D3"/>
    <w:rsid w:val="006F7BA2"/>
    <w:rsid w:val="006F7EAB"/>
    <w:rsid w:val="006F7FE7"/>
    <w:rsid w:val="0070003A"/>
    <w:rsid w:val="00700043"/>
    <w:rsid w:val="007001C1"/>
    <w:rsid w:val="00700319"/>
    <w:rsid w:val="007004BF"/>
    <w:rsid w:val="00700578"/>
    <w:rsid w:val="00700613"/>
    <w:rsid w:val="00700681"/>
    <w:rsid w:val="0070094A"/>
    <w:rsid w:val="00700A87"/>
    <w:rsid w:val="00700ABF"/>
    <w:rsid w:val="00700B6B"/>
    <w:rsid w:val="00700C51"/>
    <w:rsid w:val="00700C7C"/>
    <w:rsid w:val="00700D88"/>
    <w:rsid w:val="00700E38"/>
    <w:rsid w:val="00700F34"/>
    <w:rsid w:val="00700F89"/>
    <w:rsid w:val="0070100B"/>
    <w:rsid w:val="00701074"/>
    <w:rsid w:val="0070107D"/>
    <w:rsid w:val="00701164"/>
    <w:rsid w:val="00701592"/>
    <w:rsid w:val="007015F6"/>
    <w:rsid w:val="007016D0"/>
    <w:rsid w:val="00701765"/>
    <w:rsid w:val="0070177B"/>
    <w:rsid w:val="007017CD"/>
    <w:rsid w:val="007018BA"/>
    <w:rsid w:val="0070191C"/>
    <w:rsid w:val="00701A3C"/>
    <w:rsid w:val="00701FBB"/>
    <w:rsid w:val="0070226F"/>
    <w:rsid w:val="007022A1"/>
    <w:rsid w:val="00702369"/>
    <w:rsid w:val="007024D3"/>
    <w:rsid w:val="00702516"/>
    <w:rsid w:val="007025DD"/>
    <w:rsid w:val="007026AA"/>
    <w:rsid w:val="007027BD"/>
    <w:rsid w:val="0070283A"/>
    <w:rsid w:val="007028FD"/>
    <w:rsid w:val="00702B62"/>
    <w:rsid w:val="00702C36"/>
    <w:rsid w:val="00702C93"/>
    <w:rsid w:val="00702D79"/>
    <w:rsid w:val="00702D7B"/>
    <w:rsid w:val="00702E6F"/>
    <w:rsid w:val="00703244"/>
    <w:rsid w:val="007032FC"/>
    <w:rsid w:val="007036AD"/>
    <w:rsid w:val="00703738"/>
    <w:rsid w:val="0070377F"/>
    <w:rsid w:val="0070381C"/>
    <w:rsid w:val="0070386B"/>
    <w:rsid w:val="0070388A"/>
    <w:rsid w:val="00703989"/>
    <w:rsid w:val="00703AB7"/>
    <w:rsid w:val="00703BA2"/>
    <w:rsid w:val="00703D2F"/>
    <w:rsid w:val="00703EFF"/>
    <w:rsid w:val="00704014"/>
    <w:rsid w:val="007041B9"/>
    <w:rsid w:val="007041C4"/>
    <w:rsid w:val="0070425D"/>
    <w:rsid w:val="007043B7"/>
    <w:rsid w:val="007043C0"/>
    <w:rsid w:val="00704412"/>
    <w:rsid w:val="00704574"/>
    <w:rsid w:val="007045F7"/>
    <w:rsid w:val="0070462E"/>
    <w:rsid w:val="0070463A"/>
    <w:rsid w:val="007046D3"/>
    <w:rsid w:val="00704797"/>
    <w:rsid w:val="0070479C"/>
    <w:rsid w:val="00704885"/>
    <w:rsid w:val="00704B01"/>
    <w:rsid w:val="00704B22"/>
    <w:rsid w:val="00704C36"/>
    <w:rsid w:val="00704CE3"/>
    <w:rsid w:val="00704F19"/>
    <w:rsid w:val="0070501F"/>
    <w:rsid w:val="00705041"/>
    <w:rsid w:val="00705054"/>
    <w:rsid w:val="00705210"/>
    <w:rsid w:val="007052C3"/>
    <w:rsid w:val="0070532F"/>
    <w:rsid w:val="0070534C"/>
    <w:rsid w:val="0070545C"/>
    <w:rsid w:val="00705612"/>
    <w:rsid w:val="00705629"/>
    <w:rsid w:val="00705700"/>
    <w:rsid w:val="0070579E"/>
    <w:rsid w:val="00705851"/>
    <w:rsid w:val="00705898"/>
    <w:rsid w:val="0070592E"/>
    <w:rsid w:val="00705A41"/>
    <w:rsid w:val="00705A70"/>
    <w:rsid w:val="00705A76"/>
    <w:rsid w:val="00705A93"/>
    <w:rsid w:val="00705C12"/>
    <w:rsid w:val="00705C1E"/>
    <w:rsid w:val="00705C41"/>
    <w:rsid w:val="00705C49"/>
    <w:rsid w:val="00705D0F"/>
    <w:rsid w:val="00705D6E"/>
    <w:rsid w:val="00705E0B"/>
    <w:rsid w:val="00705F5F"/>
    <w:rsid w:val="00705FFE"/>
    <w:rsid w:val="00706018"/>
    <w:rsid w:val="0070620C"/>
    <w:rsid w:val="0070621F"/>
    <w:rsid w:val="0070627A"/>
    <w:rsid w:val="00706331"/>
    <w:rsid w:val="007063B1"/>
    <w:rsid w:val="007063C8"/>
    <w:rsid w:val="00706491"/>
    <w:rsid w:val="00706523"/>
    <w:rsid w:val="00706661"/>
    <w:rsid w:val="00706676"/>
    <w:rsid w:val="00706747"/>
    <w:rsid w:val="00706855"/>
    <w:rsid w:val="007068AB"/>
    <w:rsid w:val="007068E3"/>
    <w:rsid w:val="00706946"/>
    <w:rsid w:val="00706983"/>
    <w:rsid w:val="00706986"/>
    <w:rsid w:val="0070698F"/>
    <w:rsid w:val="00706B1F"/>
    <w:rsid w:val="00706B51"/>
    <w:rsid w:val="00706BD7"/>
    <w:rsid w:val="00706D11"/>
    <w:rsid w:val="00706D72"/>
    <w:rsid w:val="00706DA2"/>
    <w:rsid w:val="00706DAE"/>
    <w:rsid w:val="00706DEE"/>
    <w:rsid w:val="00707046"/>
    <w:rsid w:val="00707157"/>
    <w:rsid w:val="0070717A"/>
    <w:rsid w:val="0070721F"/>
    <w:rsid w:val="00707231"/>
    <w:rsid w:val="00707410"/>
    <w:rsid w:val="0070742F"/>
    <w:rsid w:val="0070770C"/>
    <w:rsid w:val="00707799"/>
    <w:rsid w:val="007077AB"/>
    <w:rsid w:val="007077AD"/>
    <w:rsid w:val="00707865"/>
    <w:rsid w:val="0070787C"/>
    <w:rsid w:val="00707925"/>
    <w:rsid w:val="00707B39"/>
    <w:rsid w:val="00707BB6"/>
    <w:rsid w:val="00707BD2"/>
    <w:rsid w:val="00707C0A"/>
    <w:rsid w:val="00707D1A"/>
    <w:rsid w:val="00707D3C"/>
    <w:rsid w:val="00707E01"/>
    <w:rsid w:val="00707EA5"/>
    <w:rsid w:val="00707FF3"/>
    <w:rsid w:val="007100DE"/>
    <w:rsid w:val="007101F1"/>
    <w:rsid w:val="0071022F"/>
    <w:rsid w:val="00710323"/>
    <w:rsid w:val="007103D4"/>
    <w:rsid w:val="007103EA"/>
    <w:rsid w:val="00710484"/>
    <w:rsid w:val="007104D8"/>
    <w:rsid w:val="00710539"/>
    <w:rsid w:val="00710657"/>
    <w:rsid w:val="007106AA"/>
    <w:rsid w:val="00710741"/>
    <w:rsid w:val="00710746"/>
    <w:rsid w:val="0071075B"/>
    <w:rsid w:val="007107A2"/>
    <w:rsid w:val="0071080E"/>
    <w:rsid w:val="007108E6"/>
    <w:rsid w:val="007109A4"/>
    <w:rsid w:val="007109BE"/>
    <w:rsid w:val="00710AF0"/>
    <w:rsid w:val="00710B10"/>
    <w:rsid w:val="00710B24"/>
    <w:rsid w:val="00710BC0"/>
    <w:rsid w:val="00710F8F"/>
    <w:rsid w:val="00710FF8"/>
    <w:rsid w:val="007110C0"/>
    <w:rsid w:val="0071112B"/>
    <w:rsid w:val="007111C7"/>
    <w:rsid w:val="00711468"/>
    <w:rsid w:val="00711601"/>
    <w:rsid w:val="00711637"/>
    <w:rsid w:val="00711638"/>
    <w:rsid w:val="007116E6"/>
    <w:rsid w:val="00711807"/>
    <w:rsid w:val="00711866"/>
    <w:rsid w:val="0071193B"/>
    <w:rsid w:val="00711AE1"/>
    <w:rsid w:val="00711D0F"/>
    <w:rsid w:val="00711D2D"/>
    <w:rsid w:val="00711EFD"/>
    <w:rsid w:val="00711EFF"/>
    <w:rsid w:val="00711F07"/>
    <w:rsid w:val="00711F82"/>
    <w:rsid w:val="00711F96"/>
    <w:rsid w:val="00712173"/>
    <w:rsid w:val="00712271"/>
    <w:rsid w:val="007122A2"/>
    <w:rsid w:val="00712390"/>
    <w:rsid w:val="00712845"/>
    <w:rsid w:val="00712974"/>
    <w:rsid w:val="00712A1A"/>
    <w:rsid w:val="00712A78"/>
    <w:rsid w:val="00712AA3"/>
    <w:rsid w:val="00712AD4"/>
    <w:rsid w:val="00712CF5"/>
    <w:rsid w:val="00712D8D"/>
    <w:rsid w:val="00712E0A"/>
    <w:rsid w:val="00712F75"/>
    <w:rsid w:val="00712FC6"/>
    <w:rsid w:val="007131C4"/>
    <w:rsid w:val="007131CF"/>
    <w:rsid w:val="0071326A"/>
    <w:rsid w:val="0071326C"/>
    <w:rsid w:val="007132AD"/>
    <w:rsid w:val="00713300"/>
    <w:rsid w:val="00713481"/>
    <w:rsid w:val="007135A2"/>
    <w:rsid w:val="007136DC"/>
    <w:rsid w:val="007137F7"/>
    <w:rsid w:val="00713984"/>
    <w:rsid w:val="00713A5F"/>
    <w:rsid w:val="00713AE7"/>
    <w:rsid w:val="00713C61"/>
    <w:rsid w:val="00713E84"/>
    <w:rsid w:val="007140CF"/>
    <w:rsid w:val="00714164"/>
    <w:rsid w:val="00714262"/>
    <w:rsid w:val="007142AB"/>
    <w:rsid w:val="007143C4"/>
    <w:rsid w:val="007143DC"/>
    <w:rsid w:val="007144C9"/>
    <w:rsid w:val="007144D2"/>
    <w:rsid w:val="007145C2"/>
    <w:rsid w:val="00714682"/>
    <w:rsid w:val="007146C9"/>
    <w:rsid w:val="00714715"/>
    <w:rsid w:val="00714906"/>
    <w:rsid w:val="00714941"/>
    <w:rsid w:val="0071495F"/>
    <w:rsid w:val="0071498F"/>
    <w:rsid w:val="007149C3"/>
    <w:rsid w:val="00714A70"/>
    <w:rsid w:val="00714B29"/>
    <w:rsid w:val="00714D90"/>
    <w:rsid w:val="00714F10"/>
    <w:rsid w:val="0071501E"/>
    <w:rsid w:val="0071502E"/>
    <w:rsid w:val="0071521E"/>
    <w:rsid w:val="0071522F"/>
    <w:rsid w:val="007152FC"/>
    <w:rsid w:val="007155CF"/>
    <w:rsid w:val="00715645"/>
    <w:rsid w:val="00715687"/>
    <w:rsid w:val="007157F5"/>
    <w:rsid w:val="007158B6"/>
    <w:rsid w:val="007159AF"/>
    <w:rsid w:val="00715B00"/>
    <w:rsid w:val="00715B47"/>
    <w:rsid w:val="00715BA8"/>
    <w:rsid w:val="00715BE5"/>
    <w:rsid w:val="00715C67"/>
    <w:rsid w:val="00715CC3"/>
    <w:rsid w:val="00715CE3"/>
    <w:rsid w:val="00715D57"/>
    <w:rsid w:val="00715D67"/>
    <w:rsid w:val="00715D96"/>
    <w:rsid w:val="00715DAE"/>
    <w:rsid w:val="00715E4C"/>
    <w:rsid w:val="00715EAB"/>
    <w:rsid w:val="00716132"/>
    <w:rsid w:val="00716146"/>
    <w:rsid w:val="0071616F"/>
    <w:rsid w:val="0071628A"/>
    <w:rsid w:val="0071631C"/>
    <w:rsid w:val="007163EE"/>
    <w:rsid w:val="007164A9"/>
    <w:rsid w:val="007164D2"/>
    <w:rsid w:val="00716504"/>
    <w:rsid w:val="007165B1"/>
    <w:rsid w:val="007165EF"/>
    <w:rsid w:val="0071663F"/>
    <w:rsid w:val="00716690"/>
    <w:rsid w:val="00716705"/>
    <w:rsid w:val="007167BD"/>
    <w:rsid w:val="00716844"/>
    <w:rsid w:val="0071694C"/>
    <w:rsid w:val="00716964"/>
    <w:rsid w:val="007169D4"/>
    <w:rsid w:val="007169E0"/>
    <w:rsid w:val="00716A8A"/>
    <w:rsid w:val="00716AB2"/>
    <w:rsid w:val="00716B18"/>
    <w:rsid w:val="00716B40"/>
    <w:rsid w:val="00716B96"/>
    <w:rsid w:val="00716CE7"/>
    <w:rsid w:val="00716DDA"/>
    <w:rsid w:val="00716DEB"/>
    <w:rsid w:val="00716E6A"/>
    <w:rsid w:val="007171D8"/>
    <w:rsid w:val="007171EE"/>
    <w:rsid w:val="00717308"/>
    <w:rsid w:val="00717407"/>
    <w:rsid w:val="00717593"/>
    <w:rsid w:val="0071764F"/>
    <w:rsid w:val="00717800"/>
    <w:rsid w:val="00717812"/>
    <w:rsid w:val="007179E0"/>
    <w:rsid w:val="00717ADD"/>
    <w:rsid w:val="00717CC4"/>
    <w:rsid w:val="00717D50"/>
    <w:rsid w:val="00717DBC"/>
    <w:rsid w:val="00717E23"/>
    <w:rsid w:val="00717E6D"/>
    <w:rsid w:val="00717F53"/>
    <w:rsid w:val="00717FE6"/>
    <w:rsid w:val="00717FE7"/>
    <w:rsid w:val="0072000B"/>
    <w:rsid w:val="0072006C"/>
    <w:rsid w:val="007201AD"/>
    <w:rsid w:val="007201B0"/>
    <w:rsid w:val="0072024F"/>
    <w:rsid w:val="0072053C"/>
    <w:rsid w:val="007205DE"/>
    <w:rsid w:val="0072078B"/>
    <w:rsid w:val="0072078F"/>
    <w:rsid w:val="007208DC"/>
    <w:rsid w:val="0072091F"/>
    <w:rsid w:val="007209BC"/>
    <w:rsid w:val="00720B10"/>
    <w:rsid w:val="00720B28"/>
    <w:rsid w:val="00720C84"/>
    <w:rsid w:val="00720CDE"/>
    <w:rsid w:val="00720DA5"/>
    <w:rsid w:val="00720DE2"/>
    <w:rsid w:val="0072115E"/>
    <w:rsid w:val="007211DC"/>
    <w:rsid w:val="00721230"/>
    <w:rsid w:val="00721304"/>
    <w:rsid w:val="0072146A"/>
    <w:rsid w:val="007215F8"/>
    <w:rsid w:val="0072164F"/>
    <w:rsid w:val="00721956"/>
    <w:rsid w:val="00721B06"/>
    <w:rsid w:val="00721B2F"/>
    <w:rsid w:val="00721B5B"/>
    <w:rsid w:val="00721B6F"/>
    <w:rsid w:val="00721B9B"/>
    <w:rsid w:val="00721CF7"/>
    <w:rsid w:val="00721DF2"/>
    <w:rsid w:val="00721EFB"/>
    <w:rsid w:val="00722005"/>
    <w:rsid w:val="0072201D"/>
    <w:rsid w:val="0072210C"/>
    <w:rsid w:val="0072247E"/>
    <w:rsid w:val="007224C8"/>
    <w:rsid w:val="007225DA"/>
    <w:rsid w:val="007226F4"/>
    <w:rsid w:val="00722813"/>
    <w:rsid w:val="00722827"/>
    <w:rsid w:val="007228AB"/>
    <w:rsid w:val="007228E1"/>
    <w:rsid w:val="00722966"/>
    <w:rsid w:val="007229CC"/>
    <w:rsid w:val="007229F8"/>
    <w:rsid w:val="00722CF6"/>
    <w:rsid w:val="00722E9F"/>
    <w:rsid w:val="00722FDD"/>
    <w:rsid w:val="00723284"/>
    <w:rsid w:val="00723413"/>
    <w:rsid w:val="0072346C"/>
    <w:rsid w:val="00723668"/>
    <w:rsid w:val="007237E0"/>
    <w:rsid w:val="00723936"/>
    <w:rsid w:val="007239AE"/>
    <w:rsid w:val="00723B3A"/>
    <w:rsid w:val="00723CE9"/>
    <w:rsid w:val="00723D61"/>
    <w:rsid w:val="00723E16"/>
    <w:rsid w:val="00723EAA"/>
    <w:rsid w:val="00723F6F"/>
    <w:rsid w:val="00723FFC"/>
    <w:rsid w:val="00724136"/>
    <w:rsid w:val="0072437B"/>
    <w:rsid w:val="007243BC"/>
    <w:rsid w:val="007244E6"/>
    <w:rsid w:val="0072457C"/>
    <w:rsid w:val="0072458B"/>
    <w:rsid w:val="00724683"/>
    <w:rsid w:val="007247A5"/>
    <w:rsid w:val="007247BA"/>
    <w:rsid w:val="007247C2"/>
    <w:rsid w:val="0072482A"/>
    <w:rsid w:val="0072491F"/>
    <w:rsid w:val="007249C5"/>
    <w:rsid w:val="00724B2A"/>
    <w:rsid w:val="00724B51"/>
    <w:rsid w:val="00724B66"/>
    <w:rsid w:val="00724FB3"/>
    <w:rsid w:val="00725069"/>
    <w:rsid w:val="00725141"/>
    <w:rsid w:val="0072514C"/>
    <w:rsid w:val="007251B4"/>
    <w:rsid w:val="0072523F"/>
    <w:rsid w:val="0072541C"/>
    <w:rsid w:val="0072541E"/>
    <w:rsid w:val="007255EB"/>
    <w:rsid w:val="0072584E"/>
    <w:rsid w:val="007259CC"/>
    <w:rsid w:val="00725A31"/>
    <w:rsid w:val="00725A44"/>
    <w:rsid w:val="00725AFF"/>
    <w:rsid w:val="00725C97"/>
    <w:rsid w:val="00725F4B"/>
    <w:rsid w:val="00725F8B"/>
    <w:rsid w:val="0072606B"/>
    <w:rsid w:val="0072609F"/>
    <w:rsid w:val="00726241"/>
    <w:rsid w:val="0072625D"/>
    <w:rsid w:val="00726260"/>
    <w:rsid w:val="00726410"/>
    <w:rsid w:val="00726A34"/>
    <w:rsid w:val="00726A5E"/>
    <w:rsid w:val="00726B38"/>
    <w:rsid w:val="00726C39"/>
    <w:rsid w:val="00726C43"/>
    <w:rsid w:val="00726CD6"/>
    <w:rsid w:val="00726EA1"/>
    <w:rsid w:val="00727051"/>
    <w:rsid w:val="007271F2"/>
    <w:rsid w:val="007272F2"/>
    <w:rsid w:val="0072739F"/>
    <w:rsid w:val="007274C8"/>
    <w:rsid w:val="0072765C"/>
    <w:rsid w:val="007276C1"/>
    <w:rsid w:val="007276F3"/>
    <w:rsid w:val="00727811"/>
    <w:rsid w:val="007278C9"/>
    <w:rsid w:val="0072798C"/>
    <w:rsid w:val="007279CC"/>
    <w:rsid w:val="00727A0E"/>
    <w:rsid w:val="00727B16"/>
    <w:rsid w:val="00727E77"/>
    <w:rsid w:val="00727F1D"/>
    <w:rsid w:val="0073017F"/>
    <w:rsid w:val="00730236"/>
    <w:rsid w:val="00730281"/>
    <w:rsid w:val="007303DE"/>
    <w:rsid w:val="00730425"/>
    <w:rsid w:val="0073093F"/>
    <w:rsid w:val="00730C31"/>
    <w:rsid w:val="00730C7B"/>
    <w:rsid w:val="00730C98"/>
    <w:rsid w:val="00730E6A"/>
    <w:rsid w:val="00730EB3"/>
    <w:rsid w:val="00730F99"/>
    <w:rsid w:val="00730FB0"/>
    <w:rsid w:val="00730FCB"/>
    <w:rsid w:val="00731023"/>
    <w:rsid w:val="00731077"/>
    <w:rsid w:val="0073108E"/>
    <w:rsid w:val="007311F1"/>
    <w:rsid w:val="0073120E"/>
    <w:rsid w:val="00731245"/>
    <w:rsid w:val="007313C5"/>
    <w:rsid w:val="00731588"/>
    <w:rsid w:val="007315E6"/>
    <w:rsid w:val="00731726"/>
    <w:rsid w:val="007318AB"/>
    <w:rsid w:val="0073194E"/>
    <w:rsid w:val="007319B1"/>
    <w:rsid w:val="007319D8"/>
    <w:rsid w:val="00731A7E"/>
    <w:rsid w:val="00731BFB"/>
    <w:rsid w:val="00731C01"/>
    <w:rsid w:val="00731C68"/>
    <w:rsid w:val="00731C7A"/>
    <w:rsid w:val="00731E4D"/>
    <w:rsid w:val="00731EC5"/>
    <w:rsid w:val="00731F98"/>
    <w:rsid w:val="00731FF4"/>
    <w:rsid w:val="00732043"/>
    <w:rsid w:val="007321C0"/>
    <w:rsid w:val="007323F3"/>
    <w:rsid w:val="0073240C"/>
    <w:rsid w:val="007326BA"/>
    <w:rsid w:val="00732727"/>
    <w:rsid w:val="0073274B"/>
    <w:rsid w:val="00732787"/>
    <w:rsid w:val="007327A8"/>
    <w:rsid w:val="007327E0"/>
    <w:rsid w:val="007327F6"/>
    <w:rsid w:val="00732889"/>
    <w:rsid w:val="00732953"/>
    <w:rsid w:val="00732CAA"/>
    <w:rsid w:val="00732D64"/>
    <w:rsid w:val="00732DE1"/>
    <w:rsid w:val="00732F08"/>
    <w:rsid w:val="00733175"/>
    <w:rsid w:val="00733182"/>
    <w:rsid w:val="00733185"/>
    <w:rsid w:val="007331C1"/>
    <w:rsid w:val="00733218"/>
    <w:rsid w:val="00733390"/>
    <w:rsid w:val="0073346A"/>
    <w:rsid w:val="0073349C"/>
    <w:rsid w:val="00733513"/>
    <w:rsid w:val="00733681"/>
    <w:rsid w:val="007336D7"/>
    <w:rsid w:val="00733855"/>
    <w:rsid w:val="0073389D"/>
    <w:rsid w:val="00733A2C"/>
    <w:rsid w:val="00733A44"/>
    <w:rsid w:val="00733AFE"/>
    <w:rsid w:val="00733B14"/>
    <w:rsid w:val="00733BBF"/>
    <w:rsid w:val="00733CCA"/>
    <w:rsid w:val="00733F1E"/>
    <w:rsid w:val="00733F95"/>
    <w:rsid w:val="00734056"/>
    <w:rsid w:val="00734241"/>
    <w:rsid w:val="007342FC"/>
    <w:rsid w:val="00734331"/>
    <w:rsid w:val="00734436"/>
    <w:rsid w:val="007344F0"/>
    <w:rsid w:val="007346D8"/>
    <w:rsid w:val="00734727"/>
    <w:rsid w:val="00734938"/>
    <w:rsid w:val="0073497E"/>
    <w:rsid w:val="00734999"/>
    <w:rsid w:val="00734AB3"/>
    <w:rsid w:val="00734ADA"/>
    <w:rsid w:val="00734B7A"/>
    <w:rsid w:val="00734B7B"/>
    <w:rsid w:val="00734BC6"/>
    <w:rsid w:val="00734CEF"/>
    <w:rsid w:val="00734D00"/>
    <w:rsid w:val="00734D44"/>
    <w:rsid w:val="00735047"/>
    <w:rsid w:val="0073505F"/>
    <w:rsid w:val="007350A5"/>
    <w:rsid w:val="007350B1"/>
    <w:rsid w:val="00735118"/>
    <w:rsid w:val="007351C6"/>
    <w:rsid w:val="0073522C"/>
    <w:rsid w:val="0073533E"/>
    <w:rsid w:val="007353EF"/>
    <w:rsid w:val="0073550C"/>
    <w:rsid w:val="00735538"/>
    <w:rsid w:val="0073554C"/>
    <w:rsid w:val="00735676"/>
    <w:rsid w:val="007356D8"/>
    <w:rsid w:val="00735755"/>
    <w:rsid w:val="007357DB"/>
    <w:rsid w:val="007357F8"/>
    <w:rsid w:val="00735878"/>
    <w:rsid w:val="00735895"/>
    <w:rsid w:val="0073589B"/>
    <w:rsid w:val="0073598B"/>
    <w:rsid w:val="007359FE"/>
    <w:rsid w:val="00735AA9"/>
    <w:rsid w:val="00735B2D"/>
    <w:rsid w:val="00735C17"/>
    <w:rsid w:val="00735C35"/>
    <w:rsid w:val="00735D23"/>
    <w:rsid w:val="00735D9F"/>
    <w:rsid w:val="00735E93"/>
    <w:rsid w:val="00735F58"/>
    <w:rsid w:val="00736132"/>
    <w:rsid w:val="00736224"/>
    <w:rsid w:val="00736469"/>
    <w:rsid w:val="007364C5"/>
    <w:rsid w:val="00736506"/>
    <w:rsid w:val="00736546"/>
    <w:rsid w:val="007368EA"/>
    <w:rsid w:val="00736A22"/>
    <w:rsid w:val="00736A6E"/>
    <w:rsid w:val="00736BFE"/>
    <w:rsid w:val="00736C48"/>
    <w:rsid w:val="00736CBC"/>
    <w:rsid w:val="00736D86"/>
    <w:rsid w:val="00736DA0"/>
    <w:rsid w:val="00736E28"/>
    <w:rsid w:val="00737007"/>
    <w:rsid w:val="00737069"/>
    <w:rsid w:val="007370F6"/>
    <w:rsid w:val="0073724C"/>
    <w:rsid w:val="0073726D"/>
    <w:rsid w:val="0073736C"/>
    <w:rsid w:val="007375B4"/>
    <w:rsid w:val="00737624"/>
    <w:rsid w:val="00737646"/>
    <w:rsid w:val="0073764C"/>
    <w:rsid w:val="00737787"/>
    <w:rsid w:val="00737790"/>
    <w:rsid w:val="00737839"/>
    <w:rsid w:val="00737844"/>
    <w:rsid w:val="00737C5C"/>
    <w:rsid w:val="00737DDD"/>
    <w:rsid w:val="00737FC6"/>
    <w:rsid w:val="00737FF7"/>
    <w:rsid w:val="00740004"/>
    <w:rsid w:val="0074026E"/>
    <w:rsid w:val="007404A1"/>
    <w:rsid w:val="007404F3"/>
    <w:rsid w:val="00740736"/>
    <w:rsid w:val="007407E0"/>
    <w:rsid w:val="0074090E"/>
    <w:rsid w:val="00740922"/>
    <w:rsid w:val="00740B3A"/>
    <w:rsid w:val="00740C1B"/>
    <w:rsid w:val="00740CCE"/>
    <w:rsid w:val="00740D8D"/>
    <w:rsid w:val="00740DDE"/>
    <w:rsid w:val="00740DE6"/>
    <w:rsid w:val="00740DFC"/>
    <w:rsid w:val="00740F6C"/>
    <w:rsid w:val="00740FCF"/>
    <w:rsid w:val="007410A3"/>
    <w:rsid w:val="00741140"/>
    <w:rsid w:val="007411DE"/>
    <w:rsid w:val="00741267"/>
    <w:rsid w:val="0074155C"/>
    <w:rsid w:val="0074157B"/>
    <w:rsid w:val="007416AB"/>
    <w:rsid w:val="007417EC"/>
    <w:rsid w:val="0074181F"/>
    <w:rsid w:val="007418FF"/>
    <w:rsid w:val="00741929"/>
    <w:rsid w:val="00741A67"/>
    <w:rsid w:val="00741B47"/>
    <w:rsid w:val="00741B4E"/>
    <w:rsid w:val="00741B86"/>
    <w:rsid w:val="00741C29"/>
    <w:rsid w:val="00741D60"/>
    <w:rsid w:val="00741DE9"/>
    <w:rsid w:val="00741E40"/>
    <w:rsid w:val="00741EB2"/>
    <w:rsid w:val="00741EE9"/>
    <w:rsid w:val="007420D4"/>
    <w:rsid w:val="0074216F"/>
    <w:rsid w:val="0074242A"/>
    <w:rsid w:val="0074242C"/>
    <w:rsid w:val="00742533"/>
    <w:rsid w:val="00742827"/>
    <w:rsid w:val="0074295D"/>
    <w:rsid w:val="00742B2A"/>
    <w:rsid w:val="00742D23"/>
    <w:rsid w:val="00742E2A"/>
    <w:rsid w:val="00742F35"/>
    <w:rsid w:val="00742F62"/>
    <w:rsid w:val="0074318B"/>
    <w:rsid w:val="007433DA"/>
    <w:rsid w:val="007435DB"/>
    <w:rsid w:val="00743668"/>
    <w:rsid w:val="007436B1"/>
    <w:rsid w:val="007436C3"/>
    <w:rsid w:val="007437CE"/>
    <w:rsid w:val="00743849"/>
    <w:rsid w:val="00743926"/>
    <w:rsid w:val="00743952"/>
    <w:rsid w:val="007439BA"/>
    <w:rsid w:val="00743C00"/>
    <w:rsid w:val="00743C30"/>
    <w:rsid w:val="00743C9F"/>
    <w:rsid w:val="00743E16"/>
    <w:rsid w:val="00744002"/>
    <w:rsid w:val="00744003"/>
    <w:rsid w:val="007442F5"/>
    <w:rsid w:val="00744326"/>
    <w:rsid w:val="00744485"/>
    <w:rsid w:val="00744489"/>
    <w:rsid w:val="007444A2"/>
    <w:rsid w:val="007444A9"/>
    <w:rsid w:val="00744610"/>
    <w:rsid w:val="00744689"/>
    <w:rsid w:val="007446CB"/>
    <w:rsid w:val="0074470E"/>
    <w:rsid w:val="0074473A"/>
    <w:rsid w:val="00744743"/>
    <w:rsid w:val="00744B61"/>
    <w:rsid w:val="00744C4A"/>
    <w:rsid w:val="00744C8F"/>
    <w:rsid w:val="00744CBD"/>
    <w:rsid w:val="00744D01"/>
    <w:rsid w:val="00745068"/>
    <w:rsid w:val="007450AC"/>
    <w:rsid w:val="007451CD"/>
    <w:rsid w:val="00745262"/>
    <w:rsid w:val="007452A1"/>
    <w:rsid w:val="007452A2"/>
    <w:rsid w:val="007453CB"/>
    <w:rsid w:val="007454A8"/>
    <w:rsid w:val="0074568A"/>
    <w:rsid w:val="007456AA"/>
    <w:rsid w:val="00745800"/>
    <w:rsid w:val="00745991"/>
    <w:rsid w:val="00745ADC"/>
    <w:rsid w:val="00745AFE"/>
    <w:rsid w:val="00745BB6"/>
    <w:rsid w:val="00745C57"/>
    <w:rsid w:val="00745CAD"/>
    <w:rsid w:val="00745D7A"/>
    <w:rsid w:val="00745E01"/>
    <w:rsid w:val="00745ECB"/>
    <w:rsid w:val="00745F2F"/>
    <w:rsid w:val="00746034"/>
    <w:rsid w:val="007460C7"/>
    <w:rsid w:val="0074610F"/>
    <w:rsid w:val="00746159"/>
    <w:rsid w:val="007462CE"/>
    <w:rsid w:val="00746360"/>
    <w:rsid w:val="0074644C"/>
    <w:rsid w:val="007464CA"/>
    <w:rsid w:val="007464ED"/>
    <w:rsid w:val="007466E3"/>
    <w:rsid w:val="00746831"/>
    <w:rsid w:val="00746959"/>
    <w:rsid w:val="007469E0"/>
    <w:rsid w:val="007469EF"/>
    <w:rsid w:val="00746A71"/>
    <w:rsid w:val="00746C6E"/>
    <w:rsid w:val="00746DCF"/>
    <w:rsid w:val="00746DE9"/>
    <w:rsid w:val="00746E41"/>
    <w:rsid w:val="00746EDE"/>
    <w:rsid w:val="00746FF9"/>
    <w:rsid w:val="00746FFD"/>
    <w:rsid w:val="007472D6"/>
    <w:rsid w:val="00747337"/>
    <w:rsid w:val="0074737C"/>
    <w:rsid w:val="00747607"/>
    <w:rsid w:val="00747637"/>
    <w:rsid w:val="00747686"/>
    <w:rsid w:val="0074769E"/>
    <w:rsid w:val="007476E9"/>
    <w:rsid w:val="0074775C"/>
    <w:rsid w:val="007477CD"/>
    <w:rsid w:val="0074785D"/>
    <w:rsid w:val="0074791B"/>
    <w:rsid w:val="00747A03"/>
    <w:rsid w:val="00747C7E"/>
    <w:rsid w:val="00747D48"/>
    <w:rsid w:val="00747D63"/>
    <w:rsid w:val="00747E3E"/>
    <w:rsid w:val="00747FC7"/>
    <w:rsid w:val="007500C0"/>
    <w:rsid w:val="007500E3"/>
    <w:rsid w:val="00750292"/>
    <w:rsid w:val="007502C1"/>
    <w:rsid w:val="007502F4"/>
    <w:rsid w:val="007503AB"/>
    <w:rsid w:val="007503E2"/>
    <w:rsid w:val="007503ED"/>
    <w:rsid w:val="00750418"/>
    <w:rsid w:val="0075059C"/>
    <w:rsid w:val="00750676"/>
    <w:rsid w:val="007507FE"/>
    <w:rsid w:val="007508D6"/>
    <w:rsid w:val="007509C2"/>
    <w:rsid w:val="00750A3D"/>
    <w:rsid w:val="00750BFC"/>
    <w:rsid w:val="00750C42"/>
    <w:rsid w:val="00750CB0"/>
    <w:rsid w:val="00750D5F"/>
    <w:rsid w:val="00750DCE"/>
    <w:rsid w:val="00750DE9"/>
    <w:rsid w:val="00750F51"/>
    <w:rsid w:val="0075100F"/>
    <w:rsid w:val="00751087"/>
    <w:rsid w:val="0075108B"/>
    <w:rsid w:val="0075119D"/>
    <w:rsid w:val="0075137D"/>
    <w:rsid w:val="007513B6"/>
    <w:rsid w:val="007513BB"/>
    <w:rsid w:val="00751549"/>
    <w:rsid w:val="0075181A"/>
    <w:rsid w:val="007519A5"/>
    <w:rsid w:val="007519AA"/>
    <w:rsid w:val="007519FF"/>
    <w:rsid w:val="00751B40"/>
    <w:rsid w:val="00751B4D"/>
    <w:rsid w:val="00751B6E"/>
    <w:rsid w:val="00751BDE"/>
    <w:rsid w:val="00751BFF"/>
    <w:rsid w:val="00751C57"/>
    <w:rsid w:val="00751D03"/>
    <w:rsid w:val="00751D86"/>
    <w:rsid w:val="00751E27"/>
    <w:rsid w:val="00751E61"/>
    <w:rsid w:val="00751E75"/>
    <w:rsid w:val="007520BE"/>
    <w:rsid w:val="0075218C"/>
    <w:rsid w:val="007521BE"/>
    <w:rsid w:val="00752204"/>
    <w:rsid w:val="00752209"/>
    <w:rsid w:val="0075233B"/>
    <w:rsid w:val="0075241D"/>
    <w:rsid w:val="00752429"/>
    <w:rsid w:val="00752531"/>
    <w:rsid w:val="00752592"/>
    <w:rsid w:val="007526DA"/>
    <w:rsid w:val="007526DB"/>
    <w:rsid w:val="00752841"/>
    <w:rsid w:val="00752B58"/>
    <w:rsid w:val="00752E38"/>
    <w:rsid w:val="00752EAC"/>
    <w:rsid w:val="00752FC7"/>
    <w:rsid w:val="00753019"/>
    <w:rsid w:val="0075328B"/>
    <w:rsid w:val="00753405"/>
    <w:rsid w:val="007534DE"/>
    <w:rsid w:val="0075357D"/>
    <w:rsid w:val="0075363D"/>
    <w:rsid w:val="00753676"/>
    <w:rsid w:val="00753711"/>
    <w:rsid w:val="0075386D"/>
    <w:rsid w:val="00753877"/>
    <w:rsid w:val="0075393B"/>
    <w:rsid w:val="007539EB"/>
    <w:rsid w:val="00753A58"/>
    <w:rsid w:val="00753A6F"/>
    <w:rsid w:val="00753CC9"/>
    <w:rsid w:val="00753CF3"/>
    <w:rsid w:val="00753D80"/>
    <w:rsid w:val="00753D9A"/>
    <w:rsid w:val="00753DF7"/>
    <w:rsid w:val="007543AA"/>
    <w:rsid w:val="0075458B"/>
    <w:rsid w:val="0075471A"/>
    <w:rsid w:val="00754731"/>
    <w:rsid w:val="00754779"/>
    <w:rsid w:val="007549B4"/>
    <w:rsid w:val="007549FA"/>
    <w:rsid w:val="00754A9D"/>
    <w:rsid w:val="00754AB7"/>
    <w:rsid w:val="00754B44"/>
    <w:rsid w:val="00754B5D"/>
    <w:rsid w:val="00754BA1"/>
    <w:rsid w:val="00754C49"/>
    <w:rsid w:val="00754CCE"/>
    <w:rsid w:val="00754D3C"/>
    <w:rsid w:val="00754DA7"/>
    <w:rsid w:val="00754EDE"/>
    <w:rsid w:val="00755096"/>
    <w:rsid w:val="007552C0"/>
    <w:rsid w:val="00755330"/>
    <w:rsid w:val="00755374"/>
    <w:rsid w:val="007555AF"/>
    <w:rsid w:val="0075577E"/>
    <w:rsid w:val="007557AF"/>
    <w:rsid w:val="007558B3"/>
    <w:rsid w:val="0075594A"/>
    <w:rsid w:val="00755965"/>
    <w:rsid w:val="00755ACF"/>
    <w:rsid w:val="00755C85"/>
    <w:rsid w:val="00755D4B"/>
    <w:rsid w:val="00755D60"/>
    <w:rsid w:val="00755DE5"/>
    <w:rsid w:val="00755DE6"/>
    <w:rsid w:val="00755EE9"/>
    <w:rsid w:val="00755F33"/>
    <w:rsid w:val="00755F89"/>
    <w:rsid w:val="00756004"/>
    <w:rsid w:val="00756028"/>
    <w:rsid w:val="007560F2"/>
    <w:rsid w:val="007561A4"/>
    <w:rsid w:val="007562E5"/>
    <w:rsid w:val="00756389"/>
    <w:rsid w:val="0075641A"/>
    <w:rsid w:val="0075650A"/>
    <w:rsid w:val="007565C6"/>
    <w:rsid w:val="007565DA"/>
    <w:rsid w:val="007566FE"/>
    <w:rsid w:val="00756779"/>
    <w:rsid w:val="00756848"/>
    <w:rsid w:val="007569F2"/>
    <w:rsid w:val="007569FF"/>
    <w:rsid w:val="00756B97"/>
    <w:rsid w:val="00756BB2"/>
    <w:rsid w:val="00756CE8"/>
    <w:rsid w:val="00756F3E"/>
    <w:rsid w:val="0075713F"/>
    <w:rsid w:val="00757226"/>
    <w:rsid w:val="007572CE"/>
    <w:rsid w:val="007572F5"/>
    <w:rsid w:val="007573DE"/>
    <w:rsid w:val="00757515"/>
    <w:rsid w:val="0075756C"/>
    <w:rsid w:val="00757571"/>
    <w:rsid w:val="00757AD1"/>
    <w:rsid w:val="00757BB5"/>
    <w:rsid w:val="00757ECA"/>
    <w:rsid w:val="00757F26"/>
    <w:rsid w:val="00757FEF"/>
    <w:rsid w:val="0076012B"/>
    <w:rsid w:val="00760174"/>
    <w:rsid w:val="00760208"/>
    <w:rsid w:val="00760215"/>
    <w:rsid w:val="007603D3"/>
    <w:rsid w:val="007604A3"/>
    <w:rsid w:val="00760500"/>
    <w:rsid w:val="00760544"/>
    <w:rsid w:val="007605F7"/>
    <w:rsid w:val="007607AA"/>
    <w:rsid w:val="007609D1"/>
    <w:rsid w:val="00760C0F"/>
    <w:rsid w:val="007612FF"/>
    <w:rsid w:val="00761415"/>
    <w:rsid w:val="00761488"/>
    <w:rsid w:val="007615C1"/>
    <w:rsid w:val="007615C4"/>
    <w:rsid w:val="00761709"/>
    <w:rsid w:val="007617FC"/>
    <w:rsid w:val="00761819"/>
    <w:rsid w:val="00761A0E"/>
    <w:rsid w:val="00761AEA"/>
    <w:rsid w:val="00761BB5"/>
    <w:rsid w:val="00761C18"/>
    <w:rsid w:val="00761CE6"/>
    <w:rsid w:val="00761D5B"/>
    <w:rsid w:val="00761E80"/>
    <w:rsid w:val="00761ED0"/>
    <w:rsid w:val="00761FBD"/>
    <w:rsid w:val="00761FFE"/>
    <w:rsid w:val="00762096"/>
    <w:rsid w:val="007620AD"/>
    <w:rsid w:val="007620F0"/>
    <w:rsid w:val="0076210E"/>
    <w:rsid w:val="00762261"/>
    <w:rsid w:val="007622DA"/>
    <w:rsid w:val="007623D6"/>
    <w:rsid w:val="00762425"/>
    <w:rsid w:val="00762433"/>
    <w:rsid w:val="00762462"/>
    <w:rsid w:val="0076276A"/>
    <w:rsid w:val="00762989"/>
    <w:rsid w:val="007629F9"/>
    <w:rsid w:val="00762BA7"/>
    <w:rsid w:val="00762D26"/>
    <w:rsid w:val="00762D2B"/>
    <w:rsid w:val="00762EEC"/>
    <w:rsid w:val="00762F60"/>
    <w:rsid w:val="00762F71"/>
    <w:rsid w:val="0076304C"/>
    <w:rsid w:val="00763351"/>
    <w:rsid w:val="007633A7"/>
    <w:rsid w:val="0076381C"/>
    <w:rsid w:val="0076387D"/>
    <w:rsid w:val="0076388C"/>
    <w:rsid w:val="00763A0F"/>
    <w:rsid w:val="00763D94"/>
    <w:rsid w:val="00763DD7"/>
    <w:rsid w:val="00763F25"/>
    <w:rsid w:val="00763F35"/>
    <w:rsid w:val="0076425C"/>
    <w:rsid w:val="0076426B"/>
    <w:rsid w:val="007642EC"/>
    <w:rsid w:val="007642FD"/>
    <w:rsid w:val="007645F7"/>
    <w:rsid w:val="00764757"/>
    <w:rsid w:val="007647FA"/>
    <w:rsid w:val="00764AB5"/>
    <w:rsid w:val="00764BBE"/>
    <w:rsid w:val="00764BE1"/>
    <w:rsid w:val="00764D3F"/>
    <w:rsid w:val="00764EAC"/>
    <w:rsid w:val="00764ECE"/>
    <w:rsid w:val="00764F0F"/>
    <w:rsid w:val="00764F59"/>
    <w:rsid w:val="007650B2"/>
    <w:rsid w:val="007650FC"/>
    <w:rsid w:val="0076510D"/>
    <w:rsid w:val="00765157"/>
    <w:rsid w:val="007651DA"/>
    <w:rsid w:val="00765253"/>
    <w:rsid w:val="007652DF"/>
    <w:rsid w:val="00765409"/>
    <w:rsid w:val="00765583"/>
    <w:rsid w:val="007657D9"/>
    <w:rsid w:val="007657FB"/>
    <w:rsid w:val="0076584E"/>
    <w:rsid w:val="007659BD"/>
    <w:rsid w:val="00765A20"/>
    <w:rsid w:val="00765C43"/>
    <w:rsid w:val="00765C96"/>
    <w:rsid w:val="00765D0E"/>
    <w:rsid w:val="00765DFA"/>
    <w:rsid w:val="00765EEE"/>
    <w:rsid w:val="00765F5B"/>
    <w:rsid w:val="007660AC"/>
    <w:rsid w:val="007660DE"/>
    <w:rsid w:val="007662C2"/>
    <w:rsid w:val="007663B2"/>
    <w:rsid w:val="007664D0"/>
    <w:rsid w:val="00766548"/>
    <w:rsid w:val="007665E4"/>
    <w:rsid w:val="00766670"/>
    <w:rsid w:val="00766674"/>
    <w:rsid w:val="007666F9"/>
    <w:rsid w:val="007667B6"/>
    <w:rsid w:val="00766881"/>
    <w:rsid w:val="00766921"/>
    <w:rsid w:val="00766AC3"/>
    <w:rsid w:val="00766AF6"/>
    <w:rsid w:val="00766B7A"/>
    <w:rsid w:val="00766D9C"/>
    <w:rsid w:val="00766DE4"/>
    <w:rsid w:val="00766E0C"/>
    <w:rsid w:val="00766E45"/>
    <w:rsid w:val="00766E5B"/>
    <w:rsid w:val="00766EA2"/>
    <w:rsid w:val="00766ED1"/>
    <w:rsid w:val="00766ED5"/>
    <w:rsid w:val="0076717F"/>
    <w:rsid w:val="00767211"/>
    <w:rsid w:val="0076728E"/>
    <w:rsid w:val="007672F4"/>
    <w:rsid w:val="007672FD"/>
    <w:rsid w:val="007674B8"/>
    <w:rsid w:val="00767579"/>
    <w:rsid w:val="007675D1"/>
    <w:rsid w:val="00767615"/>
    <w:rsid w:val="00767633"/>
    <w:rsid w:val="007676E9"/>
    <w:rsid w:val="00767B10"/>
    <w:rsid w:val="00767B99"/>
    <w:rsid w:val="00767BA3"/>
    <w:rsid w:val="00767CC8"/>
    <w:rsid w:val="00767DC4"/>
    <w:rsid w:val="00767E44"/>
    <w:rsid w:val="00767F93"/>
    <w:rsid w:val="007700C4"/>
    <w:rsid w:val="00770112"/>
    <w:rsid w:val="0077029A"/>
    <w:rsid w:val="00770330"/>
    <w:rsid w:val="00770496"/>
    <w:rsid w:val="00770532"/>
    <w:rsid w:val="00770709"/>
    <w:rsid w:val="007707CD"/>
    <w:rsid w:val="00770800"/>
    <w:rsid w:val="0077081B"/>
    <w:rsid w:val="00770988"/>
    <w:rsid w:val="00770A51"/>
    <w:rsid w:val="00770B29"/>
    <w:rsid w:val="00770B91"/>
    <w:rsid w:val="00770C36"/>
    <w:rsid w:val="00770CFA"/>
    <w:rsid w:val="00770D95"/>
    <w:rsid w:val="00770F63"/>
    <w:rsid w:val="00771409"/>
    <w:rsid w:val="00771464"/>
    <w:rsid w:val="007714B9"/>
    <w:rsid w:val="007715A9"/>
    <w:rsid w:val="007715E3"/>
    <w:rsid w:val="00771610"/>
    <w:rsid w:val="0077189A"/>
    <w:rsid w:val="007718A2"/>
    <w:rsid w:val="0077195B"/>
    <w:rsid w:val="007719F0"/>
    <w:rsid w:val="00771A1C"/>
    <w:rsid w:val="00771A49"/>
    <w:rsid w:val="00771B1D"/>
    <w:rsid w:val="00771BC4"/>
    <w:rsid w:val="00771C04"/>
    <w:rsid w:val="00771C53"/>
    <w:rsid w:val="00771F70"/>
    <w:rsid w:val="00771FAF"/>
    <w:rsid w:val="00771FFA"/>
    <w:rsid w:val="00772301"/>
    <w:rsid w:val="007727C7"/>
    <w:rsid w:val="007727DF"/>
    <w:rsid w:val="00772867"/>
    <w:rsid w:val="007728C5"/>
    <w:rsid w:val="007729C9"/>
    <w:rsid w:val="00772A65"/>
    <w:rsid w:val="00772D1C"/>
    <w:rsid w:val="00772D58"/>
    <w:rsid w:val="00772D76"/>
    <w:rsid w:val="00772E3B"/>
    <w:rsid w:val="00772E6E"/>
    <w:rsid w:val="007730A1"/>
    <w:rsid w:val="007730A7"/>
    <w:rsid w:val="007731CA"/>
    <w:rsid w:val="00773205"/>
    <w:rsid w:val="00773232"/>
    <w:rsid w:val="00773294"/>
    <w:rsid w:val="00773304"/>
    <w:rsid w:val="00773345"/>
    <w:rsid w:val="00773397"/>
    <w:rsid w:val="0077339C"/>
    <w:rsid w:val="0077353F"/>
    <w:rsid w:val="00773630"/>
    <w:rsid w:val="00773790"/>
    <w:rsid w:val="00773944"/>
    <w:rsid w:val="007739E6"/>
    <w:rsid w:val="00773DC4"/>
    <w:rsid w:val="00773EA3"/>
    <w:rsid w:val="00773EFF"/>
    <w:rsid w:val="00774052"/>
    <w:rsid w:val="007744B1"/>
    <w:rsid w:val="00774548"/>
    <w:rsid w:val="00774732"/>
    <w:rsid w:val="00774786"/>
    <w:rsid w:val="007747CD"/>
    <w:rsid w:val="00774998"/>
    <w:rsid w:val="007749FA"/>
    <w:rsid w:val="00774A64"/>
    <w:rsid w:val="00774D29"/>
    <w:rsid w:val="00774D36"/>
    <w:rsid w:val="00774E60"/>
    <w:rsid w:val="00774EB4"/>
    <w:rsid w:val="00774F0B"/>
    <w:rsid w:val="00774F3E"/>
    <w:rsid w:val="00774F75"/>
    <w:rsid w:val="0077510E"/>
    <w:rsid w:val="00775190"/>
    <w:rsid w:val="0077541F"/>
    <w:rsid w:val="00775540"/>
    <w:rsid w:val="0077555F"/>
    <w:rsid w:val="007757D7"/>
    <w:rsid w:val="007757E0"/>
    <w:rsid w:val="00775B16"/>
    <w:rsid w:val="00775B95"/>
    <w:rsid w:val="00775C4A"/>
    <w:rsid w:val="00775CD5"/>
    <w:rsid w:val="007760F3"/>
    <w:rsid w:val="007764EF"/>
    <w:rsid w:val="00776594"/>
    <w:rsid w:val="0077668F"/>
    <w:rsid w:val="00776860"/>
    <w:rsid w:val="007768E1"/>
    <w:rsid w:val="00776ABC"/>
    <w:rsid w:val="00776CA8"/>
    <w:rsid w:val="00776CAD"/>
    <w:rsid w:val="00776D1A"/>
    <w:rsid w:val="00776E27"/>
    <w:rsid w:val="00777019"/>
    <w:rsid w:val="007770DF"/>
    <w:rsid w:val="0077715B"/>
    <w:rsid w:val="00777173"/>
    <w:rsid w:val="00777181"/>
    <w:rsid w:val="00777321"/>
    <w:rsid w:val="00777474"/>
    <w:rsid w:val="007774CE"/>
    <w:rsid w:val="007774D0"/>
    <w:rsid w:val="00777663"/>
    <w:rsid w:val="00777766"/>
    <w:rsid w:val="007778C0"/>
    <w:rsid w:val="007778E2"/>
    <w:rsid w:val="00777950"/>
    <w:rsid w:val="00777959"/>
    <w:rsid w:val="00777BFD"/>
    <w:rsid w:val="00777DF0"/>
    <w:rsid w:val="00777E0B"/>
    <w:rsid w:val="00780047"/>
    <w:rsid w:val="007800B2"/>
    <w:rsid w:val="007800C1"/>
    <w:rsid w:val="007800E8"/>
    <w:rsid w:val="00780234"/>
    <w:rsid w:val="007802E7"/>
    <w:rsid w:val="00780370"/>
    <w:rsid w:val="007803C9"/>
    <w:rsid w:val="007804FF"/>
    <w:rsid w:val="00780574"/>
    <w:rsid w:val="007805D0"/>
    <w:rsid w:val="0078060D"/>
    <w:rsid w:val="0078075E"/>
    <w:rsid w:val="00780801"/>
    <w:rsid w:val="00780948"/>
    <w:rsid w:val="007809B3"/>
    <w:rsid w:val="007809EB"/>
    <w:rsid w:val="00780AF1"/>
    <w:rsid w:val="00780B89"/>
    <w:rsid w:val="00780C33"/>
    <w:rsid w:val="00780CB7"/>
    <w:rsid w:val="00780DEC"/>
    <w:rsid w:val="00780EC3"/>
    <w:rsid w:val="00780F1B"/>
    <w:rsid w:val="0078104B"/>
    <w:rsid w:val="007810C6"/>
    <w:rsid w:val="00781372"/>
    <w:rsid w:val="007813F0"/>
    <w:rsid w:val="007814A8"/>
    <w:rsid w:val="007814D0"/>
    <w:rsid w:val="0078154E"/>
    <w:rsid w:val="0078160A"/>
    <w:rsid w:val="007816D5"/>
    <w:rsid w:val="007816DB"/>
    <w:rsid w:val="00781893"/>
    <w:rsid w:val="007819D6"/>
    <w:rsid w:val="00781A0B"/>
    <w:rsid w:val="00781A1F"/>
    <w:rsid w:val="00781A20"/>
    <w:rsid w:val="00781A22"/>
    <w:rsid w:val="00781A7D"/>
    <w:rsid w:val="00781A9A"/>
    <w:rsid w:val="00781ABE"/>
    <w:rsid w:val="00781C7E"/>
    <w:rsid w:val="00781CA8"/>
    <w:rsid w:val="00781D13"/>
    <w:rsid w:val="00781E01"/>
    <w:rsid w:val="00781E04"/>
    <w:rsid w:val="00781F0B"/>
    <w:rsid w:val="00781FB7"/>
    <w:rsid w:val="0078203B"/>
    <w:rsid w:val="0078204E"/>
    <w:rsid w:val="0078205F"/>
    <w:rsid w:val="00782283"/>
    <w:rsid w:val="0078235C"/>
    <w:rsid w:val="007823BB"/>
    <w:rsid w:val="00782405"/>
    <w:rsid w:val="007825A1"/>
    <w:rsid w:val="007825C2"/>
    <w:rsid w:val="007826FC"/>
    <w:rsid w:val="00782746"/>
    <w:rsid w:val="0078283C"/>
    <w:rsid w:val="0078285E"/>
    <w:rsid w:val="00782872"/>
    <w:rsid w:val="007828B6"/>
    <w:rsid w:val="007828C5"/>
    <w:rsid w:val="007829F4"/>
    <w:rsid w:val="00782ADE"/>
    <w:rsid w:val="00782B16"/>
    <w:rsid w:val="00782E3C"/>
    <w:rsid w:val="00783171"/>
    <w:rsid w:val="007831E3"/>
    <w:rsid w:val="00783439"/>
    <w:rsid w:val="007834E7"/>
    <w:rsid w:val="007835C5"/>
    <w:rsid w:val="007836B9"/>
    <w:rsid w:val="007836C1"/>
    <w:rsid w:val="007836EE"/>
    <w:rsid w:val="0078376A"/>
    <w:rsid w:val="00783991"/>
    <w:rsid w:val="00783CEC"/>
    <w:rsid w:val="00783D51"/>
    <w:rsid w:val="00783D6A"/>
    <w:rsid w:val="00783ED4"/>
    <w:rsid w:val="00783EF5"/>
    <w:rsid w:val="00784081"/>
    <w:rsid w:val="007841DE"/>
    <w:rsid w:val="007841E8"/>
    <w:rsid w:val="0078433A"/>
    <w:rsid w:val="007844FD"/>
    <w:rsid w:val="00784579"/>
    <w:rsid w:val="00784679"/>
    <w:rsid w:val="00784815"/>
    <w:rsid w:val="00784B30"/>
    <w:rsid w:val="00784C06"/>
    <w:rsid w:val="00785028"/>
    <w:rsid w:val="0078512A"/>
    <w:rsid w:val="0078516D"/>
    <w:rsid w:val="00785227"/>
    <w:rsid w:val="00785565"/>
    <w:rsid w:val="007855A5"/>
    <w:rsid w:val="007856D7"/>
    <w:rsid w:val="0078576B"/>
    <w:rsid w:val="0078579A"/>
    <w:rsid w:val="0078581A"/>
    <w:rsid w:val="0078596A"/>
    <w:rsid w:val="007859ED"/>
    <w:rsid w:val="00785A26"/>
    <w:rsid w:val="00785A51"/>
    <w:rsid w:val="00785AE5"/>
    <w:rsid w:val="00785D63"/>
    <w:rsid w:val="00785D8D"/>
    <w:rsid w:val="00785EAC"/>
    <w:rsid w:val="00785EF1"/>
    <w:rsid w:val="00786039"/>
    <w:rsid w:val="00786104"/>
    <w:rsid w:val="0078616E"/>
    <w:rsid w:val="007861F4"/>
    <w:rsid w:val="007862A3"/>
    <w:rsid w:val="007863BB"/>
    <w:rsid w:val="00786439"/>
    <w:rsid w:val="0078644C"/>
    <w:rsid w:val="007864EF"/>
    <w:rsid w:val="00786500"/>
    <w:rsid w:val="0078650B"/>
    <w:rsid w:val="0078658B"/>
    <w:rsid w:val="007865D8"/>
    <w:rsid w:val="00786753"/>
    <w:rsid w:val="00786767"/>
    <w:rsid w:val="007869F2"/>
    <w:rsid w:val="00786ABF"/>
    <w:rsid w:val="00786B30"/>
    <w:rsid w:val="00786BBB"/>
    <w:rsid w:val="00786C0F"/>
    <w:rsid w:val="00786C63"/>
    <w:rsid w:val="00786D80"/>
    <w:rsid w:val="00786E2C"/>
    <w:rsid w:val="00786FC6"/>
    <w:rsid w:val="0078708A"/>
    <w:rsid w:val="007870A1"/>
    <w:rsid w:val="00787104"/>
    <w:rsid w:val="007873C4"/>
    <w:rsid w:val="007877B2"/>
    <w:rsid w:val="00787800"/>
    <w:rsid w:val="007879C1"/>
    <w:rsid w:val="00787A55"/>
    <w:rsid w:val="00787A9E"/>
    <w:rsid w:val="00787C63"/>
    <w:rsid w:val="00787D36"/>
    <w:rsid w:val="00787D7D"/>
    <w:rsid w:val="00787E30"/>
    <w:rsid w:val="00787EE5"/>
    <w:rsid w:val="00787EEC"/>
    <w:rsid w:val="00787F22"/>
    <w:rsid w:val="007900A6"/>
    <w:rsid w:val="007902B6"/>
    <w:rsid w:val="0079035F"/>
    <w:rsid w:val="007903A6"/>
    <w:rsid w:val="00790448"/>
    <w:rsid w:val="0079058F"/>
    <w:rsid w:val="007905AA"/>
    <w:rsid w:val="007909D9"/>
    <w:rsid w:val="00790A38"/>
    <w:rsid w:val="00790AE0"/>
    <w:rsid w:val="00790B73"/>
    <w:rsid w:val="00790C59"/>
    <w:rsid w:val="00790CD2"/>
    <w:rsid w:val="00790D99"/>
    <w:rsid w:val="00790F31"/>
    <w:rsid w:val="00790F5D"/>
    <w:rsid w:val="00791053"/>
    <w:rsid w:val="00791157"/>
    <w:rsid w:val="007913A8"/>
    <w:rsid w:val="007915F7"/>
    <w:rsid w:val="0079160C"/>
    <w:rsid w:val="00791969"/>
    <w:rsid w:val="00791997"/>
    <w:rsid w:val="007919C2"/>
    <w:rsid w:val="00791B93"/>
    <w:rsid w:val="00791CBC"/>
    <w:rsid w:val="00791CC9"/>
    <w:rsid w:val="00791CEE"/>
    <w:rsid w:val="00791DC9"/>
    <w:rsid w:val="00791DE8"/>
    <w:rsid w:val="00791E8A"/>
    <w:rsid w:val="00791F8C"/>
    <w:rsid w:val="00792099"/>
    <w:rsid w:val="00792139"/>
    <w:rsid w:val="00792162"/>
    <w:rsid w:val="0079225B"/>
    <w:rsid w:val="0079231E"/>
    <w:rsid w:val="007927A2"/>
    <w:rsid w:val="007929C3"/>
    <w:rsid w:val="00792A70"/>
    <w:rsid w:val="00792AA5"/>
    <w:rsid w:val="00792B2E"/>
    <w:rsid w:val="00792B4D"/>
    <w:rsid w:val="00792D88"/>
    <w:rsid w:val="00792DB8"/>
    <w:rsid w:val="00792E1E"/>
    <w:rsid w:val="00792E2E"/>
    <w:rsid w:val="00792F9D"/>
    <w:rsid w:val="007930A3"/>
    <w:rsid w:val="00793131"/>
    <w:rsid w:val="0079313F"/>
    <w:rsid w:val="00793256"/>
    <w:rsid w:val="00793291"/>
    <w:rsid w:val="007932BB"/>
    <w:rsid w:val="007935E5"/>
    <w:rsid w:val="0079363B"/>
    <w:rsid w:val="0079382C"/>
    <w:rsid w:val="007939E6"/>
    <w:rsid w:val="00793A6C"/>
    <w:rsid w:val="00793D23"/>
    <w:rsid w:val="00793DD2"/>
    <w:rsid w:val="00793EF2"/>
    <w:rsid w:val="00793FF8"/>
    <w:rsid w:val="0079408F"/>
    <w:rsid w:val="007940BE"/>
    <w:rsid w:val="007940CE"/>
    <w:rsid w:val="00794188"/>
    <w:rsid w:val="00794264"/>
    <w:rsid w:val="00794287"/>
    <w:rsid w:val="00794467"/>
    <w:rsid w:val="007944AD"/>
    <w:rsid w:val="007945F0"/>
    <w:rsid w:val="00794609"/>
    <w:rsid w:val="007946F6"/>
    <w:rsid w:val="00794735"/>
    <w:rsid w:val="00794764"/>
    <w:rsid w:val="007947C0"/>
    <w:rsid w:val="00794936"/>
    <w:rsid w:val="00794A38"/>
    <w:rsid w:val="00794A66"/>
    <w:rsid w:val="00794B3A"/>
    <w:rsid w:val="00794B4E"/>
    <w:rsid w:val="00794B5B"/>
    <w:rsid w:val="00794B6E"/>
    <w:rsid w:val="00794CB1"/>
    <w:rsid w:val="00794CFB"/>
    <w:rsid w:val="00794D12"/>
    <w:rsid w:val="00794D9C"/>
    <w:rsid w:val="00794DB6"/>
    <w:rsid w:val="00794E89"/>
    <w:rsid w:val="00794FAC"/>
    <w:rsid w:val="007950B2"/>
    <w:rsid w:val="00795109"/>
    <w:rsid w:val="0079517A"/>
    <w:rsid w:val="007952A0"/>
    <w:rsid w:val="007952A3"/>
    <w:rsid w:val="00795517"/>
    <w:rsid w:val="007955CA"/>
    <w:rsid w:val="0079560E"/>
    <w:rsid w:val="0079570B"/>
    <w:rsid w:val="007957F6"/>
    <w:rsid w:val="00795921"/>
    <w:rsid w:val="00795A59"/>
    <w:rsid w:val="00795B2A"/>
    <w:rsid w:val="00795C12"/>
    <w:rsid w:val="00795C3C"/>
    <w:rsid w:val="00795CEA"/>
    <w:rsid w:val="00795D4B"/>
    <w:rsid w:val="00795D61"/>
    <w:rsid w:val="00795E1F"/>
    <w:rsid w:val="00795EBE"/>
    <w:rsid w:val="00795F9B"/>
    <w:rsid w:val="00796064"/>
    <w:rsid w:val="00796130"/>
    <w:rsid w:val="007962C1"/>
    <w:rsid w:val="0079630B"/>
    <w:rsid w:val="007963AF"/>
    <w:rsid w:val="00796430"/>
    <w:rsid w:val="00796752"/>
    <w:rsid w:val="00796757"/>
    <w:rsid w:val="007967A7"/>
    <w:rsid w:val="007968A6"/>
    <w:rsid w:val="007969B8"/>
    <w:rsid w:val="00796ACC"/>
    <w:rsid w:val="00796B2F"/>
    <w:rsid w:val="00796BCE"/>
    <w:rsid w:val="00796C38"/>
    <w:rsid w:val="00796C69"/>
    <w:rsid w:val="00796D68"/>
    <w:rsid w:val="00796EB1"/>
    <w:rsid w:val="00796EC0"/>
    <w:rsid w:val="00796FE4"/>
    <w:rsid w:val="00797036"/>
    <w:rsid w:val="0079713A"/>
    <w:rsid w:val="007973B6"/>
    <w:rsid w:val="007973F6"/>
    <w:rsid w:val="00797416"/>
    <w:rsid w:val="00797813"/>
    <w:rsid w:val="00797851"/>
    <w:rsid w:val="00797A9D"/>
    <w:rsid w:val="00797AA7"/>
    <w:rsid w:val="00797AAE"/>
    <w:rsid w:val="00797AFE"/>
    <w:rsid w:val="00797B9F"/>
    <w:rsid w:val="00797C03"/>
    <w:rsid w:val="00797C49"/>
    <w:rsid w:val="00797C66"/>
    <w:rsid w:val="00797CB3"/>
    <w:rsid w:val="00797D1D"/>
    <w:rsid w:val="00797E33"/>
    <w:rsid w:val="00797E44"/>
    <w:rsid w:val="007A00BF"/>
    <w:rsid w:val="007A011E"/>
    <w:rsid w:val="007A0266"/>
    <w:rsid w:val="007A026B"/>
    <w:rsid w:val="007A030D"/>
    <w:rsid w:val="007A0375"/>
    <w:rsid w:val="007A05CA"/>
    <w:rsid w:val="007A06B5"/>
    <w:rsid w:val="007A073D"/>
    <w:rsid w:val="007A0763"/>
    <w:rsid w:val="007A07B7"/>
    <w:rsid w:val="007A0826"/>
    <w:rsid w:val="007A085B"/>
    <w:rsid w:val="007A089B"/>
    <w:rsid w:val="007A08CB"/>
    <w:rsid w:val="007A08E5"/>
    <w:rsid w:val="007A0AC0"/>
    <w:rsid w:val="007A0C37"/>
    <w:rsid w:val="007A0E28"/>
    <w:rsid w:val="007A0ED6"/>
    <w:rsid w:val="007A0ED9"/>
    <w:rsid w:val="007A105B"/>
    <w:rsid w:val="007A1066"/>
    <w:rsid w:val="007A1082"/>
    <w:rsid w:val="007A114F"/>
    <w:rsid w:val="007A11F3"/>
    <w:rsid w:val="007A12FC"/>
    <w:rsid w:val="007A13C1"/>
    <w:rsid w:val="007A1646"/>
    <w:rsid w:val="007A172E"/>
    <w:rsid w:val="007A17FB"/>
    <w:rsid w:val="007A1939"/>
    <w:rsid w:val="007A19B3"/>
    <w:rsid w:val="007A19EC"/>
    <w:rsid w:val="007A1A4C"/>
    <w:rsid w:val="007A1AB3"/>
    <w:rsid w:val="007A1AF4"/>
    <w:rsid w:val="007A1B32"/>
    <w:rsid w:val="007A1BDD"/>
    <w:rsid w:val="007A1DAA"/>
    <w:rsid w:val="007A1E55"/>
    <w:rsid w:val="007A1E65"/>
    <w:rsid w:val="007A1E79"/>
    <w:rsid w:val="007A1F29"/>
    <w:rsid w:val="007A22F1"/>
    <w:rsid w:val="007A2337"/>
    <w:rsid w:val="007A235B"/>
    <w:rsid w:val="007A25B7"/>
    <w:rsid w:val="007A289A"/>
    <w:rsid w:val="007A28BA"/>
    <w:rsid w:val="007A29B4"/>
    <w:rsid w:val="007A29CE"/>
    <w:rsid w:val="007A29DB"/>
    <w:rsid w:val="007A2A2A"/>
    <w:rsid w:val="007A2A8E"/>
    <w:rsid w:val="007A2A9D"/>
    <w:rsid w:val="007A2B08"/>
    <w:rsid w:val="007A2C0C"/>
    <w:rsid w:val="007A2E96"/>
    <w:rsid w:val="007A2FB3"/>
    <w:rsid w:val="007A303A"/>
    <w:rsid w:val="007A306F"/>
    <w:rsid w:val="007A33D0"/>
    <w:rsid w:val="007A3585"/>
    <w:rsid w:val="007A37F0"/>
    <w:rsid w:val="007A389E"/>
    <w:rsid w:val="007A38E2"/>
    <w:rsid w:val="007A3952"/>
    <w:rsid w:val="007A3A5F"/>
    <w:rsid w:val="007A3B70"/>
    <w:rsid w:val="007A3C2C"/>
    <w:rsid w:val="007A3D81"/>
    <w:rsid w:val="007A3DD9"/>
    <w:rsid w:val="007A3DDA"/>
    <w:rsid w:val="007A3DFA"/>
    <w:rsid w:val="007A3EAD"/>
    <w:rsid w:val="007A3FEC"/>
    <w:rsid w:val="007A416A"/>
    <w:rsid w:val="007A41C3"/>
    <w:rsid w:val="007A4286"/>
    <w:rsid w:val="007A4395"/>
    <w:rsid w:val="007A43AD"/>
    <w:rsid w:val="007A43DB"/>
    <w:rsid w:val="007A43E6"/>
    <w:rsid w:val="007A44B3"/>
    <w:rsid w:val="007A44DB"/>
    <w:rsid w:val="007A44E9"/>
    <w:rsid w:val="007A4501"/>
    <w:rsid w:val="007A4571"/>
    <w:rsid w:val="007A469F"/>
    <w:rsid w:val="007A485C"/>
    <w:rsid w:val="007A4860"/>
    <w:rsid w:val="007A49A4"/>
    <w:rsid w:val="007A49B3"/>
    <w:rsid w:val="007A4BD6"/>
    <w:rsid w:val="007A4C3D"/>
    <w:rsid w:val="007A4D86"/>
    <w:rsid w:val="007A4DA1"/>
    <w:rsid w:val="007A4ECF"/>
    <w:rsid w:val="007A4F06"/>
    <w:rsid w:val="007A4F70"/>
    <w:rsid w:val="007A4FF9"/>
    <w:rsid w:val="007A51DD"/>
    <w:rsid w:val="007A51FA"/>
    <w:rsid w:val="007A52DC"/>
    <w:rsid w:val="007A52FC"/>
    <w:rsid w:val="007A56EE"/>
    <w:rsid w:val="007A583F"/>
    <w:rsid w:val="007A585B"/>
    <w:rsid w:val="007A58DF"/>
    <w:rsid w:val="007A5947"/>
    <w:rsid w:val="007A5BA6"/>
    <w:rsid w:val="007A5BD5"/>
    <w:rsid w:val="007A5CEB"/>
    <w:rsid w:val="007A5D33"/>
    <w:rsid w:val="007A5EB5"/>
    <w:rsid w:val="007A5EE9"/>
    <w:rsid w:val="007A5F1A"/>
    <w:rsid w:val="007A6095"/>
    <w:rsid w:val="007A60FE"/>
    <w:rsid w:val="007A611C"/>
    <w:rsid w:val="007A614F"/>
    <w:rsid w:val="007A621D"/>
    <w:rsid w:val="007A63F9"/>
    <w:rsid w:val="007A642B"/>
    <w:rsid w:val="007A66BB"/>
    <w:rsid w:val="007A66EF"/>
    <w:rsid w:val="007A6791"/>
    <w:rsid w:val="007A683A"/>
    <w:rsid w:val="007A68AE"/>
    <w:rsid w:val="007A6A14"/>
    <w:rsid w:val="007A6A92"/>
    <w:rsid w:val="007A6B24"/>
    <w:rsid w:val="007A6C62"/>
    <w:rsid w:val="007A6C8C"/>
    <w:rsid w:val="007A6CD3"/>
    <w:rsid w:val="007A6D3C"/>
    <w:rsid w:val="007A6DC9"/>
    <w:rsid w:val="007A6E14"/>
    <w:rsid w:val="007A6E6A"/>
    <w:rsid w:val="007A6F66"/>
    <w:rsid w:val="007A6F93"/>
    <w:rsid w:val="007A70F3"/>
    <w:rsid w:val="007A7110"/>
    <w:rsid w:val="007A71F5"/>
    <w:rsid w:val="007A73AE"/>
    <w:rsid w:val="007A740C"/>
    <w:rsid w:val="007A75B4"/>
    <w:rsid w:val="007A7727"/>
    <w:rsid w:val="007A779B"/>
    <w:rsid w:val="007A77AB"/>
    <w:rsid w:val="007A7837"/>
    <w:rsid w:val="007A78D3"/>
    <w:rsid w:val="007A78F1"/>
    <w:rsid w:val="007A7A31"/>
    <w:rsid w:val="007A7AA3"/>
    <w:rsid w:val="007A7B80"/>
    <w:rsid w:val="007A7B81"/>
    <w:rsid w:val="007A7B92"/>
    <w:rsid w:val="007A7DE5"/>
    <w:rsid w:val="007A7E98"/>
    <w:rsid w:val="007A7ECD"/>
    <w:rsid w:val="007A7EDB"/>
    <w:rsid w:val="007A7F58"/>
    <w:rsid w:val="007A7FF8"/>
    <w:rsid w:val="007B009C"/>
    <w:rsid w:val="007B00DA"/>
    <w:rsid w:val="007B01BE"/>
    <w:rsid w:val="007B033A"/>
    <w:rsid w:val="007B038D"/>
    <w:rsid w:val="007B03A0"/>
    <w:rsid w:val="007B0456"/>
    <w:rsid w:val="007B05E5"/>
    <w:rsid w:val="007B06F7"/>
    <w:rsid w:val="007B0767"/>
    <w:rsid w:val="007B076D"/>
    <w:rsid w:val="007B07B3"/>
    <w:rsid w:val="007B085F"/>
    <w:rsid w:val="007B0AF8"/>
    <w:rsid w:val="007B0C90"/>
    <w:rsid w:val="007B0D47"/>
    <w:rsid w:val="007B0DCE"/>
    <w:rsid w:val="007B101A"/>
    <w:rsid w:val="007B108B"/>
    <w:rsid w:val="007B135E"/>
    <w:rsid w:val="007B141B"/>
    <w:rsid w:val="007B146A"/>
    <w:rsid w:val="007B1493"/>
    <w:rsid w:val="007B1557"/>
    <w:rsid w:val="007B162C"/>
    <w:rsid w:val="007B1655"/>
    <w:rsid w:val="007B1691"/>
    <w:rsid w:val="007B1847"/>
    <w:rsid w:val="007B19EB"/>
    <w:rsid w:val="007B1A09"/>
    <w:rsid w:val="007B1A7B"/>
    <w:rsid w:val="007B1B54"/>
    <w:rsid w:val="007B1BC4"/>
    <w:rsid w:val="007B1DA5"/>
    <w:rsid w:val="007B1DD2"/>
    <w:rsid w:val="007B1DFF"/>
    <w:rsid w:val="007B1F2D"/>
    <w:rsid w:val="007B1F32"/>
    <w:rsid w:val="007B2095"/>
    <w:rsid w:val="007B2156"/>
    <w:rsid w:val="007B2584"/>
    <w:rsid w:val="007B25FC"/>
    <w:rsid w:val="007B2758"/>
    <w:rsid w:val="007B283A"/>
    <w:rsid w:val="007B2A47"/>
    <w:rsid w:val="007B2A89"/>
    <w:rsid w:val="007B2AD9"/>
    <w:rsid w:val="007B2BDF"/>
    <w:rsid w:val="007B2C50"/>
    <w:rsid w:val="007B2C94"/>
    <w:rsid w:val="007B2D88"/>
    <w:rsid w:val="007B2EBD"/>
    <w:rsid w:val="007B2F2F"/>
    <w:rsid w:val="007B2F49"/>
    <w:rsid w:val="007B2F76"/>
    <w:rsid w:val="007B2FF5"/>
    <w:rsid w:val="007B305D"/>
    <w:rsid w:val="007B31EA"/>
    <w:rsid w:val="007B321C"/>
    <w:rsid w:val="007B3394"/>
    <w:rsid w:val="007B352E"/>
    <w:rsid w:val="007B3851"/>
    <w:rsid w:val="007B39CD"/>
    <w:rsid w:val="007B39F4"/>
    <w:rsid w:val="007B3A85"/>
    <w:rsid w:val="007B3AB2"/>
    <w:rsid w:val="007B3ABA"/>
    <w:rsid w:val="007B3CC2"/>
    <w:rsid w:val="007B3F2C"/>
    <w:rsid w:val="007B3F52"/>
    <w:rsid w:val="007B408C"/>
    <w:rsid w:val="007B409F"/>
    <w:rsid w:val="007B4142"/>
    <w:rsid w:val="007B422A"/>
    <w:rsid w:val="007B4340"/>
    <w:rsid w:val="007B4416"/>
    <w:rsid w:val="007B45BC"/>
    <w:rsid w:val="007B4649"/>
    <w:rsid w:val="007B47AD"/>
    <w:rsid w:val="007B4815"/>
    <w:rsid w:val="007B4875"/>
    <w:rsid w:val="007B49D0"/>
    <w:rsid w:val="007B4B22"/>
    <w:rsid w:val="007B4B45"/>
    <w:rsid w:val="007B4B8A"/>
    <w:rsid w:val="007B4B98"/>
    <w:rsid w:val="007B4BA3"/>
    <w:rsid w:val="007B4C2E"/>
    <w:rsid w:val="007B4C86"/>
    <w:rsid w:val="007B4CED"/>
    <w:rsid w:val="007B4D4D"/>
    <w:rsid w:val="007B4F4A"/>
    <w:rsid w:val="007B5179"/>
    <w:rsid w:val="007B51AA"/>
    <w:rsid w:val="007B51D4"/>
    <w:rsid w:val="007B51E1"/>
    <w:rsid w:val="007B5395"/>
    <w:rsid w:val="007B53E0"/>
    <w:rsid w:val="007B53F0"/>
    <w:rsid w:val="007B552B"/>
    <w:rsid w:val="007B5687"/>
    <w:rsid w:val="007B56AE"/>
    <w:rsid w:val="007B56EF"/>
    <w:rsid w:val="007B570E"/>
    <w:rsid w:val="007B5862"/>
    <w:rsid w:val="007B58DE"/>
    <w:rsid w:val="007B59CD"/>
    <w:rsid w:val="007B5B68"/>
    <w:rsid w:val="007B5C1B"/>
    <w:rsid w:val="007B5E6E"/>
    <w:rsid w:val="007B5E7D"/>
    <w:rsid w:val="007B5E9B"/>
    <w:rsid w:val="007B5F33"/>
    <w:rsid w:val="007B5F86"/>
    <w:rsid w:val="007B5F8D"/>
    <w:rsid w:val="007B600C"/>
    <w:rsid w:val="007B6236"/>
    <w:rsid w:val="007B6386"/>
    <w:rsid w:val="007B6573"/>
    <w:rsid w:val="007B658A"/>
    <w:rsid w:val="007B65D3"/>
    <w:rsid w:val="007B6637"/>
    <w:rsid w:val="007B6705"/>
    <w:rsid w:val="007B694C"/>
    <w:rsid w:val="007B69ED"/>
    <w:rsid w:val="007B6A52"/>
    <w:rsid w:val="007B6A6A"/>
    <w:rsid w:val="007B6A84"/>
    <w:rsid w:val="007B6AA7"/>
    <w:rsid w:val="007B6B27"/>
    <w:rsid w:val="007B6F7D"/>
    <w:rsid w:val="007B7050"/>
    <w:rsid w:val="007B70EC"/>
    <w:rsid w:val="007B710A"/>
    <w:rsid w:val="007B710F"/>
    <w:rsid w:val="007B7132"/>
    <w:rsid w:val="007B71DD"/>
    <w:rsid w:val="007B71ED"/>
    <w:rsid w:val="007B72A1"/>
    <w:rsid w:val="007B73AF"/>
    <w:rsid w:val="007B7495"/>
    <w:rsid w:val="007B7550"/>
    <w:rsid w:val="007B757D"/>
    <w:rsid w:val="007B7655"/>
    <w:rsid w:val="007B76C5"/>
    <w:rsid w:val="007B79D1"/>
    <w:rsid w:val="007B7B1A"/>
    <w:rsid w:val="007B7B3B"/>
    <w:rsid w:val="007B7C8C"/>
    <w:rsid w:val="007B7CA7"/>
    <w:rsid w:val="007B7D7F"/>
    <w:rsid w:val="007B7DDA"/>
    <w:rsid w:val="007B7DEB"/>
    <w:rsid w:val="007B7E8D"/>
    <w:rsid w:val="007B7EE9"/>
    <w:rsid w:val="007C001A"/>
    <w:rsid w:val="007C0024"/>
    <w:rsid w:val="007C0094"/>
    <w:rsid w:val="007C0100"/>
    <w:rsid w:val="007C0101"/>
    <w:rsid w:val="007C0188"/>
    <w:rsid w:val="007C01F0"/>
    <w:rsid w:val="007C021A"/>
    <w:rsid w:val="007C0225"/>
    <w:rsid w:val="007C02DD"/>
    <w:rsid w:val="007C0355"/>
    <w:rsid w:val="007C035F"/>
    <w:rsid w:val="007C046C"/>
    <w:rsid w:val="007C0523"/>
    <w:rsid w:val="007C05E9"/>
    <w:rsid w:val="007C0671"/>
    <w:rsid w:val="007C06F8"/>
    <w:rsid w:val="007C087F"/>
    <w:rsid w:val="007C0965"/>
    <w:rsid w:val="007C09C8"/>
    <w:rsid w:val="007C0B86"/>
    <w:rsid w:val="007C0BCA"/>
    <w:rsid w:val="007C0CB4"/>
    <w:rsid w:val="007C0D33"/>
    <w:rsid w:val="007C0EE5"/>
    <w:rsid w:val="007C0F25"/>
    <w:rsid w:val="007C0F8F"/>
    <w:rsid w:val="007C1092"/>
    <w:rsid w:val="007C112B"/>
    <w:rsid w:val="007C134A"/>
    <w:rsid w:val="007C14E7"/>
    <w:rsid w:val="007C17DF"/>
    <w:rsid w:val="007C17EF"/>
    <w:rsid w:val="007C190B"/>
    <w:rsid w:val="007C1976"/>
    <w:rsid w:val="007C1B43"/>
    <w:rsid w:val="007C1B51"/>
    <w:rsid w:val="007C1B77"/>
    <w:rsid w:val="007C1C26"/>
    <w:rsid w:val="007C1C35"/>
    <w:rsid w:val="007C1CE5"/>
    <w:rsid w:val="007C1D12"/>
    <w:rsid w:val="007C2004"/>
    <w:rsid w:val="007C22CA"/>
    <w:rsid w:val="007C244E"/>
    <w:rsid w:val="007C256B"/>
    <w:rsid w:val="007C26FB"/>
    <w:rsid w:val="007C27CD"/>
    <w:rsid w:val="007C2806"/>
    <w:rsid w:val="007C28AB"/>
    <w:rsid w:val="007C29F9"/>
    <w:rsid w:val="007C2A55"/>
    <w:rsid w:val="007C2C8F"/>
    <w:rsid w:val="007C2E5A"/>
    <w:rsid w:val="007C2E9C"/>
    <w:rsid w:val="007C2FC2"/>
    <w:rsid w:val="007C303B"/>
    <w:rsid w:val="007C3108"/>
    <w:rsid w:val="007C31B4"/>
    <w:rsid w:val="007C320D"/>
    <w:rsid w:val="007C3231"/>
    <w:rsid w:val="007C3387"/>
    <w:rsid w:val="007C33A5"/>
    <w:rsid w:val="007C34F9"/>
    <w:rsid w:val="007C36B1"/>
    <w:rsid w:val="007C37A3"/>
    <w:rsid w:val="007C3858"/>
    <w:rsid w:val="007C3873"/>
    <w:rsid w:val="007C38FB"/>
    <w:rsid w:val="007C38FD"/>
    <w:rsid w:val="007C3928"/>
    <w:rsid w:val="007C39C2"/>
    <w:rsid w:val="007C3AA5"/>
    <w:rsid w:val="007C3BEE"/>
    <w:rsid w:val="007C3CCC"/>
    <w:rsid w:val="007C3EA1"/>
    <w:rsid w:val="007C40C8"/>
    <w:rsid w:val="007C40DA"/>
    <w:rsid w:val="007C4157"/>
    <w:rsid w:val="007C417D"/>
    <w:rsid w:val="007C41C2"/>
    <w:rsid w:val="007C41E7"/>
    <w:rsid w:val="007C429B"/>
    <w:rsid w:val="007C4772"/>
    <w:rsid w:val="007C4832"/>
    <w:rsid w:val="007C4842"/>
    <w:rsid w:val="007C48E2"/>
    <w:rsid w:val="007C4907"/>
    <w:rsid w:val="007C494C"/>
    <w:rsid w:val="007C499B"/>
    <w:rsid w:val="007C4A69"/>
    <w:rsid w:val="007C4A99"/>
    <w:rsid w:val="007C4B19"/>
    <w:rsid w:val="007C4B74"/>
    <w:rsid w:val="007C4D72"/>
    <w:rsid w:val="007C4E04"/>
    <w:rsid w:val="007C4E8D"/>
    <w:rsid w:val="007C4E92"/>
    <w:rsid w:val="007C4EC7"/>
    <w:rsid w:val="007C4F1E"/>
    <w:rsid w:val="007C50D8"/>
    <w:rsid w:val="007C550C"/>
    <w:rsid w:val="007C5831"/>
    <w:rsid w:val="007C5871"/>
    <w:rsid w:val="007C5A3A"/>
    <w:rsid w:val="007C5A8A"/>
    <w:rsid w:val="007C5B1B"/>
    <w:rsid w:val="007C5BF8"/>
    <w:rsid w:val="007C5C23"/>
    <w:rsid w:val="007C5CD6"/>
    <w:rsid w:val="007C607C"/>
    <w:rsid w:val="007C60B3"/>
    <w:rsid w:val="007C60C4"/>
    <w:rsid w:val="007C6290"/>
    <w:rsid w:val="007C62E2"/>
    <w:rsid w:val="007C63F7"/>
    <w:rsid w:val="007C6422"/>
    <w:rsid w:val="007C65AD"/>
    <w:rsid w:val="007C6646"/>
    <w:rsid w:val="007C665B"/>
    <w:rsid w:val="007C6740"/>
    <w:rsid w:val="007C6847"/>
    <w:rsid w:val="007C688A"/>
    <w:rsid w:val="007C6CEF"/>
    <w:rsid w:val="007C6DBB"/>
    <w:rsid w:val="007C6E4D"/>
    <w:rsid w:val="007C6F29"/>
    <w:rsid w:val="007C6F3C"/>
    <w:rsid w:val="007C7216"/>
    <w:rsid w:val="007C754C"/>
    <w:rsid w:val="007C758B"/>
    <w:rsid w:val="007C7624"/>
    <w:rsid w:val="007C7878"/>
    <w:rsid w:val="007C78B8"/>
    <w:rsid w:val="007C78EA"/>
    <w:rsid w:val="007C79B2"/>
    <w:rsid w:val="007C79C9"/>
    <w:rsid w:val="007C79D1"/>
    <w:rsid w:val="007C7A0F"/>
    <w:rsid w:val="007C7ACC"/>
    <w:rsid w:val="007C7C5F"/>
    <w:rsid w:val="007C7CE3"/>
    <w:rsid w:val="007C7DFC"/>
    <w:rsid w:val="007C7EA2"/>
    <w:rsid w:val="007C7FFE"/>
    <w:rsid w:val="007D0098"/>
    <w:rsid w:val="007D00BE"/>
    <w:rsid w:val="007D0226"/>
    <w:rsid w:val="007D030D"/>
    <w:rsid w:val="007D06B8"/>
    <w:rsid w:val="007D075E"/>
    <w:rsid w:val="007D083B"/>
    <w:rsid w:val="007D0C26"/>
    <w:rsid w:val="007D0CAD"/>
    <w:rsid w:val="007D0D3C"/>
    <w:rsid w:val="007D0DA7"/>
    <w:rsid w:val="007D1206"/>
    <w:rsid w:val="007D12CD"/>
    <w:rsid w:val="007D1342"/>
    <w:rsid w:val="007D1368"/>
    <w:rsid w:val="007D148E"/>
    <w:rsid w:val="007D1609"/>
    <w:rsid w:val="007D16A3"/>
    <w:rsid w:val="007D1785"/>
    <w:rsid w:val="007D17AF"/>
    <w:rsid w:val="007D1909"/>
    <w:rsid w:val="007D19D7"/>
    <w:rsid w:val="007D1A1C"/>
    <w:rsid w:val="007D1AD2"/>
    <w:rsid w:val="007D1BD2"/>
    <w:rsid w:val="007D1C74"/>
    <w:rsid w:val="007D1CE2"/>
    <w:rsid w:val="007D1DCE"/>
    <w:rsid w:val="007D1DF3"/>
    <w:rsid w:val="007D1E34"/>
    <w:rsid w:val="007D1F48"/>
    <w:rsid w:val="007D1FE0"/>
    <w:rsid w:val="007D1FEF"/>
    <w:rsid w:val="007D1FF9"/>
    <w:rsid w:val="007D2031"/>
    <w:rsid w:val="007D20EF"/>
    <w:rsid w:val="007D2177"/>
    <w:rsid w:val="007D2319"/>
    <w:rsid w:val="007D2445"/>
    <w:rsid w:val="007D256E"/>
    <w:rsid w:val="007D25A3"/>
    <w:rsid w:val="007D2749"/>
    <w:rsid w:val="007D280E"/>
    <w:rsid w:val="007D2977"/>
    <w:rsid w:val="007D2A53"/>
    <w:rsid w:val="007D2B7A"/>
    <w:rsid w:val="007D2CCA"/>
    <w:rsid w:val="007D2D0A"/>
    <w:rsid w:val="007D2D35"/>
    <w:rsid w:val="007D2D8C"/>
    <w:rsid w:val="007D2F49"/>
    <w:rsid w:val="007D2F55"/>
    <w:rsid w:val="007D314A"/>
    <w:rsid w:val="007D314C"/>
    <w:rsid w:val="007D3248"/>
    <w:rsid w:val="007D3257"/>
    <w:rsid w:val="007D33F6"/>
    <w:rsid w:val="007D344D"/>
    <w:rsid w:val="007D37FA"/>
    <w:rsid w:val="007D3878"/>
    <w:rsid w:val="007D38C6"/>
    <w:rsid w:val="007D397A"/>
    <w:rsid w:val="007D3D85"/>
    <w:rsid w:val="007D3FD1"/>
    <w:rsid w:val="007D41B6"/>
    <w:rsid w:val="007D4294"/>
    <w:rsid w:val="007D44DD"/>
    <w:rsid w:val="007D45E2"/>
    <w:rsid w:val="007D4623"/>
    <w:rsid w:val="007D473A"/>
    <w:rsid w:val="007D492E"/>
    <w:rsid w:val="007D495A"/>
    <w:rsid w:val="007D4A68"/>
    <w:rsid w:val="007D4AB0"/>
    <w:rsid w:val="007D4B1E"/>
    <w:rsid w:val="007D4B87"/>
    <w:rsid w:val="007D4CBB"/>
    <w:rsid w:val="007D4D1F"/>
    <w:rsid w:val="007D4E61"/>
    <w:rsid w:val="007D4F33"/>
    <w:rsid w:val="007D534A"/>
    <w:rsid w:val="007D53ED"/>
    <w:rsid w:val="007D5406"/>
    <w:rsid w:val="007D5499"/>
    <w:rsid w:val="007D54DD"/>
    <w:rsid w:val="007D5567"/>
    <w:rsid w:val="007D561B"/>
    <w:rsid w:val="007D5627"/>
    <w:rsid w:val="007D56B2"/>
    <w:rsid w:val="007D575B"/>
    <w:rsid w:val="007D5766"/>
    <w:rsid w:val="007D59D2"/>
    <w:rsid w:val="007D5B29"/>
    <w:rsid w:val="007D5CA3"/>
    <w:rsid w:val="007D5E38"/>
    <w:rsid w:val="007D5E83"/>
    <w:rsid w:val="007D6018"/>
    <w:rsid w:val="007D6162"/>
    <w:rsid w:val="007D6387"/>
    <w:rsid w:val="007D63F3"/>
    <w:rsid w:val="007D6456"/>
    <w:rsid w:val="007D65BC"/>
    <w:rsid w:val="007D6639"/>
    <w:rsid w:val="007D6699"/>
    <w:rsid w:val="007D670C"/>
    <w:rsid w:val="007D677B"/>
    <w:rsid w:val="007D67C4"/>
    <w:rsid w:val="007D68C1"/>
    <w:rsid w:val="007D6A12"/>
    <w:rsid w:val="007D6B0E"/>
    <w:rsid w:val="007D6C32"/>
    <w:rsid w:val="007D6F75"/>
    <w:rsid w:val="007D6FCB"/>
    <w:rsid w:val="007D7021"/>
    <w:rsid w:val="007D7219"/>
    <w:rsid w:val="007D7256"/>
    <w:rsid w:val="007D7303"/>
    <w:rsid w:val="007D73E5"/>
    <w:rsid w:val="007D744B"/>
    <w:rsid w:val="007D74DD"/>
    <w:rsid w:val="007D754B"/>
    <w:rsid w:val="007D7564"/>
    <w:rsid w:val="007D75EA"/>
    <w:rsid w:val="007D7697"/>
    <w:rsid w:val="007D7754"/>
    <w:rsid w:val="007D78BF"/>
    <w:rsid w:val="007D7906"/>
    <w:rsid w:val="007D798F"/>
    <w:rsid w:val="007D7AE0"/>
    <w:rsid w:val="007D7B03"/>
    <w:rsid w:val="007D7B22"/>
    <w:rsid w:val="007D7D6E"/>
    <w:rsid w:val="007D7D9F"/>
    <w:rsid w:val="007D7E09"/>
    <w:rsid w:val="007D7EBB"/>
    <w:rsid w:val="007D7FD2"/>
    <w:rsid w:val="007D7FE6"/>
    <w:rsid w:val="007E0095"/>
    <w:rsid w:val="007E01B8"/>
    <w:rsid w:val="007E028F"/>
    <w:rsid w:val="007E0602"/>
    <w:rsid w:val="007E06B9"/>
    <w:rsid w:val="007E06F6"/>
    <w:rsid w:val="007E0A93"/>
    <w:rsid w:val="007E0ADA"/>
    <w:rsid w:val="007E0B2D"/>
    <w:rsid w:val="007E0BB5"/>
    <w:rsid w:val="007E0C78"/>
    <w:rsid w:val="007E0E33"/>
    <w:rsid w:val="007E0F6B"/>
    <w:rsid w:val="007E0F9E"/>
    <w:rsid w:val="007E107A"/>
    <w:rsid w:val="007E10ED"/>
    <w:rsid w:val="007E10FF"/>
    <w:rsid w:val="007E110E"/>
    <w:rsid w:val="007E1364"/>
    <w:rsid w:val="007E13E6"/>
    <w:rsid w:val="007E1619"/>
    <w:rsid w:val="007E162B"/>
    <w:rsid w:val="007E1711"/>
    <w:rsid w:val="007E184D"/>
    <w:rsid w:val="007E196C"/>
    <w:rsid w:val="007E1CDD"/>
    <w:rsid w:val="007E1D17"/>
    <w:rsid w:val="007E1E7A"/>
    <w:rsid w:val="007E1EA4"/>
    <w:rsid w:val="007E2055"/>
    <w:rsid w:val="007E205A"/>
    <w:rsid w:val="007E21D3"/>
    <w:rsid w:val="007E222A"/>
    <w:rsid w:val="007E2261"/>
    <w:rsid w:val="007E2276"/>
    <w:rsid w:val="007E235B"/>
    <w:rsid w:val="007E2385"/>
    <w:rsid w:val="007E242A"/>
    <w:rsid w:val="007E2505"/>
    <w:rsid w:val="007E2577"/>
    <w:rsid w:val="007E26E1"/>
    <w:rsid w:val="007E27B2"/>
    <w:rsid w:val="007E28F7"/>
    <w:rsid w:val="007E2948"/>
    <w:rsid w:val="007E2952"/>
    <w:rsid w:val="007E2992"/>
    <w:rsid w:val="007E29F5"/>
    <w:rsid w:val="007E2AAE"/>
    <w:rsid w:val="007E2AD1"/>
    <w:rsid w:val="007E2B82"/>
    <w:rsid w:val="007E2BA6"/>
    <w:rsid w:val="007E2BE0"/>
    <w:rsid w:val="007E2C05"/>
    <w:rsid w:val="007E2D16"/>
    <w:rsid w:val="007E3022"/>
    <w:rsid w:val="007E3367"/>
    <w:rsid w:val="007E33F7"/>
    <w:rsid w:val="007E344E"/>
    <w:rsid w:val="007E3475"/>
    <w:rsid w:val="007E3510"/>
    <w:rsid w:val="007E3573"/>
    <w:rsid w:val="007E3594"/>
    <w:rsid w:val="007E36F1"/>
    <w:rsid w:val="007E3757"/>
    <w:rsid w:val="007E37CE"/>
    <w:rsid w:val="007E3A04"/>
    <w:rsid w:val="007E3A2A"/>
    <w:rsid w:val="007E3A35"/>
    <w:rsid w:val="007E3B3E"/>
    <w:rsid w:val="007E3C48"/>
    <w:rsid w:val="007E3C6F"/>
    <w:rsid w:val="007E3F59"/>
    <w:rsid w:val="007E3FB1"/>
    <w:rsid w:val="007E4040"/>
    <w:rsid w:val="007E40FE"/>
    <w:rsid w:val="007E4125"/>
    <w:rsid w:val="007E41EA"/>
    <w:rsid w:val="007E4208"/>
    <w:rsid w:val="007E4446"/>
    <w:rsid w:val="007E44B2"/>
    <w:rsid w:val="007E44C5"/>
    <w:rsid w:val="007E44C6"/>
    <w:rsid w:val="007E47CC"/>
    <w:rsid w:val="007E4824"/>
    <w:rsid w:val="007E4901"/>
    <w:rsid w:val="007E495B"/>
    <w:rsid w:val="007E4C0F"/>
    <w:rsid w:val="007E4C38"/>
    <w:rsid w:val="007E4CD8"/>
    <w:rsid w:val="007E4D78"/>
    <w:rsid w:val="007E4DF5"/>
    <w:rsid w:val="007E4E0C"/>
    <w:rsid w:val="007E528C"/>
    <w:rsid w:val="007E546D"/>
    <w:rsid w:val="007E549B"/>
    <w:rsid w:val="007E55CD"/>
    <w:rsid w:val="007E5695"/>
    <w:rsid w:val="007E56CF"/>
    <w:rsid w:val="007E575F"/>
    <w:rsid w:val="007E5995"/>
    <w:rsid w:val="007E5A3E"/>
    <w:rsid w:val="007E5A55"/>
    <w:rsid w:val="007E5A86"/>
    <w:rsid w:val="007E5D02"/>
    <w:rsid w:val="007E5D42"/>
    <w:rsid w:val="007E5DD8"/>
    <w:rsid w:val="007E5E07"/>
    <w:rsid w:val="007E5E7E"/>
    <w:rsid w:val="007E5FC8"/>
    <w:rsid w:val="007E6037"/>
    <w:rsid w:val="007E614C"/>
    <w:rsid w:val="007E6269"/>
    <w:rsid w:val="007E629B"/>
    <w:rsid w:val="007E6329"/>
    <w:rsid w:val="007E64B0"/>
    <w:rsid w:val="007E67E7"/>
    <w:rsid w:val="007E69F9"/>
    <w:rsid w:val="007E6A6E"/>
    <w:rsid w:val="007E6AB7"/>
    <w:rsid w:val="007E6B8C"/>
    <w:rsid w:val="007E6C25"/>
    <w:rsid w:val="007E6CE1"/>
    <w:rsid w:val="007E6D6A"/>
    <w:rsid w:val="007E6D85"/>
    <w:rsid w:val="007E6FED"/>
    <w:rsid w:val="007E71DA"/>
    <w:rsid w:val="007E71E9"/>
    <w:rsid w:val="007E73C9"/>
    <w:rsid w:val="007E7431"/>
    <w:rsid w:val="007E75A0"/>
    <w:rsid w:val="007E75BC"/>
    <w:rsid w:val="007E7634"/>
    <w:rsid w:val="007E78CB"/>
    <w:rsid w:val="007E78CE"/>
    <w:rsid w:val="007E79B2"/>
    <w:rsid w:val="007E79C9"/>
    <w:rsid w:val="007E79FB"/>
    <w:rsid w:val="007E7BBF"/>
    <w:rsid w:val="007E7C11"/>
    <w:rsid w:val="007E7D69"/>
    <w:rsid w:val="007E7EDF"/>
    <w:rsid w:val="007E7F38"/>
    <w:rsid w:val="007F00AC"/>
    <w:rsid w:val="007F0141"/>
    <w:rsid w:val="007F0312"/>
    <w:rsid w:val="007F0530"/>
    <w:rsid w:val="007F0545"/>
    <w:rsid w:val="007F058D"/>
    <w:rsid w:val="007F07F7"/>
    <w:rsid w:val="007F0960"/>
    <w:rsid w:val="007F099D"/>
    <w:rsid w:val="007F0ADE"/>
    <w:rsid w:val="007F0B98"/>
    <w:rsid w:val="007F0C45"/>
    <w:rsid w:val="007F10A5"/>
    <w:rsid w:val="007F1151"/>
    <w:rsid w:val="007F1197"/>
    <w:rsid w:val="007F130E"/>
    <w:rsid w:val="007F1363"/>
    <w:rsid w:val="007F14FF"/>
    <w:rsid w:val="007F15CD"/>
    <w:rsid w:val="007F1A5B"/>
    <w:rsid w:val="007F1BB7"/>
    <w:rsid w:val="007F1BF7"/>
    <w:rsid w:val="007F1D53"/>
    <w:rsid w:val="007F1F25"/>
    <w:rsid w:val="007F1FEE"/>
    <w:rsid w:val="007F2083"/>
    <w:rsid w:val="007F21E6"/>
    <w:rsid w:val="007F22F7"/>
    <w:rsid w:val="007F2321"/>
    <w:rsid w:val="007F24AC"/>
    <w:rsid w:val="007F2690"/>
    <w:rsid w:val="007F281D"/>
    <w:rsid w:val="007F2822"/>
    <w:rsid w:val="007F2823"/>
    <w:rsid w:val="007F28B0"/>
    <w:rsid w:val="007F28D8"/>
    <w:rsid w:val="007F28FC"/>
    <w:rsid w:val="007F29F9"/>
    <w:rsid w:val="007F2A15"/>
    <w:rsid w:val="007F2A65"/>
    <w:rsid w:val="007F2EA8"/>
    <w:rsid w:val="007F2EB3"/>
    <w:rsid w:val="007F2ED6"/>
    <w:rsid w:val="007F2F1F"/>
    <w:rsid w:val="007F2FC3"/>
    <w:rsid w:val="007F2FF9"/>
    <w:rsid w:val="007F30BC"/>
    <w:rsid w:val="007F30F4"/>
    <w:rsid w:val="007F32BC"/>
    <w:rsid w:val="007F34B3"/>
    <w:rsid w:val="007F34E8"/>
    <w:rsid w:val="007F3654"/>
    <w:rsid w:val="007F36F2"/>
    <w:rsid w:val="007F39F5"/>
    <w:rsid w:val="007F3B45"/>
    <w:rsid w:val="007F3C06"/>
    <w:rsid w:val="007F3C99"/>
    <w:rsid w:val="007F3C9C"/>
    <w:rsid w:val="007F3D87"/>
    <w:rsid w:val="007F3DC1"/>
    <w:rsid w:val="007F3E73"/>
    <w:rsid w:val="007F3EA7"/>
    <w:rsid w:val="007F3F3E"/>
    <w:rsid w:val="007F4029"/>
    <w:rsid w:val="007F420A"/>
    <w:rsid w:val="007F422B"/>
    <w:rsid w:val="007F424E"/>
    <w:rsid w:val="007F42C8"/>
    <w:rsid w:val="007F42DB"/>
    <w:rsid w:val="007F444F"/>
    <w:rsid w:val="007F45D6"/>
    <w:rsid w:val="007F465F"/>
    <w:rsid w:val="007F469E"/>
    <w:rsid w:val="007F4AB5"/>
    <w:rsid w:val="007F4B74"/>
    <w:rsid w:val="007F4BDC"/>
    <w:rsid w:val="007F4CF3"/>
    <w:rsid w:val="007F4D26"/>
    <w:rsid w:val="007F4D82"/>
    <w:rsid w:val="007F4DA5"/>
    <w:rsid w:val="007F4FA7"/>
    <w:rsid w:val="007F5025"/>
    <w:rsid w:val="007F52BC"/>
    <w:rsid w:val="007F52E8"/>
    <w:rsid w:val="007F5319"/>
    <w:rsid w:val="007F537D"/>
    <w:rsid w:val="007F54F2"/>
    <w:rsid w:val="007F55A8"/>
    <w:rsid w:val="007F561C"/>
    <w:rsid w:val="007F5708"/>
    <w:rsid w:val="007F57D0"/>
    <w:rsid w:val="007F57E7"/>
    <w:rsid w:val="007F58A9"/>
    <w:rsid w:val="007F5A60"/>
    <w:rsid w:val="007F5AE5"/>
    <w:rsid w:val="007F5D5C"/>
    <w:rsid w:val="007F5E34"/>
    <w:rsid w:val="007F5E64"/>
    <w:rsid w:val="007F5E95"/>
    <w:rsid w:val="007F5EA2"/>
    <w:rsid w:val="007F5EDC"/>
    <w:rsid w:val="007F5F2A"/>
    <w:rsid w:val="007F60A8"/>
    <w:rsid w:val="007F60F9"/>
    <w:rsid w:val="007F6116"/>
    <w:rsid w:val="007F6208"/>
    <w:rsid w:val="007F644A"/>
    <w:rsid w:val="007F64EC"/>
    <w:rsid w:val="007F654B"/>
    <w:rsid w:val="007F66DA"/>
    <w:rsid w:val="007F6856"/>
    <w:rsid w:val="007F6866"/>
    <w:rsid w:val="007F6A27"/>
    <w:rsid w:val="007F6A4F"/>
    <w:rsid w:val="007F6A76"/>
    <w:rsid w:val="007F6F49"/>
    <w:rsid w:val="007F706E"/>
    <w:rsid w:val="007F712E"/>
    <w:rsid w:val="007F7198"/>
    <w:rsid w:val="007F7241"/>
    <w:rsid w:val="007F724D"/>
    <w:rsid w:val="007F726C"/>
    <w:rsid w:val="007F72B6"/>
    <w:rsid w:val="007F7302"/>
    <w:rsid w:val="007F740C"/>
    <w:rsid w:val="007F7640"/>
    <w:rsid w:val="007F768B"/>
    <w:rsid w:val="007F773F"/>
    <w:rsid w:val="007F7745"/>
    <w:rsid w:val="007F7780"/>
    <w:rsid w:val="007F792C"/>
    <w:rsid w:val="007F794A"/>
    <w:rsid w:val="007F799F"/>
    <w:rsid w:val="007F7A6C"/>
    <w:rsid w:val="007F7B40"/>
    <w:rsid w:val="00800102"/>
    <w:rsid w:val="008001F6"/>
    <w:rsid w:val="00800231"/>
    <w:rsid w:val="008002F5"/>
    <w:rsid w:val="00800AB3"/>
    <w:rsid w:val="00800B6F"/>
    <w:rsid w:val="00800C75"/>
    <w:rsid w:val="00800CD7"/>
    <w:rsid w:val="00800D6D"/>
    <w:rsid w:val="00800D8F"/>
    <w:rsid w:val="00800F75"/>
    <w:rsid w:val="00801004"/>
    <w:rsid w:val="00801029"/>
    <w:rsid w:val="008010AA"/>
    <w:rsid w:val="00801223"/>
    <w:rsid w:val="00801255"/>
    <w:rsid w:val="0080126F"/>
    <w:rsid w:val="00801474"/>
    <w:rsid w:val="008014E0"/>
    <w:rsid w:val="0080178B"/>
    <w:rsid w:val="00801945"/>
    <w:rsid w:val="00801983"/>
    <w:rsid w:val="00801A65"/>
    <w:rsid w:val="00801ABC"/>
    <w:rsid w:val="00801C01"/>
    <w:rsid w:val="00801C4D"/>
    <w:rsid w:val="00801CF9"/>
    <w:rsid w:val="00801ED1"/>
    <w:rsid w:val="00801ED9"/>
    <w:rsid w:val="00801FB2"/>
    <w:rsid w:val="0080215F"/>
    <w:rsid w:val="00802191"/>
    <w:rsid w:val="008021A3"/>
    <w:rsid w:val="008021CF"/>
    <w:rsid w:val="00802285"/>
    <w:rsid w:val="008023F1"/>
    <w:rsid w:val="0080241E"/>
    <w:rsid w:val="008025A5"/>
    <w:rsid w:val="008025C1"/>
    <w:rsid w:val="008026DE"/>
    <w:rsid w:val="00802745"/>
    <w:rsid w:val="0080285B"/>
    <w:rsid w:val="00802940"/>
    <w:rsid w:val="008029AA"/>
    <w:rsid w:val="00802B79"/>
    <w:rsid w:val="00802C2E"/>
    <w:rsid w:val="00802C80"/>
    <w:rsid w:val="00802DEF"/>
    <w:rsid w:val="00802DFC"/>
    <w:rsid w:val="00802E3F"/>
    <w:rsid w:val="00802EFC"/>
    <w:rsid w:val="00802F0A"/>
    <w:rsid w:val="00802FD5"/>
    <w:rsid w:val="00803001"/>
    <w:rsid w:val="008030B8"/>
    <w:rsid w:val="008031A9"/>
    <w:rsid w:val="008031AF"/>
    <w:rsid w:val="008032E7"/>
    <w:rsid w:val="0080333B"/>
    <w:rsid w:val="00803365"/>
    <w:rsid w:val="0080345F"/>
    <w:rsid w:val="0080347F"/>
    <w:rsid w:val="008035FC"/>
    <w:rsid w:val="0080364C"/>
    <w:rsid w:val="008037D6"/>
    <w:rsid w:val="0080393E"/>
    <w:rsid w:val="00803A1F"/>
    <w:rsid w:val="00803A76"/>
    <w:rsid w:val="00803B35"/>
    <w:rsid w:val="00803BBA"/>
    <w:rsid w:val="00803DB2"/>
    <w:rsid w:val="00803DEC"/>
    <w:rsid w:val="00803E0D"/>
    <w:rsid w:val="00803E0E"/>
    <w:rsid w:val="00803FFB"/>
    <w:rsid w:val="008040CA"/>
    <w:rsid w:val="00804199"/>
    <w:rsid w:val="00804299"/>
    <w:rsid w:val="0080433D"/>
    <w:rsid w:val="008044AD"/>
    <w:rsid w:val="008044BB"/>
    <w:rsid w:val="00804505"/>
    <w:rsid w:val="008045E7"/>
    <w:rsid w:val="00804621"/>
    <w:rsid w:val="0080463C"/>
    <w:rsid w:val="00804835"/>
    <w:rsid w:val="00804861"/>
    <w:rsid w:val="00804905"/>
    <w:rsid w:val="0080490A"/>
    <w:rsid w:val="00804966"/>
    <w:rsid w:val="008049A2"/>
    <w:rsid w:val="00804A24"/>
    <w:rsid w:val="00804A2A"/>
    <w:rsid w:val="00804AD1"/>
    <w:rsid w:val="00804BBB"/>
    <w:rsid w:val="00804C09"/>
    <w:rsid w:val="00804E3C"/>
    <w:rsid w:val="00804F15"/>
    <w:rsid w:val="00804FCE"/>
    <w:rsid w:val="00805118"/>
    <w:rsid w:val="0080517C"/>
    <w:rsid w:val="008051B5"/>
    <w:rsid w:val="00805288"/>
    <w:rsid w:val="00805323"/>
    <w:rsid w:val="008053F3"/>
    <w:rsid w:val="008054D0"/>
    <w:rsid w:val="00805601"/>
    <w:rsid w:val="00805624"/>
    <w:rsid w:val="0080566E"/>
    <w:rsid w:val="0080578B"/>
    <w:rsid w:val="008058F0"/>
    <w:rsid w:val="00805957"/>
    <w:rsid w:val="00805A9E"/>
    <w:rsid w:val="00805AFB"/>
    <w:rsid w:val="00805B04"/>
    <w:rsid w:val="00805B5B"/>
    <w:rsid w:val="00805CDF"/>
    <w:rsid w:val="00805EE3"/>
    <w:rsid w:val="00805FF4"/>
    <w:rsid w:val="00806225"/>
    <w:rsid w:val="00806294"/>
    <w:rsid w:val="008062AF"/>
    <w:rsid w:val="00806372"/>
    <w:rsid w:val="0080642A"/>
    <w:rsid w:val="00806499"/>
    <w:rsid w:val="008064D5"/>
    <w:rsid w:val="00806518"/>
    <w:rsid w:val="00806550"/>
    <w:rsid w:val="008065AB"/>
    <w:rsid w:val="008065B0"/>
    <w:rsid w:val="0080683A"/>
    <w:rsid w:val="00806897"/>
    <w:rsid w:val="00806AA8"/>
    <w:rsid w:val="00806C16"/>
    <w:rsid w:val="00806E41"/>
    <w:rsid w:val="00806FB2"/>
    <w:rsid w:val="0080707C"/>
    <w:rsid w:val="008072E3"/>
    <w:rsid w:val="00807342"/>
    <w:rsid w:val="0080737C"/>
    <w:rsid w:val="0080741C"/>
    <w:rsid w:val="008074A7"/>
    <w:rsid w:val="008075E1"/>
    <w:rsid w:val="008076C1"/>
    <w:rsid w:val="008076FD"/>
    <w:rsid w:val="0080773C"/>
    <w:rsid w:val="00807856"/>
    <w:rsid w:val="0080792B"/>
    <w:rsid w:val="00807941"/>
    <w:rsid w:val="00807954"/>
    <w:rsid w:val="00807A42"/>
    <w:rsid w:val="00807ADF"/>
    <w:rsid w:val="00807C29"/>
    <w:rsid w:val="00807DA8"/>
    <w:rsid w:val="00807DAE"/>
    <w:rsid w:val="00807DAF"/>
    <w:rsid w:val="00807E44"/>
    <w:rsid w:val="00807F51"/>
    <w:rsid w:val="008101B9"/>
    <w:rsid w:val="00810217"/>
    <w:rsid w:val="0081033D"/>
    <w:rsid w:val="0081037D"/>
    <w:rsid w:val="008104FC"/>
    <w:rsid w:val="00810563"/>
    <w:rsid w:val="008105C0"/>
    <w:rsid w:val="008106F6"/>
    <w:rsid w:val="008107D5"/>
    <w:rsid w:val="00810853"/>
    <w:rsid w:val="0081093E"/>
    <w:rsid w:val="0081097F"/>
    <w:rsid w:val="008109AA"/>
    <w:rsid w:val="008109D0"/>
    <w:rsid w:val="00810A80"/>
    <w:rsid w:val="00810C39"/>
    <w:rsid w:val="0081124C"/>
    <w:rsid w:val="00811253"/>
    <w:rsid w:val="00811322"/>
    <w:rsid w:val="008113C8"/>
    <w:rsid w:val="00811468"/>
    <w:rsid w:val="0081169A"/>
    <w:rsid w:val="00811782"/>
    <w:rsid w:val="0081182C"/>
    <w:rsid w:val="00811842"/>
    <w:rsid w:val="00811AE2"/>
    <w:rsid w:val="00811B2E"/>
    <w:rsid w:val="00811D31"/>
    <w:rsid w:val="00811D40"/>
    <w:rsid w:val="00811E0C"/>
    <w:rsid w:val="00811EB3"/>
    <w:rsid w:val="00811F3F"/>
    <w:rsid w:val="0081214C"/>
    <w:rsid w:val="00812277"/>
    <w:rsid w:val="008122B8"/>
    <w:rsid w:val="00812377"/>
    <w:rsid w:val="00812779"/>
    <w:rsid w:val="00812820"/>
    <w:rsid w:val="0081288F"/>
    <w:rsid w:val="0081294F"/>
    <w:rsid w:val="0081299E"/>
    <w:rsid w:val="008129CB"/>
    <w:rsid w:val="00812BC8"/>
    <w:rsid w:val="00812C93"/>
    <w:rsid w:val="00812DDC"/>
    <w:rsid w:val="00812EDA"/>
    <w:rsid w:val="00812EFC"/>
    <w:rsid w:val="0081319D"/>
    <w:rsid w:val="00813395"/>
    <w:rsid w:val="0081351E"/>
    <w:rsid w:val="008136C7"/>
    <w:rsid w:val="00813719"/>
    <w:rsid w:val="00813780"/>
    <w:rsid w:val="008137E2"/>
    <w:rsid w:val="0081381B"/>
    <w:rsid w:val="0081387F"/>
    <w:rsid w:val="008138B3"/>
    <w:rsid w:val="008138DD"/>
    <w:rsid w:val="00813974"/>
    <w:rsid w:val="00813AA1"/>
    <w:rsid w:val="00813AAD"/>
    <w:rsid w:val="00813ABE"/>
    <w:rsid w:val="00813AE7"/>
    <w:rsid w:val="00813C0A"/>
    <w:rsid w:val="00813C17"/>
    <w:rsid w:val="00813D4D"/>
    <w:rsid w:val="00813D5C"/>
    <w:rsid w:val="00813E84"/>
    <w:rsid w:val="00813F7C"/>
    <w:rsid w:val="008140AB"/>
    <w:rsid w:val="008140AC"/>
    <w:rsid w:val="00814125"/>
    <w:rsid w:val="0081418C"/>
    <w:rsid w:val="00814208"/>
    <w:rsid w:val="00814227"/>
    <w:rsid w:val="008142B4"/>
    <w:rsid w:val="008142D2"/>
    <w:rsid w:val="00814439"/>
    <w:rsid w:val="00814567"/>
    <w:rsid w:val="008145A3"/>
    <w:rsid w:val="0081460C"/>
    <w:rsid w:val="00814617"/>
    <w:rsid w:val="00814811"/>
    <w:rsid w:val="0081488A"/>
    <w:rsid w:val="0081488E"/>
    <w:rsid w:val="0081489A"/>
    <w:rsid w:val="00814ABF"/>
    <w:rsid w:val="00814B6B"/>
    <w:rsid w:val="00814C29"/>
    <w:rsid w:val="00814D52"/>
    <w:rsid w:val="00814F00"/>
    <w:rsid w:val="00815227"/>
    <w:rsid w:val="00815235"/>
    <w:rsid w:val="0081526C"/>
    <w:rsid w:val="008152A4"/>
    <w:rsid w:val="008152B2"/>
    <w:rsid w:val="008152E1"/>
    <w:rsid w:val="00815338"/>
    <w:rsid w:val="008154F6"/>
    <w:rsid w:val="00815553"/>
    <w:rsid w:val="00815565"/>
    <w:rsid w:val="00815567"/>
    <w:rsid w:val="00815590"/>
    <w:rsid w:val="008155AC"/>
    <w:rsid w:val="008155B1"/>
    <w:rsid w:val="00815642"/>
    <w:rsid w:val="008157BC"/>
    <w:rsid w:val="00815941"/>
    <w:rsid w:val="00815993"/>
    <w:rsid w:val="00815B15"/>
    <w:rsid w:val="00815C88"/>
    <w:rsid w:val="00815C91"/>
    <w:rsid w:val="00815D41"/>
    <w:rsid w:val="00815E9D"/>
    <w:rsid w:val="0081625E"/>
    <w:rsid w:val="008162B9"/>
    <w:rsid w:val="008163AC"/>
    <w:rsid w:val="008163CD"/>
    <w:rsid w:val="0081654F"/>
    <w:rsid w:val="00816574"/>
    <w:rsid w:val="008165A4"/>
    <w:rsid w:val="008165C4"/>
    <w:rsid w:val="008166F3"/>
    <w:rsid w:val="008167C3"/>
    <w:rsid w:val="008167E9"/>
    <w:rsid w:val="008167FB"/>
    <w:rsid w:val="0081689C"/>
    <w:rsid w:val="008168AB"/>
    <w:rsid w:val="008168D2"/>
    <w:rsid w:val="00816966"/>
    <w:rsid w:val="0081696E"/>
    <w:rsid w:val="00816996"/>
    <w:rsid w:val="00816AB1"/>
    <w:rsid w:val="00816BB8"/>
    <w:rsid w:val="00816BD5"/>
    <w:rsid w:val="00816DC3"/>
    <w:rsid w:val="00816E4A"/>
    <w:rsid w:val="00816EA7"/>
    <w:rsid w:val="00816FD0"/>
    <w:rsid w:val="00816FFD"/>
    <w:rsid w:val="00817126"/>
    <w:rsid w:val="008171E1"/>
    <w:rsid w:val="0081730D"/>
    <w:rsid w:val="008173BC"/>
    <w:rsid w:val="008173F0"/>
    <w:rsid w:val="008174B5"/>
    <w:rsid w:val="008174F7"/>
    <w:rsid w:val="00817719"/>
    <w:rsid w:val="008177EE"/>
    <w:rsid w:val="00817863"/>
    <w:rsid w:val="00817922"/>
    <w:rsid w:val="008179E5"/>
    <w:rsid w:val="00817B05"/>
    <w:rsid w:val="00817B63"/>
    <w:rsid w:val="00817B9B"/>
    <w:rsid w:val="00817D1A"/>
    <w:rsid w:val="00817E44"/>
    <w:rsid w:val="00817E95"/>
    <w:rsid w:val="00817F1E"/>
    <w:rsid w:val="00817F9F"/>
    <w:rsid w:val="00820170"/>
    <w:rsid w:val="008202C9"/>
    <w:rsid w:val="008203A1"/>
    <w:rsid w:val="0082040A"/>
    <w:rsid w:val="00820458"/>
    <w:rsid w:val="00820571"/>
    <w:rsid w:val="00820592"/>
    <w:rsid w:val="0082069D"/>
    <w:rsid w:val="0082070E"/>
    <w:rsid w:val="0082081D"/>
    <w:rsid w:val="00820838"/>
    <w:rsid w:val="0082099B"/>
    <w:rsid w:val="008209BB"/>
    <w:rsid w:val="008209D9"/>
    <w:rsid w:val="00820A97"/>
    <w:rsid w:val="00820AD0"/>
    <w:rsid w:val="00820B39"/>
    <w:rsid w:val="00820BED"/>
    <w:rsid w:val="00820BFD"/>
    <w:rsid w:val="00820F61"/>
    <w:rsid w:val="00820F80"/>
    <w:rsid w:val="00821189"/>
    <w:rsid w:val="008212D7"/>
    <w:rsid w:val="0082160A"/>
    <w:rsid w:val="00821659"/>
    <w:rsid w:val="008216D3"/>
    <w:rsid w:val="008218D9"/>
    <w:rsid w:val="00821944"/>
    <w:rsid w:val="0082196E"/>
    <w:rsid w:val="008219E6"/>
    <w:rsid w:val="00821B85"/>
    <w:rsid w:val="00821D7B"/>
    <w:rsid w:val="00821DAE"/>
    <w:rsid w:val="00821FE0"/>
    <w:rsid w:val="00822000"/>
    <w:rsid w:val="00822042"/>
    <w:rsid w:val="008221F3"/>
    <w:rsid w:val="00822340"/>
    <w:rsid w:val="00822428"/>
    <w:rsid w:val="0082242C"/>
    <w:rsid w:val="00822536"/>
    <w:rsid w:val="00822584"/>
    <w:rsid w:val="008226FC"/>
    <w:rsid w:val="008227D5"/>
    <w:rsid w:val="008229DB"/>
    <w:rsid w:val="00822A6F"/>
    <w:rsid w:val="00822B18"/>
    <w:rsid w:val="00822B48"/>
    <w:rsid w:val="00822B53"/>
    <w:rsid w:val="00822B58"/>
    <w:rsid w:val="00822B6D"/>
    <w:rsid w:val="00822CD0"/>
    <w:rsid w:val="00822D24"/>
    <w:rsid w:val="00822D3D"/>
    <w:rsid w:val="00822E2E"/>
    <w:rsid w:val="00822E46"/>
    <w:rsid w:val="00822E80"/>
    <w:rsid w:val="00822F25"/>
    <w:rsid w:val="00823030"/>
    <w:rsid w:val="00823032"/>
    <w:rsid w:val="008231B0"/>
    <w:rsid w:val="008232EA"/>
    <w:rsid w:val="008233B8"/>
    <w:rsid w:val="0082340D"/>
    <w:rsid w:val="00823503"/>
    <w:rsid w:val="008235BE"/>
    <w:rsid w:val="00823611"/>
    <w:rsid w:val="008236C3"/>
    <w:rsid w:val="00823858"/>
    <w:rsid w:val="00823940"/>
    <w:rsid w:val="00823943"/>
    <w:rsid w:val="00823945"/>
    <w:rsid w:val="00823984"/>
    <w:rsid w:val="0082398B"/>
    <w:rsid w:val="00823AA5"/>
    <w:rsid w:val="00823AD4"/>
    <w:rsid w:val="00823C9D"/>
    <w:rsid w:val="00823F9E"/>
    <w:rsid w:val="00824058"/>
    <w:rsid w:val="0082424C"/>
    <w:rsid w:val="00824262"/>
    <w:rsid w:val="00824298"/>
    <w:rsid w:val="0082432B"/>
    <w:rsid w:val="00824568"/>
    <w:rsid w:val="00824699"/>
    <w:rsid w:val="0082472C"/>
    <w:rsid w:val="0082474E"/>
    <w:rsid w:val="0082475C"/>
    <w:rsid w:val="008247FB"/>
    <w:rsid w:val="00824A37"/>
    <w:rsid w:val="00824AF4"/>
    <w:rsid w:val="00824B4D"/>
    <w:rsid w:val="00824BCC"/>
    <w:rsid w:val="008250BA"/>
    <w:rsid w:val="008250F7"/>
    <w:rsid w:val="00825110"/>
    <w:rsid w:val="0082523F"/>
    <w:rsid w:val="008253E7"/>
    <w:rsid w:val="008254CA"/>
    <w:rsid w:val="00825526"/>
    <w:rsid w:val="0082563C"/>
    <w:rsid w:val="00825643"/>
    <w:rsid w:val="0082581B"/>
    <w:rsid w:val="00825974"/>
    <w:rsid w:val="008259F0"/>
    <w:rsid w:val="00825B15"/>
    <w:rsid w:val="00825BC0"/>
    <w:rsid w:val="00825C0E"/>
    <w:rsid w:val="00825C40"/>
    <w:rsid w:val="00825DBC"/>
    <w:rsid w:val="00825E61"/>
    <w:rsid w:val="00825EAF"/>
    <w:rsid w:val="00825EB6"/>
    <w:rsid w:val="00825F3E"/>
    <w:rsid w:val="00825FA7"/>
    <w:rsid w:val="00825FBE"/>
    <w:rsid w:val="00826249"/>
    <w:rsid w:val="0082638D"/>
    <w:rsid w:val="0082640C"/>
    <w:rsid w:val="0082642E"/>
    <w:rsid w:val="00826718"/>
    <w:rsid w:val="0082680F"/>
    <w:rsid w:val="008269B5"/>
    <w:rsid w:val="00826A25"/>
    <w:rsid w:val="00826AD3"/>
    <w:rsid w:val="00826B60"/>
    <w:rsid w:val="00826B7A"/>
    <w:rsid w:val="00826C15"/>
    <w:rsid w:val="00826C29"/>
    <w:rsid w:val="00826C35"/>
    <w:rsid w:val="00826D85"/>
    <w:rsid w:val="00826DA4"/>
    <w:rsid w:val="00826E6F"/>
    <w:rsid w:val="00826E9A"/>
    <w:rsid w:val="00826EEB"/>
    <w:rsid w:val="00826FF7"/>
    <w:rsid w:val="0082702C"/>
    <w:rsid w:val="008270C1"/>
    <w:rsid w:val="00827112"/>
    <w:rsid w:val="00827159"/>
    <w:rsid w:val="00827199"/>
    <w:rsid w:val="008271A0"/>
    <w:rsid w:val="0082732E"/>
    <w:rsid w:val="008273A6"/>
    <w:rsid w:val="008273A7"/>
    <w:rsid w:val="0082749B"/>
    <w:rsid w:val="008274A9"/>
    <w:rsid w:val="008274B2"/>
    <w:rsid w:val="008274D9"/>
    <w:rsid w:val="00827546"/>
    <w:rsid w:val="00827555"/>
    <w:rsid w:val="00827580"/>
    <w:rsid w:val="008275C7"/>
    <w:rsid w:val="0082797C"/>
    <w:rsid w:val="008279B0"/>
    <w:rsid w:val="00827BD4"/>
    <w:rsid w:val="00827D3C"/>
    <w:rsid w:val="00827D94"/>
    <w:rsid w:val="00827FF2"/>
    <w:rsid w:val="00827FF7"/>
    <w:rsid w:val="008300C9"/>
    <w:rsid w:val="00830120"/>
    <w:rsid w:val="0083015C"/>
    <w:rsid w:val="0083027A"/>
    <w:rsid w:val="00830287"/>
    <w:rsid w:val="0083029B"/>
    <w:rsid w:val="0083037F"/>
    <w:rsid w:val="00830566"/>
    <w:rsid w:val="008305DA"/>
    <w:rsid w:val="00830673"/>
    <w:rsid w:val="00830697"/>
    <w:rsid w:val="008306A5"/>
    <w:rsid w:val="008306E6"/>
    <w:rsid w:val="00830767"/>
    <w:rsid w:val="008307B3"/>
    <w:rsid w:val="008308AB"/>
    <w:rsid w:val="008309F8"/>
    <w:rsid w:val="00830B66"/>
    <w:rsid w:val="00830C1C"/>
    <w:rsid w:val="00830CF2"/>
    <w:rsid w:val="00830D29"/>
    <w:rsid w:val="00830DD5"/>
    <w:rsid w:val="00830DDF"/>
    <w:rsid w:val="00830E15"/>
    <w:rsid w:val="008310CC"/>
    <w:rsid w:val="00831252"/>
    <w:rsid w:val="00831268"/>
    <w:rsid w:val="0083130B"/>
    <w:rsid w:val="00831320"/>
    <w:rsid w:val="00831367"/>
    <w:rsid w:val="008313BE"/>
    <w:rsid w:val="008313E9"/>
    <w:rsid w:val="0083150C"/>
    <w:rsid w:val="0083164E"/>
    <w:rsid w:val="00831785"/>
    <w:rsid w:val="00831855"/>
    <w:rsid w:val="0083186A"/>
    <w:rsid w:val="00831B43"/>
    <w:rsid w:val="00831C73"/>
    <w:rsid w:val="00831ED0"/>
    <w:rsid w:val="0083204F"/>
    <w:rsid w:val="008320A5"/>
    <w:rsid w:val="00832239"/>
    <w:rsid w:val="00832255"/>
    <w:rsid w:val="00832508"/>
    <w:rsid w:val="008325FA"/>
    <w:rsid w:val="0083266A"/>
    <w:rsid w:val="00832723"/>
    <w:rsid w:val="008327EB"/>
    <w:rsid w:val="00832829"/>
    <w:rsid w:val="008328BE"/>
    <w:rsid w:val="00832981"/>
    <w:rsid w:val="0083298A"/>
    <w:rsid w:val="00832A1C"/>
    <w:rsid w:val="00832A94"/>
    <w:rsid w:val="00832C48"/>
    <w:rsid w:val="00832D3E"/>
    <w:rsid w:val="00832DF9"/>
    <w:rsid w:val="00832E20"/>
    <w:rsid w:val="00832E22"/>
    <w:rsid w:val="00832E4F"/>
    <w:rsid w:val="00832FA7"/>
    <w:rsid w:val="00832FC9"/>
    <w:rsid w:val="00832FE0"/>
    <w:rsid w:val="00833101"/>
    <w:rsid w:val="008333B0"/>
    <w:rsid w:val="00833484"/>
    <w:rsid w:val="0083351D"/>
    <w:rsid w:val="008335E2"/>
    <w:rsid w:val="008336CD"/>
    <w:rsid w:val="008337E9"/>
    <w:rsid w:val="008338C2"/>
    <w:rsid w:val="00833AAA"/>
    <w:rsid w:val="00833C96"/>
    <w:rsid w:val="00833D28"/>
    <w:rsid w:val="00833E18"/>
    <w:rsid w:val="00833E93"/>
    <w:rsid w:val="00834093"/>
    <w:rsid w:val="00834290"/>
    <w:rsid w:val="00834295"/>
    <w:rsid w:val="008343C5"/>
    <w:rsid w:val="00834607"/>
    <w:rsid w:val="00834671"/>
    <w:rsid w:val="008346E6"/>
    <w:rsid w:val="00834719"/>
    <w:rsid w:val="008347C2"/>
    <w:rsid w:val="00834859"/>
    <w:rsid w:val="0083491B"/>
    <w:rsid w:val="008349AA"/>
    <w:rsid w:val="008349CF"/>
    <w:rsid w:val="00834C27"/>
    <w:rsid w:val="00834F35"/>
    <w:rsid w:val="00834FCB"/>
    <w:rsid w:val="008350C2"/>
    <w:rsid w:val="0083535A"/>
    <w:rsid w:val="008353C5"/>
    <w:rsid w:val="00835480"/>
    <w:rsid w:val="00835515"/>
    <w:rsid w:val="0083553B"/>
    <w:rsid w:val="0083558A"/>
    <w:rsid w:val="00835601"/>
    <w:rsid w:val="0083574A"/>
    <w:rsid w:val="008357B2"/>
    <w:rsid w:val="008357C9"/>
    <w:rsid w:val="00835848"/>
    <w:rsid w:val="00835912"/>
    <w:rsid w:val="00835A3E"/>
    <w:rsid w:val="00835A80"/>
    <w:rsid w:val="00835AA3"/>
    <w:rsid w:val="00835C1F"/>
    <w:rsid w:val="00835CB8"/>
    <w:rsid w:val="00835DE7"/>
    <w:rsid w:val="00835F0C"/>
    <w:rsid w:val="00836008"/>
    <w:rsid w:val="00836057"/>
    <w:rsid w:val="008361B3"/>
    <w:rsid w:val="00836207"/>
    <w:rsid w:val="008362E0"/>
    <w:rsid w:val="00836319"/>
    <w:rsid w:val="0083646D"/>
    <w:rsid w:val="008365BC"/>
    <w:rsid w:val="00836635"/>
    <w:rsid w:val="0083666A"/>
    <w:rsid w:val="0083675E"/>
    <w:rsid w:val="008368F1"/>
    <w:rsid w:val="00836909"/>
    <w:rsid w:val="00836A46"/>
    <w:rsid w:val="00836B8D"/>
    <w:rsid w:val="00836E8A"/>
    <w:rsid w:val="00836F20"/>
    <w:rsid w:val="00837043"/>
    <w:rsid w:val="00837060"/>
    <w:rsid w:val="0083707F"/>
    <w:rsid w:val="00837205"/>
    <w:rsid w:val="00837228"/>
    <w:rsid w:val="0083726E"/>
    <w:rsid w:val="00837348"/>
    <w:rsid w:val="0083735D"/>
    <w:rsid w:val="008373C8"/>
    <w:rsid w:val="00837429"/>
    <w:rsid w:val="0083744E"/>
    <w:rsid w:val="008375D9"/>
    <w:rsid w:val="00837603"/>
    <w:rsid w:val="00837611"/>
    <w:rsid w:val="008377EF"/>
    <w:rsid w:val="00837878"/>
    <w:rsid w:val="0083789C"/>
    <w:rsid w:val="008378DD"/>
    <w:rsid w:val="00837BE1"/>
    <w:rsid w:val="00837CFA"/>
    <w:rsid w:val="00837D19"/>
    <w:rsid w:val="00837D9D"/>
    <w:rsid w:val="00837ECC"/>
    <w:rsid w:val="00837F7B"/>
    <w:rsid w:val="00837F93"/>
    <w:rsid w:val="00837FBD"/>
    <w:rsid w:val="00837FCA"/>
    <w:rsid w:val="00840027"/>
    <w:rsid w:val="008400B2"/>
    <w:rsid w:val="00840252"/>
    <w:rsid w:val="0084026E"/>
    <w:rsid w:val="00840271"/>
    <w:rsid w:val="00840386"/>
    <w:rsid w:val="008403B3"/>
    <w:rsid w:val="008403EB"/>
    <w:rsid w:val="00840417"/>
    <w:rsid w:val="008404AA"/>
    <w:rsid w:val="0084060F"/>
    <w:rsid w:val="00840698"/>
    <w:rsid w:val="00840721"/>
    <w:rsid w:val="00840A4B"/>
    <w:rsid w:val="00840C24"/>
    <w:rsid w:val="00840CF4"/>
    <w:rsid w:val="00840CFD"/>
    <w:rsid w:val="00840DBB"/>
    <w:rsid w:val="00840F87"/>
    <w:rsid w:val="00840FB1"/>
    <w:rsid w:val="00840FC6"/>
    <w:rsid w:val="00840FE3"/>
    <w:rsid w:val="00841208"/>
    <w:rsid w:val="00841354"/>
    <w:rsid w:val="00841383"/>
    <w:rsid w:val="008413F4"/>
    <w:rsid w:val="008415DE"/>
    <w:rsid w:val="00841645"/>
    <w:rsid w:val="008416FA"/>
    <w:rsid w:val="0084176A"/>
    <w:rsid w:val="0084195A"/>
    <w:rsid w:val="0084195C"/>
    <w:rsid w:val="00841B3D"/>
    <w:rsid w:val="00841BB8"/>
    <w:rsid w:val="00841BD2"/>
    <w:rsid w:val="00841C0D"/>
    <w:rsid w:val="00841F84"/>
    <w:rsid w:val="0084201C"/>
    <w:rsid w:val="008420BD"/>
    <w:rsid w:val="0084210D"/>
    <w:rsid w:val="00842151"/>
    <w:rsid w:val="00842210"/>
    <w:rsid w:val="00842230"/>
    <w:rsid w:val="0084227D"/>
    <w:rsid w:val="008422D5"/>
    <w:rsid w:val="00842337"/>
    <w:rsid w:val="0084248B"/>
    <w:rsid w:val="00842550"/>
    <w:rsid w:val="008425E2"/>
    <w:rsid w:val="008428A8"/>
    <w:rsid w:val="0084295E"/>
    <w:rsid w:val="00842A10"/>
    <w:rsid w:val="00842B21"/>
    <w:rsid w:val="00842C13"/>
    <w:rsid w:val="00842C89"/>
    <w:rsid w:val="00842E99"/>
    <w:rsid w:val="00843006"/>
    <w:rsid w:val="00843065"/>
    <w:rsid w:val="008430F8"/>
    <w:rsid w:val="00843317"/>
    <w:rsid w:val="00843380"/>
    <w:rsid w:val="0084347A"/>
    <w:rsid w:val="008434D6"/>
    <w:rsid w:val="008435C8"/>
    <w:rsid w:val="008435E7"/>
    <w:rsid w:val="008436B8"/>
    <w:rsid w:val="0084374C"/>
    <w:rsid w:val="00843778"/>
    <w:rsid w:val="00843783"/>
    <w:rsid w:val="00843A7A"/>
    <w:rsid w:val="00843D37"/>
    <w:rsid w:val="00843DFC"/>
    <w:rsid w:val="00843E52"/>
    <w:rsid w:val="00843EEF"/>
    <w:rsid w:val="00843F95"/>
    <w:rsid w:val="0084408C"/>
    <w:rsid w:val="00844121"/>
    <w:rsid w:val="008441B3"/>
    <w:rsid w:val="00844305"/>
    <w:rsid w:val="0084431A"/>
    <w:rsid w:val="0084447C"/>
    <w:rsid w:val="008444FA"/>
    <w:rsid w:val="00844504"/>
    <w:rsid w:val="0084452C"/>
    <w:rsid w:val="00844621"/>
    <w:rsid w:val="008447FA"/>
    <w:rsid w:val="00844840"/>
    <w:rsid w:val="008449AE"/>
    <w:rsid w:val="008449DD"/>
    <w:rsid w:val="00844AC8"/>
    <w:rsid w:val="00844BFC"/>
    <w:rsid w:val="00844C45"/>
    <w:rsid w:val="00844C52"/>
    <w:rsid w:val="00844DBB"/>
    <w:rsid w:val="00844E4A"/>
    <w:rsid w:val="00844FD9"/>
    <w:rsid w:val="00844FE3"/>
    <w:rsid w:val="0084505C"/>
    <w:rsid w:val="00845169"/>
    <w:rsid w:val="0084523B"/>
    <w:rsid w:val="00845266"/>
    <w:rsid w:val="00845277"/>
    <w:rsid w:val="00845539"/>
    <w:rsid w:val="008455FF"/>
    <w:rsid w:val="00845646"/>
    <w:rsid w:val="00845845"/>
    <w:rsid w:val="00845861"/>
    <w:rsid w:val="008458AC"/>
    <w:rsid w:val="00845A65"/>
    <w:rsid w:val="00845AC4"/>
    <w:rsid w:val="00845AE1"/>
    <w:rsid w:val="00845D5D"/>
    <w:rsid w:val="00845E08"/>
    <w:rsid w:val="008460A5"/>
    <w:rsid w:val="008463B1"/>
    <w:rsid w:val="00846426"/>
    <w:rsid w:val="008464B4"/>
    <w:rsid w:val="008464DB"/>
    <w:rsid w:val="008465F4"/>
    <w:rsid w:val="008466C1"/>
    <w:rsid w:val="008467D0"/>
    <w:rsid w:val="00846D14"/>
    <w:rsid w:val="00846D3A"/>
    <w:rsid w:val="00846E19"/>
    <w:rsid w:val="00846EB8"/>
    <w:rsid w:val="00846EFF"/>
    <w:rsid w:val="008471F1"/>
    <w:rsid w:val="00847369"/>
    <w:rsid w:val="008474C2"/>
    <w:rsid w:val="00847522"/>
    <w:rsid w:val="0084758F"/>
    <w:rsid w:val="008475A3"/>
    <w:rsid w:val="00847638"/>
    <w:rsid w:val="00847648"/>
    <w:rsid w:val="00847663"/>
    <w:rsid w:val="008476B2"/>
    <w:rsid w:val="0084774F"/>
    <w:rsid w:val="008477CC"/>
    <w:rsid w:val="008477D1"/>
    <w:rsid w:val="0084789F"/>
    <w:rsid w:val="00847913"/>
    <w:rsid w:val="00847B5D"/>
    <w:rsid w:val="00847B97"/>
    <w:rsid w:val="00847C8A"/>
    <w:rsid w:val="00847E06"/>
    <w:rsid w:val="00847E37"/>
    <w:rsid w:val="00847F5C"/>
    <w:rsid w:val="0085012F"/>
    <w:rsid w:val="00850164"/>
    <w:rsid w:val="00850181"/>
    <w:rsid w:val="008501DA"/>
    <w:rsid w:val="008503C8"/>
    <w:rsid w:val="00850511"/>
    <w:rsid w:val="00850567"/>
    <w:rsid w:val="00850579"/>
    <w:rsid w:val="008505D7"/>
    <w:rsid w:val="0085063E"/>
    <w:rsid w:val="00850831"/>
    <w:rsid w:val="00850AC3"/>
    <w:rsid w:val="00850C6F"/>
    <w:rsid w:val="00850CC2"/>
    <w:rsid w:val="00850CCB"/>
    <w:rsid w:val="00850ECF"/>
    <w:rsid w:val="00850F25"/>
    <w:rsid w:val="008510E5"/>
    <w:rsid w:val="00851433"/>
    <w:rsid w:val="00851445"/>
    <w:rsid w:val="0085145D"/>
    <w:rsid w:val="00851617"/>
    <w:rsid w:val="00851666"/>
    <w:rsid w:val="00851995"/>
    <w:rsid w:val="00851A25"/>
    <w:rsid w:val="00851A38"/>
    <w:rsid w:val="00851AAB"/>
    <w:rsid w:val="00851BD1"/>
    <w:rsid w:val="00851CB8"/>
    <w:rsid w:val="00851EE1"/>
    <w:rsid w:val="00851F1D"/>
    <w:rsid w:val="008520D5"/>
    <w:rsid w:val="008520F5"/>
    <w:rsid w:val="0085216B"/>
    <w:rsid w:val="008521B5"/>
    <w:rsid w:val="0085235C"/>
    <w:rsid w:val="008523A9"/>
    <w:rsid w:val="008524CA"/>
    <w:rsid w:val="008526DC"/>
    <w:rsid w:val="008527A1"/>
    <w:rsid w:val="00852C04"/>
    <w:rsid w:val="00852D60"/>
    <w:rsid w:val="00852F59"/>
    <w:rsid w:val="00852FC0"/>
    <w:rsid w:val="00853071"/>
    <w:rsid w:val="008530D7"/>
    <w:rsid w:val="00853140"/>
    <w:rsid w:val="00853203"/>
    <w:rsid w:val="008533CB"/>
    <w:rsid w:val="00853447"/>
    <w:rsid w:val="00853596"/>
    <w:rsid w:val="008537C6"/>
    <w:rsid w:val="0085396B"/>
    <w:rsid w:val="008539E8"/>
    <w:rsid w:val="00853B0D"/>
    <w:rsid w:val="00853B20"/>
    <w:rsid w:val="00853CFF"/>
    <w:rsid w:val="00853D45"/>
    <w:rsid w:val="00853D47"/>
    <w:rsid w:val="00853E2A"/>
    <w:rsid w:val="0085400F"/>
    <w:rsid w:val="00854176"/>
    <w:rsid w:val="0085418F"/>
    <w:rsid w:val="008543AB"/>
    <w:rsid w:val="0085446F"/>
    <w:rsid w:val="00854576"/>
    <w:rsid w:val="00854589"/>
    <w:rsid w:val="008545AB"/>
    <w:rsid w:val="008546FF"/>
    <w:rsid w:val="008547A2"/>
    <w:rsid w:val="008547A5"/>
    <w:rsid w:val="0085482E"/>
    <w:rsid w:val="00854867"/>
    <w:rsid w:val="008548A3"/>
    <w:rsid w:val="008549A0"/>
    <w:rsid w:val="00854AA8"/>
    <w:rsid w:val="00854B1B"/>
    <w:rsid w:val="00854B6A"/>
    <w:rsid w:val="00854E38"/>
    <w:rsid w:val="00854E87"/>
    <w:rsid w:val="00854F4A"/>
    <w:rsid w:val="0085532E"/>
    <w:rsid w:val="00855384"/>
    <w:rsid w:val="008554E2"/>
    <w:rsid w:val="00855561"/>
    <w:rsid w:val="0085558A"/>
    <w:rsid w:val="008556A1"/>
    <w:rsid w:val="0085574C"/>
    <w:rsid w:val="00855842"/>
    <w:rsid w:val="0085588B"/>
    <w:rsid w:val="00855ABE"/>
    <w:rsid w:val="00855EB0"/>
    <w:rsid w:val="00856081"/>
    <w:rsid w:val="0085613E"/>
    <w:rsid w:val="0085627D"/>
    <w:rsid w:val="008562F8"/>
    <w:rsid w:val="0085634C"/>
    <w:rsid w:val="0085637B"/>
    <w:rsid w:val="00856424"/>
    <w:rsid w:val="008564C4"/>
    <w:rsid w:val="0085657B"/>
    <w:rsid w:val="008565A2"/>
    <w:rsid w:val="00856809"/>
    <w:rsid w:val="0085694A"/>
    <w:rsid w:val="00856BAC"/>
    <w:rsid w:val="00856C65"/>
    <w:rsid w:val="00856C87"/>
    <w:rsid w:val="00856CAC"/>
    <w:rsid w:val="00856CC5"/>
    <w:rsid w:val="00856CCD"/>
    <w:rsid w:val="00856F3E"/>
    <w:rsid w:val="00856F82"/>
    <w:rsid w:val="00857003"/>
    <w:rsid w:val="0085710C"/>
    <w:rsid w:val="00857185"/>
    <w:rsid w:val="008572D9"/>
    <w:rsid w:val="0085731C"/>
    <w:rsid w:val="00857483"/>
    <w:rsid w:val="008574D1"/>
    <w:rsid w:val="008574DC"/>
    <w:rsid w:val="00857571"/>
    <w:rsid w:val="00857621"/>
    <w:rsid w:val="00857984"/>
    <w:rsid w:val="0085798A"/>
    <w:rsid w:val="00857B35"/>
    <w:rsid w:val="00857BB6"/>
    <w:rsid w:val="00857D05"/>
    <w:rsid w:val="00857DE7"/>
    <w:rsid w:val="00857DF8"/>
    <w:rsid w:val="00857F0E"/>
    <w:rsid w:val="0086002D"/>
    <w:rsid w:val="008601D9"/>
    <w:rsid w:val="008601DD"/>
    <w:rsid w:val="008602EB"/>
    <w:rsid w:val="0086031E"/>
    <w:rsid w:val="0086035E"/>
    <w:rsid w:val="0086038F"/>
    <w:rsid w:val="008606AF"/>
    <w:rsid w:val="008607CD"/>
    <w:rsid w:val="00860840"/>
    <w:rsid w:val="0086086E"/>
    <w:rsid w:val="008608C7"/>
    <w:rsid w:val="0086095C"/>
    <w:rsid w:val="00860974"/>
    <w:rsid w:val="008609B1"/>
    <w:rsid w:val="00860A26"/>
    <w:rsid w:val="00860BC8"/>
    <w:rsid w:val="00860C20"/>
    <w:rsid w:val="00860C7C"/>
    <w:rsid w:val="00860FE4"/>
    <w:rsid w:val="00861048"/>
    <w:rsid w:val="00861051"/>
    <w:rsid w:val="008613B8"/>
    <w:rsid w:val="0086149D"/>
    <w:rsid w:val="008615B1"/>
    <w:rsid w:val="008615E9"/>
    <w:rsid w:val="00861678"/>
    <w:rsid w:val="00861807"/>
    <w:rsid w:val="00861815"/>
    <w:rsid w:val="00861901"/>
    <w:rsid w:val="008619AD"/>
    <w:rsid w:val="008619CF"/>
    <w:rsid w:val="00861A14"/>
    <w:rsid w:val="00861AC0"/>
    <w:rsid w:val="00861B8F"/>
    <w:rsid w:val="00861C79"/>
    <w:rsid w:val="00861CB1"/>
    <w:rsid w:val="00861D46"/>
    <w:rsid w:val="00861E89"/>
    <w:rsid w:val="00861E91"/>
    <w:rsid w:val="00861FCC"/>
    <w:rsid w:val="0086219B"/>
    <w:rsid w:val="00862244"/>
    <w:rsid w:val="0086228C"/>
    <w:rsid w:val="00862319"/>
    <w:rsid w:val="008624A7"/>
    <w:rsid w:val="008626B0"/>
    <w:rsid w:val="00862776"/>
    <w:rsid w:val="008627B6"/>
    <w:rsid w:val="008627C6"/>
    <w:rsid w:val="00862850"/>
    <w:rsid w:val="00862A83"/>
    <w:rsid w:val="00862C98"/>
    <w:rsid w:val="00862CA7"/>
    <w:rsid w:val="00862D41"/>
    <w:rsid w:val="00862DF1"/>
    <w:rsid w:val="00862E0B"/>
    <w:rsid w:val="00862E43"/>
    <w:rsid w:val="00862E7C"/>
    <w:rsid w:val="008630B5"/>
    <w:rsid w:val="00863324"/>
    <w:rsid w:val="0086348E"/>
    <w:rsid w:val="0086350B"/>
    <w:rsid w:val="008637F2"/>
    <w:rsid w:val="00863837"/>
    <w:rsid w:val="00863892"/>
    <w:rsid w:val="008638E0"/>
    <w:rsid w:val="008638F1"/>
    <w:rsid w:val="00863947"/>
    <w:rsid w:val="00863985"/>
    <w:rsid w:val="00863BE5"/>
    <w:rsid w:val="00863C05"/>
    <w:rsid w:val="00863C3D"/>
    <w:rsid w:val="00863D61"/>
    <w:rsid w:val="00863DB3"/>
    <w:rsid w:val="00863E4C"/>
    <w:rsid w:val="00863E6A"/>
    <w:rsid w:val="00863E75"/>
    <w:rsid w:val="00863E8F"/>
    <w:rsid w:val="00863ED1"/>
    <w:rsid w:val="00863F1A"/>
    <w:rsid w:val="00864073"/>
    <w:rsid w:val="00864312"/>
    <w:rsid w:val="0086431E"/>
    <w:rsid w:val="00864340"/>
    <w:rsid w:val="0086439B"/>
    <w:rsid w:val="008644FA"/>
    <w:rsid w:val="00864503"/>
    <w:rsid w:val="008646A0"/>
    <w:rsid w:val="008646DC"/>
    <w:rsid w:val="008646EE"/>
    <w:rsid w:val="00864770"/>
    <w:rsid w:val="0086481A"/>
    <w:rsid w:val="008648F9"/>
    <w:rsid w:val="0086496A"/>
    <w:rsid w:val="008649D1"/>
    <w:rsid w:val="00864B80"/>
    <w:rsid w:val="00864CB3"/>
    <w:rsid w:val="00864D8A"/>
    <w:rsid w:val="00864DA3"/>
    <w:rsid w:val="00864DBC"/>
    <w:rsid w:val="00864E7A"/>
    <w:rsid w:val="00864ECE"/>
    <w:rsid w:val="00864F7F"/>
    <w:rsid w:val="00865135"/>
    <w:rsid w:val="008651F2"/>
    <w:rsid w:val="0086527F"/>
    <w:rsid w:val="00865389"/>
    <w:rsid w:val="008653DE"/>
    <w:rsid w:val="00865622"/>
    <w:rsid w:val="0086562C"/>
    <w:rsid w:val="00865632"/>
    <w:rsid w:val="00865847"/>
    <w:rsid w:val="00865A9F"/>
    <w:rsid w:val="00865B08"/>
    <w:rsid w:val="00865B39"/>
    <w:rsid w:val="00865E50"/>
    <w:rsid w:val="00865E9E"/>
    <w:rsid w:val="00865FBB"/>
    <w:rsid w:val="00865FC4"/>
    <w:rsid w:val="00866051"/>
    <w:rsid w:val="0086608D"/>
    <w:rsid w:val="008661AE"/>
    <w:rsid w:val="008661E1"/>
    <w:rsid w:val="008663AA"/>
    <w:rsid w:val="008663B7"/>
    <w:rsid w:val="00866472"/>
    <w:rsid w:val="00866566"/>
    <w:rsid w:val="008665D3"/>
    <w:rsid w:val="008665F2"/>
    <w:rsid w:val="0086664E"/>
    <w:rsid w:val="00866773"/>
    <w:rsid w:val="008667E9"/>
    <w:rsid w:val="0086683B"/>
    <w:rsid w:val="0086688D"/>
    <w:rsid w:val="00866891"/>
    <w:rsid w:val="008669F9"/>
    <w:rsid w:val="00866B2C"/>
    <w:rsid w:val="00866B85"/>
    <w:rsid w:val="00866BC6"/>
    <w:rsid w:val="00866BEA"/>
    <w:rsid w:val="00866C41"/>
    <w:rsid w:val="00866C6A"/>
    <w:rsid w:val="00866CAA"/>
    <w:rsid w:val="00867058"/>
    <w:rsid w:val="00867153"/>
    <w:rsid w:val="00867190"/>
    <w:rsid w:val="00867268"/>
    <w:rsid w:val="008672E5"/>
    <w:rsid w:val="008674C9"/>
    <w:rsid w:val="00867703"/>
    <w:rsid w:val="00867757"/>
    <w:rsid w:val="00867855"/>
    <w:rsid w:val="008678E8"/>
    <w:rsid w:val="00867962"/>
    <w:rsid w:val="00867ABB"/>
    <w:rsid w:val="00867C9C"/>
    <w:rsid w:val="00867D69"/>
    <w:rsid w:val="00867ED3"/>
    <w:rsid w:val="00867EDB"/>
    <w:rsid w:val="00867F31"/>
    <w:rsid w:val="00867F37"/>
    <w:rsid w:val="00867FDA"/>
    <w:rsid w:val="0087008E"/>
    <w:rsid w:val="008701AC"/>
    <w:rsid w:val="0087025F"/>
    <w:rsid w:val="008704BF"/>
    <w:rsid w:val="0087056D"/>
    <w:rsid w:val="008705C2"/>
    <w:rsid w:val="008705E5"/>
    <w:rsid w:val="0087069E"/>
    <w:rsid w:val="008706AF"/>
    <w:rsid w:val="008706F1"/>
    <w:rsid w:val="00870869"/>
    <w:rsid w:val="00870A2C"/>
    <w:rsid w:val="00870B0D"/>
    <w:rsid w:val="00870B5B"/>
    <w:rsid w:val="00870C16"/>
    <w:rsid w:val="00870C7A"/>
    <w:rsid w:val="00870CFE"/>
    <w:rsid w:val="00870D09"/>
    <w:rsid w:val="00870E72"/>
    <w:rsid w:val="00870ED9"/>
    <w:rsid w:val="00870F11"/>
    <w:rsid w:val="00870FA8"/>
    <w:rsid w:val="008710DD"/>
    <w:rsid w:val="00871152"/>
    <w:rsid w:val="0087124A"/>
    <w:rsid w:val="00871280"/>
    <w:rsid w:val="00871309"/>
    <w:rsid w:val="008713ED"/>
    <w:rsid w:val="0087145D"/>
    <w:rsid w:val="0087157A"/>
    <w:rsid w:val="008715AE"/>
    <w:rsid w:val="00871613"/>
    <w:rsid w:val="00871A06"/>
    <w:rsid w:val="00871BD4"/>
    <w:rsid w:val="00871CDC"/>
    <w:rsid w:val="00871F86"/>
    <w:rsid w:val="00871F88"/>
    <w:rsid w:val="00872002"/>
    <w:rsid w:val="0087201A"/>
    <w:rsid w:val="008720BB"/>
    <w:rsid w:val="00872178"/>
    <w:rsid w:val="00872200"/>
    <w:rsid w:val="0087223A"/>
    <w:rsid w:val="00872360"/>
    <w:rsid w:val="008724B7"/>
    <w:rsid w:val="008724BA"/>
    <w:rsid w:val="008724E5"/>
    <w:rsid w:val="00872521"/>
    <w:rsid w:val="00872A0A"/>
    <w:rsid w:val="00872A4A"/>
    <w:rsid w:val="00872B16"/>
    <w:rsid w:val="00872C38"/>
    <w:rsid w:val="00872C55"/>
    <w:rsid w:val="00872CBD"/>
    <w:rsid w:val="00872F11"/>
    <w:rsid w:val="008730B0"/>
    <w:rsid w:val="008731CD"/>
    <w:rsid w:val="00873203"/>
    <w:rsid w:val="00873398"/>
    <w:rsid w:val="0087341B"/>
    <w:rsid w:val="0087342C"/>
    <w:rsid w:val="0087350B"/>
    <w:rsid w:val="0087358E"/>
    <w:rsid w:val="00873591"/>
    <w:rsid w:val="008735D2"/>
    <w:rsid w:val="00873644"/>
    <w:rsid w:val="00873897"/>
    <w:rsid w:val="008738BF"/>
    <w:rsid w:val="00873919"/>
    <w:rsid w:val="00873B7E"/>
    <w:rsid w:val="00873D66"/>
    <w:rsid w:val="00873DB7"/>
    <w:rsid w:val="00873F17"/>
    <w:rsid w:val="00873F94"/>
    <w:rsid w:val="00874112"/>
    <w:rsid w:val="0087411B"/>
    <w:rsid w:val="0087418C"/>
    <w:rsid w:val="008741B3"/>
    <w:rsid w:val="008741F2"/>
    <w:rsid w:val="0087424F"/>
    <w:rsid w:val="00874343"/>
    <w:rsid w:val="00874353"/>
    <w:rsid w:val="0087438F"/>
    <w:rsid w:val="0087450C"/>
    <w:rsid w:val="00874520"/>
    <w:rsid w:val="00874580"/>
    <w:rsid w:val="008746C0"/>
    <w:rsid w:val="00874776"/>
    <w:rsid w:val="00874852"/>
    <w:rsid w:val="0087486B"/>
    <w:rsid w:val="0087488C"/>
    <w:rsid w:val="00874A49"/>
    <w:rsid w:val="00874B55"/>
    <w:rsid w:val="00874B7E"/>
    <w:rsid w:val="00874BAE"/>
    <w:rsid w:val="00874BBA"/>
    <w:rsid w:val="00874C44"/>
    <w:rsid w:val="00874CD4"/>
    <w:rsid w:val="00874D38"/>
    <w:rsid w:val="00874EB7"/>
    <w:rsid w:val="00874F30"/>
    <w:rsid w:val="00874F50"/>
    <w:rsid w:val="008750EE"/>
    <w:rsid w:val="0087518D"/>
    <w:rsid w:val="008751A6"/>
    <w:rsid w:val="0087528C"/>
    <w:rsid w:val="008752F7"/>
    <w:rsid w:val="008753CD"/>
    <w:rsid w:val="008753CE"/>
    <w:rsid w:val="0087547A"/>
    <w:rsid w:val="00875558"/>
    <w:rsid w:val="00875605"/>
    <w:rsid w:val="008756B3"/>
    <w:rsid w:val="008757A3"/>
    <w:rsid w:val="00875848"/>
    <w:rsid w:val="00875945"/>
    <w:rsid w:val="00875AD1"/>
    <w:rsid w:val="00875BD9"/>
    <w:rsid w:val="00875D0D"/>
    <w:rsid w:val="00875E0C"/>
    <w:rsid w:val="00875F03"/>
    <w:rsid w:val="00875FCD"/>
    <w:rsid w:val="008760ED"/>
    <w:rsid w:val="00876117"/>
    <w:rsid w:val="00876296"/>
    <w:rsid w:val="00876413"/>
    <w:rsid w:val="008764B8"/>
    <w:rsid w:val="008765A7"/>
    <w:rsid w:val="0087681F"/>
    <w:rsid w:val="0087688F"/>
    <w:rsid w:val="00876984"/>
    <w:rsid w:val="008769B2"/>
    <w:rsid w:val="008769F7"/>
    <w:rsid w:val="00876B1B"/>
    <w:rsid w:val="00876B9C"/>
    <w:rsid w:val="00876BE2"/>
    <w:rsid w:val="00876C63"/>
    <w:rsid w:val="00876E00"/>
    <w:rsid w:val="00876E2A"/>
    <w:rsid w:val="00876E69"/>
    <w:rsid w:val="00876E8D"/>
    <w:rsid w:val="00876F09"/>
    <w:rsid w:val="00876FE0"/>
    <w:rsid w:val="00877119"/>
    <w:rsid w:val="008771B1"/>
    <w:rsid w:val="00877226"/>
    <w:rsid w:val="0087754E"/>
    <w:rsid w:val="008775DE"/>
    <w:rsid w:val="008775E1"/>
    <w:rsid w:val="008775FE"/>
    <w:rsid w:val="008776D5"/>
    <w:rsid w:val="00877960"/>
    <w:rsid w:val="008779CF"/>
    <w:rsid w:val="00877A28"/>
    <w:rsid w:val="00877A7A"/>
    <w:rsid w:val="00877A80"/>
    <w:rsid w:val="00877D47"/>
    <w:rsid w:val="00877DD9"/>
    <w:rsid w:val="00877F06"/>
    <w:rsid w:val="00877F55"/>
    <w:rsid w:val="00877F5B"/>
    <w:rsid w:val="00877F85"/>
    <w:rsid w:val="00877F8E"/>
    <w:rsid w:val="0088009E"/>
    <w:rsid w:val="00880109"/>
    <w:rsid w:val="00880163"/>
    <w:rsid w:val="0088028B"/>
    <w:rsid w:val="008802C5"/>
    <w:rsid w:val="008803DB"/>
    <w:rsid w:val="00880414"/>
    <w:rsid w:val="00880440"/>
    <w:rsid w:val="008807FB"/>
    <w:rsid w:val="008808AB"/>
    <w:rsid w:val="008809A8"/>
    <w:rsid w:val="008809EA"/>
    <w:rsid w:val="00880AE7"/>
    <w:rsid w:val="00880BAD"/>
    <w:rsid w:val="00880BFB"/>
    <w:rsid w:val="00880C87"/>
    <w:rsid w:val="00880D27"/>
    <w:rsid w:val="00880E18"/>
    <w:rsid w:val="008810E5"/>
    <w:rsid w:val="00881271"/>
    <w:rsid w:val="008812F2"/>
    <w:rsid w:val="00881314"/>
    <w:rsid w:val="0088142C"/>
    <w:rsid w:val="008814EB"/>
    <w:rsid w:val="00881511"/>
    <w:rsid w:val="00881702"/>
    <w:rsid w:val="0088175C"/>
    <w:rsid w:val="008817C6"/>
    <w:rsid w:val="00881A0A"/>
    <w:rsid w:val="00881A1A"/>
    <w:rsid w:val="00881A25"/>
    <w:rsid w:val="00881A30"/>
    <w:rsid w:val="00881B22"/>
    <w:rsid w:val="00881B49"/>
    <w:rsid w:val="00881C01"/>
    <w:rsid w:val="00881DCF"/>
    <w:rsid w:val="00882122"/>
    <w:rsid w:val="008822CF"/>
    <w:rsid w:val="00882459"/>
    <w:rsid w:val="0088251F"/>
    <w:rsid w:val="0088260E"/>
    <w:rsid w:val="00882655"/>
    <w:rsid w:val="0088265C"/>
    <w:rsid w:val="0088278E"/>
    <w:rsid w:val="0088287A"/>
    <w:rsid w:val="0088293A"/>
    <w:rsid w:val="00882B27"/>
    <w:rsid w:val="00882C18"/>
    <w:rsid w:val="00882C56"/>
    <w:rsid w:val="00882D15"/>
    <w:rsid w:val="00882E78"/>
    <w:rsid w:val="00882F93"/>
    <w:rsid w:val="00883049"/>
    <w:rsid w:val="00883065"/>
    <w:rsid w:val="008830A0"/>
    <w:rsid w:val="008830E3"/>
    <w:rsid w:val="008830F8"/>
    <w:rsid w:val="0088313E"/>
    <w:rsid w:val="00883227"/>
    <w:rsid w:val="00883256"/>
    <w:rsid w:val="008832BE"/>
    <w:rsid w:val="008833EF"/>
    <w:rsid w:val="008834D9"/>
    <w:rsid w:val="0088351D"/>
    <w:rsid w:val="008836AC"/>
    <w:rsid w:val="0088377E"/>
    <w:rsid w:val="0088379B"/>
    <w:rsid w:val="00883958"/>
    <w:rsid w:val="0088395A"/>
    <w:rsid w:val="00883ACF"/>
    <w:rsid w:val="00883C76"/>
    <w:rsid w:val="00883DA0"/>
    <w:rsid w:val="00883DFB"/>
    <w:rsid w:val="00883E74"/>
    <w:rsid w:val="00883FB4"/>
    <w:rsid w:val="00883FB7"/>
    <w:rsid w:val="00884161"/>
    <w:rsid w:val="008842AE"/>
    <w:rsid w:val="0088438F"/>
    <w:rsid w:val="008843DC"/>
    <w:rsid w:val="0088461F"/>
    <w:rsid w:val="0088462B"/>
    <w:rsid w:val="0088463D"/>
    <w:rsid w:val="00884765"/>
    <w:rsid w:val="00884867"/>
    <w:rsid w:val="008848D1"/>
    <w:rsid w:val="008848FB"/>
    <w:rsid w:val="00884939"/>
    <w:rsid w:val="00884994"/>
    <w:rsid w:val="008849A0"/>
    <w:rsid w:val="00884C74"/>
    <w:rsid w:val="00884CAC"/>
    <w:rsid w:val="00884CB0"/>
    <w:rsid w:val="00884E1C"/>
    <w:rsid w:val="00884EC1"/>
    <w:rsid w:val="00885008"/>
    <w:rsid w:val="0088507F"/>
    <w:rsid w:val="00885181"/>
    <w:rsid w:val="008851F1"/>
    <w:rsid w:val="00885283"/>
    <w:rsid w:val="00885321"/>
    <w:rsid w:val="00885424"/>
    <w:rsid w:val="00885446"/>
    <w:rsid w:val="008857FF"/>
    <w:rsid w:val="00885867"/>
    <w:rsid w:val="0088588B"/>
    <w:rsid w:val="00885AD3"/>
    <w:rsid w:val="00885B00"/>
    <w:rsid w:val="00885B7C"/>
    <w:rsid w:val="00885BF4"/>
    <w:rsid w:val="00885C9E"/>
    <w:rsid w:val="00885E56"/>
    <w:rsid w:val="00885ECD"/>
    <w:rsid w:val="00885ED0"/>
    <w:rsid w:val="00885F5C"/>
    <w:rsid w:val="0088603E"/>
    <w:rsid w:val="008861B8"/>
    <w:rsid w:val="00886337"/>
    <w:rsid w:val="0088645F"/>
    <w:rsid w:val="00886462"/>
    <w:rsid w:val="00886547"/>
    <w:rsid w:val="008867CA"/>
    <w:rsid w:val="0088699E"/>
    <w:rsid w:val="008869B4"/>
    <w:rsid w:val="00886A77"/>
    <w:rsid w:val="00886B50"/>
    <w:rsid w:val="00886B93"/>
    <w:rsid w:val="00886CBD"/>
    <w:rsid w:val="00886CD8"/>
    <w:rsid w:val="00886E20"/>
    <w:rsid w:val="00886E5E"/>
    <w:rsid w:val="0088703C"/>
    <w:rsid w:val="0088703F"/>
    <w:rsid w:val="008872A5"/>
    <w:rsid w:val="0088734B"/>
    <w:rsid w:val="0088735C"/>
    <w:rsid w:val="0088740C"/>
    <w:rsid w:val="00887494"/>
    <w:rsid w:val="008874BC"/>
    <w:rsid w:val="00887538"/>
    <w:rsid w:val="00887555"/>
    <w:rsid w:val="00887566"/>
    <w:rsid w:val="00887591"/>
    <w:rsid w:val="008875D4"/>
    <w:rsid w:val="008875E5"/>
    <w:rsid w:val="00887829"/>
    <w:rsid w:val="008878B5"/>
    <w:rsid w:val="00887B36"/>
    <w:rsid w:val="00887BE4"/>
    <w:rsid w:val="00887D18"/>
    <w:rsid w:val="00887D43"/>
    <w:rsid w:val="008900CD"/>
    <w:rsid w:val="008900E4"/>
    <w:rsid w:val="00890277"/>
    <w:rsid w:val="008903FE"/>
    <w:rsid w:val="00890455"/>
    <w:rsid w:val="008904F5"/>
    <w:rsid w:val="00890647"/>
    <w:rsid w:val="0089076F"/>
    <w:rsid w:val="008907D9"/>
    <w:rsid w:val="00890883"/>
    <w:rsid w:val="00890A93"/>
    <w:rsid w:val="00890B54"/>
    <w:rsid w:val="00890CD7"/>
    <w:rsid w:val="00890D33"/>
    <w:rsid w:val="00890EE5"/>
    <w:rsid w:val="00891005"/>
    <w:rsid w:val="00891049"/>
    <w:rsid w:val="0089120E"/>
    <w:rsid w:val="00891234"/>
    <w:rsid w:val="008912D3"/>
    <w:rsid w:val="00891313"/>
    <w:rsid w:val="008914CB"/>
    <w:rsid w:val="00891555"/>
    <w:rsid w:val="008915C4"/>
    <w:rsid w:val="008916FA"/>
    <w:rsid w:val="00891740"/>
    <w:rsid w:val="00891AB8"/>
    <w:rsid w:val="00891C32"/>
    <w:rsid w:val="00891C74"/>
    <w:rsid w:val="00891D78"/>
    <w:rsid w:val="00891DBA"/>
    <w:rsid w:val="00891DFD"/>
    <w:rsid w:val="00891DFE"/>
    <w:rsid w:val="00891E46"/>
    <w:rsid w:val="00891FEB"/>
    <w:rsid w:val="00891FED"/>
    <w:rsid w:val="0089205B"/>
    <w:rsid w:val="008920DA"/>
    <w:rsid w:val="008920F2"/>
    <w:rsid w:val="00892172"/>
    <w:rsid w:val="00892561"/>
    <w:rsid w:val="008925A7"/>
    <w:rsid w:val="00892837"/>
    <w:rsid w:val="008928FD"/>
    <w:rsid w:val="00892946"/>
    <w:rsid w:val="00892991"/>
    <w:rsid w:val="00892AA1"/>
    <w:rsid w:val="00892C27"/>
    <w:rsid w:val="00892C89"/>
    <w:rsid w:val="00892E4F"/>
    <w:rsid w:val="00893180"/>
    <w:rsid w:val="008931B4"/>
    <w:rsid w:val="0089342D"/>
    <w:rsid w:val="00893473"/>
    <w:rsid w:val="008934C2"/>
    <w:rsid w:val="0089382F"/>
    <w:rsid w:val="0089389D"/>
    <w:rsid w:val="008939CD"/>
    <w:rsid w:val="008939DE"/>
    <w:rsid w:val="00893B3C"/>
    <w:rsid w:val="00893B81"/>
    <w:rsid w:val="00893BC8"/>
    <w:rsid w:val="00893BE7"/>
    <w:rsid w:val="00893C3C"/>
    <w:rsid w:val="00893D50"/>
    <w:rsid w:val="00893EE9"/>
    <w:rsid w:val="00893FFF"/>
    <w:rsid w:val="0089415E"/>
    <w:rsid w:val="008941F5"/>
    <w:rsid w:val="008941F8"/>
    <w:rsid w:val="00894254"/>
    <w:rsid w:val="008944AD"/>
    <w:rsid w:val="00894631"/>
    <w:rsid w:val="00894737"/>
    <w:rsid w:val="00894854"/>
    <w:rsid w:val="00894893"/>
    <w:rsid w:val="00894BB4"/>
    <w:rsid w:val="00894BCE"/>
    <w:rsid w:val="00894CBB"/>
    <w:rsid w:val="00894E02"/>
    <w:rsid w:val="00894EF6"/>
    <w:rsid w:val="00894F30"/>
    <w:rsid w:val="0089508B"/>
    <w:rsid w:val="0089526A"/>
    <w:rsid w:val="0089527C"/>
    <w:rsid w:val="00895386"/>
    <w:rsid w:val="00895750"/>
    <w:rsid w:val="00895772"/>
    <w:rsid w:val="00895825"/>
    <w:rsid w:val="008959F1"/>
    <w:rsid w:val="00895A05"/>
    <w:rsid w:val="00895C40"/>
    <w:rsid w:val="00895CA4"/>
    <w:rsid w:val="00895CC6"/>
    <w:rsid w:val="00895F0B"/>
    <w:rsid w:val="008960A7"/>
    <w:rsid w:val="008960EB"/>
    <w:rsid w:val="0089633C"/>
    <w:rsid w:val="00896391"/>
    <w:rsid w:val="008963F3"/>
    <w:rsid w:val="008964F0"/>
    <w:rsid w:val="0089650D"/>
    <w:rsid w:val="00896530"/>
    <w:rsid w:val="00896538"/>
    <w:rsid w:val="008965AC"/>
    <w:rsid w:val="008965B1"/>
    <w:rsid w:val="00896640"/>
    <w:rsid w:val="00896647"/>
    <w:rsid w:val="008967FA"/>
    <w:rsid w:val="00896809"/>
    <w:rsid w:val="0089681F"/>
    <w:rsid w:val="0089691F"/>
    <w:rsid w:val="0089698E"/>
    <w:rsid w:val="00896A03"/>
    <w:rsid w:val="00896A12"/>
    <w:rsid w:val="00896ABB"/>
    <w:rsid w:val="00896BC7"/>
    <w:rsid w:val="00896C64"/>
    <w:rsid w:val="00896D3F"/>
    <w:rsid w:val="00896D4D"/>
    <w:rsid w:val="00896D5E"/>
    <w:rsid w:val="00896DA2"/>
    <w:rsid w:val="00896F45"/>
    <w:rsid w:val="0089704F"/>
    <w:rsid w:val="0089720F"/>
    <w:rsid w:val="0089726C"/>
    <w:rsid w:val="008973D9"/>
    <w:rsid w:val="008975BC"/>
    <w:rsid w:val="008975DF"/>
    <w:rsid w:val="008976C1"/>
    <w:rsid w:val="0089773A"/>
    <w:rsid w:val="0089778D"/>
    <w:rsid w:val="008978E9"/>
    <w:rsid w:val="00897906"/>
    <w:rsid w:val="00897AC2"/>
    <w:rsid w:val="00897D06"/>
    <w:rsid w:val="00897EEC"/>
    <w:rsid w:val="008A0015"/>
    <w:rsid w:val="008A048C"/>
    <w:rsid w:val="008A04E9"/>
    <w:rsid w:val="008A0510"/>
    <w:rsid w:val="008A051B"/>
    <w:rsid w:val="008A05B8"/>
    <w:rsid w:val="008A0674"/>
    <w:rsid w:val="008A067F"/>
    <w:rsid w:val="008A0724"/>
    <w:rsid w:val="008A0738"/>
    <w:rsid w:val="008A07D4"/>
    <w:rsid w:val="008A084C"/>
    <w:rsid w:val="008A0A76"/>
    <w:rsid w:val="008A0A90"/>
    <w:rsid w:val="008A0AD0"/>
    <w:rsid w:val="008A0ADE"/>
    <w:rsid w:val="008A0AE7"/>
    <w:rsid w:val="008A0BDB"/>
    <w:rsid w:val="008A0BDE"/>
    <w:rsid w:val="008A0C82"/>
    <w:rsid w:val="008A0D5E"/>
    <w:rsid w:val="008A0D88"/>
    <w:rsid w:val="008A1173"/>
    <w:rsid w:val="008A1239"/>
    <w:rsid w:val="008A136A"/>
    <w:rsid w:val="008A13F2"/>
    <w:rsid w:val="008A13F5"/>
    <w:rsid w:val="008A1690"/>
    <w:rsid w:val="008A16A2"/>
    <w:rsid w:val="008A16D4"/>
    <w:rsid w:val="008A1733"/>
    <w:rsid w:val="008A1821"/>
    <w:rsid w:val="008A18FC"/>
    <w:rsid w:val="008A1925"/>
    <w:rsid w:val="008A1A14"/>
    <w:rsid w:val="008A1A22"/>
    <w:rsid w:val="008A1A84"/>
    <w:rsid w:val="008A1B32"/>
    <w:rsid w:val="008A1DBD"/>
    <w:rsid w:val="008A1E8F"/>
    <w:rsid w:val="008A1FDA"/>
    <w:rsid w:val="008A1FE5"/>
    <w:rsid w:val="008A2100"/>
    <w:rsid w:val="008A22E3"/>
    <w:rsid w:val="008A232D"/>
    <w:rsid w:val="008A240B"/>
    <w:rsid w:val="008A248D"/>
    <w:rsid w:val="008A26CF"/>
    <w:rsid w:val="008A28D0"/>
    <w:rsid w:val="008A2912"/>
    <w:rsid w:val="008A294C"/>
    <w:rsid w:val="008A2969"/>
    <w:rsid w:val="008A29B0"/>
    <w:rsid w:val="008A29CC"/>
    <w:rsid w:val="008A2B12"/>
    <w:rsid w:val="008A2B44"/>
    <w:rsid w:val="008A2BC1"/>
    <w:rsid w:val="008A2BD8"/>
    <w:rsid w:val="008A2D8A"/>
    <w:rsid w:val="008A2E0C"/>
    <w:rsid w:val="008A2E46"/>
    <w:rsid w:val="008A30D6"/>
    <w:rsid w:val="008A3167"/>
    <w:rsid w:val="008A31C3"/>
    <w:rsid w:val="008A3224"/>
    <w:rsid w:val="008A326B"/>
    <w:rsid w:val="008A327A"/>
    <w:rsid w:val="008A32A1"/>
    <w:rsid w:val="008A32C8"/>
    <w:rsid w:val="008A32E6"/>
    <w:rsid w:val="008A331D"/>
    <w:rsid w:val="008A3426"/>
    <w:rsid w:val="008A3583"/>
    <w:rsid w:val="008A3613"/>
    <w:rsid w:val="008A3871"/>
    <w:rsid w:val="008A3950"/>
    <w:rsid w:val="008A3994"/>
    <w:rsid w:val="008A3A77"/>
    <w:rsid w:val="008A3D9C"/>
    <w:rsid w:val="008A3E1C"/>
    <w:rsid w:val="008A4112"/>
    <w:rsid w:val="008A4157"/>
    <w:rsid w:val="008A41C4"/>
    <w:rsid w:val="008A426A"/>
    <w:rsid w:val="008A4497"/>
    <w:rsid w:val="008A4592"/>
    <w:rsid w:val="008A4596"/>
    <w:rsid w:val="008A4790"/>
    <w:rsid w:val="008A483A"/>
    <w:rsid w:val="008A4867"/>
    <w:rsid w:val="008A48BB"/>
    <w:rsid w:val="008A48D0"/>
    <w:rsid w:val="008A499E"/>
    <w:rsid w:val="008A4A8A"/>
    <w:rsid w:val="008A4AA9"/>
    <w:rsid w:val="008A4AFD"/>
    <w:rsid w:val="008A4B65"/>
    <w:rsid w:val="008A4C35"/>
    <w:rsid w:val="008A4D92"/>
    <w:rsid w:val="008A4EDE"/>
    <w:rsid w:val="008A4F4E"/>
    <w:rsid w:val="008A502A"/>
    <w:rsid w:val="008A50FF"/>
    <w:rsid w:val="008A51A8"/>
    <w:rsid w:val="008A52DB"/>
    <w:rsid w:val="008A5303"/>
    <w:rsid w:val="008A5360"/>
    <w:rsid w:val="008A544B"/>
    <w:rsid w:val="008A54CF"/>
    <w:rsid w:val="008A5568"/>
    <w:rsid w:val="008A5913"/>
    <w:rsid w:val="008A5AC6"/>
    <w:rsid w:val="008A5CAA"/>
    <w:rsid w:val="008A5CBA"/>
    <w:rsid w:val="008A5DE7"/>
    <w:rsid w:val="008A5DE8"/>
    <w:rsid w:val="008A5E0A"/>
    <w:rsid w:val="008A5E9D"/>
    <w:rsid w:val="008A5ECE"/>
    <w:rsid w:val="008A5FFF"/>
    <w:rsid w:val="008A60B2"/>
    <w:rsid w:val="008A61F2"/>
    <w:rsid w:val="008A621E"/>
    <w:rsid w:val="008A6398"/>
    <w:rsid w:val="008A6538"/>
    <w:rsid w:val="008A658A"/>
    <w:rsid w:val="008A65DC"/>
    <w:rsid w:val="008A65F7"/>
    <w:rsid w:val="008A671B"/>
    <w:rsid w:val="008A6745"/>
    <w:rsid w:val="008A6764"/>
    <w:rsid w:val="008A6850"/>
    <w:rsid w:val="008A6A0E"/>
    <w:rsid w:val="008A6AE9"/>
    <w:rsid w:val="008A6CB1"/>
    <w:rsid w:val="008A6CF5"/>
    <w:rsid w:val="008A6DB5"/>
    <w:rsid w:val="008A6E20"/>
    <w:rsid w:val="008A6E47"/>
    <w:rsid w:val="008A6FA1"/>
    <w:rsid w:val="008A70F8"/>
    <w:rsid w:val="008A71B8"/>
    <w:rsid w:val="008A72C5"/>
    <w:rsid w:val="008A739D"/>
    <w:rsid w:val="008A7669"/>
    <w:rsid w:val="008A76A5"/>
    <w:rsid w:val="008A7837"/>
    <w:rsid w:val="008A7A06"/>
    <w:rsid w:val="008A7C89"/>
    <w:rsid w:val="008A7D8C"/>
    <w:rsid w:val="008A7EAB"/>
    <w:rsid w:val="008B002A"/>
    <w:rsid w:val="008B00A3"/>
    <w:rsid w:val="008B01F7"/>
    <w:rsid w:val="008B02DC"/>
    <w:rsid w:val="008B07C4"/>
    <w:rsid w:val="008B093C"/>
    <w:rsid w:val="008B095D"/>
    <w:rsid w:val="008B0AAF"/>
    <w:rsid w:val="008B0AC8"/>
    <w:rsid w:val="008B0B44"/>
    <w:rsid w:val="008B0B99"/>
    <w:rsid w:val="008B0C16"/>
    <w:rsid w:val="008B0C4E"/>
    <w:rsid w:val="008B0C9D"/>
    <w:rsid w:val="008B0CA0"/>
    <w:rsid w:val="008B0CB3"/>
    <w:rsid w:val="008B0D5F"/>
    <w:rsid w:val="008B0D9B"/>
    <w:rsid w:val="008B0EFF"/>
    <w:rsid w:val="008B0F47"/>
    <w:rsid w:val="008B0FCF"/>
    <w:rsid w:val="008B125C"/>
    <w:rsid w:val="008B156E"/>
    <w:rsid w:val="008B161D"/>
    <w:rsid w:val="008B16C0"/>
    <w:rsid w:val="008B184C"/>
    <w:rsid w:val="008B1900"/>
    <w:rsid w:val="008B1928"/>
    <w:rsid w:val="008B1966"/>
    <w:rsid w:val="008B19E2"/>
    <w:rsid w:val="008B1A25"/>
    <w:rsid w:val="008B1A32"/>
    <w:rsid w:val="008B1A8C"/>
    <w:rsid w:val="008B1AB0"/>
    <w:rsid w:val="008B1DAD"/>
    <w:rsid w:val="008B1F1F"/>
    <w:rsid w:val="008B1F95"/>
    <w:rsid w:val="008B1FC0"/>
    <w:rsid w:val="008B1FEC"/>
    <w:rsid w:val="008B2139"/>
    <w:rsid w:val="008B21F9"/>
    <w:rsid w:val="008B2311"/>
    <w:rsid w:val="008B2357"/>
    <w:rsid w:val="008B23B5"/>
    <w:rsid w:val="008B272D"/>
    <w:rsid w:val="008B27F9"/>
    <w:rsid w:val="008B2838"/>
    <w:rsid w:val="008B2A7B"/>
    <w:rsid w:val="008B2B5E"/>
    <w:rsid w:val="008B2CE2"/>
    <w:rsid w:val="008B2D34"/>
    <w:rsid w:val="008B2DA4"/>
    <w:rsid w:val="008B3282"/>
    <w:rsid w:val="008B333B"/>
    <w:rsid w:val="008B33E1"/>
    <w:rsid w:val="008B3469"/>
    <w:rsid w:val="008B3724"/>
    <w:rsid w:val="008B3895"/>
    <w:rsid w:val="008B3B42"/>
    <w:rsid w:val="008B3B79"/>
    <w:rsid w:val="008B3CD7"/>
    <w:rsid w:val="008B3D01"/>
    <w:rsid w:val="008B3D5F"/>
    <w:rsid w:val="008B3D9F"/>
    <w:rsid w:val="008B3EFE"/>
    <w:rsid w:val="008B4057"/>
    <w:rsid w:val="008B41C6"/>
    <w:rsid w:val="008B422F"/>
    <w:rsid w:val="008B4471"/>
    <w:rsid w:val="008B4528"/>
    <w:rsid w:val="008B4965"/>
    <w:rsid w:val="008B4A9F"/>
    <w:rsid w:val="008B4B87"/>
    <w:rsid w:val="008B4BCA"/>
    <w:rsid w:val="008B4C80"/>
    <w:rsid w:val="008B4D27"/>
    <w:rsid w:val="008B4E91"/>
    <w:rsid w:val="008B4EBD"/>
    <w:rsid w:val="008B4F66"/>
    <w:rsid w:val="008B4F89"/>
    <w:rsid w:val="008B4F9D"/>
    <w:rsid w:val="008B50B3"/>
    <w:rsid w:val="008B5254"/>
    <w:rsid w:val="008B5349"/>
    <w:rsid w:val="008B5367"/>
    <w:rsid w:val="008B53E0"/>
    <w:rsid w:val="008B5405"/>
    <w:rsid w:val="008B5515"/>
    <w:rsid w:val="008B552F"/>
    <w:rsid w:val="008B57DB"/>
    <w:rsid w:val="008B5C00"/>
    <w:rsid w:val="008B5C14"/>
    <w:rsid w:val="008B5CDA"/>
    <w:rsid w:val="008B5DA4"/>
    <w:rsid w:val="008B5DDC"/>
    <w:rsid w:val="008B5E5D"/>
    <w:rsid w:val="008B5EED"/>
    <w:rsid w:val="008B5FA5"/>
    <w:rsid w:val="008B6012"/>
    <w:rsid w:val="008B60AA"/>
    <w:rsid w:val="008B624A"/>
    <w:rsid w:val="008B638E"/>
    <w:rsid w:val="008B64A7"/>
    <w:rsid w:val="008B64D6"/>
    <w:rsid w:val="008B6525"/>
    <w:rsid w:val="008B6553"/>
    <w:rsid w:val="008B6581"/>
    <w:rsid w:val="008B658D"/>
    <w:rsid w:val="008B65D1"/>
    <w:rsid w:val="008B65FB"/>
    <w:rsid w:val="008B6657"/>
    <w:rsid w:val="008B665B"/>
    <w:rsid w:val="008B666A"/>
    <w:rsid w:val="008B677A"/>
    <w:rsid w:val="008B67A6"/>
    <w:rsid w:val="008B6811"/>
    <w:rsid w:val="008B69C1"/>
    <w:rsid w:val="008B6A30"/>
    <w:rsid w:val="008B6B3D"/>
    <w:rsid w:val="008B6C20"/>
    <w:rsid w:val="008B6D6C"/>
    <w:rsid w:val="008B6D7E"/>
    <w:rsid w:val="008B6E39"/>
    <w:rsid w:val="008B6EFF"/>
    <w:rsid w:val="008B6FA4"/>
    <w:rsid w:val="008B70EF"/>
    <w:rsid w:val="008B70F0"/>
    <w:rsid w:val="008B71C0"/>
    <w:rsid w:val="008B729B"/>
    <w:rsid w:val="008B73F0"/>
    <w:rsid w:val="008B752C"/>
    <w:rsid w:val="008B7554"/>
    <w:rsid w:val="008B7689"/>
    <w:rsid w:val="008B76EF"/>
    <w:rsid w:val="008B77BD"/>
    <w:rsid w:val="008B7865"/>
    <w:rsid w:val="008B78E1"/>
    <w:rsid w:val="008B797C"/>
    <w:rsid w:val="008B798D"/>
    <w:rsid w:val="008B79D1"/>
    <w:rsid w:val="008B7A25"/>
    <w:rsid w:val="008B7A9A"/>
    <w:rsid w:val="008B7B6E"/>
    <w:rsid w:val="008B7BC5"/>
    <w:rsid w:val="008B7C17"/>
    <w:rsid w:val="008B7CD4"/>
    <w:rsid w:val="008B7E51"/>
    <w:rsid w:val="008C00FA"/>
    <w:rsid w:val="008C01FF"/>
    <w:rsid w:val="008C0291"/>
    <w:rsid w:val="008C0402"/>
    <w:rsid w:val="008C0457"/>
    <w:rsid w:val="008C04F2"/>
    <w:rsid w:val="008C05AA"/>
    <w:rsid w:val="008C0843"/>
    <w:rsid w:val="008C098C"/>
    <w:rsid w:val="008C099B"/>
    <w:rsid w:val="008C0C7B"/>
    <w:rsid w:val="008C0C7D"/>
    <w:rsid w:val="008C0DB5"/>
    <w:rsid w:val="008C0E64"/>
    <w:rsid w:val="008C1101"/>
    <w:rsid w:val="008C114A"/>
    <w:rsid w:val="008C1318"/>
    <w:rsid w:val="008C1322"/>
    <w:rsid w:val="008C1405"/>
    <w:rsid w:val="008C145A"/>
    <w:rsid w:val="008C150E"/>
    <w:rsid w:val="008C168A"/>
    <w:rsid w:val="008C1749"/>
    <w:rsid w:val="008C17AE"/>
    <w:rsid w:val="008C188B"/>
    <w:rsid w:val="008C1AF7"/>
    <w:rsid w:val="008C1B2F"/>
    <w:rsid w:val="008C1B74"/>
    <w:rsid w:val="008C1CB9"/>
    <w:rsid w:val="008C1DDC"/>
    <w:rsid w:val="008C1F69"/>
    <w:rsid w:val="008C208F"/>
    <w:rsid w:val="008C213F"/>
    <w:rsid w:val="008C2186"/>
    <w:rsid w:val="008C218F"/>
    <w:rsid w:val="008C21A3"/>
    <w:rsid w:val="008C21C1"/>
    <w:rsid w:val="008C22BC"/>
    <w:rsid w:val="008C2305"/>
    <w:rsid w:val="008C235F"/>
    <w:rsid w:val="008C23C8"/>
    <w:rsid w:val="008C2543"/>
    <w:rsid w:val="008C2579"/>
    <w:rsid w:val="008C25B4"/>
    <w:rsid w:val="008C25C8"/>
    <w:rsid w:val="008C2604"/>
    <w:rsid w:val="008C262C"/>
    <w:rsid w:val="008C275E"/>
    <w:rsid w:val="008C28B2"/>
    <w:rsid w:val="008C28C8"/>
    <w:rsid w:val="008C296A"/>
    <w:rsid w:val="008C2A76"/>
    <w:rsid w:val="008C2AF6"/>
    <w:rsid w:val="008C2B13"/>
    <w:rsid w:val="008C2B3C"/>
    <w:rsid w:val="008C2B91"/>
    <w:rsid w:val="008C2C7A"/>
    <w:rsid w:val="008C2D9F"/>
    <w:rsid w:val="008C3132"/>
    <w:rsid w:val="008C31E7"/>
    <w:rsid w:val="008C32CC"/>
    <w:rsid w:val="008C340C"/>
    <w:rsid w:val="008C37A5"/>
    <w:rsid w:val="008C3829"/>
    <w:rsid w:val="008C3833"/>
    <w:rsid w:val="008C3834"/>
    <w:rsid w:val="008C3865"/>
    <w:rsid w:val="008C397D"/>
    <w:rsid w:val="008C39F0"/>
    <w:rsid w:val="008C3A03"/>
    <w:rsid w:val="008C3A3C"/>
    <w:rsid w:val="008C3A7B"/>
    <w:rsid w:val="008C3B9C"/>
    <w:rsid w:val="008C3CE8"/>
    <w:rsid w:val="008C4096"/>
    <w:rsid w:val="008C41F6"/>
    <w:rsid w:val="008C429B"/>
    <w:rsid w:val="008C42D6"/>
    <w:rsid w:val="008C43E8"/>
    <w:rsid w:val="008C4412"/>
    <w:rsid w:val="008C448E"/>
    <w:rsid w:val="008C4498"/>
    <w:rsid w:val="008C46B8"/>
    <w:rsid w:val="008C4746"/>
    <w:rsid w:val="008C474F"/>
    <w:rsid w:val="008C485A"/>
    <w:rsid w:val="008C488B"/>
    <w:rsid w:val="008C4AE9"/>
    <w:rsid w:val="008C4AEF"/>
    <w:rsid w:val="008C4BD4"/>
    <w:rsid w:val="008C4C6D"/>
    <w:rsid w:val="008C4E4E"/>
    <w:rsid w:val="008C4EF2"/>
    <w:rsid w:val="008C4F28"/>
    <w:rsid w:val="008C4F5F"/>
    <w:rsid w:val="008C4FE3"/>
    <w:rsid w:val="008C500E"/>
    <w:rsid w:val="008C51E3"/>
    <w:rsid w:val="008C5296"/>
    <w:rsid w:val="008C5413"/>
    <w:rsid w:val="008C5683"/>
    <w:rsid w:val="008C56AF"/>
    <w:rsid w:val="008C5718"/>
    <w:rsid w:val="008C58C1"/>
    <w:rsid w:val="008C58D8"/>
    <w:rsid w:val="008C59AB"/>
    <w:rsid w:val="008C5AFB"/>
    <w:rsid w:val="008C5E7C"/>
    <w:rsid w:val="008C60B3"/>
    <w:rsid w:val="008C6138"/>
    <w:rsid w:val="008C61ED"/>
    <w:rsid w:val="008C62FC"/>
    <w:rsid w:val="008C6463"/>
    <w:rsid w:val="008C6497"/>
    <w:rsid w:val="008C65CA"/>
    <w:rsid w:val="008C665A"/>
    <w:rsid w:val="008C674B"/>
    <w:rsid w:val="008C6920"/>
    <w:rsid w:val="008C6A89"/>
    <w:rsid w:val="008C6B5F"/>
    <w:rsid w:val="008C6B89"/>
    <w:rsid w:val="008C6BE6"/>
    <w:rsid w:val="008C6BED"/>
    <w:rsid w:val="008C6C67"/>
    <w:rsid w:val="008C6C87"/>
    <w:rsid w:val="008C6D0B"/>
    <w:rsid w:val="008C6EF7"/>
    <w:rsid w:val="008C70AA"/>
    <w:rsid w:val="008C70FA"/>
    <w:rsid w:val="008C723A"/>
    <w:rsid w:val="008C742C"/>
    <w:rsid w:val="008C7525"/>
    <w:rsid w:val="008C765A"/>
    <w:rsid w:val="008C7807"/>
    <w:rsid w:val="008C7876"/>
    <w:rsid w:val="008C78E6"/>
    <w:rsid w:val="008C79BB"/>
    <w:rsid w:val="008C7B68"/>
    <w:rsid w:val="008C7C6F"/>
    <w:rsid w:val="008C7CC6"/>
    <w:rsid w:val="008C7DC2"/>
    <w:rsid w:val="008C7FA8"/>
    <w:rsid w:val="008D0141"/>
    <w:rsid w:val="008D0182"/>
    <w:rsid w:val="008D034F"/>
    <w:rsid w:val="008D0457"/>
    <w:rsid w:val="008D0581"/>
    <w:rsid w:val="008D0727"/>
    <w:rsid w:val="008D078F"/>
    <w:rsid w:val="008D0844"/>
    <w:rsid w:val="008D084C"/>
    <w:rsid w:val="008D086E"/>
    <w:rsid w:val="008D0991"/>
    <w:rsid w:val="008D0A9D"/>
    <w:rsid w:val="008D0BB4"/>
    <w:rsid w:val="008D0D87"/>
    <w:rsid w:val="008D0DF2"/>
    <w:rsid w:val="008D0E94"/>
    <w:rsid w:val="008D0ECA"/>
    <w:rsid w:val="008D0FD0"/>
    <w:rsid w:val="008D115E"/>
    <w:rsid w:val="008D11DB"/>
    <w:rsid w:val="008D11FD"/>
    <w:rsid w:val="008D121E"/>
    <w:rsid w:val="008D1285"/>
    <w:rsid w:val="008D12BC"/>
    <w:rsid w:val="008D13BC"/>
    <w:rsid w:val="008D1561"/>
    <w:rsid w:val="008D17B9"/>
    <w:rsid w:val="008D18EB"/>
    <w:rsid w:val="008D1C93"/>
    <w:rsid w:val="008D1D03"/>
    <w:rsid w:val="008D1E21"/>
    <w:rsid w:val="008D1F2A"/>
    <w:rsid w:val="008D1F98"/>
    <w:rsid w:val="008D1FB3"/>
    <w:rsid w:val="008D231D"/>
    <w:rsid w:val="008D23F0"/>
    <w:rsid w:val="008D24D6"/>
    <w:rsid w:val="008D24EB"/>
    <w:rsid w:val="008D253D"/>
    <w:rsid w:val="008D25E3"/>
    <w:rsid w:val="008D2657"/>
    <w:rsid w:val="008D27A1"/>
    <w:rsid w:val="008D2953"/>
    <w:rsid w:val="008D2A06"/>
    <w:rsid w:val="008D2B24"/>
    <w:rsid w:val="008D2BAC"/>
    <w:rsid w:val="008D2C8D"/>
    <w:rsid w:val="008D2CB4"/>
    <w:rsid w:val="008D2CEB"/>
    <w:rsid w:val="008D2D3C"/>
    <w:rsid w:val="008D2DDB"/>
    <w:rsid w:val="008D2E24"/>
    <w:rsid w:val="008D2E91"/>
    <w:rsid w:val="008D2F14"/>
    <w:rsid w:val="008D2FA5"/>
    <w:rsid w:val="008D30E4"/>
    <w:rsid w:val="008D317D"/>
    <w:rsid w:val="008D31FF"/>
    <w:rsid w:val="008D3369"/>
    <w:rsid w:val="008D3501"/>
    <w:rsid w:val="008D3588"/>
    <w:rsid w:val="008D35CA"/>
    <w:rsid w:val="008D36C1"/>
    <w:rsid w:val="008D37A0"/>
    <w:rsid w:val="008D3854"/>
    <w:rsid w:val="008D39C5"/>
    <w:rsid w:val="008D3A19"/>
    <w:rsid w:val="008D3A97"/>
    <w:rsid w:val="008D3B18"/>
    <w:rsid w:val="008D3C18"/>
    <w:rsid w:val="008D3D1A"/>
    <w:rsid w:val="008D3FFD"/>
    <w:rsid w:val="008D40B6"/>
    <w:rsid w:val="008D421D"/>
    <w:rsid w:val="008D424E"/>
    <w:rsid w:val="008D435A"/>
    <w:rsid w:val="008D4445"/>
    <w:rsid w:val="008D449E"/>
    <w:rsid w:val="008D44BC"/>
    <w:rsid w:val="008D44C3"/>
    <w:rsid w:val="008D45D7"/>
    <w:rsid w:val="008D4660"/>
    <w:rsid w:val="008D46DB"/>
    <w:rsid w:val="008D48B5"/>
    <w:rsid w:val="008D48BF"/>
    <w:rsid w:val="008D4A2E"/>
    <w:rsid w:val="008D4AD6"/>
    <w:rsid w:val="008D4BB4"/>
    <w:rsid w:val="008D4BBE"/>
    <w:rsid w:val="008D4C25"/>
    <w:rsid w:val="008D4CF8"/>
    <w:rsid w:val="008D4D69"/>
    <w:rsid w:val="008D4E4F"/>
    <w:rsid w:val="008D4EC7"/>
    <w:rsid w:val="008D4EF3"/>
    <w:rsid w:val="008D5110"/>
    <w:rsid w:val="008D526C"/>
    <w:rsid w:val="008D5289"/>
    <w:rsid w:val="008D52A9"/>
    <w:rsid w:val="008D532D"/>
    <w:rsid w:val="008D53A8"/>
    <w:rsid w:val="008D56E3"/>
    <w:rsid w:val="008D57B9"/>
    <w:rsid w:val="008D57CE"/>
    <w:rsid w:val="008D5833"/>
    <w:rsid w:val="008D58B3"/>
    <w:rsid w:val="008D59F4"/>
    <w:rsid w:val="008D5A36"/>
    <w:rsid w:val="008D5A48"/>
    <w:rsid w:val="008D5A96"/>
    <w:rsid w:val="008D5B56"/>
    <w:rsid w:val="008D5D38"/>
    <w:rsid w:val="008D5EE9"/>
    <w:rsid w:val="008D5F1E"/>
    <w:rsid w:val="008D5F39"/>
    <w:rsid w:val="008D604F"/>
    <w:rsid w:val="008D6099"/>
    <w:rsid w:val="008D6166"/>
    <w:rsid w:val="008D628B"/>
    <w:rsid w:val="008D6342"/>
    <w:rsid w:val="008D63E0"/>
    <w:rsid w:val="008D6410"/>
    <w:rsid w:val="008D641E"/>
    <w:rsid w:val="008D64CE"/>
    <w:rsid w:val="008D657B"/>
    <w:rsid w:val="008D65E6"/>
    <w:rsid w:val="008D6644"/>
    <w:rsid w:val="008D6677"/>
    <w:rsid w:val="008D6836"/>
    <w:rsid w:val="008D6A60"/>
    <w:rsid w:val="008D6A90"/>
    <w:rsid w:val="008D6C4A"/>
    <w:rsid w:val="008D6CA4"/>
    <w:rsid w:val="008D6CF5"/>
    <w:rsid w:val="008D6D04"/>
    <w:rsid w:val="008D6D6B"/>
    <w:rsid w:val="008D6DCC"/>
    <w:rsid w:val="008D6DD2"/>
    <w:rsid w:val="008D6E2C"/>
    <w:rsid w:val="008D6EAA"/>
    <w:rsid w:val="008D6F12"/>
    <w:rsid w:val="008D7116"/>
    <w:rsid w:val="008D7181"/>
    <w:rsid w:val="008D730F"/>
    <w:rsid w:val="008D734B"/>
    <w:rsid w:val="008D7389"/>
    <w:rsid w:val="008D73E1"/>
    <w:rsid w:val="008D7463"/>
    <w:rsid w:val="008D7521"/>
    <w:rsid w:val="008D7637"/>
    <w:rsid w:val="008D771F"/>
    <w:rsid w:val="008D77A3"/>
    <w:rsid w:val="008D7888"/>
    <w:rsid w:val="008D78F3"/>
    <w:rsid w:val="008D7929"/>
    <w:rsid w:val="008D7988"/>
    <w:rsid w:val="008D79AD"/>
    <w:rsid w:val="008D7B54"/>
    <w:rsid w:val="008D7BFC"/>
    <w:rsid w:val="008D7C21"/>
    <w:rsid w:val="008D7CE0"/>
    <w:rsid w:val="008D7DD1"/>
    <w:rsid w:val="008D7E78"/>
    <w:rsid w:val="008D7EDE"/>
    <w:rsid w:val="008D7F02"/>
    <w:rsid w:val="008D7F3A"/>
    <w:rsid w:val="008D7FC7"/>
    <w:rsid w:val="008E005D"/>
    <w:rsid w:val="008E0230"/>
    <w:rsid w:val="008E0236"/>
    <w:rsid w:val="008E0379"/>
    <w:rsid w:val="008E03D2"/>
    <w:rsid w:val="008E03D6"/>
    <w:rsid w:val="008E066E"/>
    <w:rsid w:val="008E0703"/>
    <w:rsid w:val="008E080C"/>
    <w:rsid w:val="008E08DF"/>
    <w:rsid w:val="008E0B44"/>
    <w:rsid w:val="008E0BB2"/>
    <w:rsid w:val="008E0BC9"/>
    <w:rsid w:val="008E0C42"/>
    <w:rsid w:val="008E0CEC"/>
    <w:rsid w:val="008E0DC4"/>
    <w:rsid w:val="008E0E36"/>
    <w:rsid w:val="008E0E5C"/>
    <w:rsid w:val="008E0ED2"/>
    <w:rsid w:val="008E1074"/>
    <w:rsid w:val="008E1180"/>
    <w:rsid w:val="008E1225"/>
    <w:rsid w:val="008E1226"/>
    <w:rsid w:val="008E1330"/>
    <w:rsid w:val="008E135B"/>
    <w:rsid w:val="008E14A8"/>
    <w:rsid w:val="008E1552"/>
    <w:rsid w:val="008E1590"/>
    <w:rsid w:val="008E165A"/>
    <w:rsid w:val="008E168E"/>
    <w:rsid w:val="008E1742"/>
    <w:rsid w:val="008E1768"/>
    <w:rsid w:val="008E1A9A"/>
    <w:rsid w:val="008E1AF0"/>
    <w:rsid w:val="008E1B0A"/>
    <w:rsid w:val="008E1B10"/>
    <w:rsid w:val="008E1BBC"/>
    <w:rsid w:val="008E1C54"/>
    <w:rsid w:val="008E1DBA"/>
    <w:rsid w:val="008E2050"/>
    <w:rsid w:val="008E2058"/>
    <w:rsid w:val="008E20ED"/>
    <w:rsid w:val="008E20F6"/>
    <w:rsid w:val="008E222D"/>
    <w:rsid w:val="008E2275"/>
    <w:rsid w:val="008E22DA"/>
    <w:rsid w:val="008E2327"/>
    <w:rsid w:val="008E23A0"/>
    <w:rsid w:val="008E242B"/>
    <w:rsid w:val="008E2515"/>
    <w:rsid w:val="008E2606"/>
    <w:rsid w:val="008E2618"/>
    <w:rsid w:val="008E26B0"/>
    <w:rsid w:val="008E26B8"/>
    <w:rsid w:val="008E26BF"/>
    <w:rsid w:val="008E2823"/>
    <w:rsid w:val="008E290F"/>
    <w:rsid w:val="008E2940"/>
    <w:rsid w:val="008E2944"/>
    <w:rsid w:val="008E29BB"/>
    <w:rsid w:val="008E2B04"/>
    <w:rsid w:val="008E2B1D"/>
    <w:rsid w:val="008E2B52"/>
    <w:rsid w:val="008E2BCA"/>
    <w:rsid w:val="008E2CE9"/>
    <w:rsid w:val="008E2F07"/>
    <w:rsid w:val="008E2F30"/>
    <w:rsid w:val="008E2F5C"/>
    <w:rsid w:val="008E3054"/>
    <w:rsid w:val="008E321D"/>
    <w:rsid w:val="008E3286"/>
    <w:rsid w:val="008E32CC"/>
    <w:rsid w:val="008E3300"/>
    <w:rsid w:val="008E339C"/>
    <w:rsid w:val="008E34C4"/>
    <w:rsid w:val="008E353E"/>
    <w:rsid w:val="008E375B"/>
    <w:rsid w:val="008E375E"/>
    <w:rsid w:val="008E3763"/>
    <w:rsid w:val="008E37CF"/>
    <w:rsid w:val="008E37F0"/>
    <w:rsid w:val="008E37FA"/>
    <w:rsid w:val="008E38E7"/>
    <w:rsid w:val="008E3950"/>
    <w:rsid w:val="008E3A19"/>
    <w:rsid w:val="008E3A31"/>
    <w:rsid w:val="008E3BB0"/>
    <w:rsid w:val="008E3C68"/>
    <w:rsid w:val="008E3CC0"/>
    <w:rsid w:val="008E3D26"/>
    <w:rsid w:val="008E3D61"/>
    <w:rsid w:val="008E3DD0"/>
    <w:rsid w:val="008E3E50"/>
    <w:rsid w:val="008E3E86"/>
    <w:rsid w:val="008E417D"/>
    <w:rsid w:val="008E429B"/>
    <w:rsid w:val="008E42D4"/>
    <w:rsid w:val="008E42F5"/>
    <w:rsid w:val="008E442B"/>
    <w:rsid w:val="008E449B"/>
    <w:rsid w:val="008E44A5"/>
    <w:rsid w:val="008E4598"/>
    <w:rsid w:val="008E4782"/>
    <w:rsid w:val="008E481F"/>
    <w:rsid w:val="008E4854"/>
    <w:rsid w:val="008E4A72"/>
    <w:rsid w:val="008E4B17"/>
    <w:rsid w:val="008E4C69"/>
    <w:rsid w:val="008E4D31"/>
    <w:rsid w:val="008E4E0F"/>
    <w:rsid w:val="008E4E1E"/>
    <w:rsid w:val="008E4E8E"/>
    <w:rsid w:val="008E4EFA"/>
    <w:rsid w:val="008E504B"/>
    <w:rsid w:val="008E508B"/>
    <w:rsid w:val="008E5155"/>
    <w:rsid w:val="008E51E8"/>
    <w:rsid w:val="008E5217"/>
    <w:rsid w:val="008E537E"/>
    <w:rsid w:val="008E53AF"/>
    <w:rsid w:val="008E5438"/>
    <w:rsid w:val="008E544B"/>
    <w:rsid w:val="008E5667"/>
    <w:rsid w:val="008E56ED"/>
    <w:rsid w:val="008E575D"/>
    <w:rsid w:val="008E5763"/>
    <w:rsid w:val="008E5798"/>
    <w:rsid w:val="008E5970"/>
    <w:rsid w:val="008E5C24"/>
    <w:rsid w:val="008E6092"/>
    <w:rsid w:val="008E614A"/>
    <w:rsid w:val="008E6208"/>
    <w:rsid w:val="008E628C"/>
    <w:rsid w:val="008E6467"/>
    <w:rsid w:val="008E64AB"/>
    <w:rsid w:val="008E6714"/>
    <w:rsid w:val="008E67B7"/>
    <w:rsid w:val="008E6AF5"/>
    <w:rsid w:val="008E6B06"/>
    <w:rsid w:val="008E6D03"/>
    <w:rsid w:val="008E6D2F"/>
    <w:rsid w:val="008E6EF5"/>
    <w:rsid w:val="008E6F38"/>
    <w:rsid w:val="008E7098"/>
    <w:rsid w:val="008E70C5"/>
    <w:rsid w:val="008E712E"/>
    <w:rsid w:val="008E7241"/>
    <w:rsid w:val="008E74B9"/>
    <w:rsid w:val="008E7508"/>
    <w:rsid w:val="008E7509"/>
    <w:rsid w:val="008E7526"/>
    <w:rsid w:val="008E76A3"/>
    <w:rsid w:val="008E76E8"/>
    <w:rsid w:val="008E7719"/>
    <w:rsid w:val="008E77EE"/>
    <w:rsid w:val="008E781B"/>
    <w:rsid w:val="008E783A"/>
    <w:rsid w:val="008E797C"/>
    <w:rsid w:val="008E79C3"/>
    <w:rsid w:val="008E7A41"/>
    <w:rsid w:val="008E7ACA"/>
    <w:rsid w:val="008E7C25"/>
    <w:rsid w:val="008E7C68"/>
    <w:rsid w:val="008E7CFC"/>
    <w:rsid w:val="008F00DC"/>
    <w:rsid w:val="008F02BE"/>
    <w:rsid w:val="008F0333"/>
    <w:rsid w:val="008F03D0"/>
    <w:rsid w:val="008F0491"/>
    <w:rsid w:val="008F0534"/>
    <w:rsid w:val="008F069A"/>
    <w:rsid w:val="008F06D1"/>
    <w:rsid w:val="008F06E0"/>
    <w:rsid w:val="008F0744"/>
    <w:rsid w:val="008F07C0"/>
    <w:rsid w:val="008F0890"/>
    <w:rsid w:val="008F08C7"/>
    <w:rsid w:val="008F0AA2"/>
    <w:rsid w:val="008F0B73"/>
    <w:rsid w:val="008F0C8F"/>
    <w:rsid w:val="008F0CE1"/>
    <w:rsid w:val="008F0D5E"/>
    <w:rsid w:val="008F0DDC"/>
    <w:rsid w:val="008F0E94"/>
    <w:rsid w:val="008F105A"/>
    <w:rsid w:val="008F1090"/>
    <w:rsid w:val="008F1177"/>
    <w:rsid w:val="008F1418"/>
    <w:rsid w:val="008F1536"/>
    <w:rsid w:val="008F15C0"/>
    <w:rsid w:val="008F166A"/>
    <w:rsid w:val="008F1739"/>
    <w:rsid w:val="008F17B5"/>
    <w:rsid w:val="008F1B5C"/>
    <w:rsid w:val="008F1D1E"/>
    <w:rsid w:val="008F1EBD"/>
    <w:rsid w:val="008F1EC0"/>
    <w:rsid w:val="008F1ECA"/>
    <w:rsid w:val="008F1FFC"/>
    <w:rsid w:val="008F2152"/>
    <w:rsid w:val="008F2266"/>
    <w:rsid w:val="008F2380"/>
    <w:rsid w:val="008F24D6"/>
    <w:rsid w:val="008F2767"/>
    <w:rsid w:val="008F2769"/>
    <w:rsid w:val="008F2854"/>
    <w:rsid w:val="008F298C"/>
    <w:rsid w:val="008F2A1D"/>
    <w:rsid w:val="008F2ADC"/>
    <w:rsid w:val="008F2B5B"/>
    <w:rsid w:val="008F2BC4"/>
    <w:rsid w:val="008F2C6F"/>
    <w:rsid w:val="008F2C72"/>
    <w:rsid w:val="008F2CE0"/>
    <w:rsid w:val="008F2EA5"/>
    <w:rsid w:val="008F2FB9"/>
    <w:rsid w:val="008F2FE0"/>
    <w:rsid w:val="008F3048"/>
    <w:rsid w:val="008F3169"/>
    <w:rsid w:val="008F3178"/>
    <w:rsid w:val="008F31B6"/>
    <w:rsid w:val="008F31C7"/>
    <w:rsid w:val="008F32CA"/>
    <w:rsid w:val="008F32E7"/>
    <w:rsid w:val="008F3410"/>
    <w:rsid w:val="008F3454"/>
    <w:rsid w:val="008F366D"/>
    <w:rsid w:val="008F38B5"/>
    <w:rsid w:val="008F38E1"/>
    <w:rsid w:val="008F3983"/>
    <w:rsid w:val="008F3FBC"/>
    <w:rsid w:val="008F3FDE"/>
    <w:rsid w:val="008F4007"/>
    <w:rsid w:val="008F4048"/>
    <w:rsid w:val="008F41C3"/>
    <w:rsid w:val="008F44B4"/>
    <w:rsid w:val="008F44CC"/>
    <w:rsid w:val="008F45CB"/>
    <w:rsid w:val="008F463B"/>
    <w:rsid w:val="008F473B"/>
    <w:rsid w:val="008F48CA"/>
    <w:rsid w:val="008F4A88"/>
    <w:rsid w:val="008F4C42"/>
    <w:rsid w:val="008F4E9D"/>
    <w:rsid w:val="008F50D0"/>
    <w:rsid w:val="008F510D"/>
    <w:rsid w:val="008F53EE"/>
    <w:rsid w:val="008F54BF"/>
    <w:rsid w:val="008F564D"/>
    <w:rsid w:val="008F56D2"/>
    <w:rsid w:val="008F56E2"/>
    <w:rsid w:val="008F5772"/>
    <w:rsid w:val="008F5801"/>
    <w:rsid w:val="008F583A"/>
    <w:rsid w:val="008F59DB"/>
    <w:rsid w:val="008F59E8"/>
    <w:rsid w:val="008F5AE6"/>
    <w:rsid w:val="008F5BEC"/>
    <w:rsid w:val="008F5C3E"/>
    <w:rsid w:val="008F5C73"/>
    <w:rsid w:val="008F5CA6"/>
    <w:rsid w:val="008F5D39"/>
    <w:rsid w:val="008F5DB4"/>
    <w:rsid w:val="008F5DEF"/>
    <w:rsid w:val="008F5FC5"/>
    <w:rsid w:val="008F605E"/>
    <w:rsid w:val="008F634D"/>
    <w:rsid w:val="008F639B"/>
    <w:rsid w:val="008F63B1"/>
    <w:rsid w:val="008F6648"/>
    <w:rsid w:val="008F676E"/>
    <w:rsid w:val="008F67C6"/>
    <w:rsid w:val="008F688C"/>
    <w:rsid w:val="008F6A59"/>
    <w:rsid w:val="008F6A96"/>
    <w:rsid w:val="008F6BAE"/>
    <w:rsid w:val="008F6BB7"/>
    <w:rsid w:val="008F6CFA"/>
    <w:rsid w:val="008F6E97"/>
    <w:rsid w:val="008F6F0E"/>
    <w:rsid w:val="008F6F6E"/>
    <w:rsid w:val="008F7146"/>
    <w:rsid w:val="008F71B7"/>
    <w:rsid w:val="008F7201"/>
    <w:rsid w:val="008F731A"/>
    <w:rsid w:val="008F7374"/>
    <w:rsid w:val="008F7510"/>
    <w:rsid w:val="008F758C"/>
    <w:rsid w:val="008F75EA"/>
    <w:rsid w:val="008F75FB"/>
    <w:rsid w:val="008F7605"/>
    <w:rsid w:val="008F763D"/>
    <w:rsid w:val="008F765C"/>
    <w:rsid w:val="008F76AD"/>
    <w:rsid w:val="008F76E1"/>
    <w:rsid w:val="008F7763"/>
    <w:rsid w:val="008F7858"/>
    <w:rsid w:val="008F7911"/>
    <w:rsid w:val="008F7D8B"/>
    <w:rsid w:val="008F7DC6"/>
    <w:rsid w:val="008F7F45"/>
    <w:rsid w:val="00900111"/>
    <w:rsid w:val="0090025C"/>
    <w:rsid w:val="00900506"/>
    <w:rsid w:val="0090056D"/>
    <w:rsid w:val="009005AF"/>
    <w:rsid w:val="00900763"/>
    <w:rsid w:val="009007F3"/>
    <w:rsid w:val="009008D1"/>
    <w:rsid w:val="0090095A"/>
    <w:rsid w:val="00900A26"/>
    <w:rsid w:val="00900ACD"/>
    <w:rsid w:val="00900AF7"/>
    <w:rsid w:val="00900B5B"/>
    <w:rsid w:val="00900D7A"/>
    <w:rsid w:val="00900E14"/>
    <w:rsid w:val="00900E23"/>
    <w:rsid w:val="00900E5B"/>
    <w:rsid w:val="00900EAC"/>
    <w:rsid w:val="009011B5"/>
    <w:rsid w:val="00901230"/>
    <w:rsid w:val="009012D7"/>
    <w:rsid w:val="0090177C"/>
    <w:rsid w:val="009017EF"/>
    <w:rsid w:val="00901934"/>
    <w:rsid w:val="00901969"/>
    <w:rsid w:val="00901B41"/>
    <w:rsid w:val="00901CC6"/>
    <w:rsid w:val="00901D5E"/>
    <w:rsid w:val="00901DBA"/>
    <w:rsid w:val="00901E3D"/>
    <w:rsid w:val="00901E50"/>
    <w:rsid w:val="00901E84"/>
    <w:rsid w:val="00901FD8"/>
    <w:rsid w:val="00901FFB"/>
    <w:rsid w:val="00902051"/>
    <w:rsid w:val="009020AF"/>
    <w:rsid w:val="009022BD"/>
    <w:rsid w:val="009023BE"/>
    <w:rsid w:val="00902547"/>
    <w:rsid w:val="0090256D"/>
    <w:rsid w:val="00902597"/>
    <w:rsid w:val="009025E5"/>
    <w:rsid w:val="00902638"/>
    <w:rsid w:val="00902676"/>
    <w:rsid w:val="0090272B"/>
    <w:rsid w:val="009027B9"/>
    <w:rsid w:val="0090297C"/>
    <w:rsid w:val="009029EB"/>
    <w:rsid w:val="00902A9E"/>
    <w:rsid w:val="00902ADA"/>
    <w:rsid w:val="00902CB0"/>
    <w:rsid w:val="00902CF0"/>
    <w:rsid w:val="00902E32"/>
    <w:rsid w:val="00902FB1"/>
    <w:rsid w:val="00902FE6"/>
    <w:rsid w:val="0090309F"/>
    <w:rsid w:val="0090310F"/>
    <w:rsid w:val="009031CC"/>
    <w:rsid w:val="00903270"/>
    <w:rsid w:val="009032BF"/>
    <w:rsid w:val="00903453"/>
    <w:rsid w:val="0090357C"/>
    <w:rsid w:val="00903591"/>
    <w:rsid w:val="009036BE"/>
    <w:rsid w:val="00903727"/>
    <w:rsid w:val="00903824"/>
    <w:rsid w:val="00903850"/>
    <w:rsid w:val="009038CD"/>
    <w:rsid w:val="0090390F"/>
    <w:rsid w:val="00903989"/>
    <w:rsid w:val="00903996"/>
    <w:rsid w:val="009039B9"/>
    <w:rsid w:val="00903BEA"/>
    <w:rsid w:val="00903C46"/>
    <w:rsid w:val="00903DC7"/>
    <w:rsid w:val="00903EB4"/>
    <w:rsid w:val="00903EC6"/>
    <w:rsid w:val="00904112"/>
    <w:rsid w:val="00904153"/>
    <w:rsid w:val="00904181"/>
    <w:rsid w:val="00904199"/>
    <w:rsid w:val="009041C9"/>
    <w:rsid w:val="00904343"/>
    <w:rsid w:val="00904454"/>
    <w:rsid w:val="009044AA"/>
    <w:rsid w:val="009044D6"/>
    <w:rsid w:val="0090454F"/>
    <w:rsid w:val="00904572"/>
    <w:rsid w:val="00904597"/>
    <w:rsid w:val="00904691"/>
    <w:rsid w:val="00904755"/>
    <w:rsid w:val="0090482E"/>
    <w:rsid w:val="00904865"/>
    <w:rsid w:val="00904880"/>
    <w:rsid w:val="0090489E"/>
    <w:rsid w:val="009049E2"/>
    <w:rsid w:val="00904A84"/>
    <w:rsid w:val="00904B4E"/>
    <w:rsid w:val="00904B89"/>
    <w:rsid w:val="00904D01"/>
    <w:rsid w:val="00904E93"/>
    <w:rsid w:val="00904FA1"/>
    <w:rsid w:val="0090515D"/>
    <w:rsid w:val="009054D8"/>
    <w:rsid w:val="0090551C"/>
    <w:rsid w:val="009055F0"/>
    <w:rsid w:val="009056F4"/>
    <w:rsid w:val="00905765"/>
    <w:rsid w:val="0090579C"/>
    <w:rsid w:val="009057E1"/>
    <w:rsid w:val="00905943"/>
    <w:rsid w:val="00905962"/>
    <w:rsid w:val="00905CA6"/>
    <w:rsid w:val="00905D7F"/>
    <w:rsid w:val="00905D92"/>
    <w:rsid w:val="00905E1C"/>
    <w:rsid w:val="0090617E"/>
    <w:rsid w:val="0090639C"/>
    <w:rsid w:val="009063B5"/>
    <w:rsid w:val="009064FE"/>
    <w:rsid w:val="0090656D"/>
    <w:rsid w:val="009065EA"/>
    <w:rsid w:val="009068E6"/>
    <w:rsid w:val="009068E9"/>
    <w:rsid w:val="0090697C"/>
    <w:rsid w:val="009069BB"/>
    <w:rsid w:val="00906AC5"/>
    <w:rsid w:val="00906F51"/>
    <w:rsid w:val="0090725E"/>
    <w:rsid w:val="009072C3"/>
    <w:rsid w:val="009072CB"/>
    <w:rsid w:val="0090753D"/>
    <w:rsid w:val="009076EE"/>
    <w:rsid w:val="00907745"/>
    <w:rsid w:val="00907780"/>
    <w:rsid w:val="00907840"/>
    <w:rsid w:val="00907912"/>
    <w:rsid w:val="00907984"/>
    <w:rsid w:val="00907A3D"/>
    <w:rsid w:val="00907C66"/>
    <w:rsid w:val="00907D2B"/>
    <w:rsid w:val="00907D74"/>
    <w:rsid w:val="00907DB8"/>
    <w:rsid w:val="00907E60"/>
    <w:rsid w:val="00907FE3"/>
    <w:rsid w:val="0091019E"/>
    <w:rsid w:val="009101EA"/>
    <w:rsid w:val="0091032A"/>
    <w:rsid w:val="009103FA"/>
    <w:rsid w:val="0091040D"/>
    <w:rsid w:val="0091047F"/>
    <w:rsid w:val="00910508"/>
    <w:rsid w:val="009105DD"/>
    <w:rsid w:val="00910631"/>
    <w:rsid w:val="00910769"/>
    <w:rsid w:val="0091088A"/>
    <w:rsid w:val="009108C4"/>
    <w:rsid w:val="009108E3"/>
    <w:rsid w:val="0091094A"/>
    <w:rsid w:val="009109AD"/>
    <w:rsid w:val="00910A2A"/>
    <w:rsid w:val="00910BFF"/>
    <w:rsid w:val="00910C26"/>
    <w:rsid w:val="00910DAC"/>
    <w:rsid w:val="00910DD1"/>
    <w:rsid w:val="00910DED"/>
    <w:rsid w:val="00910E03"/>
    <w:rsid w:val="00910EF9"/>
    <w:rsid w:val="00910F32"/>
    <w:rsid w:val="0091103B"/>
    <w:rsid w:val="0091108B"/>
    <w:rsid w:val="009113D3"/>
    <w:rsid w:val="00911431"/>
    <w:rsid w:val="00911660"/>
    <w:rsid w:val="00911746"/>
    <w:rsid w:val="0091195B"/>
    <w:rsid w:val="009119D2"/>
    <w:rsid w:val="00911BB2"/>
    <w:rsid w:val="00911D43"/>
    <w:rsid w:val="00911EF8"/>
    <w:rsid w:val="00911F27"/>
    <w:rsid w:val="00912076"/>
    <w:rsid w:val="009120D8"/>
    <w:rsid w:val="009121CB"/>
    <w:rsid w:val="0091225A"/>
    <w:rsid w:val="0091234F"/>
    <w:rsid w:val="00912382"/>
    <w:rsid w:val="009123B8"/>
    <w:rsid w:val="00912434"/>
    <w:rsid w:val="0091255D"/>
    <w:rsid w:val="00912563"/>
    <w:rsid w:val="00912A3B"/>
    <w:rsid w:val="00912B09"/>
    <w:rsid w:val="00912DBF"/>
    <w:rsid w:val="00912E27"/>
    <w:rsid w:val="00912EF9"/>
    <w:rsid w:val="00912F8D"/>
    <w:rsid w:val="00912FDF"/>
    <w:rsid w:val="00913111"/>
    <w:rsid w:val="00913195"/>
    <w:rsid w:val="00913200"/>
    <w:rsid w:val="0091330C"/>
    <w:rsid w:val="00913323"/>
    <w:rsid w:val="00913392"/>
    <w:rsid w:val="00913400"/>
    <w:rsid w:val="00913458"/>
    <w:rsid w:val="0091348A"/>
    <w:rsid w:val="009134E4"/>
    <w:rsid w:val="009136B6"/>
    <w:rsid w:val="00913725"/>
    <w:rsid w:val="009138AB"/>
    <w:rsid w:val="00913963"/>
    <w:rsid w:val="00913A01"/>
    <w:rsid w:val="00913A50"/>
    <w:rsid w:val="00913A82"/>
    <w:rsid w:val="00913BE6"/>
    <w:rsid w:val="00913C62"/>
    <w:rsid w:val="00913CDD"/>
    <w:rsid w:val="00913E96"/>
    <w:rsid w:val="00913ED4"/>
    <w:rsid w:val="00913F4C"/>
    <w:rsid w:val="00913F8E"/>
    <w:rsid w:val="00913FF0"/>
    <w:rsid w:val="0091434B"/>
    <w:rsid w:val="0091437B"/>
    <w:rsid w:val="009144E0"/>
    <w:rsid w:val="00914688"/>
    <w:rsid w:val="009146D2"/>
    <w:rsid w:val="0091474F"/>
    <w:rsid w:val="00914849"/>
    <w:rsid w:val="00914B95"/>
    <w:rsid w:val="00914BD6"/>
    <w:rsid w:val="00914C9A"/>
    <w:rsid w:val="00914E81"/>
    <w:rsid w:val="00914ED1"/>
    <w:rsid w:val="00914FCB"/>
    <w:rsid w:val="009150D4"/>
    <w:rsid w:val="0091514D"/>
    <w:rsid w:val="009152F2"/>
    <w:rsid w:val="00915808"/>
    <w:rsid w:val="00915CBA"/>
    <w:rsid w:val="00915F56"/>
    <w:rsid w:val="00915F76"/>
    <w:rsid w:val="00915F8D"/>
    <w:rsid w:val="00915F95"/>
    <w:rsid w:val="00915FB2"/>
    <w:rsid w:val="00916131"/>
    <w:rsid w:val="009161DC"/>
    <w:rsid w:val="009163E9"/>
    <w:rsid w:val="00916538"/>
    <w:rsid w:val="00916617"/>
    <w:rsid w:val="00916649"/>
    <w:rsid w:val="00916682"/>
    <w:rsid w:val="0091672A"/>
    <w:rsid w:val="009167F6"/>
    <w:rsid w:val="00916804"/>
    <w:rsid w:val="00916AFE"/>
    <w:rsid w:val="00916B78"/>
    <w:rsid w:val="00916C93"/>
    <w:rsid w:val="00916D12"/>
    <w:rsid w:val="00916DDA"/>
    <w:rsid w:val="00916EDC"/>
    <w:rsid w:val="00917041"/>
    <w:rsid w:val="0091725A"/>
    <w:rsid w:val="00917381"/>
    <w:rsid w:val="009173E5"/>
    <w:rsid w:val="0091748C"/>
    <w:rsid w:val="009175E5"/>
    <w:rsid w:val="00917619"/>
    <w:rsid w:val="00917763"/>
    <w:rsid w:val="00917768"/>
    <w:rsid w:val="009178A7"/>
    <w:rsid w:val="00917A4A"/>
    <w:rsid w:val="00917B0E"/>
    <w:rsid w:val="00917BDB"/>
    <w:rsid w:val="00920158"/>
    <w:rsid w:val="009201E8"/>
    <w:rsid w:val="00920291"/>
    <w:rsid w:val="009202C1"/>
    <w:rsid w:val="00920337"/>
    <w:rsid w:val="009204D0"/>
    <w:rsid w:val="00920729"/>
    <w:rsid w:val="00920743"/>
    <w:rsid w:val="009207FE"/>
    <w:rsid w:val="009208CE"/>
    <w:rsid w:val="009209FF"/>
    <w:rsid w:val="00920C1D"/>
    <w:rsid w:val="00921030"/>
    <w:rsid w:val="0092128E"/>
    <w:rsid w:val="009212EE"/>
    <w:rsid w:val="0092150D"/>
    <w:rsid w:val="00921558"/>
    <w:rsid w:val="00921571"/>
    <w:rsid w:val="009215FC"/>
    <w:rsid w:val="0092179B"/>
    <w:rsid w:val="00921894"/>
    <w:rsid w:val="009218DD"/>
    <w:rsid w:val="009218F7"/>
    <w:rsid w:val="00921A38"/>
    <w:rsid w:val="00921B55"/>
    <w:rsid w:val="00921B6D"/>
    <w:rsid w:val="00921CB1"/>
    <w:rsid w:val="00921D69"/>
    <w:rsid w:val="00921E30"/>
    <w:rsid w:val="00921E44"/>
    <w:rsid w:val="00921F99"/>
    <w:rsid w:val="00921FC3"/>
    <w:rsid w:val="00921FC4"/>
    <w:rsid w:val="00922104"/>
    <w:rsid w:val="00922297"/>
    <w:rsid w:val="009222D8"/>
    <w:rsid w:val="0092239E"/>
    <w:rsid w:val="009224BF"/>
    <w:rsid w:val="009224C7"/>
    <w:rsid w:val="00922624"/>
    <w:rsid w:val="00922646"/>
    <w:rsid w:val="009227A5"/>
    <w:rsid w:val="009227AF"/>
    <w:rsid w:val="00922831"/>
    <w:rsid w:val="009228B6"/>
    <w:rsid w:val="009228FD"/>
    <w:rsid w:val="00922940"/>
    <w:rsid w:val="00922AC3"/>
    <w:rsid w:val="00922B36"/>
    <w:rsid w:val="00922C28"/>
    <w:rsid w:val="00922D06"/>
    <w:rsid w:val="00922D28"/>
    <w:rsid w:val="00922D48"/>
    <w:rsid w:val="00922DA1"/>
    <w:rsid w:val="00922FCF"/>
    <w:rsid w:val="0092305A"/>
    <w:rsid w:val="009231D8"/>
    <w:rsid w:val="0092322D"/>
    <w:rsid w:val="00923332"/>
    <w:rsid w:val="00923496"/>
    <w:rsid w:val="00923529"/>
    <w:rsid w:val="00923634"/>
    <w:rsid w:val="0092364E"/>
    <w:rsid w:val="009237CF"/>
    <w:rsid w:val="00923995"/>
    <w:rsid w:val="00923B72"/>
    <w:rsid w:val="00923BDB"/>
    <w:rsid w:val="00923C28"/>
    <w:rsid w:val="00923D30"/>
    <w:rsid w:val="00923E39"/>
    <w:rsid w:val="00923E5F"/>
    <w:rsid w:val="00924032"/>
    <w:rsid w:val="0092417A"/>
    <w:rsid w:val="009242BC"/>
    <w:rsid w:val="009242C8"/>
    <w:rsid w:val="009242DB"/>
    <w:rsid w:val="009245C9"/>
    <w:rsid w:val="009245F5"/>
    <w:rsid w:val="00924605"/>
    <w:rsid w:val="00924681"/>
    <w:rsid w:val="0092475B"/>
    <w:rsid w:val="009247F2"/>
    <w:rsid w:val="009247F9"/>
    <w:rsid w:val="0092483D"/>
    <w:rsid w:val="009248C3"/>
    <w:rsid w:val="00924944"/>
    <w:rsid w:val="00924B04"/>
    <w:rsid w:val="00924B3A"/>
    <w:rsid w:val="00924B7C"/>
    <w:rsid w:val="00924B98"/>
    <w:rsid w:val="00924BED"/>
    <w:rsid w:val="00924ECA"/>
    <w:rsid w:val="009251E0"/>
    <w:rsid w:val="00925314"/>
    <w:rsid w:val="00925319"/>
    <w:rsid w:val="00925371"/>
    <w:rsid w:val="009255D1"/>
    <w:rsid w:val="009256C7"/>
    <w:rsid w:val="009256D1"/>
    <w:rsid w:val="00925713"/>
    <w:rsid w:val="009257E2"/>
    <w:rsid w:val="00925854"/>
    <w:rsid w:val="009258E8"/>
    <w:rsid w:val="009259E2"/>
    <w:rsid w:val="00925A20"/>
    <w:rsid w:val="00925ACB"/>
    <w:rsid w:val="00925C83"/>
    <w:rsid w:val="00925CAF"/>
    <w:rsid w:val="00925D81"/>
    <w:rsid w:val="00925D92"/>
    <w:rsid w:val="00925DD2"/>
    <w:rsid w:val="00925ECB"/>
    <w:rsid w:val="00925F0F"/>
    <w:rsid w:val="00925F38"/>
    <w:rsid w:val="00925F44"/>
    <w:rsid w:val="00926067"/>
    <w:rsid w:val="00926092"/>
    <w:rsid w:val="00926187"/>
    <w:rsid w:val="009264A8"/>
    <w:rsid w:val="009265EA"/>
    <w:rsid w:val="00926626"/>
    <w:rsid w:val="00926795"/>
    <w:rsid w:val="009267EC"/>
    <w:rsid w:val="0092693E"/>
    <w:rsid w:val="00926DAA"/>
    <w:rsid w:val="00926DF6"/>
    <w:rsid w:val="00926EBC"/>
    <w:rsid w:val="00926F16"/>
    <w:rsid w:val="00926FF7"/>
    <w:rsid w:val="009270EE"/>
    <w:rsid w:val="00927267"/>
    <w:rsid w:val="0092745F"/>
    <w:rsid w:val="009277A1"/>
    <w:rsid w:val="009277A7"/>
    <w:rsid w:val="009277D4"/>
    <w:rsid w:val="00927808"/>
    <w:rsid w:val="00927830"/>
    <w:rsid w:val="0092799C"/>
    <w:rsid w:val="009279C5"/>
    <w:rsid w:val="00927A82"/>
    <w:rsid w:val="00927BBF"/>
    <w:rsid w:val="00927C6B"/>
    <w:rsid w:val="00927D97"/>
    <w:rsid w:val="00927F4F"/>
    <w:rsid w:val="00927FBE"/>
    <w:rsid w:val="0093010E"/>
    <w:rsid w:val="0093019D"/>
    <w:rsid w:val="009303C0"/>
    <w:rsid w:val="0093057E"/>
    <w:rsid w:val="009305F5"/>
    <w:rsid w:val="00930618"/>
    <w:rsid w:val="0093096F"/>
    <w:rsid w:val="00930AD3"/>
    <w:rsid w:val="00930B15"/>
    <w:rsid w:val="00930B3A"/>
    <w:rsid w:val="00930B86"/>
    <w:rsid w:val="00930BFF"/>
    <w:rsid w:val="00930C8E"/>
    <w:rsid w:val="00930EB5"/>
    <w:rsid w:val="00930F3A"/>
    <w:rsid w:val="0093103E"/>
    <w:rsid w:val="009310A8"/>
    <w:rsid w:val="009310F7"/>
    <w:rsid w:val="00931243"/>
    <w:rsid w:val="009312E4"/>
    <w:rsid w:val="00931308"/>
    <w:rsid w:val="00931320"/>
    <w:rsid w:val="009313D9"/>
    <w:rsid w:val="0093146B"/>
    <w:rsid w:val="0093150B"/>
    <w:rsid w:val="00931551"/>
    <w:rsid w:val="0093157C"/>
    <w:rsid w:val="009315F2"/>
    <w:rsid w:val="0093162F"/>
    <w:rsid w:val="009316E5"/>
    <w:rsid w:val="009316E6"/>
    <w:rsid w:val="00931712"/>
    <w:rsid w:val="0093175B"/>
    <w:rsid w:val="00931778"/>
    <w:rsid w:val="009317D0"/>
    <w:rsid w:val="00931812"/>
    <w:rsid w:val="00931833"/>
    <w:rsid w:val="0093189F"/>
    <w:rsid w:val="0093193D"/>
    <w:rsid w:val="0093195F"/>
    <w:rsid w:val="00931B82"/>
    <w:rsid w:val="00931BA5"/>
    <w:rsid w:val="00931C8D"/>
    <w:rsid w:val="00931D40"/>
    <w:rsid w:val="00931D85"/>
    <w:rsid w:val="00931E06"/>
    <w:rsid w:val="00931E27"/>
    <w:rsid w:val="00931F0B"/>
    <w:rsid w:val="00932113"/>
    <w:rsid w:val="00932188"/>
    <w:rsid w:val="0093225A"/>
    <w:rsid w:val="009323F4"/>
    <w:rsid w:val="00932456"/>
    <w:rsid w:val="009324B4"/>
    <w:rsid w:val="009325A1"/>
    <w:rsid w:val="00932631"/>
    <w:rsid w:val="009326AB"/>
    <w:rsid w:val="0093270B"/>
    <w:rsid w:val="00932776"/>
    <w:rsid w:val="009328B7"/>
    <w:rsid w:val="009328BD"/>
    <w:rsid w:val="009329E6"/>
    <w:rsid w:val="00932A0A"/>
    <w:rsid w:val="00932BFF"/>
    <w:rsid w:val="00932D6B"/>
    <w:rsid w:val="00932F27"/>
    <w:rsid w:val="00932F2F"/>
    <w:rsid w:val="00932F6F"/>
    <w:rsid w:val="00932F85"/>
    <w:rsid w:val="00932FB9"/>
    <w:rsid w:val="0093300C"/>
    <w:rsid w:val="00933077"/>
    <w:rsid w:val="00933227"/>
    <w:rsid w:val="00933257"/>
    <w:rsid w:val="00933281"/>
    <w:rsid w:val="009332A9"/>
    <w:rsid w:val="009332ED"/>
    <w:rsid w:val="00933324"/>
    <w:rsid w:val="00933382"/>
    <w:rsid w:val="009333BB"/>
    <w:rsid w:val="0093353E"/>
    <w:rsid w:val="0093363B"/>
    <w:rsid w:val="00933840"/>
    <w:rsid w:val="009338C5"/>
    <w:rsid w:val="009339A4"/>
    <w:rsid w:val="00933A55"/>
    <w:rsid w:val="00933AC2"/>
    <w:rsid w:val="00933AE7"/>
    <w:rsid w:val="00933B83"/>
    <w:rsid w:val="00933C64"/>
    <w:rsid w:val="00933CE4"/>
    <w:rsid w:val="00933D25"/>
    <w:rsid w:val="00933D87"/>
    <w:rsid w:val="00933E91"/>
    <w:rsid w:val="00933F3F"/>
    <w:rsid w:val="00933FEC"/>
    <w:rsid w:val="00934171"/>
    <w:rsid w:val="00934200"/>
    <w:rsid w:val="00934244"/>
    <w:rsid w:val="00934286"/>
    <w:rsid w:val="0093438E"/>
    <w:rsid w:val="009344E9"/>
    <w:rsid w:val="0093451F"/>
    <w:rsid w:val="00934532"/>
    <w:rsid w:val="0093453A"/>
    <w:rsid w:val="00934620"/>
    <w:rsid w:val="009346AC"/>
    <w:rsid w:val="009348B7"/>
    <w:rsid w:val="00934932"/>
    <w:rsid w:val="009349E7"/>
    <w:rsid w:val="00934B0C"/>
    <w:rsid w:val="00934D93"/>
    <w:rsid w:val="00934F4A"/>
    <w:rsid w:val="00934FBE"/>
    <w:rsid w:val="00935015"/>
    <w:rsid w:val="0093511F"/>
    <w:rsid w:val="0093517D"/>
    <w:rsid w:val="009353D2"/>
    <w:rsid w:val="00935464"/>
    <w:rsid w:val="009354A0"/>
    <w:rsid w:val="009354AC"/>
    <w:rsid w:val="009354B5"/>
    <w:rsid w:val="00935566"/>
    <w:rsid w:val="009356AA"/>
    <w:rsid w:val="009356C5"/>
    <w:rsid w:val="0093582E"/>
    <w:rsid w:val="0093587C"/>
    <w:rsid w:val="00935887"/>
    <w:rsid w:val="0093595F"/>
    <w:rsid w:val="00935BDE"/>
    <w:rsid w:val="00935C2E"/>
    <w:rsid w:val="00935CD3"/>
    <w:rsid w:val="00935E70"/>
    <w:rsid w:val="00935F98"/>
    <w:rsid w:val="009361DE"/>
    <w:rsid w:val="00936601"/>
    <w:rsid w:val="0093681D"/>
    <w:rsid w:val="009368F0"/>
    <w:rsid w:val="00936906"/>
    <w:rsid w:val="00936976"/>
    <w:rsid w:val="009369BA"/>
    <w:rsid w:val="00936A9A"/>
    <w:rsid w:val="00936C7D"/>
    <w:rsid w:val="00936E35"/>
    <w:rsid w:val="00936E43"/>
    <w:rsid w:val="00936EF6"/>
    <w:rsid w:val="00936F7D"/>
    <w:rsid w:val="00936FE4"/>
    <w:rsid w:val="00936FFB"/>
    <w:rsid w:val="009370BF"/>
    <w:rsid w:val="009370EE"/>
    <w:rsid w:val="00937259"/>
    <w:rsid w:val="009372AA"/>
    <w:rsid w:val="009372B3"/>
    <w:rsid w:val="00937434"/>
    <w:rsid w:val="0093744E"/>
    <w:rsid w:val="0093748E"/>
    <w:rsid w:val="00937491"/>
    <w:rsid w:val="009374D7"/>
    <w:rsid w:val="0093754E"/>
    <w:rsid w:val="009375CE"/>
    <w:rsid w:val="0093764F"/>
    <w:rsid w:val="009376EC"/>
    <w:rsid w:val="0093781A"/>
    <w:rsid w:val="0093786E"/>
    <w:rsid w:val="00937886"/>
    <w:rsid w:val="009379A8"/>
    <w:rsid w:val="00937AD8"/>
    <w:rsid w:val="00937D15"/>
    <w:rsid w:val="00937D8B"/>
    <w:rsid w:val="00937E07"/>
    <w:rsid w:val="009400B3"/>
    <w:rsid w:val="009400C4"/>
    <w:rsid w:val="009401DF"/>
    <w:rsid w:val="00940334"/>
    <w:rsid w:val="009403D8"/>
    <w:rsid w:val="009403FE"/>
    <w:rsid w:val="00940434"/>
    <w:rsid w:val="0094044C"/>
    <w:rsid w:val="009405AA"/>
    <w:rsid w:val="009405D9"/>
    <w:rsid w:val="009405E1"/>
    <w:rsid w:val="009405FF"/>
    <w:rsid w:val="00940638"/>
    <w:rsid w:val="009407D6"/>
    <w:rsid w:val="009407EF"/>
    <w:rsid w:val="0094090A"/>
    <w:rsid w:val="0094095D"/>
    <w:rsid w:val="00940A8A"/>
    <w:rsid w:val="00940BFC"/>
    <w:rsid w:val="00940F27"/>
    <w:rsid w:val="00940F68"/>
    <w:rsid w:val="0094125D"/>
    <w:rsid w:val="00941264"/>
    <w:rsid w:val="0094133C"/>
    <w:rsid w:val="0094140B"/>
    <w:rsid w:val="009414E8"/>
    <w:rsid w:val="009414F3"/>
    <w:rsid w:val="0094158F"/>
    <w:rsid w:val="009415A7"/>
    <w:rsid w:val="0094160F"/>
    <w:rsid w:val="00941683"/>
    <w:rsid w:val="0094172C"/>
    <w:rsid w:val="00941750"/>
    <w:rsid w:val="00941782"/>
    <w:rsid w:val="009418B6"/>
    <w:rsid w:val="00941A13"/>
    <w:rsid w:val="00941C65"/>
    <w:rsid w:val="00941CBB"/>
    <w:rsid w:val="00941CF4"/>
    <w:rsid w:val="00941CFC"/>
    <w:rsid w:val="00941D9F"/>
    <w:rsid w:val="00941DA2"/>
    <w:rsid w:val="00941F46"/>
    <w:rsid w:val="00942029"/>
    <w:rsid w:val="009420A9"/>
    <w:rsid w:val="00942123"/>
    <w:rsid w:val="00942203"/>
    <w:rsid w:val="009423B7"/>
    <w:rsid w:val="00942681"/>
    <w:rsid w:val="009426C1"/>
    <w:rsid w:val="00942808"/>
    <w:rsid w:val="00942930"/>
    <w:rsid w:val="00942974"/>
    <w:rsid w:val="0094298C"/>
    <w:rsid w:val="00942A54"/>
    <w:rsid w:val="00942A91"/>
    <w:rsid w:val="00942B17"/>
    <w:rsid w:val="00942E47"/>
    <w:rsid w:val="00942F9D"/>
    <w:rsid w:val="0094301A"/>
    <w:rsid w:val="00943081"/>
    <w:rsid w:val="009431E3"/>
    <w:rsid w:val="009433B1"/>
    <w:rsid w:val="009434C3"/>
    <w:rsid w:val="00943521"/>
    <w:rsid w:val="009436FF"/>
    <w:rsid w:val="0094372E"/>
    <w:rsid w:val="00943796"/>
    <w:rsid w:val="009437E8"/>
    <w:rsid w:val="00943943"/>
    <w:rsid w:val="009439FB"/>
    <w:rsid w:val="00943C28"/>
    <w:rsid w:val="00943CAD"/>
    <w:rsid w:val="00943D05"/>
    <w:rsid w:val="00943D30"/>
    <w:rsid w:val="00943D3E"/>
    <w:rsid w:val="00943DE7"/>
    <w:rsid w:val="009440B8"/>
    <w:rsid w:val="00944122"/>
    <w:rsid w:val="009441D2"/>
    <w:rsid w:val="00944260"/>
    <w:rsid w:val="00944276"/>
    <w:rsid w:val="009443A4"/>
    <w:rsid w:val="009443C3"/>
    <w:rsid w:val="00944446"/>
    <w:rsid w:val="009444E2"/>
    <w:rsid w:val="0094460B"/>
    <w:rsid w:val="00944645"/>
    <w:rsid w:val="00944672"/>
    <w:rsid w:val="0094468B"/>
    <w:rsid w:val="0094495D"/>
    <w:rsid w:val="009449D4"/>
    <w:rsid w:val="009449E4"/>
    <w:rsid w:val="00944AE2"/>
    <w:rsid w:val="00944CDD"/>
    <w:rsid w:val="00944E81"/>
    <w:rsid w:val="00944EDE"/>
    <w:rsid w:val="00944F9C"/>
    <w:rsid w:val="0094504E"/>
    <w:rsid w:val="00945069"/>
    <w:rsid w:val="009450BA"/>
    <w:rsid w:val="00945118"/>
    <w:rsid w:val="009451BC"/>
    <w:rsid w:val="009451FC"/>
    <w:rsid w:val="0094527B"/>
    <w:rsid w:val="009454CD"/>
    <w:rsid w:val="00945548"/>
    <w:rsid w:val="00945780"/>
    <w:rsid w:val="00945784"/>
    <w:rsid w:val="009457BF"/>
    <w:rsid w:val="0094596D"/>
    <w:rsid w:val="00945A37"/>
    <w:rsid w:val="00945D05"/>
    <w:rsid w:val="00945E3E"/>
    <w:rsid w:val="009460AA"/>
    <w:rsid w:val="009460C9"/>
    <w:rsid w:val="00946101"/>
    <w:rsid w:val="00946145"/>
    <w:rsid w:val="009461B9"/>
    <w:rsid w:val="009464BF"/>
    <w:rsid w:val="009464D6"/>
    <w:rsid w:val="0094651E"/>
    <w:rsid w:val="00946658"/>
    <w:rsid w:val="009466B4"/>
    <w:rsid w:val="009466BE"/>
    <w:rsid w:val="009468FB"/>
    <w:rsid w:val="009468FE"/>
    <w:rsid w:val="009469A5"/>
    <w:rsid w:val="00946A38"/>
    <w:rsid w:val="00946A73"/>
    <w:rsid w:val="00946B19"/>
    <w:rsid w:val="00946B49"/>
    <w:rsid w:val="00946BCB"/>
    <w:rsid w:val="00946BDA"/>
    <w:rsid w:val="00946C40"/>
    <w:rsid w:val="00946CF8"/>
    <w:rsid w:val="00946E1D"/>
    <w:rsid w:val="00946F3B"/>
    <w:rsid w:val="00947062"/>
    <w:rsid w:val="009471A9"/>
    <w:rsid w:val="009474C7"/>
    <w:rsid w:val="009475A3"/>
    <w:rsid w:val="00947814"/>
    <w:rsid w:val="00947837"/>
    <w:rsid w:val="0094788F"/>
    <w:rsid w:val="00947916"/>
    <w:rsid w:val="009479EE"/>
    <w:rsid w:val="00947AC4"/>
    <w:rsid w:val="00947AC6"/>
    <w:rsid w:val="00947BA7"/>
    <w:rsid w:val="00947BB7"/>
    <w:rsid w:val="00947C8F"/>
    <w:rsid w:val="00947CCB"/>
    <w:rsid w:val="00947CD8"/>
    <w:rsid w:val="00947D6C"/>
    <w:rsid w:val="00947D80"/>
    <w:rsid w:val="00947E13"/>
    <w:rsid w:val="009500B6"/>
    <w:rsid w:val="009500D1"/>
    <w:rsid w:val="009500F9"/>
    <w:rsid w:val="0095017A"/>
    <w:rsid w:val="00950213"/>
    <w:rsid w:val="0095029C"/>
    <w:rsid w:val="00950359"/>
    <w:rsid w:val="00950384"/>
    <w:rsid w:val="0095040B"/>
    <w:rsid w:val="0095042D"/>
    <w:rsid w:val="009504F0"/>
    <w:rsid w:val="00950620"/>
    <w:rsid w:val="00950824"/>
    <w:rsid w:val="0095095F"/>
    <w:rsid w:val="009509B1"/>
    <w:rsid w:val="009510E4"/>
    <w:rsid w:val="0095169B"/>
    <w:rsid w:val="00951705"/>
    <w:rsid w:val="00951948"/>
    <w:rsid w:val="00951982"/>
    <w:rsid w:val="00951A84"/>
    <w:rsid w:val="00951B25"/>
    <w:rsid w:val="00951B38"/>
    <w:rsid w:val="00951BAD"/>
    <w:rsid w:val="00951BE6"/>
    <w:rsid w:val="00951C44"/>
    <w:rsid w:val="00951DC9"/>
    <w:rsid w:val="00951E0E"/>
    <w:rsid w:val="00951E49"/>
    <w:rsid w:val="00951EA5"/>
    <w:rsid w:val="00951FCD"/>
    <w:rsid w:val="009520B0"/>
    <w:rsid w:val="009521BF"/>
    <w:rsid w:val="00952364"/>
    <w:rsid w:val="009523BB"/>
    <w:rsid w:val="009523C1"/>
    <w:rsid w:val="009525B9"/>
    <w:rsid w:val="00952696"/>
    <w:rsid w:val="0095282B"/>
    <w:rsid w:val="009528BD"/>
    <w:rsid w:val="009528D3"/>
    <w:rsid w:val="00952ADB"/>
    <w:rsid w:val="00952D9B"/>
    <w:rsid w:val="00952E3B"/>
    <w:rsid w:val="00952EAE"/>
    <w:rsid w:val="00952EEC"/>
    <w:rsid w:val="00952F17"/>
    <w:rsid w:val="00952FD8"/>
    <w:rsid w:val="009533BD"/>
    <w:rsid w:val="00953440"/>
    <w:rsid w:val="0095352E"/>
    <w:rsid w:val="0095356E"/>
    <w:rsid w:val="00953591"/>
    <w:rsid w:val="009535F7"/>
    <w:rsid w:val="009535F8"/>
    <w:rsid w:val="0095361E"/>
    <w:rsid w:val="00953652"/>
    <w:rsid w:val="00953692"/>
    <w:rsid w:val="00953886"/>
    <w:rsid w:val="00953963"/>
    <w:rsid w:val="009539F6"/>
    <w:rsid w:val="00953A21"/>
    <w:rsid w:val="00953B01"/>
    <w:rsid w:val="00953B6F"/>
    <w:rsid w:val="00953C14"/>
    <w:rsid w:val="00953DAB"/>
    <w:rsid w:val="00953E68"/>
    <w:rsid w:val="00954138"/>
    <w:rsid w:val="0095413E"/>
    <w:rsid w:val="009541FE"/>
    <w:rsid w:val="00954225"/>
    <w:rsid w:val="00954251"/>
    <w:rsid w:val="00954258"/>
    <w:rsid w:val="009542C8"/>
    <w:rsid w:val="0095431C"/>
    <w:rsid w:val="009543CA"/>
    <w:rsid w:val="0095442C"/>
    <w:rsid w:val="00954444"/>
    <w:rsid w:val="009545E3"/>
    <w:rsid w:val="009546A4"/>
    <w:rsid w:val="00954749"/>
    <w:rsid w:val="00954808"/>
    <w:rsid w:val="0095497A"/>
    <w:rsid w:val="009549E5"/>
    <w:rsid w:val="00954A58"/>
    <w:rsid w:val="00954A8A"/>
    <w:rsid w:val="00954BCF"/>
    <w:rsid w:val="00954BDE"/>
    <w:rsid w:val="00954C9F"/>
    <w:rsid w:val="00954CD0"/>
    <w:rsid w:val="00954D5F"/>
    <w:rsid w:val="00954D6A"/>
    <w:rsid w:val="00954D6C"/>
    <w:rsid w:val="00954DF9"/>
    <w:rsid w:val="00954E42"/>
    <w:rsid w:val="00954FA5"/>
    <w:rsid w:val="00954FE8"/>
    <w:rsid w:val="00955215"/>
    <w:rsid w:val="009556FF"/>
    <w:rsid w:val="00955723"/>
    <w:rsid w:val="0095577A"/>
    <w:rsid w:val="009558E9"/>
    <w:rsid w:val="00955AC5"/>
    <w:rsid w:val="00955B22"/>
    <w:rsid w:val="00955B9D"/>
    <w:rsid w:val="00955C58"/>
    <w:rsid w:val="00955CD7"/>
    <w:rsid w:val="00955D2A"/>
    <w:rsid w:val="00955E5B"/>
    <w:rsid w:val="00955F72"/>
    <w:rsid w:val="00955FF0"/>
    <w:rsid w:val="00956054"/>
    <w:rsid w:val="00956258"/>
    <w:rsid w:val="009563BB"/>
    <w:rsid w:val="009563EB"/>
    <w:rsid w:val="009564D9"/>
    <w:rsid w:val="0095657B"/>
    <w:rsid w:val="00956632"/>
    <w:rsid w:val="00956659"/>
    <w:rsid w:val="009566B6"/>
    <w:rsid w:val="009566C6"/>
    <w:rsid w:val="009566CF"/>
    <w:rsid w:val="009566D0"/>
    <w:rsid w:val="009566E7"/>
    <w:rsid w:val="0095683E"/>
    <w:rsid w:val="0095691F"/>
    <w:rsid w:val="009569B3"/>
    <w:rsid w:val="00956A8F"/>
    <w:rsid w:val="00956C22"/>
    <w:rsid w:val="00956DCC"/>
    <w:rsid w:val="00956EA2"/>
    <w:rsid w:val="00956EEA"/>
    <w:rsid w:val="0095708C"/>
    <w:rsid w:val="0095717B"/>
    <w:rsid w:val="0095717E"/>
    <w:rsid w:val="009571EC"/>
    <w:rsid w:val="009571F5"/>
    <w:rsid w:val="009573D2"/>
    <w:rsid w:val="009574EB"/>
    <w:rsid w:val="0095759D"/>
    <w:rsid w:val="0095766B"/>
    <w:rsid w:val="009577AB"/>
    <w:rsid w:val="0095790A"/>
    <w:rsid w:val="00957979"/>
    <w:rsid w:val="00957B6D"/>
    <w:rsid w:val="00957B78"/>
    <w:rsid w:val="00957BA8"/>
    <w:rsid w:val="00957D49"/>
    <w:rsid w:val="00957D5C"/>
    <w:rsid w:val="00957E0B"/>
    <w:rsid w:val="00957EB7"/>
    <w:rsid w:val="00957F26"/>
    <w:rsid w:val="00957F38"/>
    <w:rsid w:val="00957F4F"/>
    <w:rsid w:val="009600CA"/>
    <w:rsid w:val="00960147"/>
    <w:rsid w:val="00960211"/>
    <w:rsid w:val="0096021B"/>
    <w:rsid w:val="009602CF"/>
    <w:rsid w:val="009603F5"/>
    <w:rsid w:val="0096041C"/>
    <w:rsid w:val="0096049A"/>
    <w:rsid w:val="009604E5"/>
    <w:rsid w:val="009605E9"/>
    <w:rsid w:val="00960606"/>
    <w:rsid w:val="0096067B"/>
    <w:rsid w:val="009606F2"/>
    <w:rsid w:val="009607C3"/>
    <w:rsid w:val="00960831"/>
    <w:rsid w:val="00960A7F"/>
    <w:rsid w:val="00960B17"/>
    <w:rsid w:val="00960C2D"/>
    <w:rsid w:val="00960DD4"/>
    <w:rsid w:val="00960E2F"/>
    <w:rsid w:val="00960E9F"/>
    <w:rsid w:val="00960EBA"/>
    <w:rsid w:val="00960EC5"/>
    <w:rsid w:val="00960F78"/>
    <w:rsid w:val="00961032"/>
    <w:rsid w:val="009612B4"/>
    <w:rsid w:val="00961683"/>
    <w:rsid w:val="00961703"/>
    <w:rsid w:val="0096171C"/>
    <w:rsid w:val="0096171D"/>
    <w:rsid w:val="009618E5"/>
    <w:rsid w:val="0096194D"/>
    <w:rsid w:val="00961A73"/>
    <w:rsid w:val="00961AA0"/>
    <w:rsid w:val="00961B1B"/>
    <w:rsid w:val="00961B93"/>
    <w:rsid w:val="00961BBC"/>
    <w:rsid w:val="00961E40"/>
    <w:rsid w:val="00961E6A"/>
    <w:rsid w:val="00961EC5"/>
    <w:rsid w:val="00962004"/>
    <w:rsid w:val="00962124"/>
    <w:rsid w:val="00962195"/>
    <w:rsid w:val="0096223C"/>
    <w:rsid w:val="00962356"/>
    <w:rsid w:val="009623DE"/>
    <w:rsid w:val="009624A2"/>
    <w:rsid w:val="009624B5"/>
    <w:rsid w:val="00962576"/>
    <w:rsid w:val="0096285D"/>
    <w:rsid w:val="009628E1"/>
    <w:rsid w:val="00962C3E"/>
    <w:rsid w:val="00962D32"/>
    <w:rsid w:val="00962D40"/>
    <w:rsid w:val="00962D78"/>
    <w:rsid w:val="00962EDF"/>
    <w:rsid w:val="00962F65"/>
    <w:rsid w:val="00962FA5"/>
    <w:rsid w:val="009630FF"/>
    <w:rsid w:val="00963211"/>
    <w:rsid w:val="0096322B"/>
    <w:rsid w:val="0096344E"/>
    <w:rsid w:val="00963515"/>
    <w:rsid w:val="0096365B"/>
    <w:rsid w:val="009636A5"/>
    <w:rsid w:val="009636E2"/>
    <w:rsid w:val="0096395A"/>
    <w:rsid w:val="00963963"/>
    <w:rsid w:val="009639C7"/>
    <w:rsid w:val="00963B41"/>
    <w:rsid w:val="00963BCD"/>
    <w:rsid w:val="00963D97"/>
    <w:rsid w:val="00963F68"/>
    <w:rsid w:val="009640B1"/>
    <w:rsid w:val="009640EE"/>
    <w:rsid w:val="0096413C"/>
    <w:rsid w:val="0096438A"/>
    <w:rsid w:val="009643EA"/>
    <w:rsid w:val="00964421"/>
    <w:rsid w:val="00964491"/>
    <w:rsid w:val="009644F7"/>
    <w:rsid w:val="009645C4"/>
    <w:rsid w:val="009646B8"/>
    <w:rsid w:val="009646F7"/>
    <w:rsid w:val="0096481C"/>
    <w:rsid w:val="00964882"/>
    <w:rsid w:val="00964893"/>
    <w:rsid w:val="00964CF5"/>
    <w:rsid w:val="00964F92"/>
    <w:rsid w:val="00965098"/>
    <w:rsid w:val="00965202"/>
    <w:rsid w:val="00965282"/>
    <w:rsid w:val="00965335"/>
    <w:rsid w:val="00965340"/>
    <w:rsid w:val="00965480"/>
    <w:rsid w:val="00965814"/>
    <w:rsid w:val="00965A15"/>
    <w:rsid w:val="00965A6B"/>
    <w:rsid w:val="00965AD5"/>
    <w:rsid w:val="00965B31"/>
    <w:rsid w:val="00965DA1"/>
    <w:rsid w:val="00965F10"/>
    <w:rsid w:val="00965F18"/>
    <w:rsid w:val="00965F8F"/>
    <w:rsid w:val="009660C5"/>
    <w:rsid w:val="00966428"/>
    <w:rsid w:val="0096647A"/>
    <w:rsid w:val="009664EF"/>
    <w:rsid w:val="009665AE"/>
    <w:rsid w:val="009668A5"/>
    <w:rsid w:val="009668F4"/>
    <w:rsid w:val="00966905"/>
    <w:rsid w:val="00966AB1"/>
    <w:rsid w:val="00966AC2"/>
    <w:rsid w:val="00966CB0"/>
    <w:rsid w:val="00966DE4"/>
    <w:rsid w:val="00966E30"/>
    <w:rsid w:val="00966EC8"/>
    <w:rsid w:val="00966FBE"/>
    <w:rsid w:val="00967035"/>
    <w:rsid w:val="00967374"/>
    <w:rsid w:val="00967503"/>
    <w:rsid w:val="0096751D"/>
    <w:rsid w:val="00967548"/>
    <w:rsid w:val="009675F3"/>
    <w:rsid w:val="00967671"/>
    <w:rsid w:val="00967851"/>
    <w:rsid w:val="009678C8"/>
    <w:rsid w:val="009679D0"/>
    <w:rsid w:val="00967C61"/>
    <w:rsid w:val="00967CB7"/>
    <w:rsid w:val="00967E33"/>
    <w:rsid w:val="00967EF5"/>
    <w:rsid w:val="00970041"/>
    <w:rsid w:val="00970133"/>
    <w:rsid w:val="0097028D"/>
    <w:rsid w:val="009704AF"/>
    <w:rsid w:val="009705C1"/>
    <w:rsid w:val="0097070E"/>
    <w:rsid w:val="009707A9"/>
    <w:rsid w:val="009708A6"/>
    <w:rsid w:val="00970950"/>
    <w:rsid w:val="00970967"/>
    <w:rsid w:val="009709B0"/>
    <w:rsid w:val="009709EF"/>
    <w:rsid w:val="00970B0F"/>
    <w:rsid w:val="00970BC7"/>
    <w:rsid w:val="00970CBF"/>
    <w:rsid w:val="00970D9A"/>
    <w:rsid w:val="00970EC1"/>
    <w:rsid w:val="00970F0A"/>
    <w:rsid w:val="00971010"/>
    <w:rsid w:val="0097101B"/>
    <w:rsid w:val="00971022"/>
    <w:rsid w:val="00971149"/>
    <w:rsid w:val="009711F7"/>
    <w:rsid w:val="00971302"/>
    <w:rsid w:val="00971346"/>
    <w:rsid w:val="0097147D"/>
    <w:rsid w:val="009714FF"/>
    <w:rsid w:val="00971688"/>
    <w:rsid w:val="009716B6"/>
    <w:rsid w:val="009716F5"/>
    <w:rsid w:val="0097182D"/>
    <w:rsid w:val="00971B89"/>
    <w:rsid w:val="00971BCB"/>
    <w:rsid w:val="00971BF3"/>
    <w:rsid w:val="00971CCB"/>
    <w:rsid w:val="00971D27"/>
    <w:rsid w:val="00971D60"/>
    <w:rsid w:val="00971D85"/>
    <w:rsid w:val="00971E2B"/>
    <w:rsid w:val="00971ED3"/>
    <w:rsid w:val="00971F8B"/>
    <w:rsid w:val="00971F91"/>
    <w:rsid w:val="00971FC2"/>
    <w:rsid w:val="0097211A"/>
    <w:rsid w:val="009721BE"/>
    <w:rsid w:val="009721CF"/>
    <w:rsid w:val="009721E4"/>
    <w:rsid w:val="00972337"/>
    <w:rsid w:val="009723D7"/>
    <w:rsid w:val="0097264D"/>
    <w:rsid w:val="0097264E"/>
    <w:rsid w:val="00972760"/>
    <w:rsid w:val="0097276B"/>
    <w:rsid w:val="00972781"/>
    <w:rsid w:val="00972839"/>
    <w:rsid w:val="00972852"/>
    <w:rsid w:val="00972919"/>
    <w:rsid w:val="0097294E"/>
    <w:rsid w:val="0097298C"/>
    <w:rsid w:val="00972A03"/>
    <w:rsid w:val="00972C24"/>
    <w:rsid w:val="00972C35"/>
    <w:rsid w:val="00973132"/>
    <w:rsid w:val="00973289"/>
    <w:rsid w:val="009732BD"/>
    <w:rsid w:val="009733DA"/>
    <w:rsid w:val="0097347B"/>
    <w:rsid w:val="009735B5"/>
    <w:rsid w:val="00973624"/>
    <w:rsid w:val="009737DB"/>
    <w:rsid w:val="00973852"/>
    <w:rsid w:val="009738D4"/>
    <w:rsid w:val="00973918"/>
    <w:rsid w:val="00973993"/>
    <w:rsid w:val="00973B8D"/>
    <w:rsid w:val="00973BCD"/>
    <w:rsid w:val="00973C75"/>
    <w:rsid w:val="00973CD2"/>
    <w:rsid w:val="00973D79"/>
    <w:rsid w:val="00973D95"/>
    <w:rsid w:val="009740D6"/>
    <w:rsid w:val="0097427C"/>
    <w:rsid w:val="009742F3"/>
    <w:rsid w:val="00974337"/>
    <w:rsid w:val="009743D5"/>
    <w:rsid w:val="0097468B"/>
    <w:rsid w:val="009746BF"/>
    <w:rsid w:val="009746E4"/>
    <w:rsid w:val="0097488C"/>
    <w:rsid w:val="009748BA"/>
    <w:rsid w:val="009748DA"/>
    <w:rsid w:val="0097490A"/>
    <w:rsid w:val="00974932"/>
    <w:rsid w:val="00974982"/>
    <w:rsid w:val="00974AE6"/>
    <w:rsid w:val="00974C7C"/>
    <w:rsid w:val="00974C97"/>
    <w:rsid w:val="00974E26"/>
    <w:rsid w:val="00974E89"/>
    <w:rsid w:val="00974F14"/>
    <w:rsid w:val="00974F7F"/>
    <w:rsid w:val="00974FF2"/>
    <w:rsid w:val="00974FFB"/>
    <w:rsid w:val="00975017"/>
    <w:rsid w:val="00975090"/>
    <w:rsid w:val="009750BE"/>
    <w:rsid w:val="00975132"/>
    <w:rsid w:val="00975172"/>
    <w:rsid w:val="00975232"/>
    <w:rsid w:val="009752F0"/>
    <w:rsid w:val="0097537C"/>
    <w:rsid w:val="00975471"/>
    <w:rsid w:val="00975567"/>
    <w:rsid w:val="0097558D"/>
    <w:rsid w:val="009755CF"/>
    <w:rsid w:val="009755DD"/>
    <w:rsid w:val="0097562D"/>
    <w:rsid w:val="0097573C"/>
    <w:rsid w:val="009757B7"/>
    <w:rsid w:val="009758B2"/>
    <w:rsid w:val="00975924"/>
    <w:rsid w:val="0097593C"/>
    <w:rsid w:val="00975A04"/>
    <w:rsid w:val="00975C82"/>
    <w:rsid w:val="00975E56"/>
    <w:rsid w:val="00975E67"/>
    <w:rsid w:val="00975EB7"/>
    <w:rsid w:val="009760EF"/>
    <w:rsid w:val="00976101"/>
    <w:rsid w:val="00976156"/>
    <w:rsid w:val="009761D3"/>
    <w:rsid w:val="0097620B"/>
    <w:rsid w:val="0097632E"/>
    <w:rsid w:val="009763DC"/>
    <w:rsid w:val="0097650C"/>
    <w:rsid w:val="009766A7"/>
    <w:rsid w:val="00976948"/>
    <w:rsid w:val="00976A38"/>
    <w:rsid w:val="00976B4D"/>
    <w:rsid w:val="00976C9E"/>
    <w:rsid w:val="00976EEC"/>
    <w:rsid w:val="00976EF2"/>
    <w:rsid w:val="00976F65"/>
    <w:rsid w:val="009770EB"/>
    <w:rsid w:val="00977254"/>
    <w:rsid w:val="0097725A"/>
    <w:rsid w:val="009772EA"/>
    <w:rsid w:val="009773C0"/>
    <w:rsid w:val="00977506"/>
    <w:rsid w:val="0097750E"/>
    <w:rsid w:val="0097754F"/>
    <w:rsid w:val="0097758A"/>
    <w:rsid w:val="0097761D"/>
    <w:rsid w:val="009777BD"/>
    <w:rsid w:val="00977862"/>
    <w:rsid w:val="00977A95"/>
    <w:rsid w:val="00977BA3"/>
    <w:rsid w:val="00977EE3"/>
    <w:rsid w:val="00977EF0"/>
    <w:rsid w:val="00977F78"/>
    <w:rsid w:val="00977FC0"/>
    <w:rsid w:val="00980082"/>
    <w:rsid w:val="009800E5"/>
    <w:rsid w:val="009800E6"/>
    <w:rsid w:val="00980111"/>
    <w:rsid w:val="0098011C"/>
    <w:rsid w:val="00980172"/>
    <w:rsid w:val="0098022A"/>
    <w:rsid w:val="00980384"/>
    <w:rsid w:val="00980428"/>
    <w:rsid w:val="009804F4"/>
    <w:rsid w:val="009805D2"/>
    <w:rsid w:val="009806DA"/>
    <w:rsid w:val="009808EB"/>
    <w:rsid w:val="009809B0"/>
    <w:rsid w:val="009809CA"/>
    <w:rsid w:val="00980A33"/>
    <w:rsid w:val="00980A6D"/>
    <w:rsid w:val="00980D88"/>
    <w:rsid w:val="00980D95"/>
    <w:rsid w:val="00980E75"/>
    <w:rsid w:val="00980F49"/>
    <w:rsid w:val="009810D4"/>
    <w:rsid w:val="0098137C"/>
    <w:rsid w:val="009813F4"/>
    <w:rsid w:val="00981410"/>
    <w:rsid w:val="0098143F"/>
    <w:rsid w:val="00981655"/>
    <w:rsid w:val="00981745"/>
    <w:rsid w:val="009817CC"/>
    <w:rsid w:val="0098199E"/>
    <w:rsid w:val="009819CA"/>
    <w:rsid w:val="00981A3D"/>
    <w:rsid w:val="00981A51"/>
    <w:rsid w:val="00981ADA"/>
    <w:rsid w:val="00981BF1"/>
    <w:rsid w:val="00981D52"/>
    <w:rsid w:val="00981E8F"/>
    <w:rsid w:val="00981F45"/>
    <w:rsid w:val="0098208F"/>
    <w:rsid w:val="009820BC"/>
    <w:rsid w:val="009820DD"/>
    <w:rsid w:val="0098221C"/>
    <w:rsid w:val="00982225"/>
    <w:rsid w:val="0098225B"/>
    <w:rsid w:val="00982323"/>
    <w:rsid w:val="0098232C"/>
    <w:rsid w:val="00982395"/>
    <w:rsid w:val="009823D3"/>
    <w:rsid w:val="009824BB"/>
    <w:rsid w:val="00982587"/>
    <w:rsid w:val="0098262C"/>
    <w:rsid w:val="00982678"/>
    <w:rsid w:val="00982994"/>
    <w:rsid w:val="009829BA"/>
    <w:rsid w:val="00982C3F"/>
    <w:rsid w:val="00982C72"/>
    <w:rsid w:val="00982CB4"/>
    <w:rsid w:val="00982D2C"/>
    <w:rsid w:val="00982EE1"/>
    <w:rsid w:val="00982F06"/>
    <w:rsid w:val="00982F12"/>
    <w:rsid w:val="0098311C"/>
    <w:rsid w:val="0098317B"/>
    <w:rsid w:val="009831DA"/>
    <w:rsid w:val="00983258"/>
    <w:rsid w:val="009834B9"/>
    <w:rsid w:val="009834D2"/>
    <w:rsid w:val="00983507"/>
    <w:rsid w:val="0098355A"/>
    <w:rsid w:val="00983661"/>
    <w:rsid w:val="009837BB"/>
    <w:rsid w:val="0098380E"/>
    <w:rsid w:val="00983930"/>
    <w:rsid w:val="00983A4B"/>
    <w:rsid w:val="00983A9C"/>
    <w:rsid w:val="00983B14"/>
    <w:rsid w:val="00983B5C"/>
    <w:rsid w:val="00983BB0"/>
    <w:rsid w:val="00983D31"/>
    <w:rsid w:val="00983D51"/>
    <w:rsid w:val="00983D78"/>
    <w:rsid w:val="00983DA5"/>
    <w:rsid w:val="00983DB8"/>
    <w:rsid w:val="00983F1E"/>
    <w:rsid w:val="00983F26"/>
    <w:rsid w:val="00984066"/>
    <w:rsid w:val="0098407B"/>
    <w:rsid w:val="00984086"/>
    <w:rsid w:val="009840CF"/>
    <w:rsid w:val="0098412D"/>
    <w:rsid w:val="0098415C"/>
    <w:rsid w:val="0098417F"/>
    <w:rsid w:val="00984200"/>
    <w:rsid w:val="00984290"/>
    <w:rsid w:val="009843D0"/>
    <w:rsid w:val="00984474"/>
    <w:rsid w:val="009844B4"/>
    <w:rsid w:val="009844C4"/>
    <w:rsid w:val="009844D8"/>
    <w:rsid w:val="009844DE"/>
    <w:rsid w:val="009845A1"/>
    <w:rsid w:val="009845FD"/>
    <w:rsid w:val="0098467B"/>
    <w:rsid w:val="00984751"/>
    <w:rsid w:val="0098477B"/>
    <w:rsid w:val="0098478E"/>
    <w:rsid w:val="009847A5"/>
    <w:rsid w:val="009847CC"/>
    <w:rsid w:val="009847EE"/>
    <w:rsid w:val="009847F5"/>
    <w:rsid w:val="00984813"/>
    <w:rsid w:val="00984902"/>
    <w:rsid w:val="00984E97"/>
    <w:rsid w:val="00984F1C"/>
    <w:rsid w:val="00985023"/>
    <w:rsid w:val="0098504F"/>
    <w:rsid w:val="009850A9"/>
    <w:rsid w:val="00985394"/>
    <w:rsid w:val="00985399"/>
    <w:rsid w:val="00985445"/>
    <w:rsid w:val="009856EE"/>
    <w:rsid w:val="009856F3"/>
    <w:rsid w:val="00985708"/>
    <w:rsid w:val="00985757"/>
    <w:rsid w:val="00985777"/>
    <w:rsid w:val="009859BC"/>
    <w:rsid w:val="00985BCB"/>
    <w:rsid w:val="00985BE4"/>
    <w:rsid w:val="00985F72"/>
    <w:rsid w:val="00985FC0"/>
    <w:rsid w:val="00986154"/>
    <w:rsid w:val="00986191"/>
    <w:rsid w:val="009862BA"/>
    <w:rsid w:val="00986466"/>
    <w:rsid w:val="009864C2"/>
    <w:rsid w:val="009864D5"/>
    <w:rsid w:val="009866AD"/>
    <w:rsid w:val="0098674F"/>
    <w:rsid w:val="009867CF"/>
    <w:rsid w:val="009868B6"/>
    <w:rsid w:val="009868E9"/>
    <w:rsid w:val="00986904"/>
    <w:rsid w:val="00986BCE"/>
    <w:rsid w:val="00986C6D"/>
    <w:rsid w:val="00986CBE"/>
    <w:rsid w:val="00986CF1"/>
    <w:rsid w:val="00986D51"/>
    <w:rsid w:val="00986E74"/>
    <w:rsid w:val="00986EBB"/>
    <w:rsid w:val="00986FD8"/>
    <w:rsid w:val="00986FF7"/>
    <w:rsid w:val="00987037"/>
    <w:rsid w:val="00987056"/>
    <w:rsid w:val="0098706F"/>
    <w:rsid w:val="00987105"/>
    <w:rsid w:val="00987138"/>
    <w:rsid w:val="00987362"/>
    <w:rsid w:val="0098771B"/>
    <w:rsid w:val="00987886"/>
    <w:rsid w:val="00987AB1"/>
    <w:rsid w:val="00987B16"/>
    <w:rsid w:val="00987B23"/>
    <w:rsid w:val="00987C05"/>
    <w:rsid w:val="00987CD3"/>
    <w:rsid w:val="00987D41"/>
    <w:rsid w:val="00987D5A"/>
    <w:rsid w:val="00987F11"/>
    <w:rsid w:val="00987FAE"/>
    <w:rsid w:val="00987FB4"/>
    <w:rsid w:val="009902E4"/>
    <w:rsid w:val="009903D5"/>
    <w:rsid w:val="009905CC"/>
    <w:rsid w:val="00990712"/>
    <w:rsid w:val="009907CE"/>
    <w:rsid w:val="009907CF"/>
    <w:rsid w:val="0099088A"/>
    <w:rsid w:val="00990D04"/>
    <w:rsid w:val="00990D6A"/>
    <w:rsid w:val="00990D89"/>
    <w:rsid w:val="00990ED8"/>
    <w:rsid w:val="00990F8F"/>
    <w:rsid w:val="00990FA2"/>
    <w:rsid w:val="00990FF4"/>
    <w:rsid w:val="009910C6"/>
    <w:rsid w:val="009910C7"/>
    <w:rsid w:val="00991176"/>
    <w:rsid w:val="00991254"/>
    <w:rsid w:val="00991263"/>
    <w:rsid w:val="009912CE"/>
    <w:rsid w:val="00991302"/>
    <w:rsid w:val="0099138F"/>
    <w:rsid w:val="00991419"/>
    <w:rsid w:val="0099142C"/>
    <w:rsid w:val="00991440"/>
    <w:rsid w:val="009916DD"/>
    <w:rsid w:val="009918C2"/>
    <w:rsid w:val="00991E9B"/>
    <w:rsid w:val="00991F92"/>
    <w:rsid w:val="00992021"/>
    <w:rsid w:val="00992198"/>
    <w:rsid w:val="00992225"/>
    <w:rsid w:val="00992236"/>
    <w:rsid w:val="00992239"/>
    <w:rsid w:val="009922D2"/>
    <w:rsid w:val="009922EF"/>
    <w:rsid w:val="00992400"/>
    <w:rsid w:val="00992577"/>
    <w:rsid w:val="009925F9"/>
    <w:rsid w:val="00992619"/>
    <w:rsid w:val="0099283C"/>
    <w:rsid w:val="009928B4"/>
    <w:rsid w:val="009929DA"/>
    <w:rsid w:val="00992A47"/>
    <w:rsid w:val="00992AD2"/>
    <w:rsid w:val="00992C10"/>
    <w:rsid w:val="00992F29"/>
    <w:rsid w:val="00992FDE"/>
    <w:rsid w:val="00993067"/>
    <w:rsid w:val="0099307D"/>
    <w:rsid w:val="009930DF"/>
    <w:rsid w:val="00993109"/>
    <w:rsid w:val="00993133"/>
    <w:rsid w:val="00993276"/>
    <w:rsid w:val="00993302"/>
    <w:rsid w:val="009934AD"/>
    <w:rsid w:val="0099359D"/>
    <w:rsid w:val="00993621"/>
    <w:rsid w:val="0099385C"/>
    <w:rsid w:val="009938F3"/>
    <w:rsid w:val="00993A1F"/>
    <w:rsid w:val="00993A32"/>
    <w:rsid w:val="00993A43"/>
    <w:rsid w:val="00993CF5"/>
    <w:rsid w:val="00993D31"/>
    <w:rsid w:val="00993DBB"/>
    <w:rsid w:val="00993E58"/>
    <w:rsid w:val="00993E76"/>
    <w:rsid w:val="00993E87"/>
    <w:rsid w:val="00993F12"/>
    <w:rsid w:val="00993FE3"/>
    <w:rsid w:val="00994023"/>
    <w:rsid w:val="00994096"/>
    <w:rsid w:val="00994317"/>
    <w:rsid w:val="0099434A"/>
    <w:rsid w:val="00994441"/>
    <w:rsid w:val="0099444A"/>
    <w:rsid w:val="009946F0"/>
    <w:rsid w:val="00994753"/>
    <w:rsid w:val="00994767"/>
    <w:rsid w:val="0099492A"/>
    <w:rsid w:val="0099493E"/>
    <w:rsid w:val="009949E6"/>
    <w:rsid w:val="00994ABE"/>
    <w:rsid w:val="00994C03"/>
    <w:rsid w:val="00994C11"/>
    <w:rsid w:val="00994C37"/>
    <w:rsid w:val="00994CCF"/>
    <w:rsid w:val="00994E09"/>
    <w:rsid w:val="00994F1E"/>
    <w:rsid w:val="00994F7B"/>
    <w:rsid w:val="00994FAA"/>
    <w:rsid w:val="009950E1"/>
    <w:rsid w:val="009950F4"/>
    <w:rsid w:val="0099518D"/>
    <w:rsid w:val="00995310"/>
    <w:rsid w:val="009955F8"/>
    <w:rsid w:val="0099561B"/>
    <w:rsid w:val="00995681"/>
    <w:rsid w:val="009956D9"/>
    <w:rsid w:val="0099576D"/>
    <w:rsid w:val="00995981"/>
    <w:rsid w:val="009959A6"/>
    <w:rsid w:val="00995A2C"/>
    <w:rsid w:val="00995A58"/>
    <w:rsid w:val="00995C23"/>
    <w:rsid w:val="00995C54"/>
    <w:rsid w:val="00995C68"/>
    <w:rsid w:val="00995CF4"/>
    <w:rsid w:val="00995D46"/>
    <w:rsid w:val="00995E29"/>
    <w:rsid w:val="00995F4C"/>
    <w:rsid w:val="00996045"/>
    <w:rsid w:val="00996296"/>
    <w:rsid w:val="0099640D"/>
    <w:rsid w:val="00996491"/>
    <w:rsid w:val="009965B4"/>
    <w:rsid w:val="009965DF"/>
    <w:rsid w:val="009967B9"/>
    <w:rsid w:val="009967E3"/>
    <w:rsid w:val="00996BA1"/>
    <w:rsid w:val="00996BB9"/>
    <w:rsid w:val="00996D1B"/>
    <w:rsid w:val="00996D30"/>
    <w:rsid w:val="00996DFC"/>
    <w:rsid w:val="00996FB8"/>
    <w:rsid w:val="00997038"/>
    <w:rsid w:val="00997085"/>
    <w:rsid w:val="009970A9"/>
    <w:rsid w:val="00997247"/>
    <w:rsid w:val="009972A6"/>
    <w:rsid w:val="0099731B"/>
    <w:rsid w:val="0099740F"/>
    <w:rsid w:val="009975F4"/>
    <w:rsid w:val="009976FF"/>
    <w:rsid w:val="00997731"/>
    <w:rsid w:val="0099776C"/>
    <w:rsid w:val="009977EB"/>
    <w:rsid w:val="0099794A"/>
    <w:rsid w:val="00997A9B"/>
    <w:rsid w:val="00997B72"/>
    <w:rsid w:val="00997BAF"/>
    <w:rsid w:val="00997BDD"/>
    <w:rsid w:val="00997C29"/>
    <w:rsid w:val="00997CD8"/>
    <w:rsid w:val="00997D05"/>
    <w:rsid w:val="00997D12"/>
    <w:rsid w:val="00997D85"/>
    <w:rsid w:val="00997E37"/>
    <w:rsid w:val="00997F41"/>
    <w:rsid w:val="00997F7E"/>
    <w:rsid w:val="009A001C"/>
    <w:rsid w:val="009A0090"/>
    <w:rsid w:val="009A00B1"/>
    <w:rsid w:val="009A00C0"/>
    <w:rsid w:val="009A017C"/>
    <w:rsid w:val="009A01DE"/>
    <w:rsid w:val="009A0220"/>
    <w:rsid w:val="009A043D"/>
    <w:rsid w:val="009A0556"/>
    <w:rsid w:val="009A063B"/>
    <w:rsid w:val="009A07DF"/>
    <w:rsid w:val="009A08AF"/>
    <w:rsid w:val="009A0A6B"/>
    <w:rsid w:val="009A0ACB"/>
    <w:rsid w:val="009A0B9A"/>
    <w:rsid w:val="009A0BE9"/>
    <w:rsid w:val="009A0C9B"/>
    <w:rsid w:val="009A0CA3"/>
    <w:rsid w:val="009A0CF7"/>
    <w:rsid w:val="009A0DA8"/>
    <w:rsid w:val="009A0E78"/>
    <w:rsid w:val="009A0EF2"/>
    <w:rsid w:val="009A10AF"/>
    <w:rsid w:val="009A1136"/>
    <w:rsid w:val="009A1198"/>
    <w:rsid w:val="009A133B"/>
    <w:rsid w:val="009A1557"/>
    <w:rsid w:val="009A1586"/>
    <w:rsid w:val="009A1649"/>
    <w:rsid w:val="009A170B"/>
    <w:rsid w:val="009A171B"/>
    <w:rsid w:val="009A171E"/>
    <w:rsid w:val="009A17E4"/>
    <w:rsid w:val="009A187F"/>
    <w:rsid w:val="009A19CC"/>
    <w:rsid w:val="009A19CF"/>
    <w:rsid w:val="009A19D3"/>
    <w:rsid w:val="009A1A22"/>
    <w:rsid w:val="009A1B34"/>
    <w:rsid w:val="009A1BF9"/>
    <w:rsid w:val="009A1CC6"/>
    <w:rsid w:val="009A1E9E"/>
    <w:rsid w:val="009A1F31"/>
    <w:rsid w:val="009A205D"/>
    <w:rsid w:val="009A212D"/>
    <w:rsid w:val="009A213D"/>
    <w:rsid w:val="009A21B7"/>
    <w:rsid w:val="009A22C7"/>
    <w:rsid w:val="009A232B"/>
    <w:rsid w:val="009A2520"/>
    <w:rsid w:val="009A25B3"/>
    <w:rsid w:val="009A25D2"/>
    <w:rsid w:val="009A26AA"/>
    <w:rsid w:val="009A26BA"/>
    <w:rsid w:val="009A279C"/>
    <w:rsid w:val="009A2A2C"/>
    <w:rsid w:val="009A2A37"/>
    <w:rsid w:val="009A2A42"/>
    <w:rsid w:val="009A2B65"/>
    <w:rsid w:val="009A2BC0"/>
    <w:rsid w:val="009A2C0E"/>
    <w:rsid w:val="009A2D70"/>
    <w:rsid w:val="009A2DD8"/>
    <w:rsid w:val="009A2E2B"/>
    <w:rsid w:val="009A2FED"/>
    <w:rsid w:val="009A3058"/>
    <w:rsid w:val="009A30F9"/>
    <w:rsid w:val="009A3156"/>
    <w:rsid w:val="009A32D3"/>
    <w:rsid w:val="009A3335"/>
    <w:rsid w:val="009A33A8"/>
    <w:rsid w:val="009A3401"/>
    <w:rsid w:val="009A34A6"/>
    <w:rsid w:val="009A3512"/>
    <w:rsid w:val="009A366F"/>
    <w:rsid w:val="009A375D"/>
    <w:rsid w:val="009A3A03"/>
    <w:rsid w:val="009A3ABB"/>
    <w:rsid w:val="009A3AC0"/>
    <w:rsid w:val="009A3AF2"/>
    <w:rsid w:val="009A3B3D"/>
    <w:rsid w:val="009A3B41"/>
    <w:rsid w:val="009A3C42"/>
    <w:rsid w:val="009A3C96"/>
    <w:rsid w:val="009A3D6D"/>
    <w:rsid w:val="009A3DFA"/>
    <w:rsid w:val="009A3E28"/>
    <w:rsid w:val="009A3F21"/>
    <w:rsid w:val="009A3FC3"/>
    <w:rsid w:val="009A402E"/>
    <w:rsid w:val="009A409D"/>
    <w:rsid w:val="009A4197"/>
    <w:rsid w:val="009A4230"/>
    <w:rsid w:val="009A4280"/>
    <w:rsid w:val="009A42D0"/>
    <w:rsid w:val="009A43CC"/>
    <w:rsid w:val="009A43EA"/>
    <w:rsid w:val="009A43F2"/>
    <w:rsid w:val="009A4471"/>
    <w:rsid w:val="009A4485"/>
    <w:rsid w:val="009A453D"/>
    <w:rsid w:val="009A4615"/>
    <w:rsid w:val="009A46AF"/>
    <w:rsid w:val="009A4715"/>
    <w:rsid w:val="009A471A"/>
    <w:rsid w:val="009A481B"/>
    <w:rsid w:val="009A49A5"/>
    <w:rsid w:val="009A4A1D"/>
    <w:rsid w:val="009A4A20"/>
    <w:rsid w:val="009A4AC8"/>
    <w:rsid w:val="009A4C61"/>
    <w:rsid w:val="009A4E6D"/>
    <w:rsid w:val="009A51C3"/>
    <w:rsid w:val="009A5213"/>
    <w:rsid w:val="009A521D"/>
    <w:rsid w:val="009A525B"/>
    <w:rsid w:val="009A529D"/>
    <w:rsid w:val="009A52FF"/>
    <w:rsid w:val="009A5312"/>
    <w:rsid w:val="009A5318"/>
    <w:rsid w:val="009A5437"/>
    <w:rsid w:val="009A5441"/>
    <w:rsid w:val="009A5480"/>
    <w:rsid w:val="009A54E2"/>
    <w:rsid w:val="009A555D"/>
    <w:rsid w:val="009A55AF"/>
    <w:rsid w:val="009A587E"/>
    <w:rsid w:val="009A58C5"/>
    <w:rsid w:val="009A5A11"/>
    <w:rsid w:val="009A5B11"/>
    <w:rsid w:val="009A5C99"/>
    <w:rsid w:val="009A5CD2"/>
    <w:rsid w:val="009A5CF2"/>
    <w:rsid w:val="009A5E84"/>
    <w:rsid w:val="009A5FCD"/>
    <w:rsid w:val="009A6139"/>
    <w:rsid w:val="009A61D2"/>
    <w:rsid w:val="009A61E0"/>
    <w:rsid w:val="009A6593"/>
    <w:rsid w:val="009A65D2"/>
    <w:rsid w:val="009A65F1"/>
    <w:rsid w:val="009A66DA"/>
    <w:rsid w:val="009A6731"/>
    <w:rsid w:val="009A674A"/>
    <w:rsid w:val="009A6766"/>
    <w:rsid w:val="009A692F"/>
    <w:rsid w:val="009A69E3"/>
    <w:rsid w:val="009A6B10"/>
    <w:rsid w:val="009A6B5B"/>
    <w:rsid w:val="009A6C07"/>
    <w:rsid w:val="009A6C30"/>
    <w:rsid w:val="009A6CD2"/>
    <w:rsid w:val="009A6CDA"/>
    <w:rsid w:val="009A6E50"/>
    <w:rsid w:val="009A6F2D"/>
    <w:rsid w:val="009A6FD3"/>
    <w:rsid w:val="009A707C"/>
    <w:rsid w:val="009A7084"/>
    <w:rsid w:val="009A708A"/>
    <w:rsid w:val="009A7223"/>
    <w:rsid w:val="009A72A3"/>
    <w:rsid w:val="009A72D9"/>
    <w:rsid w:val="009A72F1"/>
    <w:rsid w:val="009A72F7"/>
    <w:rsid w:val="009A73CC"/>
    <w:rsid w:val="009A7413"/>
    <w:rsid w:val="009A7604"/>
    <w:rsid w:val="009A7709"/>
    <w:rsid w:val="009A7741"/>
    <w:rsid w:val="009A7868"/>
    <w:rsid w:val="009A78E5"/>
    <w:rsid w:val="009A7A65"/>
    <w:rsid w:val="009A7AED"/>
    <w:rsid w:val="009A7AF3"/>
    <w:rsid w:val="009A7B13"/>
    <w:rsid w:val="009A7B35"/>
    <w:rsid w:val="009A7E5B"/>
    <w:rsid w:val="009B0156"/>
    <w:rsid w:val="009B01AC"/>
    <w:rsid w:val="009B01CA"/>
    <w:rsid w:val="009B0204"/>
    <w:rsid w:val="009B026E"/>
    <w:rsid w:val="009B0355"/>
    <w:rsid w:val="009B0382"/>
    <w:rsid w:val="009B0479"/>
    <w:rsid w:val="009B05A3"/>
    <w:rsid w:val="009B0741"/>
    <w:rsid w:val="009B0763"/>
    <w:rsid w:val="009B0776"/>
    <w:rsid w:val="009B0850"/>
    <w:rsid w:val="009B0940"/>
    <w:rsid w:val="009B09DA"/>
    <w:rsid w:val="009B0A4C"/>
    <w:rsid w:val="009B0C6C"/>
    <w:rsid w:val="009B0D70"/>
    <w:rsid w:val="009B0DD9"/>
    <w:rsid w:val="009B0E9E"/>
    <w:rsid w:val="009B1190"/>
    <w:rsid w:val="009B123E"/>
    <w:rsid w:val="009B1296"/>
    <w:rsid w:val="009B1317"/>
    <w:rsid w:val="009B14A7"/>
    <w:rsid w:val="009B16E3"/>
    <w:rsid w:val="009B1758"/>
    <w:rsid w:val="009B175A"/>
    <w:rsid w:val="009B17FF"/>
    <w:rsid w:val="009B1817"/>
    <w:rsid w:val="009B18D1"/>
    <w:rsid w:val="009B1A4E"/>
    <w:rsid w:val="009B1ACD"/>
    <w:rsid w:val="009B1AF1"/>
    <w:rsid w:val="009B1BE4"/>
    <w:rsid w:val="009B1CE1"/>
    <w:rsid w:val="009B1D13"/>
    <w:rsid w:val="009B1E07"/>
    <w:rsid w:val="009B1E20"/>
    <w:rsid w:val="009B1F0C"/>
    <w:rsid w:val="009B2139"/>
    <w:rsid w:val="009B21FC"/>
    <w:rsid w:val="009B230D"/>
    <w:rsid w:val="009B2327"/>
    <w:rsid w:val="009B23D4"/>
    <w:rsid w:val="009B250C"/>
    <w:rsid w:val="009B2570"/>
    <w:rsid w:val="009B2593"/>
    <w:rsid w:val="009B2721"/>
    <w:rsid w:val="009B27E7"/>
    <w:rsid w:val="009B2843"/>
    <w:rsid w:val="009B290D"/>
    <w:rsid w:val="009B2987"/>
    <w:rsid w:val="009B2A70"/>
    <w:rsid w:val="009B2A79"/>
    <w:rsid w:val="009B2A7E"/>
    <w:rsid w:val="009B2B0F"/>
    <w:rsid w:val="009B2B12"/>
    <w:rsid w:val="009B2BF3"/>
    <w:rsid w:val="009B2C9B"/>
    <w:rsid w:val="009B2CED"/>
    <w:rsid w:val="009B2E0E"/>
    <w:rsid w:val="009B2E2B"/>
    <w:rsid w:val="009B2EAC"/>
    <w:rsid w:val="009B2F98"/>
    <w:rsid w:val="009B3118"/>
    <w:rsid w:val="009B3266"/>
    <w:rsid w:val="009B331C"/>
    <w:rsid w:val="009B35DE"/>
    <w:rsid w:val="009B365A"/>
    <w:rsid w:val="009B37C9"/>
    <w:rsid w:val="009B384C"/>
    <w:rsid w:val="009B393C"/>
    <w:rsid w:val="009B396F"/>
    <w:rsid w:val="009B3A22"/>
    <w:rsid w:val="009B3A5D"/>
    <w:rsid w:val="009B3C10"/>
    <w:rsid w:val="009B3CBE"/>
    <w:rsid w:val="009B3D01"/>
    <w:rsid w:val="009B3D44"/>
    <w:rsid w:val="009B3F94"/>
    <w:rsid w:val="009B404B"/>
    <w:rsid w:val="009B41BB"/>
    <w:rsid w:val="009B41BF"/>
    <w:rsid w:val="009B424E"/>
    <w:rsid w:val="009B4338"/>
    <w:rsid w:val="009B45E6"/>
    <w:rsid w:val="009B4613"/>
    <w:rsid w:val="009B4615"/>
    <w:rsid w:val="009B47A6"/>
    <w:rsid w:val="009B4818"/>
    <w:rsid w:val="009B4828"/>
    <w:rsid w:val="009B4ADA"/>
    <w:rsid w:val="009B4B76"/>
    <w:rsid w:val="009B4BDC"/>
    <w:rsid w:val="009B4CFF"/>
    <w:rsid w:val="009B4D36"/>
    <w:rsid w:val="009B4E17"/>
    <w:rsid w:val="009B501D"/>
    <w:rsid w:val="009B508B"/>
    <w:rsid w:val="009B5094"/>
    <w:rsid w:val="009B50AA"/>
    <w:rsid w:val="009B520D"/>
    <w:rsid w:val="009B52E4"/>
    <w:rsid w:val="009B5343"/>
    <w:rsid w:val="009B5544"/>
    <w:rsid w:val="009B55BD"/>
    <w:rsid w:val="009B574C"/>
    <w:rsid w:val="009B57EF"/>
    <w:rsid w:val="009B5868"/>
    <w:rsid w:val="009B58AF"/>
    <w:rsid w:val="009B5AE9"/>
    <w:rsid w:val="009B5BD6"/>
    <w:rsid w:val="009B5DB6"/>
    <w:rsid w:val="009B5DBD"/>
    <w:rsid w:val="009B5DD1"/>
    <w:rsid w:val="009B5E05"/>
    <w:rsid w:val="009B6009"/>
    <w:rsid w:val="009B604D"/>
    <w:rsid w:val="009B606A"/>
    <w:rsid w:val="009B6345"/>
    <w:rsid w:val="009B65AD"/>
    <w:rsid w:val="009B660F"/>
    <w:rsid w:val="009B6619"/>
    <w:rsid w:val="009B663A"/>
    <w:rsid w:val="009B6652"/>
    <w:rsid w:val="009B66EA"/>
    <w:rsid w:val="009B6716"/>
    <w:rsid w:val="009B6755"/>
    <w:rsid w:val="009B676C"/>
    <w:rsid w:val="009B6798"/>
    <w:rsid w:val="009B693B"/>
    <w:rsid w:val="009B6942"/>
    <w:rsid w:val="009B696C"/>
    <w:rsid w:val="009B6C1A"/>
    <w:rsid w:val="009B6CD2"/>
    <w:rsid w:val="009B6CE5"/>
    <w:rsid w:val="009B6D2A"/>
    <w:rsid w:val="009B6E7D"/>
    <w:rsid w:val="009B7139"/>
    <w:rsid w:val="009B71A1"/>
    <w:rsid w:val="009B743C"/>
    <w:rsid w:val="009B75A4"/>
    <w:rsid w:val="009B775D"/>
    <w:rsid w:val="009B7794"/>
    <w:rsid w:val="009B7834"/>
    <w:rsid w:val="009B797D"/>
    <w:rsid w:val="009B7B60"/>
    <w:rsid w:val="009B7C4B"/>
    <w:rsid w:val="009B7C59"/>
    <w:rsid w:val="009B7CA6"/>
    <w:rsid w:val="009B7D61"/>
    <w:rsid w:val="009B7DE2"/>
    <w:rsid w:val="009B7E67"/>
    <w:rsid w:val="009C013C"/>
    <w:rsid w:val="009C0234"/>
    <w:rsid w:val="009C0410"/>
    <w:rsid w:val="009C0454"/>
    <w:rsid w:val="009C0553"/>
    <w:rsid w:val="009C064C"/>
    <w:rsid w:val="009C0680"/>
    <w:rsid w:val="009C0690"/>
    <w:rsid w:val="009C088B"/>
    <w:rsid w:val="009C0949"/>
    <w:rsid w:val="009C096A"/>
    <w:rsid w:val="009C0AAF"/>
    <w:rsid w:val="009C0D16"/>
    <w:rsid w:val="009C0DD3"/>
    <w:rsid w:val="009C0E7A"/>
    <w:rsid w:val="009C0EA8"/>
    <w:rsid w:val="009C0EB8"/>
    <w:rsid w:val="009C0FB4"/>
    <w:rsid w:val="009C1040"/>
    <w:rsid w:val="009C10A7"/>
    <w:rsid w:val="009C10D3"/>
    <w:rsid w:val="009C1134"/>
    <w:rsid w:val="009C114B"/>
    <w:rsid w:val="009C122A"/>
    <w:rsid w:val="009C1243"/>
    <w:rsid w:val="009C151C"/>
    <w:rsid w:val="009C1684"/>
    <w:rsid w:val="009C187B"/>
    <w:rsid w:val="009C18B0"/>
    <w:rsid w:val="009C193C"/>
    <w:rsid w:val="009C1978"/>
    <w:rsid w:val="009C1A64"/>
    <w:rsid w:val="009C1ADB"/>
    <w:rsid w:val="009C1B7B"/>
    <w:rsid w:val="009C1B90"/>
    <w:rsid w:val="009C1BC4"/>
    <w:rsid w:val="009C1C57"/>
    <w:rsid w:val="009C1DF6"/>
    <w:rsid w:val="009C1E9A"/>
    <w:rsid w:val="009C1FE5"/>
    <w:rsid w:val="009C24E1"/>
    <w:rsid w:val="009C2681"/>
    <w:rsid w:val="009C26DB"/>
    <w:rsid w:val="009C2944"/>
    <w:rsid w:val="009C2984"/>
    <w:rsid w:val="009C2A36"/>
    <w:rsid w:val="009C2A3F"/>
    <w:rsid w:val="009C2A70"/>
    <w:rsid w:val="009C2BE5"/>
    <w:rsid w:val="009C2CF5"/>
    <w:rsid w:val="009C2EEB"/>
    <w:rsid w:val="009C316E"/>
    <w:rsid w:val="009C31ED"/>
    <w:rsid w:val="009C3203"/>
    <w:rsid w:val="009C3377"/>
    <w:rsid w:val="009C3486"/>
    <w:rsid w:val="009C34FE"/>
    <w:rsid w:val="009C37A2"/>
    <w:rsid w:val="009C37BC"/>
    <w:rsid w:val="009C38AB"/>
    <w:rsid w:val="009C3977"/>
    <w:rsid w:val="009C39E5"/>
    <w:rsid w:val="009C3B8E"/>
    <w:rsid w:val="009C3B98"/>
    <w:rsid w:val="009C3BDE"/>
    <w:rsid w:val="009C3CE0"/>
    <w:rsid w:val="009C3E6E"/>
    <w:rsid w:val="009C3F5F"/>
    <w:rsid w:val="009C4085"/>
    <w:rsid w:val="009C40DF"/>
    <w:rsid w:val="009C4148"/>
    <w:rsid w:val="009C41C3"/>
    <w:rsid w:val="009C4207"/>
    <w:rsid w:val="009C426C"/>
    <w:rsid w:val="009C44FD"/>
    <w:rsid w:val="009C44FE"/>
    <w:rsid w:val="009C4599"/>
    <w:rsid w:val="009C4671"/>
    <w:rsid w:val="009C483D"/>
    <w:rsid w:val="009C48D9"/>
    <w:rsid w:val="009C4922"/>
    <w:rsid w:val="009C49F7"/>
    <w:rsid w:val="009C4B0B"/>
    <w:rsid w:val="009C4BD4"/>
    <w:rsid w:val="009C4D3B"/>
    <w:rsid w:val="009C4E6D"/>
    <w:rsid w:val="009C4EF1"/>
    <w:rsid w:val="009C5010"/>
    <w:rsid w:val="009C512F"/>
    <w:rsid w:val="009C51B9"/>
    <w:rsid w:val="009C53A4"/>
    <w:rsid w:val="009C55D6"/>
    <w:rsid w:val="009C5660"/>
    <w:rsid w:val="009C58E3"/>
    <w:rsid w:val="009C5A2E"/>
    <w:rsid w:val="009C5A72"/>
    <w:rsid w:val="009C5AF7"/>
    <w:rsid w:val="009C5C16"/>
    <w:rsid w:val="009C5CB3"/>
    <w:rsid w:val="009C5CE3"/>
    <w:rsid w:val="009C5D62"/>
    <w:rsid w:val="009C5D8C"/>
    <w:rsid w:val="009C5F08"/>
    <w:rsid w:val="009C636A"/>
    <w:rsid w:val="009C65CA"/>
    <w:rsid w:val="009C6638"/>
    <w:rsid w:val="009C6659"/>
    <w:rsid w:val="009C66C5"/>
    <w:rsid w:val="009C675C"/>
    <w:rsid w:val="009C67E1"/>
    <w:rsid w:val="009C6898"/>
    <w:rsid w:val="009C68F6"/>
    <w:rsid w:val="009C6945"/>
    <w:rsid w:val="009C6AC3"/>
    <w:rsid w:val="009C6B75"/>
    <w:rsid w:val="009C6B7B"/>
    <w:rsid w:val="009C6C91"/>
    <w:rsid w:val="009C6CB8"/>
    <w:rsid w:val="009C6D7E"/>
    <w:rsid w:val="009C7177"/>
    <w:rsid w:val="009C7363"/>
    <w:rsid w:val="009C73A8"/>
    <w:rsid w:val="009C73C1"/>
    <w:rsid w:val="009C747D"/>
    <w:rsid w:val="009C755A"/>
    <w:rsid w:val="009C75AE"/>
    <w:rsid w:val="009C760C"/>
    <w:rsid w:val="009C766C"/>
    <w:rsid w:val="009C76A5"/>
    <w:rsid w:val="009C781F"/>
    <w:rsid w:val="009C79CF"/>
    <w:rsid w:val="009C7B07"/>
    <w:rsid w:val="009C7C99"/>
    <w:rsid w:val="009C7D26"/>
    <w:rsid w:val="009C7E63"/>
    <w:rsid w:val="009D0052"/>
    <w:rsid w:val="009D00A0"/>
    <w:rsid w:val="009D017B"/>
    <w:rsid w:val="009D0282"/>
    <w:rsid w:val="009D0291"/>
    <w:rsid w:val="009D0308"/>
    <w:rsid w:val="009D03D4"/>
    <w:rsid w:val="009D03F1"/>
    <w:rsid w:val="009D056D"/>
    <w:rsid w:val="009D05E5"/>
    <w:rsid w:val="009D06C5"/>
    <w:rsid w:val="009D06CE"/>
    <w:rsid w:val="009D0765"/>
    <w:rsid w:val="009D07C9"/>
    <w:rsid w:val="009D08AD"/>
    <w:rsid w:val="009D0957"/>
    <w:rsid w:val="009D0A59"/>
    <w:rsid w:val="009D0D51"/>
    <w:rsid w:val="009D0E8E"/>
    <w:rsid w:val="009D0EC7"/>
    <w:rsid w:val="009D0F2A"/>
    <w:rsid w:val="009D0F6D"/>
    <w:rsid w:val="009D0F71"/>
    <w:rsid w:val="009D0FC6"/>
    <w:rsid w:val="009D0FDD"/>
    <w:rsid w:val="009D0FFB"/>
    <w:rsid w:val="009D1048"/>
    <w:rsid w:val="009D1162"/>
    <w:rsid w:val="009D119A"/>
    <w:rsid w:val="009D11C7"/>
    <w:rsid w:val="009D1267"/>
    <w:rsid w:val="009D12A3"/>
    <w:rsid w:val="009D16A1"/>
    <w:rsid w:val="009D16E1"/>
    <w:rsid w:val="009D16EE"/>
    <w:rsid w:val="009D1807"/>
    <w:rsid w:val="009D18C0"/>
    <w:rsid w:val="009D1928"/>
    <w:rsid w:val="009D1A46"/>
    <w:rsid w:val="009D1A8D"/>
    <w:rsid w:val="009D1B84"/>
    <w:rsid w:val="009D1B97"/>
    <w:rsid w:val="009D1D55"/>
    <w:rsid w:val="009D1D6E"/>
    <w:rsid w:val="009D1E19"/>
    <w:rsid w:val="009D1E8B"/>
    <w:rsid w:val="009D1EBF"/>
    <w:rsid w:val="009D1F7F"/>
    <w:rsid w:val="009D1F8F"/>
    <w:rsid w:val="009D2105"/>
    <w:rsid w:val="009D2106"/>
    <w:rsid w:val="009D217E"/>
    <w:rsid w:val="009D219A"/>
    <w:rsid w:val="009D2351"/>
    <w:rsid w:val="009D235A"/>
    <w:rsid w:val="009D23CE"/>
    <w:rsid w:val="009D24E3"/>
    <w:rsid w:val="009D25A5"/>
    <w:rsid w:val="009D2618"/>
    <w:rsid w:val="009D262B"/>
    <w:rsid w:val="009D278E"/>
    <w:rsid w:val="009D29BC"/>
    <w:rsid w:val="009D29FA"/>
    <w:rsid w:val="009D2B08"/>
    <w:rsid w:val="009D2C29"/>
    <w:rsid w:val="009D3100"/>
    <w:rsid w:val="009D3120"/>
    <w:rsid w:val="009D317F"/>
    <w:rsid w:val="009D31D7"/>
    <w:rsid w:val="009D3342"/>
    <w:rsid w:val="009D34C9"/>
    <w:rsid w:val="009D3524"/>
    <w:rsid w:val="009D359B"/>
    <w:rsid w:val="009D3654"/>
    <w:rsid w:val="009D3748"/>
    <w:rsid w:val="009D3892"/>
    <w:rsid w:val="009D3930"/>
    <w:rsid w:val="009D39EE"/>
    <w:rsid w:val="009D3B3A"/>
    <w:rsid w:val="009D3B46"/>
    <w:rsid w:val="009D3BA9"/>
    <w:rsid w:val="009D3C5C"/>
    <w:rsid w:val="009D3EE4"/>
    <w:rsid w:val="009D3F82"/>
    <w:rsid w:val="009D3F91"/>
    <w:rsid w:val="009D4276"/>
    <w:rsid w:val="009D436E"/>
    <w:rsid w:val="009D4522"/>
    <w:rsid w:val="009D4539"/>
    <w:rsid w:val="009D45BA"/>
    <w:rsid w:val="009D45F5"/>
    <w:rsid w:val="009D4679"/>
    <w:rsid w:val="009D46A7"/>
    <w:rsid w:val="009D46D7"/>
    <w:rsid w:val="009D477E"/>
    <w:rsid w:val="009D47F4"/>
    <w:rsid w:val="009D492D"/>
    <w:rsid w:val="009D49B7"/>
    <w:rsid w:val="009D4AB6"/>
    <w:rsid w:val="009D4B87"/>
    <w:rsid w:val="009D4BE3"/>
    <w:rsid w:val="009D4D02"/>
    <w:rsid w:val="009D4D0D"/>
    <w:rsid w:val="009D4D6D"/>
    <w:rsid w:val="009D4DD7"/>
    <w:rsid w:val="009D4E1D"/>
    <w:rsid w:val="009D50A0"/>
    <w:rsid w:val="009D5111"/>
    <w:rsid w:val="009D5165"/>
    <w:rsid w:val="009D5237"/>
    <w:rsid w:val="009D52C7"/>
    <w:rsid w:val="009D54FF"/>
    <w:rsid w:val="009D55B7"/>
    <w:rsid w:val="009D5604"/>
    <w:rsid w:val="009D5806"/>
    <w:rsid w:val="009D5ABC"/>
    <w:rsid w:val="009D5BBA"/>
    <w:rsid w:val="009D5BFD"/>
    <w:rsid w:val="009D601F"/>
    <w:rsid w:val="009D61E9"/>
    <w:rsid w:val="009D61F2"/>
    <w:rsid w:val="009D627D"/>
    <w:rsid w:val="009D62C1"/>
    <w:rsid w:val="009D6361"/>
    <w:rsid w:val="009D63C7"/>
    <w:rsid w:val="009D64F3"/>
    <w:rsid w:val="009D654B"/>
    <w:rsid w:val="009D6565"/>
    <w:rsid w:val="009D6570"/>
    <w:rsid w:val="009D672B"/>
    <w:rsid w:val="009D6742"/>
    <w:rsid w:val="009D6850"/>
    <w:rsid w:val="009D685D"/>
    <w:rsid w:val="009D6988"/>
    <w:rsid w:val="009D69E1"/>
    <w:rsid w:val="009D69F7"/>
    <w:rsid w:val="009D6AA6"/>
    <w:rsid w:val="009D6B9E"/>
    <w:rsid w:val="009D6BD8"/>
    <w:rsid w:val="009D6D51"/>
    <w:rsid w:val="009D6DC1"/>
    <w:rsid w:val="009D7048"/>
    <w:rsid w:val="009D716A"/>
    <w:rsid w:val="009D7258"/>
    <w:rsid w:val="009D7270"/>
    <w:rsid w:val="009D7359"/>
    <w:rsid w:val="009D7390"/>
    <w:rsid w:val="009D7444"/>
    <w:rsid w:val="009D7607"/>
    <w:rsid w:val="009D7725"/>
    <w:rsid w:val="009D7786"/>
    <w:rsid w:val="009D77E4"/>
    <w:rsid w:val="009D785A"/>
    <w:rsid w:val="009D7935"/>
    <w:rsid w:val="009D7A33"/>
    <w:rsid w:val="009D7AC0"/>
    <w:rsid w:val="009D7ADC"/>
    <w:rsid w:val="009D7BCF"/>
    <w:rsid w:val="009D7CB2"/>
    <w:rsid w:val="009D7CD4"/>
    <w:rsid w:val="009D7D97"/>
    <w:rsid w:val="009D7D9A"/>
    <w:rsid w:val="009D7F5D"/>
    <w:rsid w:val="009D7FEF"/>
    <w:rsid w:val="009E0005"/>
    <w:rsid w:val="009E0150"/>
    <w:rsid w:val="009E016B"/>
    <w:rsid w:val="009E04ED"/>
    <w:rsid w:val="009E050D"/>
    <w:rsid w:val="009E05A8"/>
    <w:rsid w:val="009E05E8"/>
    <w:rsid w:val="009E05F0"/>
    <w:rsid w:val="009E06C9"/>
    <w:rsid w:val="009E072B"/>
    <w:rsid w:val="009E0740"/>
    <w:rsid w:val="009E07B4"/>
    <w:rsid w:val="009E08B8"/>
    <w:rsid w:val="009E09CE"/>
    <w:rsid w:val="009E0C52"/>
    <w:rsid w:val="009E0D0E"/>
    <w:rsid w:val="009E107F"/>
    <w:rsid w:val="009E10B9"/>
    <w:rsid w:val="009E11BF"/>
    <w:rsid w:val="009E1210"/>
    <w:rsid w:val="009E126D"/>
    <w:rsid w:val="009E12F5"/>
    <w:rsid w:val="009E1359"/>
    <w:rsid w:val="009E13B6"/>
    <w:rsid w:val="009E13F7"/>
    <w:rsid w:val="009E1418"/>
    <w:rsid w:val="009E160C"/>
    <w:rsid w:val="009E161D"/>
    <w:rsid w:val="009E175F"/>
    <w:rsid w:val="009E17D4"/>
    <w:rsid w:val="009E19DB"/>
    <w:rsid w:val="009E1A9B"/>
    <w:rsid w:val="009E1AB2"/>
    <w:rsid w:val="009E1BC5"/>
    <w:rsid w:val="009E1D64"/>
    <w:rsid w:val="009E1DAB"/>
    <w:rsid w:val="009E1EA4"/>
    <w:rsid w:val="009E1F4D"/>
    <w:rsid w:val="009E20C8"/>
    <w:rsid w:val="009E22D0"/>
    <w:rsid w:val="009E2356"/>
    <w:rsid w:val="009E2531"/>
    <w:rsid w:val="009E263E"/>
    <w:rsid w:val="009E2704"/>
    <w:rsid w:val="009E27ED"/>
    <w:rsid w:val="009E2901"/>
    <w:rsid w:val="009E2976"/>
    <w:rsid w:val="009E29F5"/>
    <w:rsid w:val="009E2A86"/>
    <w:rsid w:val="009E2EE7"/>
    <w:rsid w:val="009E3004"/>
    <w:rsid w:val="009E3123"/>
    <w:rsid w:val="009E315C"/>
    <w:rsid w:val="009E33E9"/>
    <w:rsid w:val="009E343F"/>
    <w:rsid w:val="009E3564"/>
    <w:rsid w:val="009E38A2"/>
    <w:rsid w:val="009E3A3C"/>
    <w:rsid w:val="009E3B6B"/>
    <w:rsid w:val="009E3C55"/>
    <w:rsid w:val="009E3C75"/>
    <w:rsid w:val="009E3CB2"/>
    <w:rsid w:val="009E3D79"/>
    <w:rsid w:val="009E3D8A"/>
    <w:rsid w:val="009E3F66"/>
    <w:rsid w:val="009E3FBB"/>
    <w:rsid w:val="009E4046"/>
    <w:rsid w:val="009E41AC"/>
    <w:rsid w:val="009E4438"/>
    <w:rsid w:val="009E4443"/>
    <w:rsid w:val="009E44A5"/>
    <w:rsid w:val="009E4695"/>
    <w:rsid w:val="009E46D2"/>
    <w:rsid w:val="009E46E6"/>
    <w:rsid w:val="009E4723"/>
    <w:rsid w:val="009E47E7"/>
    <w:rsid w:val="009E484C"/>
    <w:rsid w:val="009E48E4"/>
    <w:rsid w:val="009E48ED"/>
    <w:rsid w:val="009E4AF5"/>
    <w:rsid w:val="009E4B5F"/>
    <w:rsid w:val="009E4BE3"/>
    <w:rsid w:val="009E4C2B"/>
    <w:rsid w:val="009E4D03"/>
    <w:rsid w:val="009E4DFC"/>
    <w:rsid w:val="009E4F0E"/>
    <w:rsid w:val="009E4F67"/>
    <w:rsid w:val="009E4F73"/>
    <w:rsid w:val="009E50BA"/>
    <w:rsid w:val="009E528F"/>
    <w:rsid w:val="009E53B3"/>
    <w:rsid w:val="009E546E"/>
    <w:rsid w:val="009E54DE"/>
    <w:rsid w:val="009E553A"/>
    <w:rsid w:val="009E55DB"/>
    <w:rsid w:val="009E569E"/>
    <w:rsid w:val="009E579E"/>
    <w:rsid w:val="009E57E3"/>
    <w:rsid w:val="009E57EC"/>
    <w:rsid w:val="009E5874"/>
    <w:rsid w:val="009E5AD2"/>
    <w:rsid w:val="009E5CA3"/>
    <w:rsid w:val="009E5D3E"/>
    <w:rsid w:val="009E5E03"/>
    <w:rsid w:val="009E5E71"/>
    <w:rsid w:val="009E5E9B"/>
    <w:rsid w:val="009E5F15"/>
    <w:rsid w:val="009E5FE5"/>
    <w:rsid w:val="009E603B"/>
    <w:rsid w:val="009E6155"/>
    <w:rsid w:val="009E6233"/>
    <w:rsid w:val="009E6276"/>
    <w:rsid w:val="009E630B"/>
    <w:rsid w:val="009E639E"/>
    <w:rsid w:val="009E63BD"/>
    <w:rsid w:val="009E64D2"/>
    <w:rsid w:val="009E6576"/>
    <w:rsid w:val="009E6695"/>
    <w:rsid w:val="009E671C"/>
    <w:rsid w:val="009E6762"/>
    <w:rsid w:val="009E6772"/>
    <w:rsid w:val="009E698E"/>
    <w:rsid w:val="009E6B79"/>
    <w:rsid w:val="009E6BA3"/>
    <w:rsid w:val="009E6F0D"/>
    <w:rsid w:val="009E6FD5"/>
    <w:rsid w:val="009E702B"/>
    <w:rsid w:val="009E703D"/>
    <w:rsid w:val="009E7111"/>
    <w:rsid w:val="009E72CE"/>
    <w:rsid w:val="009E7440"/>
    <w:rsid w:val="009E7483"/>
    <w:rsid w:val="009E7602"/>
    <w:rsid w:val="009E7775"/>
    <w:rsid w:val="009E7D3E"/>
    <w:rsid w:val="009E7D78"/>
    <w:rsid w:val="009E7E5A"/>
    <w:rsid w:val="009E7EC6"/>
    <w:rsid w:val="009E7F0F"/>
    <w:rsid w:val="009E7F7C"/>
    <w:rsid w:val="009F00BE"/>
    <w:rsid w:val="009F00E8"/>
    <w:rsid w:val="009F0150"/>
    <w:rsid w:val="009F01B6"/>
    <w:rsid w:val="009F02B9"/>
    <w:rsid w:val="009F039A"/>
    <w:rsid w:val="009F0414"/>
    <w:rsid w:val="009F0465"/>
    <w:rsid w:val="009F0475"/>
    <w:rsid w:val="009F04E9"/>
    <w:rsid w:val="009F04F2"/>
    <w:rsid w:val="009F05C2"/>
    <w:rsid w:val="009F06EB"/>
    <w:rsid w:val="009F0805"/>
    <w:rsid w:val="009F0943"/>
    <w:rsid w:val="009F0B8A"/>
    <w:rsid w:val="009F0B8B"/>
    <w:rsid w:val="009F0BF0"/>
    <w:rsid w:val="009F0D45"/>
    <w:rsid w:val="009F0DA5"/>
    <w:rsid w:val="009F0E6E"/>
    <w:rsid w:val="009F0F10"/>
    <w:rsid w:val="009F0F31"/>
    <w:rsid w:val="009F1060"/>
    <w:rsid w:val="009F10A3"/>
    <w:rsid w:val="009F1109"/>
    <w:rsid w:val="009F1174"/>
    <w:rsid w:val="009F11CC"/>
    <w:rsid w:val="009F132E"/>
    <w:rsid w:val="009F137B"/>
    <w:rsid w:val="009F13CF"/>
    <w:rsid w:val="009F1400"/>
    <w:rsid w:val="009F1429"/>
    <w:rsid w:val="009F149F"/>
    <w:rsid w:val="009F14EB"/>
    <w:rsid w:val="009F1506"/>
    <w:rsid w:val="009F1575"/>
    <w:rsid w:val="009F15B2"/>
    <w:rsid w:val="009F1A30"/>
    <w:rsid w:val="009F1A3E"/>
    <w:rsid w:val="009F1BDA"/>
    <w:rsid w:val="009F205A"/>
    <w:rsid w:val="009F2081"/>
    <w:rsid w:val="009F20B8"/>
    <w:rsid w:val="009F22AC"/>
    <w:rsid w:val="009F22DF"/>
    <w:rsid w:val="009F239D"/>
    <w:rsid w:val="009F2509"/>
    <w:rsid w:val="009F2533"/>
    <w:rsid w:val="009F2756"/>
    <w:rsid w:val="009F2771"/>
    <w:rsid w:val="009F283C"/>
    <w:rsid w:val="009F290B"/>
    <w:rsid w:val="009F2AB9"/>
    <w:rsid w:val="009F2B20"/>
    <w:rsid w:val="009F2C21"/>
    <w:rsid w:val="009F2F88"/>
    <w:rsid w:val="009F2FCB"/>
    <w:rsid w:val="009F321B"/>
    <w:rsid w:val="009F3234"/>
    <w:rsid w:val="009F3259"/>
    <w:rsid w:val="009F3475"/>
    <w:rsid w:val="009F3497"/>
    <w:rsid w:val="009F34E4"/>
    <w:rsid w:val="009F35F4"/>
    <w:rsid w:val="009F3629"/>
    <w:rsid w:val="009F36FF"/>
    <w:rsid w:val="009F3745"/>
    <w:rsid w:val="009F375F"/>
    <w:rsid w:val="009F3798"/>
    <w:rsid w:val="009F388A"/>
    <w:rsid w:val="009F3971"/>
    <w:rsid w:val="009F3A15"/>
    <w:rsid w:val="009F3A6B"/>
    <w:rsid w:val="009F3BCA"/>
    <w:rsid w:val="009F3BF5"/>
    <w:rsid w:val="009F3C2F"/>
    <w:rsid w:val="009F3E19"/>
    <w:rsid w:val="009F3EE0"/>
    <w:rsid w:val="009F3F09"/>
    <w:rsid w:val="009F419B"/>
    <w:rsid w:val="009F42A5"/>
    <w:rsid w:val="009F4306"/>
    <w:rsid w:val="009F4346"/>
    <w:rsid w:val="009F4544"/>
    <w:rsid w:val="009F4557"/>
    <w:rsid w:val="009F4797"/>
    <w:rsid w:val="009F47DF"/>
    <w:rsid w:val="009F4A3D"/>
    <w:rsid w:val="009F4A97"/>
    <w:rsid w:val="009F4AEA"/>
    <w:rsid w:val="009F4B00"/>
    <w:rsid w:val="009F4B15"/>
    <w:rsid w:val="009F4B82"/>
    <w:rsid w:val="009F4C78"/>
    <w:rsid w:val="009F4C8E"/>
    <w:rsid w:val="009F4CBB"/>
    <w:rsid w:val="009F4DD8"/>
    <w:rsid w:val="009F4FC7"/>
    <w:rsid w:val="009F50CE"/>
    <w:rsid w:val="009F5155"/>
    <w:rsid w:val="009F51E4"/>
    <w:rsid w:val="009F5291"/>
    <w:rsid w:val="009F5465"/>
    <w:rsid w:val="009F5557"/>
    <w:rsid w:val="009F55AF"/>
    <w:rsid w:val="009F5640"/>
    <w:rsid w:val="009F570A"/>
    <w:rsid w:val="009F57F1"/>
    <w:rsid w:val="009F57FF"/>
    <w:rsid w:val="009F58C9"/>
    <w:rsid w:val="009F5A94"/>
    <w:rsid w:val="009F5AE3"/>
    <w:rsid w:val="009F5B67"/>
    <w:rsid w:val="009F5C37"/>
    <w:rsid w:val="009F5D65"/>
    <w:rsid w:val="009F5DED"/>
    <w:rsid w:val="009F5EAC"/>
    <w:rsid w:val="009F5F34"/>
    <w:rsid w:val="009F5F63"/>
    <w:rsid w:val="009F5F8B"/>
    <w:rsid w:val="009F6045"/>
    <w:rsid w:val="009F609E"/>
    <w:rsid w:val="009F616F"/>
    <w:rsid w:val="009F638E"/>
    <w:rsid w:val="009F64F2"/>
    <w:rsid w:val="009F6625"/>
    <w:rsid w:val="009F66E8"/>
    <w:rsid w:val="009F6765"/>
    <w:rsid w:val="009F6833"/>
    <w:rsid w:val="009F6957"/>
    <w:rsid w:val="009F69E4"/>
    <w:rsid w:val="009F6A2B"/>
    <w:rsid w:val="009F6C87"/>
    <w:rsid w:val="009F6D03"/>
    <w:rsid w:val="009F6E40"/>
    <w:rsid w:val="009F6EDC"/>
    <w:rsid w:val="009F6EFC"/>
    <w:rsid w:val="009F70FD"/>
    <w:rsid w:val="009F72B8"/>
    <w:rsid w:val="009F7315"/>
    <w:rsid w:val="009F7364"/>
    <w:rsid w:val="009F74C4"/>
    <w:rsid w:val="009F751F"/>
    <w:rsid w:val="009F7672"/>
    <w:rsid w:val="009F76F7"/>
    <w:rsid w:val="009F7960"/>
    <w:rsid w:val="009F7983"/>
    <w:rsid w:val="009F7A28"/>
    <w:rsid w:val="009F7B68"/>
    <w:rsid w:val="009F7C51"/>
    <w:rsid w:val="009F7C55"/>
    <w:rsid w:val="009F7D25"/>
    <w:rsid w:val="009F7D29"/>
    <w:rsid w:val="009F7DC5"/>
    <w:rsid w:val="00A0001E"/>
    <w:rsid w:val="00A000A8"/>
    <w:rsid w:val="00A00173"/>
    <w:rsid w:val="00A001CD"/>
    <w:rsid w:val="00A00293"/>
    <w:rsid w:val="00A002B4"/>
    <w:rsid w:val="00A00368"/>
    <w:rsid w:val="00A00374"/>
    <w:rsid w:val="00A0038D"/>
    <w:rsid w:val="00A00441"/>
    <w:rsid w:val="00A00487"/>
    <w:rsid w:val="00A00531"/>
    <w:rsid w:val="00A0055E"/>
    <w:rsid w:val="00A0056B"/>
    <w:rsid w:val="00A00619"/>
    <w:rsid w:val="00A00650"/>
    <w:rsid w:val="00A00790"/>
    <w:rsid w:val="00A0096C"/>
    <w:rsid w:val="00A00A1B"/>
    <w:rsid w:val="00A00A9E"/>
    <w:rsid w:val="00A00AAA"/>
    <w:rsid w:val="00A00B86"/>
    <w:rsid w:val="00A00B91"/>
    <w:rsid w:val="00A00BEF"/>
    <w:rsid w:val="00A00BFF"/>
    <w:rsid w:val="00A00D49"/>
    <w:rsid w:val="00A00F2E"/>
    <w:rsid w:val="00A010FE"/>
    <w:rsid w:val="00A01181"/>
    <w:rsid w:val="00A013DE"/>
    <w:rsid w:val="00A014D7"/>
    <w:rsid w:val="00A0151A"/>
    <w:rsid w:val="00A015CF"/>
    <w:rsid w:val="00A01829"/>
    <w:rsid w:val="00A01896"/>
    <w:rsid w:val="00A018F4"/>
    <w:rsid w:val="00A019E5"/>
    <w:rsid w:val="00A01A64"/>
    <w:rsid w:val="00A01C55"/>
    <w:rsid w:val="00A01DE3"/>
    <w:rsid w:val="00A01E70"/>
    <w:rsid w:val="00A01F2E"/>
    <w:rsid w:val="00A02057"/>
    <w:rsid w:val="00A0215B"/>
    <w:rsid w:val="00A021E7"/>
    <w:rsid w:val="00A0228A"/>
    <w:rsid w:val="00A023EF"/>
    <w:rsid w:val="00A024D5"/>
    <w:rsid w:val="00A0256D"/>
    <w:rsid w:val="00A02633"/>
    <w:rsid w:val="00A02662"/>
    <w:rsid w:val="00A02745"/>
    <w:rsid w:val="00A02791"/>
    <w:rsid w:val="00A027B4"/>
    <w:rsid w:val="00A0285D"/>
    <w:rsid w:val="00A028E7"/>
    <w:rsid w:val="00A0297D"/>
    <w:rsid w:val="00A029A7"/>
    <w:rsid w:val="00A02ADF"/>
    <w:rsid w:val="00A02C02"/>
    <w:rsid w:val="00A02D53"/>
    <w:rsid w:val="00A02E32"/>
    <w:rsid w:val="00A02E7C"/>
    <w:rsid w:val="00A02F6C"/>
    <w:rsid w:val="00A02FE9"/>
    <w:rsid w:val="00A02FFB"/>
    <w:rsid w:val="00A03035"/>
    <w:rsid w:val="00A031E4"/>
    <w:rsid w:val="00A0321D"/>
    <w:rsid w:val="00A03351"/>
    <w:rsid w:val="00A03370"/>
    <w:rsid w:val="00A033E9"/>
    <w:rsid w:val="00A034EA"/>
    <w:rsid w:val="00A035C2"/>
    <w:rsid w:val="00A037F3"/>
    <w:rsid w:val="00A0388C"/>
    <w:rsid w:val="00A03922"/>
    <w:rsid w:val="00A0393B"/>
    <w:rsid w:val="00A03953"/>
    <w:rsid w:val="00A0398B"/>
    <w:rsid w:val="00A03A53"/>
    <w:rsid w:val="00A03B2B"/>
    <w:rsid w:val="00A03B65"/>
    <w:rsid w:val="00A03C7E"/>
    <w:rsid w:val="00A03C7F"/>
    <w:rsid w:val="00A03C82"/>
    <w:rsid w:val="00A03D7F"/>
    <w:rsid w:val="00A03D8F"/>
    <w:rsid w:val="00A040D8"/>
    <w:rsid w:val="00A04148"/>
    <w:rsid w:val="00A0419A"/>
    <w:rsid w:val="00A0422E"/>
    <w:rsid w:val="00A04393"/>
    <w:rsid w:val="00A044D2"/>
    <w:rsid w:val="00A0454D"/>
    <w:rsid w:val="00A04599"/>
    <w:rsid w:val="00A045F1"/>
    <w:rsid w:val="00A048E3"/>
    <w:rsid w:val="00A04902"/>
    <w:rsid w:val="00A04920"/>
    <w:rsid w:val="00A04B4B"/>
    <w:rsid w:val="00A04C7F"/>
    <w:rsid w:val="00A04C98"/>
    <w:rsid w:val="00A04DB2"/>
    <w:rsid w:val="00A04FBD"/>
    <w:rsid w:val="00A0513B"/>
    <w:rsid w:val="00A052EE"/>
    <w:rsid w:val="00A054E0"/>
    <w:rsid w:val="00A054F1"/>
    <w:rsid w:val="00A05621"/>
    <w:rsid w:val="00A05670"/>
    <w:rsid w:val="00A05679"/>
    <w:rsid w:val="00A0587A"/>
    <w:rsid w:val="00A05961"/>
    <w:rsid w:val="00A05B13"/>
    <w:rsid w:val="00A05C2E"/>
    <w:rsid w:val="00A05D67"/>
    <w:rsid w:val="00A05D7D"/>
    <w:rsid w:val="00A05DAA"/>
    <w:rsid w:val="00A05EA0"/>
    <w:rsid w:val="00A05EE4"/>
    <w:rsid w:val="00A05F2F"/>
    <w:rsid w:val="00A06054"/>
    <w:rsid w:val="00A06080"/>
    <w:rsid w:val="00A061A5"/>
    <w:rsid w:val="00A061E9"/>
    <w:rsid w:val="00A0657E"/>
    <w:rsid w:val="00A0685E"/>
    <w:rsid w:val="00A06893"/>
    <w:rsid w:val="00A069AB"/>
    <w:rsid w:val="00A069FA"/>
    <w:rsid w:val="00A06A31"/>
    <w:rsid w:val="00A06A82"/>
    <w:rsid w:val="00A06AF9"/>
    <w:rsid w:val="00A06B67"/>
    <w:rsid w:val="00A06BA6"/>
    <w:rsid w:val="00A06CB6"/>
    <w:rsid w:val="00A06F1D"/>
    <w:rsid w:val="00A06F70"/>
    <w:rsid w:val="00A07025"/>
    <w:rsid w:val="00A07190"/>
    <w:rsid w:val="00A0722E"/>
    <w:rsid w:val="00A0730A"/>
    <w:rsid w:val="00A073B7"/>
    <w:rsid w:val="00A0742D"/>
    <w:rsid w:val="00A07979"/>
    <w:rsid w:val="00A07B58"/>
    <w:rsid w:val="00A07BD6"/>
    <w:rsid w:val="00A07FD3"/>
    <w:rsid w:val="00A1007A"/>
    <w:rsid w:val="00A100E3"/>
    <w:rsid w:val="00A101D2"/>
    <w:rsid w:val="00A102BA"/>
    <w:rsid w:val="00A102E0"/>
    <w:rsid w:val="00A103AC"/>
    <w:rsid w:val="00A10434"/>
    <w:rsid w:val="00A10495"/>
    <w:rsid w:val="00A104A5"/>
    <w:rsid w:val="00A10560"/>
    <w:rsid w:val="00A105C3"/>
    <w:rsid w:val="00A10627"/>
    <w:rsid w:val="00A1064A"/>
    <w:rsid w:val="00A106E9"/>
    <w:rsid w:val="00A10716"/>
    <w:rsid w:val="00A10948"/>
    <w:rsid w:val="00A109B0"/>
    <w:rsid w:val="00A10B77"/>
    <w:rsid w:val="00A10B91"/>
    <w:rsid w:val="00A10DEC"/>
    <w:rsid w:val="00A11021"/>
    <w:rsid w:val="00A1102D"/>
    <w:rsid w:val="00A11107"/>
    <w:rsid w:val="00A1114D"/>
    <w:rsid w:val="00A11229"/>
    <w:rsid w:val="00A11258"/>
    <w:rsid w:val="00A11297"/>
    <w:rsid w:val="00A112D3"/>
    <w:rsid w:val="00A11341"/>
    <w:rsid w:val="00A113BE"/>
    <w:rsid w:val="00A115CD"/>
    <w:rsid w:val="00A116A6"/>
    <w:rsid w:val="00A117B4"/>
    <w:rsid w:val="00A118A0"/>
    <w:rsid w:val="00A11955"/>
    <w:rsid w:val="00A11962"/>
    <w:rsid w:val="00A1198F"/>
    <w:rsid w:val="00A11A64"/>
    <w:rsid w:val="00A11A71"/>
    <w:rsid w:val="00A11C0F"/>
    <w:rsid w:val="00A11C23"/>
    <w:rsid w:val="00A11CB6"/>
    <w:rsid w:val="00A11D1D"/>
    <w:rsid w:val="00A11D22"/>
    <w:rsid w:val="00A11F70"/>
    <w:rsid w:val="00A12009"/>
    <w:rsid w:val="00A120EC"/>
    <w:rsid w:val="00A1250F"/>
    <w:rsid w:val="00A1263A"/>
    <w:rsid w:val="00A1264E"/>
    <w:rsid w:val="00A126FF"/>
    <w:rsid w:val="00A12776"/>
    <w:rsid w:val="00A128B3"/>
    <w:rsid w:val="00A1295B"/>
    <w:rsid w:val="00A12A55"/>
    <w:rsid w:val="00A12AD8"/>
    <w:rsid w:val="00A12B42"/>
    <w:rsid w:val="00A12BFB"/>
    <w:rsid w:val="00A12DD8"/>
    <w:rsid w:val="00A1304E"/>
    <w:rsid w:val="00A13204"/>
    <w:rsid w:val="00A1357D"/>
    <w:rsid w:val="00A135F4"/>
    <w:rsid w:val="00A136A9"/>
    <w:rsid w:val="00A13779"/>
    <w:rsid w:val="00A13819"/>
    <w:rsid w:val="00A138C8"/>
    <w:rsid w:val="00A13951"/>
    <w:rsid w:val="00A13A6A"/>
    <w:rsid w:val="00A13B94"/>
    <w:rsid w:val="00A13C2E"/>
    <w:rsid w:val="00A13C60"/>
    <w:rsid w:val="00A13D04"/>
    <w:rsid w:val="00A13DA1"/>
    <w:rsid w:val="00A13DB0"/>
    <w:rsid w:val="00A13DF2"/>
    <w:rsid w:val="00A13EF6"/>
    <w:rsid w:val="00A13F05"/>
    <w:rsid w:val="00A1443D"/>
    <w:rsid w:val="00A14530"/>
    <w:rsid w:val="00A148E4"/>
    <w:rsid w:val="00A14927"/>
    <w:rsid w:val="00A149A6"/>
    <w:rsid w:val="00A149B5"/>
    <w:rsid w:val="00A14A66"/>
    <w:rsid w:val="00A14B8F"/>
    <w:rsid w:val="00A14F39"/>
    <w:rsid w:val="00A15125"/>
    <w:rsid w:val="00A151E7"/>
    <w:rsid w:val="00A152AA"/>
    <w:rsid w:val="00A1536C"/>
    <w:rsid w:val="00A15384"/>
    <w:rsid w:val="00A154A8"/>
    <w:rsid w:val="00A155D1"/>
    <w:rsid w:val="00A157A7"/>
    <w:rsid w:val="00A158BB"/>
    <w:rsid w:val="00A158CC"/>
    <w:rsid w:val="00A158D6"/>
    <w:rsid w:val="00A15997"/>
    <w:rsid w:val="00A15BBF"/>
    <w:rsid w:val="00A15DCE"/>
    <w:rsid w:val="00A15FFB"/>
    <w:rsid w:val="00A1607B"/>
    <w:rsid w:val="00A160D4"/>
    <w:rsid w:val="00A1611D"/>
    <w:rsid w:val="00A16179"/>
    <w:rsid w:val="00A1620D"/>
    <w:rsid w:val="00A163FC"/>
    <w:rsid w:val="00A16497"/>
    <w:rsid w:val="00A16519"/>
    <w:rsid w:val="00A16629"/>
    <w:rsid w:val="00A16A9B"/>
    <w:rsid w:val="00A16AD6"/>
    <w:rsid w:val="00A16CAE"/>
    <w:rsid w:val="00A16D59"/>
    <w:rsid w:val="00A16EEB"/>
    <w:rsid w:val="00A17004"/>
    <w:rsid w:val="00A17041"/>
    <w:rsid w:val="00A1712B"/>
    <w:rsid w:val="00A1714B"/>
    <w:rsid w:val="00A1733D"/>
    <w:rsid w:val="00A173F4"/>
    <w:rsid w:val="00A17546"/>
    <w:rsid w:val="00A17555"/>
    <w:rsid w:val="00A1761B"/>
    <w:rsid w:val="00A1761C"/>
    <w:rsid w:val="00A17641"/>
    <w:rsid w:val="00A1777D"/>
    <w:rsid w:val="00A177FA"/>
    <w:rsid w:val="00A177FC"/>
    <w:rsid w:val="00A1782B"/>
    <w:rsid w:val="00A17C08"/>
    <w:rsid w:val="00A17CEA"/>
    <w:rsid w:val="00A17DDD"/>
    <w:rsid w:val="00A17E4D"/>
    <w:rsid w:val="00A17E9A"/>
    <w:rsid w:val="00A17F6F"/>
    <w:rsid w:val="00A17F88"/>
    <w:rsid w:val="00A2006F"/>
    <w:rsid w:val="00A20080"/>
    <w:rsid w:val="00A20098"/>
    <w:rsid w:val="00A200FE"/>
    <w:rsid w:val="00A201CA"/>
    <w:rsid w:val="00A201EF"/>
    <w:rsid w:val="00A20344"/>
    <w:rsid w:val="00A20363"/>
    <w:rsid w:val="00A203CC"/>
    <w:rsid w:val="00A207AB"/>
    <w:rsid w:val="00A207F6"/>
    <w:rsid w:val="00A207F8"/>
    <w:rsid w:val="00A20983"/>
    <w:rsid w:val="00A20ABD"/>
    <w:rsid w:val="00A20B90"/>
    <w:rsid w:val="00A20C1F"/>
    <w:rsid w:val="00A20C28"/>
    <w:rsid w:val="00A20DCE"/>
    <w:rsid w:val="00A20E3B"/>
    <w:rsid w:val="00A20E93"/>
    <w:rsid w:val="00A20ED0"/>
    <w:rsid w:val="00A20EFD"/>
    <w:rsid w:val="00A20F78"/>
    <w:rsid w:val="00A212C4"/>
    <w:rsid w:val="00A21449"/>
    <w:rsid w:val="00A21510"/>
    <w:rsid w:val="00A21580"/>
    <w:rsid w:val="00A215CA"/>
    <w:rsid w:val="00A216DC"/>
    <w:rsid w:val="00A21732"/>
    <w:rsid w:val="00A21810"/>
    <w:rsid w:val="00A218D7"/>
    <w:rsid w:val="00A218FA"/>
    <w:rsid w:val="00A219DD"/>
    <w:rsid w:val="00A21AF7"/>
    <w:rsid w:val="00A21B88"/>
    <w:rsid w:val="00A21C02"/>
    <w:rsid w:val="00A21C31"/>
    <w:rsid w:val="00A21D4A"/>
    <w:rsid w:val="00A21D9D"/>
    <w:rsid w:val="00A21E03"/>
    <w:rsid w:val="00A21E68"/>
    <w:rsid w:val="00A21E6C"/>
    <w:rsid w:val="00A21F09"/>
    <w:rsid w:val="00A22332"/>
    <w:rsid w:val="00A22435"/>
    <w:rsid w:val="00A22706"/>
    <w:rsid w:val="00A22964"/>
    <w:rsid w:val="00A22A55"/>
    <w:rsid w:val="00A22E36"/>
    <w:rsid w:val="00A22E93"/>
    <w:rsid w:val="00A22EE0"/>
    <w:rsid w:val="00A231AC"/>
    <w:rsid w:val="00A23234"/>
    <w:rsid w:val="00A232B8"/>
    <w:rsid w:val="00A2342A"/>
    <w:rsid w:val="00A23605"/>
    <w:rsid w:val="00A2380C"/>
    <w:rsid w:val="00A23997"/>
    <w:rsid w:val="00A239BA"/>
    <w:rsid w:val="00A239D9"/>
    <w:rsid w:val="00A23C51"/>
    <w:rsid w:val="00A23EF7"/>
    <w:rsid w:val="00A23F30"/>
    <w:rsid w:val="00A240A1"/>
    <w:rsid w:val="00A240CC"/>
    <w:rsid w:val="00A2426C"/>
    <w:rsid w:val="00A242FE"/>
    <w:rsid w:val="00A2442D"/>
    <w:rsid w:val="00A24478"/>
    <w:rsid w:val="00A2449B"/>
    <w:rsid w:val="00A247DC"/>
    <w:rsid w:val="00A247E9"/>
    <w:rsid w:val="00A24871"/>
    <w:rsid w:val="00A2489F"/>
    <w:rsid w:val="00A248C4"/>
    <w:rsid w:val="00A248F3"/>
    <w:rsid w:val="00A248FB"/>
    <w:rsid w:val="00A249FD"/>
    <w:rsid w:val="00A24AA9"/>
    <w:rsid w:val="00A24ABC"/>
    <w:rsid w:val="00A24B3D"/>
    <w:rsid w:val="00A24B5A"/>
    <w:rsid w:val="00A24B90"/>
    <w:rsid w:val="00A24C65"/>
    <w:rsid w:val="00A24D7D"/>
    <w:rsid w:val="00A24EA3"/>
    <w:rsid w:val="00A24F24"/>
    <w:rsid w:val="00A250A5"/>
    <w:rsid w:val="00A251EC"/>
    <w:rsid w:val="00A25577"/>
    <w:rsid w:val="00A256D7"/>
    <w:rsid w:val="00A25800"/>
    <w:rsid w:val="00A25808"/>
    <w:rsid w:val="00A25975"/>
    <w:rsid w:val="00A259EF"/>
    <w:rsid w:val="00A25AD7"/>
    <w:rsid w:val="00A25B04"/>
    <w:rsid w:val="00A25B6A"/>
    <w:rsid w:val="00A25C09"/>
    <w:rsid w:val="00A25C9D"/>
    <w:rsid w:val="00A25EAA"/>
    <w:rsid w:val="00A25EAC"/>
    <w:rsid w:val="00A25F93"/>
    <w:rsid w:val="00A261CA"/>
    <w:rsid w:val="00A2624F"/>
    <w:rsid w:val="00A262D2"/>
    <w:rsid w:val="00A2657A"/>
    <w:rsid w:val="00A2667F"/>
    <w:rsid w:val="00A26712"/>
    <w:rsid w:val="00A26760"/>
    <w:rsid w:val="00A26820"/>
    <w:rsid w:val="00A26AEF"/>
    <w:rsid w:val="00A26C1F"/>
    <w:rsid w:val="00A26CC6"/>
    <w:rsid w:val="00A26FBA"/>
    <w:rsid w:val="00A27006"/>
    <w:rsid w:val="00A27030"/>
    <w:rsid w:val="00A271C7"/>
    <w:rsid w:val="00A271EC"/>
    <w:rsid w:val="00A273FC"/>
    <w:rsid w:val="00A274C4"/>
    <w:rsid w:val="00A275D7"/>
    <w:rsid w:val="00A27736"/>
    <w:rsid w:val="00A27981"/>
    <w:rsid w:val="00A27B7B"/>
    <w:rsid w:val="00A27BFC"/>
    <w:rsid w:val="00A27E5D"/>
    <w:rsid w:val="00A27E9E"/>
    <w:rsid w:val="00A27F80"/>
    <w:rsid w:val="00A3029D"/>
    <w:rsid w:val="00A302CA"/>
    <w:rsid w:val="00A3034C"/>
    <w:rsid w:val="00A304C2"/>
    <w:rsid w:val="00A30697"/>
    <w:rsid w:val="00A30736"/>
    <w:rsid w:val="00A3077B"/>
    <w:rsid w:val="00A307F7"/>
    <w:rsid w:val="00A307FA"/>
    <w:rsid w:val="00A3094C"/>
    <w:rsid w:val="00A30A5D"/>
    <w:rsid w:val="00A30ABF"/>
    <w:rsid w:val="00A30D2A"/>
    <w:rsid w:val="00A30E26"/>
    <w:rsid w:val="00A30EB9"/>
    <w:rsid w:val="00A31078"/>
    <w:rsid w:val="00A31087"/>
    <w:rsid w:val="00A3110C"/>
    <w:rsid w:val="00A3121C"/>
    <w:rsid w:val="00A312EE"/>
    <w:rsid w:val="00A31314"/>
    <w:rsid w:val="00A31358"/>
    <w:rsid w:val="00A3148F"/>
    <w:rsid w:val="00A31578"/>
    <w:rsid w:val="00A3158A"/>
    <w:rsid w:val="00A3163D"/>
    <w:rsid w:val="00A3168F"/>
    <w:rsid w:val="00A3173D"/>
    <w:rsid w:val="00A3176F"/>
    <w:rsid w:val="00A3186A"/>
    <w:rsid w:val="00A319CB"/>
    <w:rsid w:val="00A31A44"/>
    <w:rsid w:val="00A31EEA"/>
    <w:rsid w:val="00A3200F"/>
    <w:rsid w:val="00A32166"/>
    <w:rsid w:val="00A321B1"/>
    <w:rsid w:val="00A321E4"/>
    <w:rsid w:val="00A32266"/>
    <w:rsid w:val="00A32268"/>
    <w:rsid w:val="00A323AE"/>
    <w:rsid w:val="00A32600"/>
    <w:rsid w:val="00A327E4"/>
    <w:rsid w:val="00A3282A"/>
    <w:rsid w:val="00A32961"/>
    <w:rsid w:val="00A329BB"/>
    <w:rsid w:val="00A32A26"/>
    <w:rsid w:val="00A32B08"/>
    <w:rsid w:val="00A32B3C"/>
    <w:rsid w:val="00A32CF1"/>
    <w:rsid w:val="00A32CF5"/>
    <w:rsid w:val="00A32D8F"/>
    <w:rsid w:val="00A32EA7"/>
    <w:rsid w:val="00A32FBF"/>
    <w:rsid w:val="00A330FC"/>
    <w:rsid w:val="00A33153"/>
    <w:rsid w:val="00A3315F"/>
    <w:rsid w:val="00A33342"/>
    <w:rsid w:val="00A33435"/>
    <w:rsid w:val="00A334AF"/>
    <w:rsid w:val="00A33699"/>
    <w:rsid w:val="00A338CF"/>
    <w:rsid w:val="00A3392D"/>
    <w:rsid w:val="00A33BF2"/>
    <w:rsid w:val="00A33CAA"/>
    <w:rsid w:val="00A33CD3"/>
    <w:rsid w:val="00A33D84"/>
    <w:rsid w:val="00A33F4B"/>
    <w:rsid w:val="00A34127"/>
    <w:rsid w:val="00A3421D"/>
    <w:rsid w:val="00A34387"/>
    <w:rsid w:val="00A344DF"/>
    <w:rsid w:val="00A34500"/>
    <w:rsid w:val="00A34636"/>
    <w:rsid w:val="00A34663"/>
    <w:rsid w:val="00A34886"/>
    <w:rsid w:val="00A348DE"/>
    <w:rsid w:val="00A34936"/>
    <w:rsid w:val="00A34A4E"/>
    <w:rsid w:val="00A34B57"/>
    <w:rsid w:val="00A34BCA"/>
    <w:rsid w:val="00A34D12"/>
    <w:rsid w:val="00A34D13"/>
    <w:rsid w:val="00A34E17"/>
    <w:rsid w:val="00A34EAD"/>
    <w:rsid w:val="00A34FE7"/>
    <w:rsid w:val="00A3520B"/>
    <w:rsid w:val="00A3545E"/>
    <w:rsid w:val="00A35483"/>
    <w:rsid w:val="00A35525"/>
    <w:rsid w:val="00A3566B"/>
    <w:rsid w:val="00A35683"/>
    <w:rsid w:val="00A35776"/>
    <w:rsid w:val="00A357C8"/>
    <w:rsid w:val="00A358AA"/>
    <w:rsid w:val="00A35936"/>
    <w:rsid w:val="00A35AE2"/>
    <w:rsid w:val="00A35BFF"/>
    <w:rsid w:val="00A35CAF"/>
    <w:rsid w:val="00A35E9F"/>
    <w:rsid w:val="00A35F9D"/>
    <w:rsid w:val="00A36031"/>
    <w:rsid w:val="00A3605C"/>
    <w:rsid w:val="00A360F7"/>
    <w:rsid w:val="00A362E0"/>
    <w:rsid w:val="00A36325"/>
    <w:rsid w:val="00A36348"/>
    <w:rsid w:val="00A363A0"/>
    <w:rsid w:val="00A363D7"/>
    <w:rsid w:val="00A36521"/>
    <w:rsid w:val="00A3656F"/>
    <w:rsid w:val="00A365E1"/>
    <w:rsid w:val="00A3669E"/>
    <w:rsid w:val="00A366F9"/>
    <w:rsid w:val="00A36751"/>
    <w:rsid w:val="00A36787"/>
    <w:rsid w:val="00A368A4"/>
    <w:rsid w:val="00A368DE"/>
    <w:rsid w:val="00A36A29"/>
    <w:rsid w:val="00A36A3C"/>
    <w:rsid w:val="00A36B6D"/>
    <w:rsid w:val="00A36CC6"/>
    <w:rsid w:val="00A36CC8"/>
    <w:rsid w:val="00A36D6F"/>
    <w:rsid w:val="00A36D9E"/>
    <w:rsid w:val="00A36E51"/>
    <w:rsid w:val="00A36F9C"/>
    <w:rsid w:val="00A3704B"/>
    <w:rsid w:val="00A37053"/>
    <w:rsid w:val="00A371E2"/>
    <w:rsid w:val="00A3726E"/>
    <w:rsid w:val="00A373CA"/>
    <w:rsid w:val="00A3740F"/>
    <w:rsid w:val="00A374BD"/>
    <w:rsid w:val="00A37657"/>
    <w:rsid w:val="00A376DF"/>
    <w:rsid w:val="00A378BC"/>
    <w:rsid w:val="00A378DA"/>
    <w:rsid w:val="00A379DD"/>
    <w:rsid w:val="00A37ACA"/>
    <w:rsid w:val="00A37CB5"/>
    <w:rsid w:val="00A37CE1"/>
    <w:rsid w:val="00A37D97"/>
    <w:rsid w:val="00A37E24"/>
    <w:rsid w:val="00A37F74"/>
    <w:rsid w:val="00A37FF5"/>
    <w:rsid w:val="00A40010"/>
    <w:rsid w:val="00A400F5"/>
    <w:rsid w:val="00A401B1"/>
    <w:rsid w:val="00A401D3"/>
    <w:rsid w:val="00A401E7"/>
    <w:rsid w:val="00A402D1"/>
    <w:rsid w:val="00A40394"/>
    <w:rsid w:val="00A403C2"/>
    <w:rsid w:val="00A40451"/>
    <w:rsid w:val="00A404D3"/>
    <w:rsid w:val="00A4061E"/>
    <w:rsid w:val="00A40730"/>
    <w:rsid w:val="00A40A39"/>
    <w:rsid w:val="00A40AC2"/>
    <w:rsid w:val="00A40CC0"/>
    <w:rsid w:val="00A40CC6"/>
    <w:rsid w:val="00A40E03"/>
    <w:rsid w:val="00A40E5E"/>
    <w:rsid w:val="00A41129"/>
    <w:rsid w:val="00A4115B"/>
    <w:rsid w:val="00A4126F"/>
    <w:rsid w:val="00A41685"/>
    <w:rsid w:val="00A416BA"/>
    <w:rsid w:val="00A4174A"/>
    <w:rsid w:val="00A4175F"/>
    <w:rsid w:val="00A417A1"/>
    <w:rsid w:val="00A417CC"/>
    <w:rsid w:val="00A41910"/>
    <w:rsid w:val="00A419D9"/>
    <w:rsid w:val="00A41B4B"/>
    <w:rsid w:val="00A41B6B"/>
    <w:rsid w:val="00A41D30"/>
    <w:rsid w:val="00A41D4D"/>
    <w:rsid w:val="00A41DDC"/>
    <w:rsid w:val="00A42006"/>
    <w:rsid w:val="00A4203C"/>
    <w:rsid w:val="00A421C4"/>
    <w:rsid w:val="00A42263"/>
    <w:rsid w:val="00A4242D"/>
    <w:rsid w:val="00A4244D"/>
    <w:rsid w:val="00A42484"/>
    <w:rsid w:val="00A42488"/>
    <w:rsid w:val="00A424A8"/>
    <w:rsid w:val="00A42555"/>
    <w:rsid w:val="00A425A3"/>
    <w:rsid w:val="00A426CC"/>
    <w:rsid w:val="00A428BF"/>
    <w:rsid w:val="00A428E7"/>
    <w:rsid w:val="00A4291C"/>
    <w:rsid w:val="00A42968"/>
    <w:rsid w:val="00A42A5A"/>
    <w:rsid w:val="00A42B08"/>
    <w:rsid w:val="00A42B96"/>
    <w:rsid w:val="00A42DAE"/>
    <w:rsid w:val="00A42DD8"/>
    <w:rsid w:val="00A42EC6"/>
    <w:rsid w:val="00A42EE7"/>
    <w:rsid w:val="00A43304"/>
    <w:rsid w:val="00A43467"/>
    <w:rsid w:val="00A43579"/>
    <w:rsid w:val="00A43653"/>
    <w:rsid w:val="00A436D2"/>
    <w:rsid w:val="00A438AE"/>
    <w:rsid w:val="00A43BB2"/>
    <w:rsid w:val="00A43C33"/>
    <w:rsid w:val="00A43D5C"/>
    <w:rsid w:val="00A43DBA"/>
    <w:rsid w:val="00A43E90"/>
    <w:rsid w:val="00A43EDA"/>
    <w:rsid w:val="00A43FB4"/>
    <w:rsid w:val="00A440C5"/>
    <w:rsid w:val="00A44136"/>
    <w:rsid w:val="00A44175"/>
    <w:rsid w:val="00A44186"/>
    <w:rsid w:val="00A441DF"/>
    <w:rsid w:val="00A442F5"/>
    <w:rsid w:val="00A4434F"/>
    <w:rsid w:val="00A443FC"/>
    <w:rsid w:val="00A44669"/>
    <w:rsid w:val="00A44693"/>
    <w:rsid w:val="00A448EA"/>
    <w:rsid w:val="00A44975"/>
    <w:rsid w:val="00A449C5"/>
    <w:rsid w:val="00A44A6D"/>
    <w:rsid w:val="00A44AA5"/>
    <w:rsid w:val="00A44AB0"/>
    <w:rsid w:val="00A44BD2"/>
    <w:rsid w:val="00A44DB6"/>
    <w:rsid w:val="00A44E55"/>
    <w:rsid w:val="00A44EFD"/>
    <w:rsid w:val="00A44F70"/>
    <w:rsid w:val="00A44F9D"/>
    <w:rsid w:val="00A45028"/>
    <w:rsid w:val="00A45073"/>
    <w:rsid w:val="00A45106"/>
    <w:rsid w:val="00A4521E"/>
    <w:rsid w:val="00A452EC"/>
    <w:rsid w:val="00A452F8"/>
    <w:rsid w:val="00A45356"/>
    <w:rsid w:val="00A453D0"/>
    <w:rsid w:val="00A45472"/>
    <w:rsid w:val="00A454D5"/>
    <w:rsid w:val="00A455AE"/>
    <w:rsid w:val="00A455F6"/>
    <w:rsid w:val="00A457C7"/>
    <w:rsid w:val="00A458BA"/>
    <w:rsid w:val="00A45922"/>
    <w:rsid w:val="00A4594A"/>
    <w:rsid w:val="00A4594C"/>
    <w:rsid w:val="00A45B7B"/>
    <w:rsid w:val="00A45C1F"/>
    <w:rsid w:val="00A45DDD"/>
    <w:rsid w:val="00A45F41"/>
    <w:rsid w:val="00A46212"/>
    <w:rsid w:val="00A46330"/>
    <w:rsid w:val="00A46483"/>
    <w:rsid w:val="00A46518"/>
    <w:rsid w:val="00A4663E"/>
    <w:rsid w:val="00A46709"/>
    <w:rsid w:val="00A46732"/>
    <w:rsid w:val="00A467BB"/>
    <w:rsid w:val="00A4680C"/>
    <w:rsid w:val="00A4680F"/>
    <w:rsid w:val="00A46979"/>
    <w:rsid w:val="00A46AE6"/>
    <w:rsid w:val="00A46C67"/>
    <w:rsid w:val="00A46C95"/>
    <w:rsid w:val="00A46CB5"/>
    <w:rsid w:val="00A46DE5"/>
    <w:rsid w:val="00A470B1"/>
    <w:rsid w:val="00A4721E"/>
    <w:rsid w:val="00A4722C"/>
    <w:rsid w:val="00A47340"/>
    <w:rsid w:val="00A4737A"/>
    <w:rsid w:val="00A47427"/>
    <w:rsid w:val="00A47485"/>
    <w:rsid w:val="00A4749E"/>
    <w:rsid w:val="00A474FF"/>
    <w:rsid w:val="00A47561"/>
    <w:rsid w:val="00A4760F"/>
    <w:rsid w:val="00A47680"/>
    <w:rsid w:val="00A4768F"/>
    <w:rsid w:val="00A477CA"/>
    <w:rsid w:val="00A4783C"/>
    <w:rsid w:val="00A47877"/>
    <w:rsid w:val="00A478DD"/>
    <w:rsid w:val="00A478E7"/>
    <w:rsid w:val="00A47916"/>
    <w:rsid w:val="00A47C4D"/>
    <w:rsid w:val="00A47DDC"/>
    <w:rsid w:val="00A47F47"/>
    <w:rsid w:val="00A47FF0"/>
    <w:rsid w:val="00A47FF8"/>
    <w:rsid w:val="00A5012D"/>
    <w:rsid w:val="00A50192"/>
    <w:rsid w:val="00A502EC"/>
    <w:rsid w:val="00A50685"/>
    <w:rsid w:val="00A5074A"/>
    <w:rsid w:val="00A50764"/>
    <w:rsid w:val="00A50794"/>
    <w:rsid w:val="00A5086F"/>
    <w:rsid w:val="00A509C9"/>
    <w:rsid w:val="00A509E3"/>
    <w:rsid w:val="00A50A12"/>
    <w:rsid w:val="00A50B9A"/>
    <w:rsid w:val="00A50E96"/>
    <w:rsid w:val="00A51078"/>
    <w:rsid w:val="00A5113F"/>
    <w:rsid w:val="00A51403"/>
    <w:rsid w:val="00A51699"/>
    <w:rsid w:val="00A516CA"/>
    <w:rsid w:val="00A5185F"/>
    <w:rsid w:val="00A51873"/>
    <w:rsid w:val="00A518CE"/>
    <w:rsid w:val="00A51955"/>
    <w:rsid w:val="00A51A66"/>
    <w:rsid w:val="00A52132"/>
    <w:rsid w:val="00A52197"/>
    <w:rsid w:val="00A521B1"/>
    <w:rsid w:val="00A52289"/>
    <w:rsid w:val="00A52382"/>
    <w:rsid w:val="00A523AC"/>
    <w:rsid w:val="00A52403"/>
    <w:rsid w:val="00A52490"/>
    <w:rsid w:val="00A524A7"/>
    <w:rsid w:val="00A526D3"/>
    <w:rsid w:val="00A526EF"/>
    <w:rsid w:val="00A527F5"/>
    <w:rsid w:val="00A52955"/>
    <w:rsid w:val="00A529AB"/>
    <w:rsid w:val="00A52D21"/>
    <w:rsid w:val="00A52E3E"/>
    <w:rsid w:val="00A52FBF"/>
    <w:rsid w:val="00A5301C"/>
    <w:rsid w:val="00A530D3"/>
    <w:rsid w:val="00A5349C"/>
    <w:rsid w:val="00A5370C"/>
    <w:rsid w:val="00A53768"/>
    <w:rsid w:val="00A537EA"/>
    <w:rsid w:val="00A537FE"/>
    <w:rsid w:val="00A53820"/>
    <w:rsid w:val="00A5382A"/>
    <w:rsid w:val="00A53838"/>
    <w:rsid w:val="00A53852"/>
    <w:rsid w:val="00A53AA5"/>
    <w:rsid w:val="00A53AD3"/>
    <w:rsid w:val="00A53AE3"/>
    <w:rsid w:val="00A53BA8"/>
    <w:rsid w:val="00A53C12"/>
    <w:rsid w:val="00A53C90"/>
    <w:rsid w:val="00A53CE8"/>
    <w:rsid w:val="00A53D80"/>
    <w:rsid w:val="00A53E0D"/>
    <w:rsid w:val="00A53EFE"/>
    <w:rsid w:val="00A53FB6"/>
    <w:rsid w:val="00A5400F"/>
    <w:rsid w:val="00A54106"/>
    <w:rsid w:val="00A54302"/>
    <w:rsid w:val="00A54367"/>
    <w:rsid w:val="00A543C7"/>
    <w:rsid w:val="00A545A5"/>
    <w:rsid w:val="00A545E0"/>
    <w:rsid w:val="00A548F7"/>
    <w:rsid w:val="00A5494D"/>
    <w:rsid w:val="00A54A02"/>
    <w:rsid w:val="00A54B1A"/>
    <w:rsid w:val="00A54CB5"/>
    <w:rsid w:val="00A54E00"/>
    <w:rsid w:val="00A54E29"/>
    <w:rsid w:val="00A5503C"/>
    <w:rsid w:val="00A55142"/>
    <w:rsid w:val="00A551F5"/>
    <w:rsid w:val="00A55204"/>
    <w:rsid w:val="00A55245"/>
    <w:rsid w:val="00A55270"/>
    <w:rsid w:val="00A552BE"/>
    <w:rsid w:val="00A552C5"/>
    <w:rsid w:val="00A553AB"/>
    <w:rsid w:val="00A553D1"/>
    <w:rsid w:val="00A554F8"/>
    <w:rsid w:val="00A55563"/>
    <w:rsid w:val="00A555B2"/>
    <w:rsid w:val="00A555F5"/>
    <w:rsid w:val="00A55652"/>
    <w:rsid w:val="00A55746"/>
    <w:rsid w:val="00A5574F"/>
    <w:rsid w:val="00A558F9"/>
    <w:rsid w:val="00A55962"/>
    <w:rsid w:val="00A55A22"/>
    <w:rsid w:val="00A55A6A"/>
    <w:rsid w:val="00A55C42"/>
    <w:rsid w:val="00A55D79"/>
    <w:rsid w:val="00A55F27"/>
    <w:rsid w:val="00A561CE"/>
    <w:rsid w:val="00A56367"/>
    <w:rsid w:val="00A56432"/>
    <w:rsid w:val="00A5643D"/>
    <w:rsid w:val="00A56497"/>
    <w:rsid w:val="00A56511"/>
    <w:rsid w:val="00A56540"/>
    <w:rsid w:val="00A5655F"/>
    <w:rsid w:val="00A565F5"/>
    <w:rsid w:val="00A56731"/>
    <w:rsid w:val="00A5681C"/>
    <w:rsid w:val="00A56A58"/>
    <w:rsid w:val="00A56B47"/>
    <w:rsid w:val="00A56B8A"/>
    <w:rsid w:val="00A56C4A"/>
    <w:rsid w:val="00A56CE4"/>
    <w:rsid w:val="00A56FD4"/>
    <w:rsid w:val="00A570EA"/>
    <w:rsid w:val="00A5715A"/>
    <w:rsid w:val="00A571DD"/>
    <w:rsid w:val="00A572BF"/>
    <w:rsid w:val="00A572D5"/>
    <w:rsid w:val="00A57336"/>
    <w:rsid w:val="00A5736F"/>
    <w:rsid w:val="00A57405"/>
    <w:rsid w:val="00A574AF"/>
    <w:rsid w:val="00A57575"/>
    <w:rsid w:val="00A57652"/>
    <w:rsid w:val="00A5768B"/>
    <w:rsid w:val="00A576EB"/>
    <w:rsid w:val="00A5779A"/>
    <w:rsid w:val="00A5787B"/>
    <w:rsid w:val="00A57A18"/>
    <w:rsid w:val="00A57C3B"/>
    <w:rsid w:val="00A57C51"/>
    <w:rsid w:val="00A6002D"/>
    <w:rsid w:val="00A60392"/>
    <w:rsid w:val="00A603A6"/>
    <w:rsid w:val="00A603EF"/>
    <w:rsid w:val="00A60451"/>
    <w:rsid w:val="00A604AF"/>
    <w:rsid w:val="00A604BD"/>
    <w:rsid w:val="00A604E7"/>
    <w:rsid w:val="00A6062C"/>
    <w:rsid w:val="00A606C5"/>
    <w:rsid w:val="00A607A6"/>
    <w:rsid w:val="00A60861"/>
    <w:rsid w:val="00A60AB4"/>
    <w:rsid w:val="00A60ACE"/>
    <w:rsid w:val="00A60B1D"/>
    <w:rsid w:val="00A60BA6"/>
    <w:rsid w:val="00A60C8A"/>
    <w:rsid w:val="00A60CA1"/>
    <w:rsid w:val="00A60CDA"/>
    <w:rsid w:val="00A60D39"/>
    <w:rsid w:val="00A60D44"/>
    <w:rsid w:val="00A60DDB"/>
    <w:rsid w:val="00A60F48"/>
    <w:rsid w:val="00A60FC6"/>
    <w:rsid w:val="00A61164"/>
    <w:rsid w:val="00A61204"/>
    <w:rsid w:val="00A6126D"/>
    <w:rsid w:val="00A613C2"/>
    <w:rsid w:val="00A61463"/>
    <w:rsid w:val="00A6148C"/>
    <w:rsid w:val="00A61497"/>
    <w:rsid w:val="00A61531"/>
    <w:rsid w:val="00A61563"/>
    <w:rsid w:val="00A615F1"/>
    <w:rsid w:val="00A617AA"/>
    <w:rsid w:val="00A61817"/>
    <w:rsid w:val="00A61A8E"/>
    <w:rsid w:val="00A61C1B"/>
    <w:rsid w:val="00A61D0B"/>
    <w:rsid w:val="00A61DCA"/>
    <w:rsid w:val="00A61E2B"/>
    <w:rsid w:val="00A61F6F"/>
    <w:rsid w:val="00A62310"/>
    <w:rsid w:val="00A62453"/>
    <w:rsid w:val="00A62856"/>
    <w:rsid w:val="00A6292A"/>
    <w:rsid w:val="00A6292F"/>
    <w:rsid w:val="00A62A2A"/>
    <w:rsid w:val="00A62B21"/>
    <w:rsid w:val="00A62BE7"/>
    <w:rsid w:val="00A62C2F"/>
    <w:rsid w:val="00A62F96"/>
    <w:rsid w:val="00A62FCF"/>
    <w:rsid w:val="00A63017"/>
    <w:rsid w:val="00A63197"/>
    <w:rsid w:val="00A631E8"/>
    <w:rsid w:val="00A63381"/>
    <w:rsid w:val="00A636BA"/>
    <w:rsid w:val="00A638BD"/>
    <w:rsid w:val="00A63EA2"/>
    <w:rsid w:val="00A63EDF"/>
    <w:rsid w:val="00A63F0B"/>
    <w:rsid w:val="00A64060"/>
    <w:rsid w:val="00A6411F"/>
    <w:rsid w:val="00A64147"/>
    <w:rsid w:val="00A642F5"/>
    <w:rsid w:val="00A646EA"/>
    <w:rsid w:val="00A64761"/>
    <w:rsid w:val="00A647DB"/>
    <w:rsid w:val="00A64939"/>
    <w:rsid w:val="00A64A2E"/>
    <w:rsid w:val="00A64A3B"/>
    <w:rsid w:val="00A64B6E"/>
    <w:rsid w:val="00A64C22"/>
    <w:rsid w:val="00A64C4E"/>
    <w:rsid w:val="00A64D4C"/>
    <w:rsid w:val="00A64D6E"/>
    <w:rsid w:val="00A64E61"/>
    <w:rsid w:val="00A64F9A"/>
    <w:rsid w:val="00A65077"/>
    <w:rsid w:val="00A65085"/>
    <w:rsid w:val="00A650BB"/>
    <w:rsid w:val="00A651C6"/>
    <w:rsid w:val="00A65254"/>
    <w:rsid w:val="00A65306"/>
    <w:rsid w:val="00A65479"/>
    <w:rsid w:val="00A6548F"/>
    <w:rsid w:val="00A65584"/>
    <w:rsid w:val="00A65680"/>
    <w:rsid w:val="00A6568D"/>
    <w:rsid w:val="00A657A7"/>
    <w:rsid w:val="00A65806"/>
    <w:rsid w:val="00A65860"/>
    <w:rsid w:val="00A65968"/>
    <w:rsid w:val="00A65A04"/>
    <w:rsid w:val="00A65B93"/>
    <w:rsid w:val="00A65D1F"/>
    <w:rsid w:val="00A660CE"/>
    <w:rsid w:val="00A662C3"/>
    <w:rsid w:val="00A66344"/>
    <w:rsid w:val="00A665AD"/>
    <w:rsid w:val="00A66805"/>
    <w:rsid w:val="00A6682A"/>
    <w:rsid w:val="00A669D5"/>
    <w:rsid w:val="00A66A07"/>
    <w:rsid w:val="00A66ADE"/>
    <w:rsid w:val="00A66B4D"/>
    <w:rsid w:val="00A66C1F"/>
    <w:rsid w:val="00A66D8D"/>
    <w:rsid w:val="00A67045"/>
    <w:rsid w:val="00A671A0"/>
    <w:rsid w:val="00A6723C"/>
    <w:rsid w:val="00A67339"/>
    <w:rsid w:val="00A67379"/>
    <w:rsid w:val="00A673C8"/>
    <w:rsid w:val="00A673D4"/>
    <w:rsid w:val="00A67581"/>
    <w:rsid w:val="00A675A3"/>
    <w:rsid w:val="00A675C3"/>
    <w:rsid w:val="00A6760F"/>
    <w:rsid w:val="00A67B62"/>
    <w:rsid w:val="00A67BE2"/>
    <w:rsid w:val="00A67BE7"/>
    <w:rsid w:val="00A67D5D"/>
    <w:rsid w:val="00A67E72"/>
    <w:rsid w:val="00A67F13"/>
    <w:rsid w:val="00A700E3"/>
    <w:rsid w:val="00A70273"/>
    <w:rsid w:val="00A70285"/>
    <w:rsid w:val="00A7033F"/>
    <w:rsid w:val="00A70385"/>
    <w:rsid w:val="00A70474"/>
    <w:rsid w:val="00A70498"/>
    <w:rsid w:val="00A704EC"/>
    <w:rsid w:val="00A70539"/>
    <w:rsid w:val="00A707D5"/>
    <w:rsid w:val="00A708D3"/>
    <w:rsid w:val="00A70948"/>
    <w:rsid w:val="00A70B0E"/>
    <w:rsid w:val="00A70C45"/>
    <w:rsid w:val="00A70D2C"/>
    <w:rsid w:val="00A70F4D"/>
    <w:rsid w:val="00A70F74"/>
    <w:rsid w:val="00A713D7"/>
    <w:rsid w:val="00A71472"/>
    <w:rsid w:val="00A71730"/>
    <w:rsid w:val="00A71755"/>
    <w:rsid w:val="00A7175E"/>
    <w:rsid w:val="00A71844"/>
    <w:rsid w:val="00A71A85"/>
    <w:rsid w:val="00A71CA2"/>
    <w:rsid w:val="00A71E18"/>
    <w:rsid w:val="00A71ED0"/>
    <w:rsid w:val="00A71F51"/>
    <w:rsid w:val="00A72006"/>
    <w:rsid w:val="00A72123"/>
    <w:rsid w:val="00A723F3"/>
    <w:rsid w:val="00A72495"/>
    <w:rsid w:val="00A72523"/>
    <w:rsid w:val="00A725DF"/>
    <w:rsid w:val="00A72639"/>
    <w:rsid w:val="00A726E1"/>
    <w:rsid w:val="00A72722"/>
    <w:rsid w:val="00A72744"/>
    <w:rsid w:val="00A72747"/>
    <w:rsid w:val="00A727ED"/>
    <w:rsid w:val="00A72807"/>
    <w:rsid w:val="00A7285F"/>
    <w:rsid w:val="00A728B8"/>
    <w:rsid w:val="00A729ED"/>
    <w:rsid w:val="00A72BD9"/>
    <w:rsid w:val="00A72CB7"/>
    <w:rsid w:val="00A72D0C"/>
    <w:rsid w:val="00A72D9F"/>
    <w:rsid w:val="00A73160"/>
    <w:rsid w:val="00A73423"/>
    <w:rsid w:val="00A7343C"/>
    <w:rsid w:val="00A73469"/>
    <w:rsid w:val="00A73583"/>
    <w:rsid w:val="00A7371B"/>
    <w:rsid w:val="00A7373C"/>
    <w:rsid w:val="00A7375B"/>
    <w:rsid w:val="00A73772"/>
    <w:rsid w:val="00A7377B"/>
    <w:rsid w:val="00A737F2"/>
    <w:rsid w:val="00A73856"/>
    <w:rsid w:val="00A738BD"/>
    <w:rsid w:val="00A738FF"/>
    <w:rsid w:val="00A73925"/>
    <w:rsid w:val="00A73992"/>
    <w:rsid w:val="00A73A10"/>
    <w:rsid w:val="00A73B5A"/>
    <w:rsid w:val="00A73C02"/>
    <w:rsid w:val="00A73C29"/>
    <w:rsid w:val="00A73CAF"/>
    <w:rsid w:val="00A73CC0"/>
    <w:rsid w:val="00A73E4F"/>
    <w:rsid w:val="00A740C3"/>
    <w:rsid w:val="00A740C6"/>
    <w:rsid w:val="00A740D1"/>
    <w:rsid w:val="00A74117"/>
    <w:rsid w:val="00A741AC"/>
    <w:rsid w:val="00A742D9"/>
    <w:rsid w:val="00A742FF"/>
    <w:rsid w:val="00A745D7"/>
    <w:rsid w:val="00A7464C"/>
    <w:rsid w:val="00A747A4"/>
    <w:rsid w:val="00A7482C"/>
    <w:rsid w:val="00A7489A"/>
    <w:rsid w:val="00A749A8"/>
    <w:rsid w:val="00A74C91"/>
    <w:rsid w:val="00A74D28"/>
    <w:rsid w:val="00A74DBF"/>
    <w:rsid w:val="00A74EA4"/>
    <w:rsid w:val="00A751AB"/>
    <w:rsid w:val="00A751E7"/>
    <w:rsid w:val="00A75370"/>
    <w:rsid w:val="00A753ED"/>
    <w:rsid w:val="00A755AF"/>
    <w:rsid w:val="00A755B1"/>
    <w:rsid w:val="00A755FA"/>
    <w:rsid w:val="00A75676"/>
    <w:rsid w:val="00A756A7"/>
    <w:rsid w:val="00A756E5"/>
    <w:rsid w:val="00A75711"/>
    <w:rsid w:val="00A7572F"/>
    <w:rsid w:val="00A757E9"/>
    <w:rsid w:val="00A75915"/>
    <w:rsid w:val="00A75B67"/>
    <w:rsid w:val="00A75D58"/>
    <w:rsid w:val="00A75FCC"/>
    <w:rsid w:val="00A7602A"/>
    <w:rsid w:val="00A76040"/>
    <w:rsid w:val="00A76117"/>
    <w:rsid w:val="00A761F1"/>
    <w:rsid w:val="00A76424"/>
    <w:rsid w:val="00A76551"/>
    <w:rsid w:val="00A7664E"/>
    <w:rsid w:val="00A7668E"/>
    <w:rsid w:val="00A767D5"/>
    <w:rsid w:val="00A768BC"/>
    <w:rsid w:val="00A769A5"/>
    <w:rsid w:val="00A76A0F"/>
    <w:rsid w:val="00A76B64"/>
    <w:rsid w:val="00A76BFF"/>
    <w:rsid w:val="00A76C07"/>
    <w:rsid w:val="00A76CE0"/>
    <w:rsid w:val="00A76CED"/>
    <w:rsid w:val="00A76F82"/>
    <w:rsid w:val="00A7709D"/>
    <w:rsid w:val="00A77144"/>
    <w:rsid w:val="00A77184"/>
    <w:rsid w:val="00A771FF"/>
    <w:rsid w:val="00A774DF"/>
    <w:rsid w:val="00A77807"/>
    <w:rsid w:val="00A778D8"/>
    <w:rsid w:val="00A7798D"/>
    <w:rsid w:val="00A77BA3"/>
    <w:rsid w:val="00A77CBA"/>
    <w:rsid w:val="00A77CDE"/>
    <w:rsid w:val="00A77F11"/>
    <w:rsid w:val="00A77F19"/>
    <w:rsid w:val="00A80137"/>
    <w:rsid w:val="00A80209"/>
    <w:rsid w:val="00A80262"/>
    <w:rsid w:val="00A8033D"/>
    <w:rsid w:val="00A80476"/>
    <w:rsid w:val="00A805AC"/>
    <w:rsid w:val="00A805CF"/>
    <w:rsid w:val="00A805D4"/>
    <w:rsid w:val="00A806A5"/>
    <w:rsid w:val="00A80745"/>
    <w:rsid w:val="00A807FA"/>
    <w:rsid w:val="00A80942"/>
    <w:rsid w:val="00A8097D"/>
    <w:rsid w:val="00A80C74"/>
    <w:rsid w:val="00A80DEF"/>
    <w:rsid w:val="00A81039"/>
    <w:rsid w:val="00A8103D"/>
    <w:rsid w:val="00A8104B"/>
    <w:rsid w:val="00A811BB"/>
    <w:rsid w:val="00A812B2"/>
    <w:rsid w:val="00A81377"/>
    <w:rsid w:val="00A81380"/>
    <w:rsid w:val="00A813BE"/>
    <w:rsid w:val="00A813E4"/>
    <w:rsid w:val="00A814EF"/>
    <w:rsid w:val="00A8150B"/>
    <w:rsid w:val="00A815D9"/>
    <w:rsid w:val="00A81673"/>
    <w:rsid w:val="00A81748"/>
    <w:rsid w:val="00A817C5"/>
    <w:rsid w:val="00A81876"/>
    <w:rsid w:val="00A819AC"/>
    <w:rsid w:val="00A81A2B"/>
    <w:rsid w:val="00A81A48"/>
    <w:rsid w:val="00A81AC5"/>
    <w:rsid w:val="00A81B13"/>
    <w:rsid w:val="00A81B18"/>
    <w:rsid w:val="00A81E5A"/>
    <w:rsid w:val="00A81E80"/>
    <w:rsid w:val="00A82013"/>
    <w:rsid w:val="00A8204B"/>
    <w:rsid w:val="00A8213C"/>
    <w:rsid w:val="00A821C1"/>
    <w:rsid w:val="00A822E4"/>
    <w:rsid w:val="00A8230D"/>
    <w:rsid w:val="00A8239B"/>
    <w:rsid w:val="00A823F3"/>
    <w:rsid w:val="00A824EB"/>
    <w:rsid w:val="00A82580"/>
    <w:rsid w:val="00A82634"/>
    <w:rsid w:val="00A82645"/>
    <w:rsid w:val="00A8266A"/>
    <w:rsid w:val="00A82781"/>
    <w:rsid w:val="00A827C6"/>
    <w:rsid w:val="00A828FB"/>
    <w:rsid w:val="00A82ACD"/>
    <w:rsid w:val="00A82B43"/>
    <w:rsid w:val="00A82B63"/>
    <w:rsid w:val="00A82BC9"/>
    <w:rsid w:val="00A82C6C"/>
    <w:rsid w:val="00A82C97"/>
    <w:rsid w:val="00A82CC8"/>
    <w:rsid w:val="00A82D85"/>
    <w:rsid w:val="00A82EDA"/>
    <w:rsid w:val="00A8317B"/>
    <w:rsid w:val="00A83247"/>
    <w:rsid w:val="00A8336A"/>
    <w:rsid w:val="00A83377"/>
    <w:rsid w:val="00A833A7"/>
    <w:rsid w:val="00A83446"/>
    <w:rsid w:val="00A834E2"/>
    <w:rsid w:val="00A835CA"/>
    <w:rsid w:val="00A8385B"/>
    <w:rsid w:val="00A838F5"/>
    <w:rsid w:val="00A8395C"/>
    <w:rsid w:val="00A83B0A"/>
    <w:rsid w:val="00A83B55"/>
    <w:rsid w:val="00A83BE5"/>
    <w:rsid w:val="00A83C0B"/>
    <w:rsid w:val="00A83D83"/>
    <w:rsid w:val="00A83EED"/>
    <w:rsid w:val="00A83FBD"/>
    <w:rsid w:val="00A84092"/>
    <w:rsid w:val="00A84238"/>
    <w:rsid w:val="00A84243"/>
    <w:rsid w:val="00A842B0"/>
    <w:rsid w:val="00A84310"/>
    <w:rsid w:val="00A84317"/>
    <w:rsid w:val="00A84376"/>
    <w:rsid w:val="00A84381"/>
    <w:rsid w:val="00A843BE"/>
    <w:rsid w:val="00A843C6"/>
    <w:rsid w:val="00A84433"/>
    <w:rsid w:val="00A845E4"/>
    <w:rsid w:val="00A845FE"/>
    <w:rsid w:val="00A8467D"/>
    <w:rsid w:val="00A846A7"/>
    <w:rsid w:val="00A846AA"/>
    <w:rsid w:val="00A84842"/>
    <w:rsid w:val="00A84ADE"/>
    <w:rsid w:val="00A84E27"/>
    <w:rsid w:val="00A84F55"/>
    <w:rsid w:val="00A85038"/>
    <w:rsid w:val="00A85058"/>
    <w:rsid w:val="00A85091"/>
    <w:rsid w:val="00A850E3"/>
    <w:rsid w:val="00A850F2"/>
    <w:rsid w:val="00A85110"/>
    <w:rsid w:val="00A8514D"/>
    <w:rsid w:val="00A85154"/>
    <w:rsid w:val="00A851F7"/>
    <w:rsid w:val="00A85287"/>
    <w:rsid w:val="00A852EB"/>
    <w:rsid w:val="00A85324"/>
    <w:rsid w:val="00A854DF"/>
    <w:rsid w:val="00A85718"/>
    <w:rsid w:val="00A85734"/>
    <w:rsid w:val="00A8599A"/>
    <w:rsid w:val="00A859D0"/>
    <w:rsid w:val="00A85A11"/>
    <w:rsid w:val="00A85BE7"/>
    <w:rsid w:val="00A85D33"/>
    <w:rsid w:val="00A85DDC"/>
    <w:rsid w:val="00A85EE4"/>
    <w:rsid w:val="00A85FBE"/>
    <w:rsid w:val="00A86025"/>
    <w:rsid w:val="00A86057"/>
    <w:rsid w:val="00A860CC"/>
    <w:rsid w:val="00A861D6"/>
    <w:rsid w:val="00A861F1"/>
    <w:rsid w:val="00A86231"/>
    <w:rsid w:val="00A864D3"/>
    <w:rsid w:val="00A86519"/>
    <w:rsid w:val="00A865FA"/>
    <w:rsid w:val="00A86609"/>
    <w:rsid w:val="00A86638"/>
    <w:rsid w:val="00A868A1"/>
    <w:rsid w:val="00A868AE"/>
    <w:rsid w:val="00A8693E"/>
    <w:rsid w:val="00A869F5"/>
    <w:rsid w:val="00A86A19"/>
    <w:rsid w:val="00A86D3C"/>
    <w:rsid w:val="00A86D6C"/>
    <w:rsid w:val="00A86DDE"/>
    <w:rsid w:val="00A86E15"/>
    <w:rsid w:val="00A86E47"/>
    <w:rsid w:val="00A86EA6"/>
    <w:rsid w:val="00A86F83"/>
    <w:rsid w:val="00A86FBC"/>
    <w:rsid w:val="00A8703C"/>
    <w:rsid w:val="00A87083"/>
    <w:rsid w:val="00A87163"/>
    <w:rsid w:val="00A873E1"/>
    <w:rsid w:val="00A875C6"/>
    <w:rsid w:val="00A87775"/>
    <w:rsid w:val="00A87814"/>
    <w:rsid w:val="00A87AC8"/>
    <w:rsid w:val="00A87B78"/>
    <w:rsid w:val="00A87C35"/>
    <w:rsid w:val="00A87CBE"/>
    <w:rsid w:val="00A87D96"/>
    <w:rsid w:val="00A87DCF"/>
    <w:rsid w:val="00A87ED7"/>
    <w:rsid w:val="00A87F1A"/>
    <w:rsid w:val="00A90215"/>
    <w:rsid w:val="00A90246"/>
    <w:rsid w:val="00A902B2"/>
    <w:rsid w:val="00A9035F"/>
    <w:rsid w:val="00A9043A"/>
    <w:rsid w:val="00A90537"/>
    <w:rsid w:val="00A9092D"/>
    <w:rsid w:val="00A90992"/>
    <w:rsid w:val="00A909A0"/>
    <w:rsid w:val="00A909B1"/>
    <w:rsid w:val="00A90A21"/>
    <w:rsid w:val="00A90B1F"/>
    <w:rsid w:val="00A90B37"/>
    <w:rsid w:val="00A90BCF"/>
    <w:rsid w:val="00A90CD6"/>
    <w:rsid w:val="00A90D6F"/>
    <w:rsid w:val="00A90E1B"/>
    <w:rsid w:val="00A90EDD"/>
    <w:rsid w:val="00A91086"/>
    <w:rsid w:val="00A9114D"/>
    <w:rsid w:val="00A91201"/>
    <w:rsid w:val="00A91208"/>
    <w:rsid w:val="00A912CA"/>
    <w:rsid w:val="00A9135D"/>
    <w:rsid w:val="00A913DC"/>
    <w:rsid w:val="00A91484"/>
    <w:rsid w:val="00A91553"/>
    <w:rsid w:val="00A91568"/>
    <w:rsid w:val="00A91598"/>
    <w:rsid w:val="00A915B8"/>
    <w:rsid w:val="00A916D9"/>
    <w:rsid w:val="00A916F9"/>
    <w:rsid w:val="00A91BA9"/>
    <w:rsid w:val="00A91D51"/>
    <w:rsid w:val="00A91DD8"/>
    <w:rsid w:val="00A91E3B"/>
    <w:rsid w:val="00A91EDA"/>
    <w:rsid w:val="00A91EDB"/>
    <w:rsid w:val="00A91F6D"/>
    <w:rsid w:val="00A9204C"/>
    <w:rsid w:val="00A92103"/>
    <w:rsid w:val="00A9211C"/>
    <w:rsid w:val="00A92135"/>
    <w:rsid w:val="00A9214E"/>
    <w:rsid w:val="00A921C8"/>
    <w:rsid w:val="00A922BA"/>
    <w:rsid w:val="00A9244A"/>
    <w:rsid w:val="00A92451"/>
    <w:rsid w:val="00A92464"/>
    <w:rsid w:val="00A92470"/>
    <w:rsid w:val="00A9249A"/>
    <w:rsid w:val="00A9253B"/>
    <w:rsid w:val="00A925C8"/>
    <w:rsid w:val="00A925CF"/>
    <w:rsid w:val="00A92685"/>
    <w:rsid w:val="00A9268A"/>
    <w:rsid w:val="00A926A1"/>
    <w:rsid w:val="00A926C4"/>
    <w:rsid w:val="00A926C5"/>
    <w:rsid w:val="00A92A0C"/>
    <w:rsid w:val="00A92B54"/>
    <w:rsid w:val="00A92B5F"/>
    <w:rsid w:val="00A92D89"/>
    <w:rsid w:val="00A92FB7"/>
    <w:rsid w:val="00A93022"/>
    <w:rsid w:val="00A93078"/>
    <w:rsid w:val="00A93267"/>
    <w:rsid w:val="00A93382"/>
    <w:rsid w:val="00A933FC"/>
    <w:rsid w:val="00A93524"/>
    <w:rsid w:val="00A9363C"/>
    <w:rsid w:val="00A936B6"/>
    <w:rsid w:val="00A937B6"/>
    <w:rsid w:val="00A937C6"/>
    <w:rsid w:val="00A93811"/>
    <w:rsid w:val="00A938FF"/>
    <w:rsid w:val="00A93AF9"/>
    <w:rsid w:val="00A93BD0"/>
    <w:rsid w:val="00A93D48"/>
    <w:rsid w:val="00A93D89"/>
    <w:rsid w:val="00A93E00"/>
    <w:rsid w:val="00A93EE4"/>
    <w:rsid w:val="00A9409F"/>
    <w:rsid w:val="00A940B7"/>
    <w:rsid w:val="00A941D7"/>
    <w:rsid w:val="00A9428C"/>
    <w:rsid w:val="00A94480"/>
    <w:rsid w:val="00A944B8"/>
    <w:rsid w:val="00A94527"/>
    <w:rsid w:val="00A9453C"/>
    <w:rsid w:val="00A945D9"/>
    <w:rsid w:val="00A94674"/>
    <w:rsid w:val="00A9468A"/>
    <w:rsid w:val="00A94723"/>
    <w:rsid w:val="00A947C3"/>
    <w:rsid w:val="00A94960"/>
    <w:rsid w:val="00A94B43"/>
    <w:rsid w:val="00A94C65"/>
    <w:rsid w:val="00A94C79"/>
    <w:rsid w:val="00A94D64"/>
    <w:rsid w:val="00A94DAA"/>
    <w:rsid w:val="00A94DB8"/>
    <w:rsid w:val="00A94E18"/>
    <w:rsid w:val="00A94F9A"/>
    <w:rsid w:val="00A950C0"/>
    <w:rsid w:val="00A951F4"/>
    <w:rsid w:val="00A95486"/>
    <w:rsid w:val="00A955E6"/>
    <w:rsid w:val="00A95737"/>
    <w:rsid w:val="00A957B3"/>
    <w:rsid w:val="00A95810"/>
    <w:rsid w:val="00A95870"/>
    <w:rsid w:val="00A958D4"/>
    <w:rsid w:val="00A95979"/>
    <w:rsid w:val="00A959C7"/>
    <w:rsid w:val="00A95BF2"/>
    <w:rsid w:val="00A95C9A"/>
    <w:rsid w:val="00A95CB5"/>
    <w:rsid w:val="00A95EA1"/>
    <w:rsid w:val="00A95F9D"/>
    <w:rsid w:val="00A96007"/>
    <w:rsid w:val="00A9611F"/>
    <w:rsid w:val="00A961A5"/>
    <w:rsid w:val="00A96273"/>
    <w:rsid w:val="00A962EE"/>
    <w:rsid w:val="00A9633B"/>
    <w:rsid w:val="00A96428"/>
    <w:rsid w:val="00A96503"/>
    <w:rsid w:val="00A9653A"/>
    <w:rsid w:val="00A96557"/>
    <w:rsid w:val="00A9657A"/>
    <w:rsid w:val="00A96640"/>
    <w:rsid w:val="00A96683"/>
    <w:rsid w:val="00A96720"/>
    <w:rsid w:val="00A96727"/>
    <w:rsid w:val="00A96772"/>
    <w:rsid w:val="00A967F5"/>
    <w:rsid w:val="00A9688B"/>
    <w:rsid w:val="00A96907"/>
    <w:rsid w:val="00A96975"/>
    <w:rsid w:val="00A969CA"/>
    <w:rsid w:val="00A96ABE"/>
    <w:rsid w:val="00A96B37"/>
    <w:rsid w:val="00A96BD4"/>
    <w:rsid w:val="00A96C6D"/>
    <w:rsid w:val="00A96CD5"/>
    <w:rsid w:val="00A970E4"/>
    <w:rsid w:val="00A97161"/>
    <w:rsid w:val="00A97207"/>
    <w:rsid w:val="00A974B3"/>
    <w:rsid w:val="00A97638"/>
    <w:rsid w:val="00A976A3"/>
    <w:rsid w:val="00A9774C"/>
    <w:rsid w:val="00A97884"/>
    <w:rsid w:val="00A979BF"/>
    <w:rsid w:val="00A97AD4"/>
    <w:rsid w:val="00A97B48"/>
    <w:rsid w:val="00A97C92"/>
    <w:rsid w:val="00A97D98"/>
    <w:rsid w:val="00A97DB1"/>
    <w:rsid w:val="00A97DBC"/>
    <w:rsid w:val="00A97E83"/>
    <w:rsid w:val="00A97EB7"/>
    <w:rsid w:val="00AA000C"/>
    <w:rsid w:val="00AA0022"/>
    <w:rsid w:val="00AA004F"/>
    <w:rsid w:val="00AA01C7"/>
    <w:rsid w:val="00AA0219"/>
    <w:rsid w:val="00AA0285"/>
    <w:rsid w:val="00AA033A"/>
    <w:rsid w:val="00AA042D"/>
    <w:rsid w:val="00AA0452"/>
    <w:rsid w:val="00AA0715"/>
    <w:rsid w:val="00AA0868"/>
    <w:rsid w:val="00AA0BC9"/>
    <w:rsid w:val="00AA0E2B"/>
    <w:rsid w:val="00AA0F30"/>
    <w:rsid w:val="00AA0F72"/>
    <w:rsid w:val="00AA0FA7"/>
    <w:rsid w:val="00AA0FBA"/>
    <w:rsid w:val="00AA0FD9"/>
    <w:rsid w:val="00AA0FEC"/>
    <w:rsid w:val="00AA1008"/>
    <w:rsid w:val="00AA1037"/>
    <w:rsid w:val="00AA10CB"/>
    <w:rsid w:val="00AA12EE"/>
    <w:rsid w:val="00AA13AB"/>
    <w:rsid w:val="00AA140A"/>
    <w:rsid w:val="00AA1457"/>
    <w:rsid w:val="00AA1771"/>
    <w:rsid w:val="00AA19F0"/>
    <w:rsid w:val="00AA1A07"/>
    <w:rsid w:val="00AA1A5B"/>
    <w:rsid w:val="00AA1AF6"/>
    <w:rsid w:val="00AA1B25"/>
    <w:rsid w:val="00AA1C9B"/>
    <w:rsid w:val="00AA1D08"/>
    <w:rsid w:val="00AA1D5B"/>
    <w:rsid w:val="00AA1E09"/>
    <w:rsid w:val="00AA1EF1"/>
    <w:rsid w:val="00AA2089"/>
    <w:rsid w:val="00AA20BE"/>
    <w:rsid w:val="00AA2165"/>
    <w:rsid w:val="00AA236A"/>
    <w:rsid w:val="00AA2420"/>
    <w:rsid w:val="00AA2503"/>
    <w:rsid w:val="00AA250C"/>
    <w:rsid w:val="00AA2667"/>
    <w:rsid w:val="00AA2888"/>
    <w:rsid w:val="00AA28ED"/>
    <w:rsid w:val="00AA2A71"/>
    <w:rsid w:val="00AA2A72"/>
    <w:rsid w:val="00AA2DAF"/>
    <w:rsid w:val="00AA2E4C"/>
    <w:rsid w:val="00AA2EB9"/>
    <w:rsid w:val="00AA3054"/>
    <w:rsid w:val="00AA3239"/>
    <w:rsid w:val="00AA3311"/>
    <w:rsid w:val="00AA3314"/>
    <w:rsid w:val="00AA3341"/>
    <w:rsid w:val="00AA3376"/>
    <w:rsid w:val="00AA3495"/>
    <w:rsid w:val="00AA358E"/>
    <w:rsid w:val="00AA35E5"/>
    <w:rsid w:val="00AA3678"/>
    <w:rsid w:val="00AA372A"/>
    <w:rsid w:val="00AA3825"/>
    <w:rsid w:val="00AA398A"/>
    <w:rsid w:val="00AA39C0"/>
    <w:rsid w:val="00AA3A10"/>
    <w:rsid w:val="00AA3B30"/>
    <w:rsid w:val="00AA3B66"/>
    <w:rsid w:val="00AA3D10"/>
    <w:rsid w:val="00AA3D43"/>
    <w:rsid w:val="00AA3DA2"/>
    <w:rsid w:val="00AA3FE5"/>
    <w:rsid w:val="00AA3FF9"/>
    <w:rsid w:val="00AA3FFF"/>
    <w:rsid w:val="00AA4017"/>
    <w:rsid w:val="00AA402B"/>
    <w:rsid w:val="00AA4081"/>
    <w:rsid w:val="00AA41CF"/>
    <w:rsid w:val="00AA42B2"/>
    <w:rsid w:val="00AA42F5"/>
    <w:rsid w:val="00AA4574"/>
    <w:rsid w:val="00AA45A0"/>
    <w:rsid w:val="00AA4652"/>
    <w:rsid w:val="00AA46D7"/>
    <w:rsid w:val="00AA49E8"/>
    <w:rsid w:val="00AA49F1"/>
    <w:rsid w:val="00AA4A14"/>
    <w:rsid w:val="00AA4A73"/>
    <w:rsid w:val="00AA4A81"/>
    <w:rsid w:val="00AA4C9B"/>
    <w:rsid w:val="00AA4DBE"/>
    <w:rsid w:val="00AA4E29"/>
    <w:rsid w:val="00AA4F38"/>
    <w:rsid w:val="00AA4F6C"/>
    <w:rsid w:val="00AA5022"/>
    <w:rsid w:val="00AA516E"/>
    <w:rsid w:val="00AA53AB"/>
    <w:rsid w:val="00AA53BE"/>
    <w:rsid w:val="00AA5531"/>
    <w:rsid w:val="00AA55C1"/>
    <w:rsid w:val="00AA5733"/>
    <w:rsid w:val="00AA58E6"/>
    <w:rsid w:val="00AA59A1"/>
    <w:rsid w:val="00AA5A54"/>
    <w:rsid w:val="00AA5B6F"/>
    <w:rsid w:val="00AA5D7C"/>
    <w:rsid w:val="00AA6027"/>
    <w:rsid w:val="00AA603B"/>
    <w:rsid w:val="00AA60C1"/>
    <w:rsid w:val="00AA612C"/>
    <w:rsid w:val="00AA61B2"/>
    <w:rsid w:val="00AA61C5"/>
    <w:rsid w:val="00AA61F5"/>
    <w:rsid w:val="00AA6218"/>
    <w:rsid w:val="00AA6353"/>
    <w:rsid w:val="00AA63C5"/>
    <w:rsid w:val="00AA667B"/>
    <w:rsid w:val="00AA66C1"/>
    <w:rsid w:val="00AA68AC"/>
    <w:rsid w:val="00AA68CF"/>
    <w:rsid w:val="00AA6BC2"/>
    <w:rsid w:val="00AA6C0B"/>
    <w:rsid w:val="00AA6DEC"/>
    <w:rsid w:val="00AA6E52"/>
    <w:rsid w:val="00AA6F68"/>
    <w:rsid w:val="00AA6FD0"/>
    <w:rsid w:val="00AA71CD"/>
    <w:rsid w:val="00AA72CF"/>
    <w:rsid w:val="00AA72EF"/>
    <w:rsid w:val="00AA741E"/>
    <w:rsid w:val="00AA74FE"/>
    <w:rsid w:val="00AA7538"/>
    <w:rsid w:val="00AA76C7"/>
    <w:rsid w:val="00AA7738"/>
    <w:rsid w:val="00AA773A"/>
    <w:rsid w:val="00AA7740"/>
    <w:rsid w:val="00AA77ED"/>
    <w:rsid w:val="00AA791E"/>
    <w:rsid w:val="00AA79F8"/>
    <w:rsid w:val="00AA7A7B"/>
    <w:rsid w:val="00AA7DCE"/>
    <w:rsid w:val="00AA7EAF"/>
    <w:rsid w:val="00AA7EC6"/>
    <w:rsid w:val="00AA7EC8"/>
    <w:rsid w:val="00AA7EEA"/>
    <w:rsid w:val="00AB003A"/>
    <w:rsid w:val="00AB00B7"/>
    <w:rsid w:val="00AB01CB"/>
    <w:rsid w:val="00AB027C"/>
    <w:rsid w:val="00AB02E6"/>
    <w:rsid w:val="00AB042E"/>
    <w:rsid w:val="00AB0647"/>
    <w:rsid w:val="00AB068F"/>
    <w:rsid w:val="00AB06D8"/>
    <w:rsid w:val="00AB0772"/>
    <w:rsid w:val="00AB0813"/>
    <w:rsid w:val="00AB0872"/>
    <w:rsid w:val="00AB08CC"/>
    <w:rsid w:val="00AB08D8"/>
    <w:rsid w:val="00AB0A6C"/>
    <w:rsid w:val="00AB0AF3"/>
    <w:rsid w:val="00AB0B4B"/>
    <w:rsid w:val="00AB0B66"/>
    <w:rsid w:val="00AB0CAF"/>
    <w:rsid w:val="00AB0E31"/>
    <w:rsid w:val="00AB1061"/>
    <w:rsid w:val="00AB10B9"/>
    <w:rsid w:val="00AB10CC"/>
    <w:rsid w:val="00AB1240"/>
    <w:rsid w:val="00AB12E1"/>
    <w:rsid w:val="00AB141C"/>
    <w:rsid w:val="00AB15A6"/>
    <w:rsid w:val="00AB1807"/>
    <w:rsid w:val="00AB1859"/>
    <w:rsid w:val="00AB19A3"/>
    <w:rsid w:val="00AB19ED"/>
    <w:rsid w:val="00AB1A18"/>
    <w:rsid w:val="00AB1A1F"/>
    <w:rsid w:val="00AB1C56"/>
    <w:rsid w:val="00AB1CF0"/>
    <w:rsid w:val="00AB1E1F"/>
    <w:rsid w:val="00AB1E3C"/>
    <w:rsid w:val="00AB1F35"/>
    <w:rsid w:val="00AB1F9F"/>
    <w:rsid w:val="00AB2226"/>
    <w:rsid w:val="00AB2296"/>
    <w:rsid w:val="00AB234F"/>
    <w:rsid w:val="00AB23DC"/>
    <w:rsid w:val="00AB2492"/>
    <w:rsid w:val="00AB26E3"/>
    <w:rsid w:val="00AB27A1"/>
    <w:rsid w:val="00AB27F8"/>
    <w:rsid w:val="00AB2808"/>
    <w:rsid w:val="00AB2992"/>
    <w:rsid w:val="00AB2B32"/>
    <w:rsid w:val="00AB2F01"/>
    <w:rsid w:val="00AB2F02"/>
    <w:rsid w:val="00AB2FCC"/>
    <w:rsid w:val="00AB2FD2"/>
    <w:rsid w:val="00AB30EA"/>
    <w:rsid w:val="00AB3199"/>
    <w:rsid w:val="00AB3359"/>
    <w:rsid w:val="00AB339B"/>
    <w:rsid w:val="00AB33F2"/>
    <w:rsid w:val="00AB34BB"/>
    <w:rsid w:val="00AB34C4"/>
    <w:rsid w:val="00AB3619"/>
    <w:rsid w:val="00AB3685"/>
    <w:rsid w:val="00AB39B3"/>
    <w:rsid w:val="00AB39FD"/>
    <w:rsid w:val="00AB3A87"/>
    <w:rsid w:val="00AB3C8A"/>
    <w:rsid w:val="00AB3D59"/>
    <w:rsid w:val="00AB3EA3"/>
    <w:rsid w:val="00AB3EAD"/>
    <w:rsid w:val="00AB3EFA"/>
    <w:rsid w:val="00AB3F1D"/>
    <w:rsid w:val="00AB3F73"/>
    <w:rsid w:val="00AB4070"/>
    <w:rsid w:val="00AB409A"/>
    <w:rsid w:val="00AB410F"/>
    <w:rsid w:val="00AB4202"/>
    <w:rsid w:val="00AB4231"/>
    <w:rsid w:val="00AB448F"/>
    <w:rsid w:val="00AB4503"/>
    <w:rsid w:val="00AB4541"/>
    <w:rsid w:val="00AB4783"/>
    <w:rsid w:val="00AB47C8"/>
    <w:rsid w:val="00AB49D5"/>
    <w:rsid w:val="00AB4A68"/>
    <w:rsid w:val="00AB4A6C"/>
    <w:rsid w:val="00AB4B5E"/>
    <w:rsid w:val="00AB4DF9"/>
    <w:rsid w:val="00AB4E9A"/>
    <w:rsid w:val="00AB4F68"/>
    <w:rsid w:val="00AB537B"/>
    <w:rsid w:val="00AB562D"/>
    <w:rsid w:val="00AB5645"/>
    <w:rsid w:val="00AB56DB"/>
    <w:rsid w:val="00AB5773"/>
    <w:rsid w:val="00AB59D5"/>
    <w:rsid w:val="00AB5A87"/>
    <w:rsid w:val="00AB5B47"/>
    <w:rsid w:val="00AB5C27"/>
    <w:rsid w:val="00AB5C3E"/>
    <w:rsid w:val="00AB5C95"/>
    <w:rsid w:val="00AB5C9A"/>
    <w:rsid w:val="00AB5DD6"/>
    <w:rsid w:val="00AB6010"/>
    <w:rsid w:val="00AB610B"/>
    <w:rsid w:val="00AB614B"/>
    <w:rsid w:val="00AB6157"/>
    <w:rsid w:val="00AB6160"/>
    <w:rsid w:val="00AB61A4"/>
    <w:rsid w:val="00AB61ED"/>
    <w:rsid w:val="00AB6241"/>
    <w:rsid w:val="00AB6281"/>
    <w:rsid w:val="00AB62AF"/>
    <w:rsid w:val="00AB6322"/>
    <w:rsid w:val="00AB65B4"/>
    <w:rsid w:val="00AB660D"/>
    <w:rsid w:val="00AB66BF"/>
    <w:rsid w:val="00AB6801"/>
    <w:rsid w:val="00AB6861"/>
    <w:rsid w:val="00AB688A"/>
    <w:rsid w:val="00AB68C8"/>
    <w:rsid w:val="00AB68D3"/>
    <w:rsid w:val="00AB6935"/>
    <w:rsid w:val="00AB6B34"/>
    <w:rsid w:val="00AB6CBA"/>
    <w:rsid w:val="00AB6CDD"/>
    <w:rsid w:val="00AB6D34"/>
    <w:rsid w:val="00AB6E12"/>
    <w:rsid w:val="00AB6E7D"/>
    <w:rsid w:val="00AB6ECD"/>
    <w:rsid w:val="00AB6FCF"/>
    <w:rsid w:val="00AB70CA"/>
    <w:rsid w:val="00AB7114"/>
    <w:rsid w:val="00AB7137"/>
    <w:rsid w:val="00AB7326"/>
    <w:rsid w:val="00AB738B"/>
    <w:rsid w:val="00AB74CC"/>
    <w:rsid w:val="00AB7521"/>
    <w:rsid w:val="00AB7595"/>
    <w:rsid w:val="00AB75A3"/>
    <w:rsid w:val="00AB7611"/>
    <w:rsid w:val="00AB79E7"/>
    <w:rsid w:val="00AB79F7"/>
    <w:rsid w:val="00AB7B41"/>
    <w:rsid w:val="00AB7B64"/>
    <w:rsid w:val="00AB7B8B"/>
    <w:rsid w:val="00AB7BF4"/>
    <w:rsid w:val="00AB7C1D"/>
    <w:rsid w:val="00AB7C2A"/>
    <w:rsid w:val="00AB7C4E"/>
    <w:rsid w:val="00AB7D9E"/>
    <w:rsid w:val="00AB7E0C"/>
    <w:rsid w:val="00AB7F55"/>
    <w:rsid w:val="00AB7F5F"/>
    <w:rsid w:val="00AB7F6E"/>
    <w:rsid w:val="00AB7FB1"/>
    <w:rsid w:val="00AC0069"/>
    <w:rsid w:val="00AC0081"/>
    <w:rsid w:val="00AC00A4"/>
    <w:rsid w:val="00AC0101"/>
    <w:rsid w:val="00AC021B"/>
    <w:rsid w:val="00AC03CC"/>
    <w:rsid w:val="00AC047B"/>
    <w:rsid w:val="00AC04AF"/>
    <w:rsid w:val="00AC04E9"/>
    <w:rsid w:val="00AC0592"/>
    <w:rsid w:val="00AC0682"/>
    <w:rsid w:val="00AC0749"/>
    <w:rsid w:val="00AC0752"/>
    <w:rsid w:val="00AC087C"/>
    <w:rsid w:val="00AC08E2"/>
    <w:rsid w:val="00AC0959"/>
    <w:rsid w:val="00AC09A5"/>
    <w:rsid w:val="00AC09DD"/>
    <w:rsid w:val="00AC0B01"/>
    <w:rsid w:val="00AC0B4A"/>
    <w:rsid w:val="00AC0C28"/>
    <w:rsid w:val="00AC0C97"/>
    <w:rsid w:val="00AC0CF9"/>
    <w:rsid w:val="00AC0E73"/>
    <w:rsid w:val="00AC0F8E"/>
    <w:rsid w:val="00AC0FFC"/>
    <w:rsid w:val="00AC10EC"/>
    <w:rsid w:val="00AC112D"/>
    <w:rsid w:val="00AC118E"/>
    <w:rsid w:val="00AC12C3"/>
    <w:rsid w:val="00AC1389"/>
    <w:rsid w:val="00AC13C3"/>
    <w:rsid w:val="00AC13F9"/>
    <w:rsid w:val="00AC145D"/>
    <w:rsid w:val="00AC1677"/>
    <w:rsid w:val="00AC180A"/>
    <w:rsid w:val="00AC1A12"/>
    <w:rsid w:val="00AC1A42"/>
    <w:rsid w:val="00AC1AF3"/>
    <w:rsid w:val="00AC1B41"/>
    <w:rsid w:val="00AC1C7F"/>
    <w:rsid w:val="00AC1E49"/>
    <w:rsid w:val="00AC1ECB"/>
    <w:rsid w:val="00AC1FC7"/>
    <w:rsid w:val="00AC2251"/>
    <w:rsid w:val="00AC2312"/>
    <w:rsid w:val="00AC2373"/>
    <w:rsid w:val="00AC249F"/>
    <w:rsid w:val="00AC24AE"/>
    <w:rsid w:val="00AC25DA"/>
    <w:rsid w:val="00AC2638"/>
    <w:rsid w:val="00AC26C8"/>
    <w:rsid w:val="00AC26FC"/>
    <w:rsid w:val="00AC286B"/>
    <w:rsid w:val="00AC2932"/>
    <w:rsid w:val="00AC2B3D"/>
    <w:rsid w:val="00AC2BD0"/>
    <w:rsid w:val="00AC2D05"/>
    <w:rsid w:val="00AC2D2F"/>
    <w:rsid w:val="00AC2D53"/>
    <w:rsid w:val="00AC2DCD"/>
    <w:rsid w:val="00AC2EBE"/>
    <w:rsid w:val="00AC2F45"/>
    <w:rsid w:val="00AC311A"/>
    <w:rsid w:val="00AC3127"/>
    <w:rsid w:val="00AC321B"/>
    <w:rsid w:val="00AC324F"/>
    <w:rsid w:val="00AC3349"/>
    <w:rsid w:val="00AC3371"/>
    <w:rsid w:val="00AC347C"/>
    <w:rsid w:val="00AC3485"/>
    <w:rsid w:val="00AC348E"/>
    <w:rsid w:val="00AC3651"/>
    <w:rsid w:val="00AC371E"/>
    <w:rsid w:val="00AC383F"/>
    <w:rsid w:val="00AC395E"/>
    <w:rsid w:val="00AC3963"/>
    <w:rsid w:val="00AC3975"/>
    <w:rsid w:val="00AC3B07"/>
    <w:rsid w:val="00AC3B39"/>
    <w:rsid w:val="00AC3C8F"/>
    <w:rsid w:val="00AC3CE1"/>
    <w:rsid w:val="00AC3DA5"/>
    <w:rsid w:val="00AC3F7E"/>
    <w:rsid w:val="00AC3F85"/>
    <w:rsid w:val="00AC4040"/>
    <w:rsid w:val="00AC4098"/>
    <w:rsid w:val="00AC41B5"/>
    <w:rsid w:val="00AC41CD"/>
    <w:rsid w:val="00AC426E"/>
    <w:rsid w:val="00AC42B3"/>
    <w:rsid w:val="00AC42D5"/>
    <w:rsid w:val="00AC4302"/>
    <w:rsid w:val="00AC453B"/>
    <w:rsid w:val="00AC4699"/>
    <w:rsid w:val="00AC471C"/>
    <w:rsid w:val="00AC48C0"/>
    <w:rsid w:val="00AC494C"/>
    <w:rsid w:val="00AC496E"/>
    <w:rsid w:val="00AC49CB"/>
    <w:rsid w:val="00AC4A6D"/>
    <w:rsid w:val="00AC4AFA"/>
    <w:rsid w:val="00AC4B24"/>
    <w:rsid w:val="00AC4B3C"/>
    <w:rsid w:val="00AC4B9A"/>
    <w:rsid w:val="00AC4C69"/>
    <w:rsid w:val="00AC4C71"/>
    <w:rsid w:val="00AC4E5C"/>
    <w:rsid w:val="00AC5010"/>
    <w:rsid w:val="00AC5028"/>
    <w:rsid w:val="00AC5188"/>
    <w:rsid w:val="00AC5229"/>
    <w:rsid w:val="00AC52D0"/>
    <w:rsid w:val="00AC53F3"/>
    <w:rsid w:val="00AC5439"/>
    <w:rsid w:val="00AC5485"/>
    <w:rsid w:val="00AC5597"/>
    <w:rsid w:val="00AC574E"/>
    <w:rsid w:val="00AC58A6"/>
    <w:rsid w:val="00AC5CF3"/>
    <w:rsid w:val="00AC5DA6"/>
    <w:rsid w:val="00AC5E32"/>
    <w:rsid w:val="00AC5EAC"/>
    <w:rsid w:val="00AC6102"/>
    <w:rsid w:val="00AC6112"/>
    <w:rsid w:val="00AC625D"/>
    <w:rsid w:val="00AC62A8"/>
    <w:rsid w:val="00AC630C"/>
    <w:rsid w:val="00AC6473"/>
    <w:rsid w:val="00AC64DF"/>
    <w:rsid w:val="00AC6509"/>
    <w:rsid w:val="00AC65D4"/>
    <w:rsid w:val="00AC67B1"/>
    <w:rsid w:val="00AC6821"/>
    <w:rsid w:val="00AC68DE"/>
    <w:rsid w:val="00AC69BC"/>
    <w:rsid w:val="00AC6AAC"/>
    <w:rsid w:val="00AC6E0B"/>
    <w:rsid w:val="00AC6F5C"/>
    <w:rsid w:val="00AC6F77"/>
    <w:rsid w:val="00AC709E"/>
    <w:rsid w:val="00AC71B4"/>
    <w:rsid w:val="00AC72E9"/>
    <w:rsid w:val="00AC7311"/>
    <w:rsid w:val="00AC735B"/>
    <w:rsid w:val="00AC737F"/>
    <w:rsid w:val="00AC7610"/>
    <w:rsid w:val="00AC76B7"/>
    <w:rsid w:val="00AC76E1"/>
    <w:rsid w:val="00AC7760"/>
    <w:rsid w:val="00AC782E"/>
    <w:rsid w:val="00AC79E1"/>
    <w:rsid w:val="00AC7A1D"/>
    <w:rsid w:val="00AC7AC6"/>
    <w:rsid w:val="00AC7AF7"/>
    <w:rsid w:val="00AC7CFD"/>
    <w:rsid w:val="00AC7D5F"/>
    <w:rsid w:val="00AC7E1E"/>
    <w:rsid w:val="00AC7F8B"/>
    <w:rsid w:val="00AD008E"/>
    <w:rsid w:val="00AD0143"/>
    <w:rsid w:val="00AD014B"/>
    <w:rsid w:val="00AD0206"/>
    <w:rsid w:val="00AD021F"/>
    <w:rsid w:val="00AD0226"/>
    <w:rsid w:val="00AD0252"/>
    <w:rsid w:val="00AD04AE"/>
    <w:rsid w:val="00AD04E7"/>
    <w:rsid w:val="00AD05CA"/>
    <w:rsid w:val="00AD05FB"/>
    <w:rsid w:val="00AD0630"/>
    <w:rsid w:val="00AD0662"/>
    <w:rsid w:val="00AD06F2"/>
    <w:rsid w:val="00AD076F"/>
    <w:rsid w:val="00AD079B"/>
    <w:rsid w:val="00AD0926"/>
    <w:rsid w:val="00AD0B79"/>
    <w:rsid w:val="00AD0BF2"/>
    <w:rsid w:val="00AD0C17"/>
    <w:rsid w:val="00AD0C94"/>
    <w:rsid w:val="00AD0CF1"/>
    <w:rsid w:val="00AD0D2B"/>
    <w:rsid w:val="00AD0DE2"/>
    <w:rsid w:val="00AD0EC9"/>
    <w:rsid w:val="00AD0F8C"/>
    <w:rsid w:val="00AD0FB1"/>
    <w:rsid w:val="00AD1118"/>
    <w:rsid w:val="00AD122D"/>
    <w:rsid w:val="00AD130B"/>
    <w:rsid w:val="00AD14E8"/>
    <w:rsid w:val="00AD1542"/>
    <w:rsid w:val="00AD1632"/>
    <w:rsid w:val="00AD16DF"/>
    <w:rsid w:val="00AD1792"/>
    <w:rsid w:val="00AD17F0"/>
    <w:rsid w:val="00AD188C"/>
    <w:rsid w:val="00AD1943"/>
    <w:rsid w:val="00AD1B8B"/>
    <w:rsid w:val="00AD1D55"/>
    <w:rsid w:val="00AD1E83"/>
    <w:rsid w:val="00AD1F59"/>
    <w:rsid w:val="00AD2126"/>
    <w:rsid w:val="00AD2214"/>
    <w:rsid w:val="00AD2258"/>
    <w:rsid w:val="00AD2315"/>
    <w:rsid w:val="00AD2322"/>
    <w:rsid w:val="00AD23ED"/>
    <w:rsid w:val="00AD246B"/>
    <w:rsid w:val="00AD24A3"/>
    <w:rsid w:val="00AD24BD"/>
    <w:rsid w:val="00AD2555"/>
    <w:rsid w:val="00AD270E"/>
    <w:rsid w:val="00AD2719"/>
    <w:rsid w:val="00AD27C8"/>
    <w:rsid w:val="00AD28D2"/>
    <w:rsid w:val="00AD29E6"/>
    <w:rsid w:val="00AD29F9"/>
    <w:rsid w:val="00AD2ADD"/>
    <w:rsid w:val="00AD2C5B"/>
    <w:rsid w:val="00AD2D4C"/>
    <w:rsid w:val="00AD2D62"/>
    <w:rsid w:val="00AD2FA1"/>
    <w:rsid w:val="00AD3135"/>
    <w:rsid w:val="00AD314B"/>
    <w:rsid w:val="00AD319C"/>
    <w:rsid w:val="00AD320F"/>
    <w:rsid w:val="00AD326A"/>
    <w:rsid w:val="00AD32D1"/>
    <w:rsid w:val="00AD32E5"/>
    <w:rsid w:val="00AD33D6"/>
    <w:rsid w:val="00AD3461"/>
    <w:rsid w:val="00AD348B"/>
    <w:rsid w:val="00AD3512"/>
    <w:rsid w:val="00AD366F"/>
    <w:rsid w:val="00AD3821"/>
    <w:rsid w:val="00AD39A6"/>
    <w:rsid w:val="00AD3A28"/>
    <w:rsid w:val="00AD3B4D"/>
    <w:rsid w:val="00AD3B87"/>
    <w:rsid w:val="00AD3CF6"/>
    <w:rsid w:val="00AD3E20"/>
    <w:rsid w:val="00AD3E54"/>
    <w:rsid w:val="00AD4078"/>
    <w:rsid w:val="00AD40F0"/>
    <w:rsid w:val="00AD4241"/>
    <w:rsid w:val="00AD427E"/>
    <w:rsid w:val="00AD4281"/>
    <w:rsid w:val="00AD44C3"/>
    <w:rsid w:val="00AD456C"/>
    <w:rsid w:val="00AD47CB"/>
    <w:rsid w:val="00AD49A6"/>
    <w:rsid w:val="00AD4AD7"/>
    <w:rsid w:val="00AD4DAB"/>
    <w:rsid w:val="00AD4EBC"/>
    <w:rsid w:val="00AD4F87"/>
    <w:rsid w:val="00AD50AB"/>
    <w:rsid w:val="00AD50CB"/>
    <w:rsid w:val="00AD51DB"/>
    <w:rsid w:val="00AD5423"/>
    <w:rsid w:val="00AD54AD"/>
    <w:rsid w:val="00AD54B8"/>
    <w:rsid w:val="00AD555D"/>
    <w:rsid w:val="00AD5576"/>
    <w:rsid w:val="00AD5656"/>
    <w:rsid w:val="00AD5816"/>
    <w:rsid w:val="00AD587A"/>
    <w:rsid w:val="00AD58AF"/>
    <w:rsid w:val="00AD58B1"/>
    <w:rsid w:val="00AD59B5"/>
    <w:rsid w:val="00AD5AFF"/>
    <w:rsid w:val="00AD5BAC"/>
    <w:rsid w:val="00AD5BB9"/>
    <w:rsid w:val="00AD5BD1"/>
    <w:rsid w:val="00AD5CE5"/>
    <w:rsid w:val="00AD5D43"/>
    <w:rsid w:val="00AD5DBC"/>
    <w:rsid w:val="00AD5EE6"/>
    <w:rsid w:val="00AD5F0C"/>
    <w:rsid w:val="00AD5F33"/>
    <w:rsid w:val="00AD5F82"/>
    <w:rsid w:val="00AD609D"/>
    <w:rsid w:val="00AD60C0"/>
    <w:rsid w:val="00AD60FC"/>
    <w:rsid w:val="00AD61E2"/>
    <w:rsid w:val="00AD6333"/>
    <w:rsid w:val="00AD635F"/>
    <w:rsid w:val="00AD64C2"/>
    <w:rsid w:val="00AD651E"/>
    <w:rsid w:val="00AD6577"/>
    <w:rsid w:val="00AD65B2"/>
    <w:rsid w:val="00AD6613"/>
    <w:rsid w:val="00AD6681"/>
    <w:rsid w:val="00AD6698"/>
    <w:rsid w:val="00AD66BB"/>
    <w:rsid w:val="00AD6725"/>
    <w:rsid w:val="00AD6768"/>
    <w:rsid w:val="00AD67CB"/>
    <w:rsid w:val="00AD683B"/>
    <w:rsid w:val="00AD695D"/>
    <w:rsid w:val="00AD69E3"/>
    <w:rsid w:val="00AD69E5"/>
    <w:rsid w:val="00AD6A1A"/>
    <w:rsid w:val="00AD6B78"/>
    <w:rsid w:val="00AD6CE4"/>
    <w:rsid w:val="00AD6F9B"/>
    <w:rsid w:val="00AD7255"/>
    <w:rsid w:val="00AD725F"/>
    <w:rsid w:val="00AD72B7"/>
    <w:rsid w:val="00AD734D"/>
    <w:rsid w:val="00AD741C"/>
    <w:rsid w:val="00AD752F"/>
    <w:rsid w:val="00AD7800"/>
    <w:rsid w:val="00AD7872"/>
    <w:rsid w:val="00AD7891"/>
    <w:rsid w:val="00AD7EB8"/>
    <w:rsid w:val="00AD7F44"/>
    <w:rsid w:val="00AE004B"/>
    <w:rsid w:val="00AE020C"/>
    <w:rsid w:val="00AE02C6"/>
    <w:rsid w:val="00AE02F7"/>
    <w:rsid w:val="00AE03C6"/>
    <w:rsid w:val="00AE0454"/>
    <w:rsid w:val="00AE04FD"/>
    <w:rsid w:val="00AE054E"/>
    <w:rsid w:val="00AE05BF"/>
    <w:rsid w:val="00AE0615"/>
    <w:rsid w:val="00AE0947"/>
    <w:rsid w:val="00AE09BD"/>
    <w:rsid w:val="00AE0AB2"/>
    <w:rsid w:val="00AE0C2D"/>
    <w:rsid w:val="00AE0D77"/>
    <w:rsid w:val="00AE0DDC"/>
    <w:rsid w:val="00AE0E09"/>
    <w:rsid w:val="00AE10BE"/>
    <w:rsid w:val="00AE1105"/>
    <w:rsid w:val="00AE121A"/>
    <w:rsid w:val="00AE148D"/>
    <w:rsid w:val="00AE154E"/>
    <w:rsid w:val="00AE1567"/>
    <w:rsid w:val="00AE15AB"/>
    <w:rsid w:val="00AE15D9"/>
    <w:rsid w:val="00AE166E"/>
    <w:rsid w:val="00AE1685"/>
    <w:rsid w:val="00AE1694"/>
    <w:rsid w:val="00AE182F"/>
    <w:rsid w:val="00AE1836"/>
    <w:rsid w:val="00AE187E"/>
    <w:rsid w:val="00AE194B"/>
    <w:rsid w:val="00AE1ADA"/>
    <w:rsid w:val="00AE1C1A"/>
    <w:rsid w:val="00AE1D30"/>
    <w:rsid w:val="00AE1EFC"/>
    <w:rsid w:val="00AE2003"/>
    <w:rsid w:val="00AE200B"/>
    <w:rsid w:val="00AE2074"/>
    <w:rsid w:val="00AE228B"/>
    <w:rsid w:val="00AE22D6"/>
    <w:rsid w:val="00AE22EC"/>
    <w:rsid w:val="00AE2376"/>
    <w:rsid w:val="00AE2400"/>
    <w:rsid w:val="00AE2482"/>
    <w:rsid w:val="00AE24BC"/>
    <w:rsid w:val="00AE251A"/>
    <w:rsid w:val="00AE259A"/>
    <w:rsid w:val="00AE25DC"/>
    <w:rsid w:val="00AE26EB"/>
    <w:rsid w:val="00AE274F"/>
    <w:rsid w:val="00AE28B2"/>
    <w:rsid w:val="00AE28BD"/>
    <w:rsid w:val="00AE2B8C"/>
    <w:rsid w:val="00AE2F57"/>
    <w:rsid w:val="00AE309B"/>
    <w:rsid w:val="00AE30EB"/>
    <w:rsid w:val="00AE3147"/>
    <w:rsid w:val="00AE318C"/>
    <w:rsid w:val="00AE319A"/>
    <w:rsid w:val="00AE3280"/>
    <w:rsid w:val="00AE3439"/>
    <w:rsid w:val="00AE3495"/>
    <w:rsid w:val="00AE34DB"/>
    <w:rsid w:val="00AE351C"/>
    <w:rsid w:val="00AE365D"/>
    <w:rsid w:val="00AE373D"/>
    <w:rsid w:val="00AE3818"/>
    <w:rsid w:val="00AE3868"/>
    <w:rsid w:val="00AE3932"/>
    <w:rsid w:val="00AE394E"/>
    <w:rsid w:val="00AE3984"/>
    <w:rsid w:val="00AE3B19"/>
    <w:rsid w:val="00AE3B3A"/>
    <w:rsid w:val="00AE3C5C"/>
    <w:rsid w:val="00AE3C91"/>
    <w:rsid w:val="00AE3D92"/>
    <w:rsid w:val="00AE3DD4"/>
    <w:rsid w:val="00AE3EC2"/>
    <w:rsid w:val="00AE3F4D"/>
    <w:rsid w:val="00AE3FCE"/>
    <w:rsid w:val="00AE40D5"/>
    <w:rsid w:val="00AE410A"/>
    <w:rsid w:val="00AE4268"/>
    <w:rsid w:val="00AE4308"/>
    <w:rsid w:val="00AE442F"/>
    <w:rsid w:val="00AE45D8"/>
    <w:rsid w:val="00AE461E"/>
    <w:rsid w:val="00AE475C"/>
    <w:rsid w:val="00AE4796"/>
    <w:rsid w:val="00AE4814"/>
    <w:rsid w:val="00AE48EC"/>
    <w:rsid w:val="00AE4ABA"/>
    <w:rsid w:val="00AE4B34"/>
    <w:rsid w:val="00AE4B5B"/>
    <w:rsid w:val="00AE4B78"/>
    <w:rsid w:val="00AE4C19"/>
    <w:rsid w:val="00AE4CD5"/>
    <w:rsid w:val="00AE4D0C"/>
    <w:rsid w:val="00AE53E6"/>
    <w:rsid w:val="00AE5402"/>
    <w:rsid w:val="00AE54C9"/>
    <w:rsid w:val="00AE54D9"/>
    <w:rsid w:val="00AE54E8"/>
    <w:rsid w:val="00AE54F7"/>
    <w:rsid w:val="00AE5569"/>
    <w:rsid w:val="00AE55E1"/>
    <w:rsid w:val="00AE5613"/>
    <w:rsid w:val="00AE58C5"/>
    <w:rsid w:val="00AE58F8"/>
    <w:rsid w:val="00AE596E"/>
    <w:rsid w:val="00AE59C4"/>
    <w:rsid w:val="00AE5A73"/>
    <w:rsid w:val="00AE5AAF"/>
    <w:rsid w:val="00AE5ADA"/>
    <w:rsid w:val="00AE5BFA"/>
    <w:rsid w:val="00AE5C50"/>
    <w:rsid w:val="00AE5D33"/>
    <w:rsid w:val="00AE5DB0"/>
    <w:rsid w:val="00AE5DDF"/>
    <w:rsid w:val="00AE5DE5"/>
    <w:rsid w:val="00AE5E0D"/>
    <w:rsid w:val="00AE5E1F"/>
    <w:rsid w:val="00AE5E68"/>
    <w:rsid w:val="00AE5F84"/>
    <w:rsid w:val="00AE6146"/>
    <w:rsid w:val="00AE61C9"/>
    <w:rsid w:val="00AE630C"/>
    <w:rsid w:val="00AE6435"/>
    <w:rsid w:val="00AE6454"/>
    <w:rsid w:val="00AE6720"/>
    <w:rsid w:val="00AE67A1"/>
    <w:rsid w:val="00AE69BF"/>
    <w:rsid w:val="00AE6A32"/>
    <w:rsid w:val="00AE6AC5"/>
    <w:rsid w:val="00AE6B3A"/>
    <w:rsid w:val="00AE6BC1"/>
    <w:rsid w:val="00AE6D52"/>
    <w:rsid w:val="00AE7081"/>
    <w:rsid w:val="00AE7188"/>
    <w:rsid w:val="00AE7219"/>
    <w:rsid w:val="00AE73E6"/>
    <w:rsid w:val="00AE744B"/>
    <w:rsid w:val="00AE75C0"/>
    <w:rsid w:val="00AE7678"/>
    <w:rsid w:val="00AE76D5"/>
    <w:rsid w:val="00AE7904"/>
    <w:rsid w:val="00AE7BA9"/>
    <w:rsid w:val="00AE7D4F"/>
    <w:rsid w:val="00AE7E04"/>
    <w:rsid w:val="00AE7F9D"/>
    <w:rsid w:val="00AE7FBD"/>
    <w:rsid w:val="00AF00CB"/>
    <w:rsid w:val="00AF02E4"/>
    <w:rsid w:val="00AF036C"/>
    <w:rsid w:val="00AF0393"/>
    <w:rsid w:val="00AF04D5"/>
    <w:rsid w:val="00AF07A9"/>
    <w:rsid w:val="00AF07D7"/>
    <w:rsid w:val="00AF0841"/>
    <w:rsid w:val="00AF092E"/>
    <w:rsid w:val="00AF0AD1"/>
    <w:rsid w:val="00AF0AEA"/>
    <w:rsid w:val="00AF0B44"/>
    <w:rsid w:val="00AF1161"/>
    <w:rsid w:val="00AF12D7"/>
    <w:rsid w:val="00AF1441"/>
    <w:rsid w:val="00AF153C"/>
    <w:rsid w:val="00AF1A6D"/>
    <w:rsid w:val="00AF1AC3"/>
    <w:rsid w:val="00AF1E4F"/>
    <w:rsid w:val="00AF1FC5"/>
    <w:rsid w:val="00AF1FE4"/>
    <w:rsid w:val="00AF23EF"/>
    <w:rsid w:val="00AF25D3"/>
    <w:rsid w:val="00AF2854"/>
    <w:rsid w:val="00AF2885"/>
    <w:rsid w:val="00AF28B3"/>
    <w:rsid w:val="00AF2B1C"/>
    <w:rsid w:val="00AF2B79"/>
    <w:rsid w:val="00AF2BCD"/>
    <w:rsid w:val="00AF2CE4"/>
    <w:rsid w:val="00AF2D1B"/>
    <w:rsid w:val="00AF2D9D"/>
    <w:rsid w:val="00AF2E4E"/>
    <w:rsid w:val="00AF2F03"/>
    <w:rsid w:val="00AF33D2"/>
    <w:rsid w:val="00AF34AE"/>
    <w:rsid w:val="00AF3545"/>
    <w:rsid w:val="00AF363D"/>
    <w:rsid w:val="00AF365F"/>
    <w:rsid w:val="00AF370B"/>
    <w:rsid w:val="00AF370D"/>
    <w:rsid w:val="00AF37BB"/>
    <w:rsid w:val="00AF38CE"/>
    <w:rsid w:val="00AF394B"/>
    <w:rsid w:val="00AF3A7E"/>
    <w:rsid w:val="00AF3C25"/>
    <w:rsid w:val="00AF3C3D"/>
    <w:rsid w:val="00AF3FD3"/>
    <w:rsid w:val="00AF4005"/>
    <w:rsid w:val="00AF411C"/>
    <w:rsid w:val="00AF41A7"/>
    <w:rsid w:val="00AF41B8"/>
    <w:rsid w:val="00AF4554"/>
    <w:rsid w:val="00AF4789"/>
    <w:rsid w:val="00AF49C5"/>
    <w:rsid w:val="00AF4A0D"/>
    <w:rsid w:val="00AF4B02"/>
    <w:rsid w:val="00AF4BA2"/>
    <w:rsid w:val="00AF4BB8"/>
    <w:rsid w:val="00AF4CA3"/>
    <w:rsid w:val="00AF4D13"/>
    <w:rsid w:val="00AF4DBD"/>
    <w:rsid w:val="00AF4E79"/>
    <w:rsid w:val="00AF507A"/>
    <w:rsid w:val="00AF517B"/>
    <w:rsid w:val="00AF5522"/>
    <w:rsid w:val="00AF568C"/>
    <w:rsid w:val="00AF57C8"/>
    <w:rsid w:val="00AF5944"/>
    <w:rsid w:val="00AF5C5B"/>
    <w:rsid w:val="00AF5C91"/>
    <w:rsid w:val="00AF5D2E"/>
    <w:rsid w:val="00AF5E31"/>
    <w:rsid w:val="00AF5EDF"/>
    <w:rsid w:val="00AF5F08"/>
    <w:rsid w:val="00AF5FA4"/>
    <w:rsid w:val="00AF6049"/>
    <w:rsid w:val="00AF6065"/>
    <w:rsid w:val="00AF615F"/>
    <w:rsid w:val="00AF61B2"/>
    <w:rsid w:val="00AF61CA"/>
    <w:rsid w:val="00AF6329"/>
    <w:rsid w:val="00AF637F"/>
    <w:rsid w:val="00AF639A"/>
    <w:rsid w:val="00AF653D"/>
    <w:rsid w:val="00AF6799"/>
    <w:rsid w:val="00AF67C1"/>
    <w:rsid w:val="00AF682C"/>
    <w:rsid w:val="00AF686C"/>
    <w:rsid w:val="00AF6A07"/>
    <w:rsid w:val="00AF6C97"/>
    <w:rsid w:val="00AF6F6C"/>
    <w:rsid w:val="00AF6FE6"/>
    <w:rsid w:val="00AF7283"/>
    <w:rsid w:val="00AF72A0"/>
    <w:rsid w:val="00AF72B1"/>
    <w:rsid w:val="00AF734C"/>
    <w:rsid w:val="00AF7428"/>
    <w:rsid w:val="00AF742D"/>
    <w:rsid w:val="00AF75DB"/>
    <w:rsid w:val="00AF7608"/>
    <w:rsid w:val="00AF7631"/>
    <w:rsid w:val="00AF777E"/>
    <w:rsid w:val="00AF794D"/>
    <w:rsid w:val="00AF79B6"/>
    <w:rsid w:val="00AF7ADD"/>
    <w:rsid w:val="00AF7C4D"/>
    <w:rsid w:val="00AF7C83"/>
    <w:rsid w:val="00AF7CB7"/>
    <w:rsid w:val="00AF7CEA"/>
    <w:rsid w:val="00AF7D54"/>
    <w:rsid w:val="00AF7D72"/>
    <w:rsid w:val="00AF7D77"/>
    <w:rsid w:val="00AF7E59"/>
    <w:rsid w:val="00AF7FF8"/>
    <w:rsid w:val="00B00056"/>
    <w:rsid w:val="00B000E0"/>
    <w:rsid w:val="00B00297"/>
    <w:rsid w:val="00B00611"/>
    <w:rsid w:val="00B0072F"/>
    <w:rsid w:val="00B00733"/>
    <w:rsid w:val="00B00838"/>
    <w:rsid w:val="00B0095A"/>
    <w:rsid w:val="00B009AB"/>
    <w:rsid w:val="00B009C9"/>
    <w:rsid w:val="00B00A7E"/>
    <w:rsid w:val="00B00C0E"/>
    <w:rsid w:val="00B00CE8"/>
    <w:rsid w:val="00B00D77"/>
    <w:rsid w:val="00B00EBB"/>
    <w:rsid w:val="00B00EEB"/>
    <w:rsid w:val="00B010A5"/>
    <w:rsid w:val="00B010DE"/>
    <w:rsid w:val="00B01126"/>
    <w:rsid w:val="00B01301"/>
    <w:rsid w:val="00B01440"/>
    <w:rsid w:val="00B0146A"/>
    <w:rsid w:val="00B014CC"/>
    <w:rsid w:val="00B01590"/>
    <w:rsid w:val="00B01730"/>
    <w:rsid w:val="00B017A3"/>
    <w:rsid w:val="00B019CB"/>
    <w:rsid w:val="00B01C13"/>
    <w:rsid w:val="00B01E36"/>
    <w:rsid w:val="00B01EDD"/>
    <w:rsid w:val="00B020EA"/>
    <w:rsid w:val="00B02131"/>
    <w:rsid w:val="00B0217D"/>
    <w:rsid w:val="00B0220D"/>
    <w:rsid w:val="00B02283"/>
    <w:rsid w:val="00B0228D"/>
    <w:rsid w:val="00B0237D"/>
    <w:rsid w:val="00B023E5"/>
    <w:rsid w:val="00B023EE"/>
    <w:rsid w:val="00B024E0"/>
    <w:rsid w:val="00B0258B"/>
    <w:rsid w:val="00B025BA"/>
    <w:rsid w:val="00B025EB"/>
    <w:rsid w:val="00B02659"/>
    <w:rsid w:val="00B02715"/>
    <w:rsid w:val="00B0272E"/>
    <w:rsid w:val="00B027D7"/>
    <w:rsid w:val="00B027EC"/>
    <w:rsid w:val="00B02809"/>
    <w:rsid w:val="00B02854"/>
    <w:rsid w:val="00B029CF"/>
    <w:rsid w:val="00B02A9E"/>
    <w:rsid w:val="00B02B39"/>
    <w:rsid w:val="00B02BA1"/>
    <w:rsid w:val="00B02D26"/>
    <w:rsid w:val="00B02F88"/>
    <w:rsid w:val="00B03025"/>
    <w:rsid w:val="00B03071"/>
    <w:rsid w:val="00B0308A"/>
    <w:rsid w:val="00B0312D"/>
    <w:rsid w:val="00B0328B"/>
    <w:rsid w:val="00B03339"/>
    <w:rsid w:val="00B034A1"/>
    <w:rsid w:val="00B03507"/>
    <w:rsid w:val="00B03540"/>
    <w:rsid w:val="00B036E1"/>
    <w:rsid w:val="00B03748"/>
    <w:rsid w:val="00B037A3"/>
    <w:rsid w:val="00B03B7B"/>
    <w:rsid w:val="00B03BCF"/>
    <w:rsid w:val="00B03BF1"/>
    <w:rsid w:val="00B03D19"/>
    <w:rsid w:val="00B03D83"/>
    <w:rsid w:val="00B03F17"/>
    <w:rsid w:val="00B0406E"/>
    <w:rsid w:val="00B04086"/>
    <w:rsid w:val="00B04240"/>
    <w:rsid w:val="00B0433E"/>
    <w:rsid w:val="00B0434C"/>
    <w:rsid w:val="00B0443E"/>
    <w:rsid w:val="00B04574"/>
    <w:rsid w:val="00B045EB"/>
    <w:rsid w:val="00B046BA"/>
    <w:rsid w:val="00B04736"/>
    <w:rsid w:val="00B048A3"/>
    <w:rsid w:val="00B048A4"/>
    <w:rsid w:val="00B04D93"/>
    <w:rsid w:val="00B04E60"/>
    <w:rsid w:val="00B05010"/>
    <w:rsid w:val="00B051FC"/>
    <w:rsid w:val="00B05374"/>
    <w:rsid w:val="00B053FA"/>
    <w:rsid w:val="00B05642"/>
    <w:rsid w:val="00B057CF"/>
    <w:rsid w:val="00B057D2"/>
    <w:rsid w:val="00B057FC"/>
    <w:rsid w:val="00B058DC"/>
    <w:rsid w:val="00B0590D"/>
    <w:rsid w:val="00B05919"/>
    <w:rsid w:val="00B05A35"/>
    <w:rsid w:val="00B05C0D"/>
    <w:rsid w:val="00B05CAC"/>
    <w:rsid w:val="00B05EED"/>
    <w:rsid w:val="00B05F5D"/>
    <w:rsid w:val="00B05F84"/>
    <w:rsid w:val="00B06044"/>
    <w:rsid w:val="00B060B2"/>
    <w:rsid w:val="00B0617D"/>
    <w:rsid w:val="00B061D5"/>
    <w:rsid w:val="00B06208"/>
    <w:rsid w:val="00B062AC"/>
    <w:rsid w:val="00B0630B"/>
    <w:rsid w:val="00B06344"/>
    <w:rsid w:val="00B063D4"/>
    <w:rsid w:val="00B06510"/>
    <w:rsid w:val="00B066F5"/>
    <w:rsid w:val="00B0675D"/>
    <w:rsid w:val="00B067BB"/>
    <w:rsid w:val="00B067EA"/>
    <w:rsid w:val="00B06824"/>
    <w:rsid w:val="00B0683F"/>
    <w:rsid w:val="00B06896"/>
    <w:rsid w:val="00B06A20"/>
    <w:rsid w:val="00B06A89"/>
    <w:rsid w:val="00B06ACD"/>
    <w:rsid w:val="00B06B14"/>
    <w:rsid w:val="00B06C58"/>
    <w:rsid w:val="00B06D6A"/>
    <w:rsid w:val="00B06E81"/>
    <w:rsid w:val="00B06EC5"/>
    <w:rsid w:val="00B06EE2"/>
    <w:rsid w:val="00B06EE8"/>
    <w:rsid w:val="00B06EEB"/>
    <w:rsid w:val="00B06F1D"/>
    <w:rsid w:val="00B06FBC"/>
    <w:rsid w:val="00B0724A"/>
    <w:rsid w:val="00B07327"/>
    <w:rsid w:val="00B073D7"/>
    <w:rsid w:val="00B0743E"/>
    <w:rsid w:val="00B07503"/>
    <w:rsid w:val="00B075D8"/>
    <w:rsid w:val="00B077C4"/>
    <w:rsid w:val="00B07905"/>
    <w:rsid w:val="00B0792A"/>
    <w:rsid w:val="00B07A35"/>
    <w:rsid w:val="00B07A4A"/>
    <w:rsid w:val="00B07BBE"/>
    <w:rsid w:val="00B07BE8"/>
    <w:rsid w:val="00B07CCD"/>
    <w:rsid w:val="00B07D6D"/>
    <w:rsid w:val="00B07E13"/>
    <w:rsid w:val="00B07EE9"/>
    <w:rsid w:val="00B10068"/>
    <w:rsid w:val="00B10164"/>
    <w:rsid w:val="00B10186"/>
    <w:rsid w:val="00B1019C"/>
    <w:rsid w:val="00B102AE"/>
    <w:rsid w:val="00B10335"/>
    <w:rsid w:val="00B105D8"/>
    <w:rsid w:val="00B10B1E"/>
    <w:rsid w:val="00B10D9B"/>
    <w:rsid w:val="00B10F3F"/>
    <w:rsid w:val="00B10F9F"/>
    <w:rsid w:val="00B11047"/>
    <w:rsid w:val="00B11110"/>
    <w:rsid w:val="00B1111A"/>
    <w:rsid w:val="00B11156"/>
    <w:rsid w:val="00B11253"/>
    <w:rsid w:val="00B11343"/>
    <w:rsid w:val="00B114A0"/>
    <w:rsid w:val="00B114AB"/>
    <w:rsid w:val="00B11627"/>
    <w:rsid w:val="00B11659"/>
    <w:rsid w:val="00B11712"/>
    <w:rsid w:val="00B11768"/>
    <w:rsid w:val="00B1181F"/>
    <w:rsid w:val="00B119D1"/>
    <w:rsid w:val="00B11ADC"/>
    <w:rsid w:val="00B11B13"/>
    <w:rsid w:val="00B11C2B"/>
    <w:rsid w:val="00B11D72"/>
    <w:rsid w:val="00B11DFC"/>
    <w:rsid w:val="00B11F4E"/>
    <w:rsid w:val="00B12020"/>
    <w:rsid w:val="00B120D4"/>
    <w:rsid w:val="00B1218F"/>
    <w:rsid w:val="00B12290"/>
    <w:rsid w:val="00B122A9"/>
    <w:rsid w:val="00B122CD"/>
    <w:rsid w:val="00B12335"/>
    <w:rsid w:val="00B123ED"/>
    <w:rsid w:val="00B12613"/>
    <w:rsid w:val="00B126AC"/>
    <w:rsid w:val="00B12760"/>
    <w:rsid w:val="00B12ABE"/>
    <w:rsid w:val="00B12AF9"/>
    <w:rsid w:val="00B12BB9"/>
    <w:rsid w:val="00B12C1B"/>
    <w:rsid w:val="00B12E25"/>
    <w:rsid w:val="00B12F70"/>
    <w:rsid w:val="00B12FF1"/>
    <w:rsid w:val="00B1309B"/>
    <w:rsid w:val="00B1315A"/>
    <w:rsid w:val="00B131A8"/>
    <w:rsid w:val="00B1329A"/>
    <w:rsid w:val="00B132CB"/>
    <w:rsid w:val="00B13383"/>
    <w:rsid w:val="00B135EA"/>
    <w:rsid w:val="00B13743"/>
    <w:rsid w:val="00B137AB"/>
    <w:rsid w:val="00B137D6"/>
    <w:rsid w:val="00B1381C"/>
    <w:rsid w:val="00B13827"/>
    <w:rsid w:val="00B1383D"/>
    <w:rsid w:val="00B13980"/>
    <w:rsid w:val="00B13986"/>
    <w:rsid w:val="00B13A40"/>
    <w:rsid w:val="00B13B0A"/>
    <w:rsid w:val="00B13C8C"/>
    <w:rsid w:val="00B13D7D"/>
    <w:rsid w:val="00B13DAE"/>
    <w:rsid w:val="00B13E49"/>
    <w:rsid w:val="00B13E67"/>
    <w:rsid w:val="00B140E3"/>
    <w:rsid w:val="00B1414B"/>
    <w:rsid w:val="00B141CC"/>
    <w:rsid w:val="00B142DE"/>
    <w:rsid w:val="00B1436D"/>
    <w:rsid w:val="00B1438E"/>
    <w:rsid w:val="00B14412"/>
    <w:rsid w:val="00B1449C"/>
    <w:rsid w:val="00B14626"/>
    <w:rsid w:val="00B14797"/>
    <w:rsid w:val="00B147D7"/>
    <w:rsid w:val="00B147F7"/>
    <w:rsid w:val="00B14869"/>
    <w:rsid w:val="00B148CC"/>
    <w:rsid w:val="00B149DD"/>
    <w:rsid w:val="00B14A80"/>
    <w:rsid w:val="00B14B09"/>
    <w:rsid w:val="00B14B75"/>
    <w:rsid w:val="00B14CC4"/>
    <w:rsid w:val="00B14D30"/>
    <w:rsid w:val="00B14E92"/>
    <w:rsid w:val="00B14ECA"/>
    <w:rsid w:val="00B14EEF"/>
    <w:rsid w:val="00B15062"/>
    <w:rsid w:val="00B1512D"/>
    <w:rsid w:val="00B1539A"/>
    <w:rsid w:val="00B153D4"/>
    <w:rsid w:val="00B15411"/>
    <w:rsid w:val="00B15450"/>
    <w:rsid w:val="00B15597"/>
    <w:rsid w:val="00B15603"/>
    <w:rsid w:val="00B15791"/>
    <w:rsid w:val="00B1581C"/>
    <w:rsid w:val="00B15C61"/>
    <w:rsid w:val="00B15C66"/>
    <w:rsid w:val="00B15CEA"/>
    <w:rsid w:val="00B15E84"/>
    <w:rsid w:val="00B15E88"/>
    <w:rsid w:val="00B15EF8"/>
    <w:rsid w:val="00B15F18"/>
    <w:rsid w:val="00B15FA4"/>
    <w:rsid w:val="00B16118"/>
    <w:rsid w:val="00B1618D"/>
    <w:rsid w:val="00B1627F"/>
    <w:rsid w:val="00B164C1"/>
    <w:rsid w:val="00B16573"/>
    <w:rsid w:val="00B165F5"/>
    <w:rsid w:val="00B16817"/>
    <w:rsid w:val="00B1692E"/>
    <w:rsid w:val="00B16A07"/>
    <w:rsid w:val="00B16B2F"/>
    <w:rsid w:val="00B16B9E"/>
    <w:rsid w:val="00B16C07"/>
    <w:rsid w:val="00B16D60"/>
    <w:rsid w:val="00B16D64"/>
    <w:rsid w:val="00B16D65"/>
    <w:rsid w:val="00B16E3A"/>
    <w:rsid w:val="00B16E69"/>
    <w:rsid w:val="00B16EDC"/>
    <w:rsid w:val="00B16EF7"/>
    <w:rsid w:val="00B16F34"/>
    <w:rsid w:val="00B171A5"/>
    <w:rsid w:val="00B171BA"/>
    <w:rsid w:val="00B17224"/>
    <w:rsid w:val="00B1751E"/>
    <w:rsid w:val="00B17536"/>
    <w:rsid w:val="00B176B8"/>
    <w:rsid w:val="00B177E4"/>
    <w:rsid w:val="00B17930"/>
    <w:rsid w:val="00B1798D"/>
    <w:rsid w:val="00B17991"/>
    <w:rsid w:val="00B17A02"/>
    <w:rsid w:val="00B17B70"/>
    <w:rsid w:val="00B17C04"/>
    <w:rsid w:val="00B17C09"/>
    <w:rsid w:val="00B17D8E"/>
    <w:rsid w:val="00B17DA4"/>
    <w:rsid w:val="00B17E67"/>
    <w:rsid w:val="00B17FDE"/>
    <w:rsid w:val="00B20296"/>
    <w:rsid w:val="00B203B7"/>
    <w:rsid w:val="00B20454"/>
    <w:rsid w:val="00B2050F"/>
    <w:rsid w:val="00B20584"/>
    <w:rsid w:val="00B20587"/>
    <w:rsid w:val="00B2070E"/>
    <w:rsid w:val="00B207CA"/>
    <w:rsid w:val="00B207EA"/>
    <w:rsid w:val="00B20877"/>
    <w:rsid w:val="00B208A0"/>
    <w:rsid w:val="00B2097C"/>
    <w:rsid w:val="00B20C2C"/>
    <w:rsid w:val="00B20D63"/>
    <w:rsid w:val="00B20F00"/>
    <w:rsid w:val="00B20FCA"/>
    <w:rsid w:val="00B21023"/>
    <w:rsid w:val="00B21211"/>
    <w:rsid w:val="00B213D1"/>
    <w:rsid w:val="00B21494"/>
    <w:rsid w:val="00B214DA"/>
    <w:rsid w:val="00B214E5"/>
    <w:rsid w:val="00B21758"/>
    <w:rsid w:val="00B21772"/>
    <w:rsid w:val="00B21775"/>
    <w:rsid w:val="00B2182C"/>
    <w:rsid w:val="00B21A8A"/>
    <w:rsid w:val="00B21AB7"/>
    <w:rsid w:val="00B21B7D"/>
    <w:rsid w:val="00B21BB1"/>
    <w:rsid w:val="00B21E48"/>
    <w:rsid w:val="00B21F16"/>
    <w:rsid w:val="00B2206F"/>
    <w:rsid w:val="00B22074"/>
    <w:rsid w:val="00B22101"/>
    <w:rsid w:val="00B222ED"/>
    <w:rsid w:val="00B223B9"/>
    <w:rsid w:val="00B22404"/>
    <w:rsid w:val="00B2252B"/>
    <w:rsid w:val="00B2253A"/>
    <w:rsid w:val="00B22590"/>
    <w:rsid w:val="00B226EE"/>
    <w:rsid w:val="00B228D2"/>
    <w:rsid w:val="00B22A7C"/>
    <w:rsid w:val="00B22B8F"/>
    <w:rsid w:val="00B22BEC"/>
    <w:rsid w:val="00B22C79"/>
    <w:rsid w:val="00B22D82"/>
    <w:rsid w:val="00B22D8E"/>
    <w:rsid w:val="00B22DE9"/>
    <w:rsid w:val="00B22E05"/>
    <w:rsid w:val="00B230E4"/>
    <w:rsid w:val="00B23165"/>
    <w:rsid w:val="00B231E7"/>
    <w:rsid w:val="00B2333C"/>
    <w:rsid w:val="00B2359E"/>
    <w:rsid w:val="00B23632"/>
    <w:rsid w:val="00B23650"/>
    <w:rsid w:val="00B2367C"/>
    <w:rsid w:val="00B236ED"/>
    <w:rsid w:val="00B2371B"/>
    <w:rsid w:val="00B23794"/>
    <w:rsid w:val="00B2397B"/>
    <w:rsid w:val="00B23AF0"/>
    <w:rsid w:val="00B23B76"/>
    <w:rsid w:val="00B23BF5"/>
    <w:rsid w:val="00B23CE2"/>
    <w:rsid w:val="00B23E6F"/>
    <w:rsid w:val="00B23ECA"/>
    <w:rsid w:val="00B23FEC"/>
    <w:rsid w:val="00B24082"/>
    <w:rsid w:val="00B24128"/>
    <w:rsid w:val="00B245B0"/>
    <w:rsid w:val="00B245F7"/>
    <w:rsid w:val="00B2467E"/>
    <w:rsid w:val="00B2475B"/>
    <w:rsid w:val="00B24857"/>
    <w:rsid w:val="00B24862"/>
    <w:rsid w:val="00B248FF"/>
    <w:rsid w:val="00B24A3B"/>
    <w:rsid w:val="00B24ACC"/>
    <w:rsid w:val="00B24B6F"/>
    <w:rsid w:val="00B24BD1"/>
    <w:rsid w:val="00B24C84"/>
    <w:rsid w:val="00B24D2A"/>
    <w:rsid w:val="00B24DC0"/>
    <w:rsid w:val="00B24DCD"/>
    <w:rsid w:val="00B24E68"/>
    <w:rsid w:val="00B24F2D"/>
    <w:rsid w:val="00B24FCE"/>
    <w:rsid w:val="00B2502E"/>
    <w:rsid w:val="00B25031"/>
    <w:rsid w:val="00B25055"/>
    <w:rsid w:val="00B25150"/>
    <w:rsid w:val="00B251D8"/>
    <w:rsid w:val="00B25251"/>
    <w:rsid w:val="00B252F7"/>
    <w:rsid w:val="00B25314"/>
    <w:rsid w:val="00B25356"/>
    <w:rsid w:val="00B253C6"/>
    <w:rsid w:val="00B253F8"/>
    <w:rsid w:val="00B25404"/>
    <w:rsid w:val="00B25491"/>
    <w:rsid w:val="00B25494"/>
    <w:rsid w:val="00B254F3"/>
    <w:rsid w:val="00B25554"/>
    <w:rsid w:val="00B2557A"/>
    <w:rsid w:val="00B2572E"/>
    <w:rsid w:val="00B25757"/>
    <w:rsid w:val="00B25770"/>
    <w:rsid w:val="00B25AE9"/>
    <w:rsid w:val="00B25B4A"/>
    <w:rsid w:val="00B25C47"/>
    <w:rsid w:val="00B25CC5"/>
    <w:rsid w:val="00B25F92"/>
    <w:rsid w:val="00B25FB6"/>
    <w:rsid w:val="00B2615A"/>
    <w:rsid w:val="00B26192"/>
    <w:rsid w:val="00B261EA"/>
    <w:rsid w:val="00B26275"/>
    <w:rsid w:val="00B26353"/>
    <w:rsid w:val="00B26378"/>
    <w:rsid w:val="00B263C6"/>
    <w:rsid w:val="00B263FA"/>
    <w:rsid w:val="00B2643D"/>
    <w:rsid w:val="00B26653"/>
    <w:rsid w:val="00B26A2E"/>
    <w:rsid w:val="00B26A75"/>
    <w:rsid w:val="00B26B76"/>
    <w:rsid w:val="00B26BFA"/>
    <w:rsid w:val="00B26C9B"/>
    <w:rsid w:val="00B26CF8"/>
    <w:rsid w:val="00B26E37"/>
    <w:rsid w:val="00B26EEF"/>
    <w:rsid w:val="00B270CC"/>
    <w:rsid w:val="00B270FB"/>
    <w:rsid w:val="00B2715B"/>
    <w:rsid w:val="00B271F8"/>
    <w:rsid w:val="00B27378"/>
    <w:rsid w:val="00B2737A"/>
    <w:rsid w:val="00B273ED"/>
    <w:rsid w:val="00B274A1"/>
    <w:rsid w:val="00B27512"/>
    <w:rsid w:val="00B27538"/>
    <w:rsid w:val="00B277DD"/>
    <w:rsid w:val="00B278D7"/>
    <w:rsid w:val="00B279F5"/>
    <w:rsid w:val="00B27C2F"/>
    <w:rsid w:val="00B27D3B"/>
    <w:rsid w:val="00B27D5C"/>
    <w:rsid w:val="00B27DE0"/>
    <w:rsid w:val="00B27E04"/>
    <w:rsid w:val="00B27E78"/>
    <w:rsid w:val="00B27EF5"/>
    <w:rsid w:val="00B27FAC"/>
    <w:rsid w:val="00B27FEB"/>
    <w:rsid w:val="00B30007"/>
    <w:rsid w:val="00B300B2"/>
    <w:rsid w:val="00B300B3"/>
    <w:rsid w:val="00B302B6"/>
    <w:rsid w:val="00B30467"/>
    <w:rsid w:val="00B3048D"/>
    <w:rsid w:val="00B30518"/>
    <w:rsid w:val="00B3056F"/>
    <w:rsid w:val="00B30593"/>
    <w:rsid w:val="00B305C5"/>
    <w:rsid w:val="00B308D7"/>
    <w:rsid w:val="00B30970"/>
    <w:rsid w:val="00B309B7"/>
    <w:rsid w:val="00B30AE4"/>
    <w:rsid w:val="00B30B1F"/>
    <w:rsid w:val="00B30B92"/>
    <w:rsid w:val="00B30BFD"/>
    <w:rsid w:val="00B30D22"/>
    <w:rsid w:val="00B30D3B"/>
    <w:rsid w:val="00B30D9D"/>
    <w:rsid w:val="00B310D5"/>
    <w:rsid w:val="00B3110E"/>
    <w:rsid w:val="00B312B5"/>
    <w:rsid w:val="00B313C6"/>
    <w:rsid w:val="00B31418"/>
    <w:rsid w:val="00B3147F"/>
    <w:rsid w:val="00B315B7"/>
    <w:rsid w:val="00B31614"/>
    <w:rsid w:val="00B318F5"/>
    <w:rsid w:val="00B31B51"/>
    <w:rsid w:val="00B31C98"/>
    <w:rsid w:val="00B31F80"/>
    <w:rsid w:val="00B31FAD"/>
    <w:rsid w:val="00B320B5"/>
    <w:rsid w:val="00B320D5"/>
    <w:rsid w:val="00B32522"/>
    <w:rsid w:val="00B32532"/>
    <w:rsid w:val="00B328A7"/>
    <w:rsid w:val="00B32903"/>
    <w:rsid w:val="00B32AAA"/>
    <w:rsid w:val="00B32AFB"/>
    <w:rsid w:val="00B32C47"/>
    <w:rsid w:val="00B32C50"/>
    <w:rsid w:val="00B32EE9"/>
    <w:rsid w:val="00B32F63"/>
    <w:rsid w:val="00B33012"/>
    <w:rsid w:val="00B33086"/>
    <w:rsid w:val="00B3315D"/>
    <w:rsid w:val="00B33282"/>
    <w:rsid w:val="00B332BF"/>
    <w:rsid w:val="00B333AD"/>
    <w:rsid w:val="00B334ED"/>
    <w:rsid w:val="00B335E0"/>
    <w:rsid w:val="00B335EB"/>
    <w:rsid w:val="00B3372D"/>
    <w:rsid w:val="00B33850"/>
    <w:rsid w:val="00B33891"/>
    <w:rsid w:val="00B33AAF"/>
    <w:rsid w:val="00B33C33"/>
    <w:rsid w:val="00B33F8A"/>
    <w:rsid w:val="00B341BE"/>
    <w:rsid w:val="00B34261"/>
    <w:rsid w:val="00B34357"/>
    <w:rsid w:val="00B348AF"/>
    <w:rsid w:val="00B348C9"/>
    <w:rsid w:val="00B34A0E"/>
    <w:rsid w:val="00B34A21"/>
    <w:rsid w:val="00B34A29"/>
    <w:rsid w:val="00B34AE2"/>
    <w:rsid w:val="00B34B4A"/>
    <w:rsid w:val="00B34C76"/>
    <w:rsid w:val="00B34D83"/>
    <w:rsid w:val="00B34D84"/>
    <w:rsid w:val="00B34DED"/>
    <w:rsid w:val="00B34F1E"/>
    <w:rsid w:val="00B350B8"/>
    <w:rsid w:val="00B350FC"/>
    <w:rsid w:val="00B351E1"/>
    <w:rsid w:val="00B35205"/>
    <w:rsid w:val="00B35276"/>
    <w:rsid w:val="00B352CC"/>
    <w:rsid w:val="00B3533B"/>
    <w:rsid w:val="00B35359"/>
    <w:rsid w:val="00B35671"/>
    <w:rsid w:val="00B356ED"/>
    <w:rsid w:val="00B356FD"/>
    <w:rsid w:val="00B35795"/>
    <w:rsid w:val="00B35806"/>
    <w:rsid w:val="00B35A33"/>
    <w:rsid w:val="00B35B05"/>
    <w:rsid w:val="00B35BA1"/>
    <w:rsid w:val="00B35BBB"/>
    <w:rsid w:val="00B35DEB"/>
    <w:rsid w:val="00B35E73"/>
    <w:rsid w:val="00B35E91"/>
    <w:rsid w:val="00B35EEA"/>
    <w:rsid w:val="00B35F49"/>
    <w:rsid w:val="00B35F58"/>
    <w:rsid w:val="00B35F6B"/>
    <w:rsid w:val="00B360FC"/>
    <w:rsid w:val="00B3630B"/>
    <w:rsid w:val="00B36311"/>
    <w:rsid w:val="00B3633F"/>
    <w:rsid w:val="00B36379"/>
    <w:rsid w:val="00B36387"/>
    <w:rsid w:val="00B363FD"/>
    <w:rsid w:val="00B36626"/>
    <w:rsid w:val="00B36648"/>
    <w:rsid w:val="00B366F2"/>
    <w:rsid w:val="00B366F8"/>
    <w:rsid w:val="00B36728"/>
    <w:rsid w:val="00B3685A"/>
    <w:rsid w:val="00B3691D"/>
    <w:rsid w:val="00B3694E"/>
    <w:rsid w:val="00B36B80"/>
    <w:rsid w:val="00B36DB2"/>
    <w:rsid w:val="00B36DFC"/>
    <w:rsid w:val="00B36F13"/>
    <w:rsid w:val="00B36FCC"/>
    <w:rsid w:val="00B370A0"/>
    <w:rsid w:val="00B37161"/>
    <w:rsid w:val="00B371A2"/>
    <w:rsid w:val="00B3728B"/>
    <w:rsid w:val="00B3734A"/>
    <w:rsid w:val="00B37675"/>
    <w:rsid w:val="00B37760"/>
    <w:rsid w:val="00B378D3"/>
    <w:rsid w:val="00B378DE"/>
    <w:rsid w:val="00B37A0F"/>
    <w:rsid w:val="00B37A1F"/>
    <w:rsid w:val="00B37C75"/>
    <w:rsid w:val="00B37DC5"/>
    <w:rsid w:val="00B37E32"/>
    <w:rsid w:val="00B4018D"/>
    <w:rsid w:val="00B401C6"/>
    <w:rsid w:val="00B4026F"/>
    <w:rsid w:val="00B402A7"/>
    <w:rsid w:val="00B402E5"/>
    <w:rsid w:val="00B40331"/>
    <w:rsid w:val="00B4036A"/>
    <w:rsid w:val="00B403E6"/>
    <w:rsid w:val="00B404D0"/>
    <w:rsid w:val="00B404F2"/>
    <w:rsid w:val="00B40586"/>
    <w:rsid w:val="00B405DD"/>
    <w:rsid w:val="00B40628"/>
    <w:rsid w:val="00B407B6"/>
    <w:rsid w:val="00B40819"/>
    <w:rsid w:val="00B409D5"/>
    <w:rsid w:val="00B40B80"/>
    <w:rsid w:val="00B40B9A"/>
    <w:rsid w:val="00B40F33"/>
    <w:rsid w:val="00B40FBD"/>
    <w:rsid w:val="00B41247"/>
    <w:rsid w:val="00B4149B"/>
    <w:rsid w:val="00B4152C"/>
    <w:rsid w:val="00B4157C"/>
    <w:rsid w:val="00B41A4F"/>
    <w:rsid w:val="00B41A6E"/>
    <w:rsid w:val="00B41B89"/>
    <w:rsid w:val="00B41BD6"/>
    <w:rsid w:val="00B41E74"/>
    <w:rsid w:val="00B420F6"/>
    <w:rsid w:val="00B4229E"/>
    <w:rsid w:val="00B422F0"/>
    <w:rsid w:val="00B42360"/>
    <w:rsid w:val="00B42445"/>
    <w:rsid w:val="00B42496"/>
    <w:rsid w:val="00B4250D"/>
    <w:rsid w:val="00B42547"/>
    <w:rsid w:val="00B426C3"/>
    <w:rsid w:val="00B426C6"/>
    <w:rsid w:val="00B426ED"/>
    <w:rsid w:val="00B42713"/>
    <w:rsid w:val="00B427CC"/>
    <w:rsid w:val="00B428CB"/>
    <w:rsid w:val="00B429EC"/>
    <w:rsid w:val="00B429F9"/>
    <w:rsid w:val="00B42A08"/>
    <w:rsid w:val="00B42AEC"/>
    <w:rsid w:val="00B42B02"/>
    <w:rsid w:val="00B42B8A"/>
    <w:rsid w:val="00B42BDB"/>
    <w:rsid w:val="00B42C53"/>
    <w:rsid w:val="00B42DAB"/>
    <w:rsid w:val="00B42E62"/>
    <w:rsid w:val="00B42F0E"/>
    <w:rsid w:val="00B42F82"/>
    <w:rsid w:val="00B43404"/>
    <w:rsid w:val="00B4342D"/>
    <w:rsid w:val="00B436F9"/>
    <w:rsid w:val="00B43717"/>
    <w:rsid w:val="00B437D1"/>
    <w:rsid w:val="00B437DA"/>
    <w:rsid w:val="00B43A26"/>
    <w:rsid w:val="00B43A5E"/>
    <w:rsid w:val="00B43C1A"/>
    <w:rsid w:val="00B43CB0"/>
    <w:rsid w:val="00B43D11"/>
    <w:rsid w:val="00B43D5F"/>
    <w:rsid w:val="00B43DAE"/>
    <w:rsid w:val="00B43E77"/>
    <w:rsid w:val="00B43F24"/>
    <w:rsid w:val="00B43FFF"/>
    <w:rsid w:val="00B441BA"/>
    <w:rsid w:val="00B441C8"/>
    <w:rsid w:val="00B4424C"/>
    <w:rsid w:val="00B4441B"/>
    <w:rsid w:val="00B4448A"/>
    <w:rsid w:val="00B444C8"/>
    <w:rsid w:val="00B447DE"/>
    <w:rsid w:val="00B447EC"/>
    <w:rsid w:val="00B448C6"/>
    <w:rsid w:val="00B449D3"/>
    <w:rsid w:val="00B44E45"/>
    <w:rsid w:val="00B44E76"/>
    <w:rsid w:val="00B44F94"/>
    <w:rsid w:val="00B44FC8"/>
    <w:rsid w:val="00B4500E"/>
    <w:rsid w:val="00B4502D"/>
    <w:rsid w:val="00B45383"/>
    <w:rsid w:val="00B45502"/>
    <w:rsid w:val="00B45673"/>
    <w:rsid w:val="00B45AED"/>
    <w:rsid w:val="00B45B29"/>
    <w:rsid w:val="00B45B9D"/>
    <w:rsid w:val="00B45BD7"/>
    <w:rsid w:val="00B45BE8"/>
    <w:rsid w:val="00B45E9C"/>
    <w:rsid w:val="00B45F4E"/>
    <w:rsid w:val="00B46476"/>
    <w:rsid w:val="00B464B6"/>
    <w:rsid w:val="00B464DB"/>
    <w:rsid w:val="00B46510"/>
    <w:rsid w:val="00B465BE"/>
    <w:rsid w:val="00B466D6"/>
    <w:rsid w:val="00B4697D"/>
    <w:rsid w:val="00B46A87"/>
    <w:rsid w:val="00B46B1E"/>
    <w:rsid w:val="00B46B65"/>
    <w:rsid w:val="00B46EBA"/>
    <w:rsid w:val="00B46EDC"/>
    <w:rsid w:val="00B46F42"/>
    <w:rsid w:val="00B46FC3"/>
    <w:rsid w:val="00B46FD6"/>
    <w:rsid w:val="00B471FE"/>
    <w:rsid w:val="00B4723F"/>
    <w:rsid w:val="00B472FC"/>
    <w:rsid w:val="00B47565"/>
    <w:rsid w:val="00B47568"/>
    <w:rsid w:val="00B475DB"/>
    <w:rsid w:val="00B4764F"/>
    <w:rsid w:val="00B4795F"/>
    <w:rsid w:val="00B47996"/>
    <w:rsid w:val="00B479B8"/>
    <w:rsid w:val="00B47A4D"/>
    <w:rsid w:val="00B47BA4"/>
    <w:rsid w:val="00B47BDD"/>
    <w:rsid w:val="00B47F98"/>
    <w:rsid w:val="00B5008F"/>
    <w:rsid w:val="00B500C2"/>
    <w:rsid w:val="00B501DB"/>
    <w:rsid w:val="00B503DD"/>
    <w:rsid w:val="00B503E7"/>
    <w:rsid w:val="00B508FB"/>
    <w:rsid w:val="00B50918"/>
    <w:rsid w:val="00B5093F"/>
    <w:rsid w:val="00B509B2"/>
    <w:rsid w:val="00B509DE"/>
    <w:rsid w:val="00B50A7E"/>
    <w:rsid w:val="00B50B9A"/>
    <w:rsid w:val="00B50BB8"/>
    <w:rsid w:val="00B50BF8"/>
    <w:rsid w:val="00B50DB6"/>
    <w:rsid w:val="00B50E5D"/>
    <w:rsid w:val="00B50F54"/>
    <w:rsid w:val="00B5104C"/>
    <w:rsid w:val="00B51056"/>
    <w:rsid w:val="00B510EF"/>
    <w:rsid w:val="00B51119"/>
    <w:rsid w:val="00B5121B"/>
    <w:rsid w:val="00B512AD"/>
    <w:rsid w:val="00B513E7"/>
    <w:rsid w:val="00B514DD"/>
    <w:rsid w:val="00B51660"/>
    <w:rsid w:val="00B5180A"/>
    <w:rsid w:val="00B518CE"/>
    <w:rsid w:val="00B518D3"/>
    <w:rsid w:val="00B519D3"/>
    <w:rsid w:val="00B51A33"/>
    <w:rsid w:val="00B51AD6"/>
    <w:rsid w:val="00B51B2D"/>
    <w:rsid w:val="00B51CA1"/>
    <w:rsid w:val="00B51CCD"/>
    <w:rsid w:val="00B51EA5"/>
    <w:rsid w:val="00B51F30"/>
    <w:rsid w:val="00B51F63"/>
    <w:rsid w:val="00B51FC2"/>
    <w:rsid w:val="00B51FC9"/>
    <w:rsid w:val="00B51FEF"/>
    <w:rsid w:val="00B522E4"/>
    <w:rsid w:val="00B523C4"/>
    <w:rsid w:val="00B524E9"/>
    <w:rsid w:val="00B52643"/>
    <w:rsid w:val="00B526D0"/>
    <w:rsid w:val="00B52879"/>
    <w:rsid w:val="00B5288B"/>
    <w:rsid w:val="00B528D6"/>
    <w:rsid w:val="00B52985"/>
    <w:rsid w:val="00B52A62"/>
    <w:rsid w:val="00B52A80"/>
    <w:rsid w:val="00B52AB6"/>
    <w:rsid w:val="00B52B4A"/>
    <w:rsid w:val="00B52BCE"/>
    <w:rsid w:val="00B52D1A"/>
    <w:rsid w:val="00B52DAD"/>
    <w:rsid w:val="00B52F33"/>
    <w:rsid w:val="00B52F5F"/>
    <w:rsid w:val="00B53089"/>
    <w:rsid w:val="00B53133"/>
    <w:rsid w:val="00B532DB"/>
    <w:rsid w:val="00B534A1"/>
    <w:rsid w:val="00B534D0"/>
    <w:rsid w:val="00B534E6"/>
    <w:rsid w:val="00B53580"/>
    <w:rsid w:val="00B535FD"/>
    <w:rsid w:val="00B53646"/>
    <w:rsid w:val="00B53760"/>
    <w:rsid w:val="00B5377C"/>
    <w:rsid w:val="00B5379B"/>
    <w:rsid w:val="00B538B2"/>
    <w:rsid w:val="00B538D2"/>
    <w:rsid w:val="00B53998"/>
    <w:rsid w:val="00B53A9F"/>
    <w:rsid w:val="00B53AAB"/>
    <w:rsid w:val="00B53AF5"/>
    <w:rsid w:val="00B53B21"/>
    <w:rsid w:val="00B53B2A"/>
    <w:rsid w:val="00B53B8D"/>
    <w:rsid w:val="00B53E8A"/>
    <w:rsid w:val="00B53EBF"/>
    <w:rsid w:val="00B53ED7"/>
    <w:rsid w:val="00B53F1A"/>
    <w:rsid w:val="00B53FE4"/>
    <w:rsid w:val="00B5404E"/>
    <w:rsid w:val="00B540C2"/>
    <w:rsid w:val="00B5416F"/>
    <w:rsid w:val="00B5423F"/>
    <w:rsid w:val="00B54357"/>
    <w:rsid w:val="00B544B9"/>
    <w:rsid w:val="00B5456E"/>
    <w:rsid w:val="00B54689"/>
    <w:rsid w:val="00B54742"/>
    <w:rsid w:val="00B54784"/>
    <w:rsid w:val="00B54819"/>
    <w:rsid w:val="00B54830"/>
    <w:rsid w:val="00B54871"/>
    <w:rsid w:val="00B5497B"/>
    <w:rsid w:val="00B54A5B"/>
    <w:rsid w:val="00B54BD7"/>
    <w:rsid w:val="00B54C29"/>
    <w:rsid w:val="00B54DAA"/>
    <w:rsid w:val="00B54DBD"/>
    <w:rsid w:val="00B54E54"/>
    <w:rsid w:val="00B54EAB"/>
    <w:rsid w:val="00B54F65"/>
    <w:rsid w:val="00B550F1"/>
    <w:rsid w:val="00B5518D"/>
    <w:rsid w:val="00B55230"/>
    <w:rsid w:val="00B552B3"/>
    <w:rsid w:val="00B55499"/>
    <w:rsid w:val="00B5550F"/>
    <w:rsid w:val="00B55544"/>
    <w:rsid w:val="00B555AB"/>
    <w:rsid w:val="00B55688"/>
    <w:rsid w:val="00B55788"/>
    <w:rsid w:val="00B55799"/>
    <w:rsid w:val="00B557FD"/>
    <w:rsid w:val="00B558D0"/>
    <w:rsid w:val="00B55953"/>
    <w:rsid w:val="00B559CF"/>
    <w:rsid w:val="00B55BB1"/>
    <w:rsid w:val="00B55BDA"/>
    <w:rsid w:val="00B55CA8"/>
    <w:rsid w:val="00B55D6A"/>
    <w:rsid w:val="00B55E58"/>
    <w:rsid w:val="00B55F2E"/>
    <w:rsid w:val="00B561BE"/>
    <w:rsid w:val="00B56553"/>
    <w:rsid w:val="00B566B7"/>
    <w:rsid w:val="00B56748"/>
    <w:rsid w:val="00B56848"/>
    <w:rsid w:val="00B5690F"/>
    <w:rsid w:val="00B5698B"/>
    <w:rsid w:val="00B569C3"/>
    <w:rsid w:val="00B56A94"/>
    <w:rsid w:val="00B56A98"/>
    <w:rsid w:val="00B56CD0"/>
    <w:rsid w:val="00B56D94"/>
    <w:rsid w:val="00B56E53"/>
    <w:rsid w:val="00B56E8F"/>
    <w:rsid w:val="00B56F11"/>
    <w:rsid w:val="00B56F25"/>
    <w:rsid w:val="00B56F4A"/>
    <w:rsid w:val="00B571DD"/>
    <w:rsid w:val="00B573B8"/>
    <w:rsid w:val="00B574D9"/>
    <w:rsid w:val="00B574F8"/>
    <w:rsid w:val="00B576D8"/>
    <w:rsid w:val="00B57700"/>
    <w:rsid w:val="00B57707"/>
    <w:rsid w:val="00B57787"/>
    <w:rsid w:val="00B577A1"/>
    <w:rsid w:val="00B57844"/>
    <w:rsid w:val="00B578A4"/>
    <w:rsid w:val="00B579D4"/>
    <w:rsid w:val="00B57A42"/>
    <w:rsid w:val="00B57CEF"/>
    <w:rsid w:val="00B57DD5"/>
    <w:rsid w:val="00B57EBB"/>
    <w:rsid w:val="00B57FAD"/>
    <w:rsid w:val="00B57FF7"/>
    <w:rsid w:val="00B60018"/>
    <w:rsid w:val="00B600CD"/>
    <w:rsid w:val="00B6034E"/>
    <w:rsid w:val="00B603CF"/>
    <w:rsid w:val="00B6041D"/>
    <w:rsid w:val="00B604CF"/>
    <w:rsid w:val="00B60539"/>
    <w:rsid w:val="00B605B2"/>
    <w:rsid w:val="00B605E2"/>
    <w:rsid w:val="00B6065C"/>
    <w:rsid w:val="00B606A6"/>
    <w:rsid w:val="00B609AE"/>
    <w:rsid w:val="00B60A48"/>
    <w:rsid w:val="00B60AAE"/>
    <w:rsid w:val="00B60C34"/>
    <w:rsid w:val="00B60CB6"/>
    <w:rsid w:val="00B60D01"/>
    <w:rsid w:val="00B60E0E"/>
    <w:rsid w:val="00B60E1D"/>
    <w:rsid w:val="00B60E23"/>
    <w:rsid w:val="00B60E71"/>
    <w:rsid w:val="00B60F6D"/>
    <w:rsid w:val="00B60F95"/>
    <w:rsid w:val="00B610FE"/>
    <w:rsid w:val="00B61136"/>
    <w:rsid w:val="00B6128C"/>
    <w:rsid w:val="00B61299"/>
    <w:rsid w:val="00B61521"/>
    <w:rsid w:val="00B615B2"/>
    <w:rsid w:val="00B6168C"/>
    <w:rsid w:val="00B616FE"/>
    <w:rsid w:val="00B61837"/>
    <w:rsid w:val="00B61870"/>
    <w:rsid w:val="00B618FF"/>
    <w:rsid w:val="00B619EA"/>
    <w:rsid w:val="00B61D52"/>
    <w:rsid w:val="00B61E0E"/>
    <w:rsid w:val="00B61FE2"/>
    <w:rsid w:val="00B620BB"/>
    <w:rsid w:val="00B62255"/>
    <w:rsid w:val="00B6226F"/>
    <w:rsid w:val="00B6232B"/>
    <w:rsid w:val="00B623DE"/>
    <w:rsid w:val="00B624D1"/>
    <w:rsid w:val="00B625FF"/>
    <w:rsid w:val="00B626AB"/>
    <w:rsid w:val="00B626FF"/>
    <w:rsid w:val="00B62819"/>
    <w:rsid w:val="00B62845"/>
    <w:rsid w:val="00B62D17"/>
    <w:rsid w:val="00B62DAE"/>
    <w:rsid w:val="00B62E58"/>
    <w:rsid w:val="00B62E75"/>
    <w:rsid w:val="00B62F47"/>
    <w:rsid w:val="00B63135"/>
    <w:rsid w:val="00B6313A"/>
    <w:rsid w:val="00B63276"/>
    <w:rsid w:val="00B63391"/>
    <w:rsid w:val="00B63605"/>
    <w:rsid w:val="00B63611"/>
    <w:rsid w:val="00B63667"/>
    <w:rsid w:val="00B6366C"/>
    <w:rsid w:val="00B636D5"/>
    <w:rsid w:val="00B636FE"/>
    <w:rsid w:val="00B63708"/>
    <w:rsid w:val="00B63782"/>
    <w:rsid w:val="00B637E8"/>
    <w:rsid w:val="00B6385B"/>
    <w:rsid w:val="00B6397A"/>
    <w:rsid w:val="00B63BF4"/>
    <w:rsid w:val="00B63D48"/>
    <w:rsid w:val="00B63D76"/>
    <w:rsid w:val="00B6408D"/>
    <w:rsid w:val="00B643CE"/>
    <w:rsid w:val="00B6453D"/>
    <w:rsid w:val="00B64705"/>
    <w:rsid w:val="00B64746"/>
    <w:rsid w:val="00B64A0C"/>
    <w:rsid w:val="00B64A66"/>
    <w:rsid w:val="00B64BA5"/>
    <w:rsid w:val="00B64C85"/>
    <w:rsid w:val="00B64D4E"/>
    <w:rsid w:val="00B64F4C"/>
    <w:rsid w:val="00B65116"/>
    <w:rsid w:val="00B65143"/>
    <w:rsid w:val="00B653D9"/>
    <w:rsid w:val="00B65469"/>
    <w:rsid w:val="00B654AD"/>
    <w:rsid w:val="00B654E0"/>
    <w:rsid w:val="00B6562C"/>
    <w:rsid w:val="00B65879"/>
    <w:rsid w:val="00B658C6"/>
    <w:rsid w:val="00B65918"/>
    <w:rsid w:val="00B6593B"/>
    <w:rsid w:val="00B65BAD"/>
    <w:rsid w:val="00B65EED"/>
    <w:rsid w:val="00B65FD8"/>
    <w:rsid w:val="00B66169"/>
    <w:rsid w:val="00B662C7"/>
    <w:rsid w:val="00B66401"/>
    <w:rsid w:val="00B665D2"/>
    <w:rsid w:val="00B665D8"/>
    <w:rsid w:val="00B666D4"/>
    <w:rsid w:val="00B668F3"/>
    <w:rsid w:val="00B66AFF"/>
    <w:rsid w:val="00B66B2C"/>
    <w:rsid w:val="00B66BB0"/>
    <w:rsid w:val="00B66D0C"/>
    <w:rsid w:val="00B66D59"/>
    <w:rsid w:val="00B66F19"/>
    <w:rsid w:val="00B67174"/>
    <w:rsid w:val="00B671BD"/>
    <w:rsid w:val="00B672F3"/>
    <w:rsid w:val="00B67397"/>
    <w:rsid w:val="00B674EA"/>
    <w:rsid w:val="00B6751E"/>
    <w:rsid w:val="00B67652"/>
    <w:rsid w:val="00B676F2"/>
    <w:rsid w:val="00B6781B"/>
    <w:rsid w:val="00B67971"/>
    <w:rsid w:val="00B67A41"/>
    <w:rsid w:val="00B67A9D"/>
    <w:rsid w:val="00B67AE8"/>
    <w:rsid w:val="00B67B6A"/>
    <w:rsid w:val="00B67D35"/>
    <w:rsid w:val="00B7004B"/>
    <w:rsid w:val="00B70073"/>
    <w:rsid w:val="00B70186"/>
    <w:rsid w:val="00B7021C"/>
    <w:rsid w:val="00B70243"/>
    <w:rsid w:val="00B70442"/>
    <w:rsid w:val="00B704AD"/>
    <w:rsid w:val="00B705A2"/>
    <w:rsid w:val="00B70679"/>
    <w:rsid w:val="00B70713"/>
    <w:rsid w:val="00B7077C"/>
    <w:rsid w:val="00B708A3"/>
    <w:rsid w:val="00B70980"/>
    <w:rsid w:val="00B70AF3"/>
    <w:rsid w:val="00B70BA3"/>
    <w:rsid w:val="00B70BDC"/>
    <w:rsid w:val="00B70C85"/>
    <w:rsid w:val="00B70D88"/>
    <w:rsid w:val="00B70F5A"/>
    <w:rsid w:val="00B70FB0"/>
    <w:rsid w:val="00B70FCA"/>
    <w:rsid w:val="00B710E0"/>
    <w:rsid w:val="00B71130"/>
    <w:rsid w:val="00B71165"/>
    <w:rsid w:val="00B711D2"/>
    <w:rsid w:val="00B71326"/>
    <w:rsid w:val="00B7136B"/>
    <w:rsid w:val="00B713A3"/>
    <w:rsid w:val="00B71565"/>
    <w:rsid w:val="00B715CE"/>
    <w:rsid w:val="00B71721"/>
    <w:rsid w:val="00B71763"/>
    <w:rsid w:val="00B7178C"/>
    <w:rsid w:val="00B718A8"/>
    <w:rsid w:val="00B71906"/>
    <w:rsid w:val="00B71A08"/>
    <w:rsid w:val="00B71AA3"/>
    <w:rsid w:val="00B71AB4"/>
    <w:rsid w:val="00B71B7E"/>
    <w:rsid w:val="00B71C0A"/>
    <w:rsid w:val="00B71C89"/>
    <w:rsid w:val="00B71CAD"/>
    <w:rsid w:val="00B71D5D"/>
    <w:rsid w:val="00B71E2E"/>
    <w:rsid w:val="00B71F33"/>
    <w:rsid w:val="00B7215D"/>
    <w:rsid w:val="00B72222"/>
    <w:rsid w:val="00B7222E"/>
    <w:rsid w:val="00B72367"/>
    <w:rsid w:val="00B72435"/>
    <w:rsid w:val="00B72613"/>
    <w:rsid w:val="00B72803"/>
    <w:rsid w:val="00B72A34"/>
    <w:rsid w:val="00B72B2D"/>
    <w:rsid w:val="00B72BF2"/>
    <w:rsid w:val="00B72CF4"/>
    <w:rsid w:val="00B72D0B"/>
    <w:rsid w:val="00B7303A"/>
    <w:rsid w:val="00B73157"/>
    <w:rsid w:val="00B7342D"/>
    <w:rsid w:val="00B7348F"/>
    <w:rsid w:val="00B734E4"/>
    <w:rsid w:val="00B73559"/>
    <w:rsid w:val="00B738C6"/>
    <w:rsid w:val="00B7398A"/>
    <w:rsid w:val="00B739DF"/>
    <w:rsid w:val="00B73A1B"/>
    <w:rsid w:val="00B73A55"/>
    <w:rsid w:val="00B73D5C"/>
    <w:rsid w:val="00B73E2D"/>
    <w:rsid w:val="00B73F58"/>
    <w:rsid w:val="00B7403F"/>
    <w:rsid w:val="00B74239"/>
    <w:rsid w:val="00B74254"/>
    <w:rsid w:val="00B74605"/>
    <w:rsid w:val="00B7471B"/>
    <w:rsid w:val="00B747C8"/>
    <w:rsid w:val="00B7480D"/>
    <w:rsid w:val="00B74C37"/>
    <w:rsid w:val="00B74C70"/>
    <w:rsid w:val="00B74D19"/>
    <w:rsid w:val="00B74D3C"/>
    <w:rsid w:val="00B74F26"/>
    <w:rsid w:val="00B7508E"/>
    <w:rsid w:val="00B750D8"/>
    <w:rsid w:val="00B750EB"/>
    <w:rsid w:val="00B7516C"/>
    <w:rsid w:val="00B7518B"/>
    <w:rsid w:val="00B752AF"/>
    <w:rsid w:val="00B75381"/>
    <w:rsid w:val="00B7545B"/>
    <w:rsid w:val="00B75476"/>
    <w:rsid w:val="00B754F0"/>
    <w:rsid w:val="00B75681"/>
    <w:rsid w:val="00B75805"/>
    <w:rsid w:val="00B758D9"/>
    <w:rsid w:val="00B75AF1"/>
    <w:rsid w:val="00B75AFD"/>
    <w:rsid w:val="00B75B10"/>
    <w:rsid w:val="00B75CB1"/>
    <w:rsid w:val="00B75E53"/>
    <w:rsid w:val="00B75F9E"/>
    <w:rsid w:val="00B760E2"/>
    <w:rsid w:val="00B76164"/>
    <w:rsid w:val="00B763B9"/>
    <w:rsid w:val="00B763F5"/>
    <w:rsid w:val="00B7644E"/>
    <w:rsid w:val="00B76551"/>
    <w:rsid w:val="00B76584"/>
    <w:rsid w:val="00B765DD"/>
    <w:rsid w:val="00B767F7"/>
    <w:rsid w:val="00B76902"/>
    <w:rsid w:val="00B76994"/>
    <w:rsid w:val="00B76ACD"/>
    <w:rsid w:val="00B76AE7"/>
    <w:rsid w:val="00B76B7E"/>
    <w:rsid w:val="00B76C61"/>
    <w:rsid w:val="00B76E67"/>
    <w:rsid w:val="00B76F9C"/>
    <w:rsid w:val="00B77191"/>
    <w:rsid w:val="00B77326"/>
    <w:rsid w:val="00B7738E"/>
    <w:rsid w:val="00B7746D"/>
    <w:rsid w:val="00B77808"/>
    <w:rsid w:val="00B77A41"/>
    <w:rsid w:val="00B77A45"/>
    <w:rsid w:val="00B77C08"/>
    <w:rsid w:val="00B77CFC"/>
    <w:rsid w:val="00B77F16"/>
    <w:rsid w:val="00B77F2A"/>
    <w:rsid w:val="00B77F49"/>
    <w:rsid w:val="00B77FAE"/>
    <w:rsid w:val="00B80016"/>
    <w:rsid w:val="00B802D1"/>
    <w:rsid w:val="00B80323"/>
    <w:rsid w:val="00B80377"/>
    <w:rsid w:val="00B804F7"/>
    <w:rsid w:val="00B8066F"/>
    <w:rsid w:val="00B8076F"/>
    <w:rsid w:val="00B8086C"/>
    <w:rsid w:val="00B808EE"/>
    <w:rsid w:val="00B80AA4"/>
    <w:rsid w:val="00B80B77"/>
    <w:rsid w:val="00B80C88"/>
    <w:rsid w:val="00B80CC8"/>
    <w:rsid w:val="00B80D6D"/>
    <w:rsid w:val="00B80D77"/>
    <w:rsid w:val="00B80F2D"/>
    <w:rsid w:val="00B80FCD"/>
    <w:rsid w:val="00B80FFE"/>
    <w:rsid w:val="00B81101"/>
    <w:rsid w:val="00B8114F"/>
    <w:rsid w:val="00B811B7"/>
    <w:rsid w:val="00B81382"/>
    <w:rsid w:val="00B81412"/>
    <w:rsid w:val="00B8144B"/>
    <w:rsid w:val="00B81D00"/>
    <w:rsid w:val="00B81D3B"/>
    <w:rsid w:val="00B81DE0"/>
    <w:rsid w:val="00B81DE2"/>
    <w:rsid w:val="00B81DF5"/>
    <w:rsid w:val="00B81E5D"/>
    <w:rsid w:val="00B81E86"/>
    <w:rsid w:val="00B81F34"/>
    <w:rsid w:val="00B81FDA"/>
    <w:rsid w:val="00B8200A"/>
    <w:rsid w:val="00B82030"/>
    <w:rsid w:val="00B8230E"/>
    <w:rsid w:val="00B82476"/>
    <w:rsid w:val="00B8249D"/>
    <w:rsid w:val="00B824EA"/>
    <w:rsid w:val="00B826A3"/>
    <w:rsid w:val="00B8291A"/>
    <w:rsid w:val="00B82947"/>
    <w:rsid w:val="00B82992"/>
    <w:rsid w:val="00B82A76"/>
    <w:rsid w:val="00B82C49"/>
    <w:rsid w:val="00B82C73"/>
    <w:rsid w:val="00B82CBF"/>
    <w:rsid w:val="00B82D94"/>
    <w:rsid w:val="00B8304A"/>
    <w:rsid w:val="00B830D8"/>
    <w:rsid w:val="00B8313A"/>
    <w:rsid w:val="00B8317B"/>
    <w:rsid w:val="00B83327"/>
    <w:rsid w:val="00B83376"/>
    <w:rsid w:val="00B8355A"/>
    <w:rsid w:val="00B83602"/>
    <w:rsid w:val="00B83732"/>
    <w:rsid w:val="00B8373F"/>
    <w:rsid w:val="00B8376D"/>
    <w:rsid w:val="00B838E6"/>
    <w:rsid w:val="00B839BB"/>
    <w:rsid w:val="00B83A4D"/>
    <w:rsid w:val="00B83A6B"/>
    <w:rsid w:val="00B83B2C"/>
    <w:rsid w:val="00B83B56"/>
    <w:rsid w:val="00B83B91"/>
    <w:rsid w:val="00B83D0D"/>
    <w:rsid w:val="00B83D27"/>
    <w:rsid w:val="00B83DD7"/>
    <w:rsid w:val="00B83E3D"/>
    <w:rsid w:val="00B83E78"/>
    <w:rsid w:val="00B83E9B"/>
    <w:rsid w:val="00B83EC2"/>
    <w:rsid w:val="00B84023"/>
    <w:rsid w:val="00B84166"/>
    <w:rsid w:val="00B8424A"/>
    <w:rsid w:val="00B8434D"/>
    <w:rsid w:val="00B843B0"/>
    <w:rsid w:val="00B84464"/>
    <w:rsid w:val="00B8446C"/>
    <w:rsid w:val="00B84474"/>
    <w:rsid w:val="00B8447A"/>
    <w:rsid w:val="00B84496"/>
    <w:rsid w:val="00B84976"/>
    <w:rsid w:val="00B84C23"/>
    <w:rsid w:val="00B84F2A"/>
    <w:rsid w:val="00B84F39"/>
    <w:rsid w:val="00B84F80"/>
    <w:rsid w:val="00B84F95"/>
    <w:rsid w:val="00B84FA1"/>
    <w:rsid w:val="00B8511A"/>
    <w:rsid w:val="00B8531A"/>
    <w:rsid w:val="00B854C6"/>
    <w:rsid w:val="00B8557F"/>
    <w:rsid w:val="00B85580"/>
    <w:rsid w:val="00B8563C"/>
    <w:rsid w:val="00B856B4"/>
    <w:rsid w:val="00B85935"/>
    <w:rsid w:val="00B85A25"/>
    <w:rsid w:val="00B85BD6"/>
    <w:rsid w:val="00B85E7B"/>
    <w:rsid w:val="00B85F6C"/>
    <w:rsid w:val="00B85FF8"/>
    <w:rsid w:val="00B86020"/>
    <w:rsid w:val="00B861B4"/>
    <w:rsid w:val="00B8625A"/>
    <w:rsid w:val="00B86504"/>
    <w:rsid w:val="00B86589"/>
    <w:rsid w:val="00B86A8A"/>
    <w:rsid w:val="00B86AF1"/>
    <w:rsid w:val="00B86B6C"/>
    <w:rsid w:val="00B86BBF"/>
    <w:rsid w:val="00B8714E"/>
    <w:rsid w:val="00B87231"/>
    <w:rsid w:val="00B87494"/>
    <w:rsid w:val="00B874B3"/>
    <w:rsid w:val="00B874F2"/>
    <w:rsid w:val="00B87678"/>
    <w:rsid w:val="00B87689"/>
    <w:rsid w:val="00B878F1"/>
    <w:rsid w:val="00B879D1"/>
    <w:rsid w:val="00B879F4"/>
    <w:rsid w:val="00B87A7C"/>
    <w:rsid w:val="00B87ABF"/>
    <w:rsid w:val="00B87B28"/>
    <w:rsid w:val="00B87DA4"/>
    <w:rsid w:val="00B87F4D"/>
    <w:rsid w:val="00B87FEA"/>
    <w:rsid w:val="00B90165"/>
    <w:rsid w:val="00B901EB"/>
    <w:rsid w:val="00B902C7"/>
    <w:rsid w:val="00B902C9"/>
    <w:rsid w:val="00B904A0"/>
    <w:rsid w:val="00B90626"/>
    <w:rsid w:val="00B90640"/>
    <w:rsid w:val="00B9068B"/>
    <w:rsid w:val="00B907B4"/>
    <w:rsid w:val="00B907B6"/>
    <w:rsid w:val="00B9091D"/>
    <w:rsid w:val="00B9095E"/>
    <w:rsid w:val="00B90B80"/>
    <w:rsid w:val="00B90C50"/>
    <w:rsid w:val="00B90C8A"/>
    <w:rsid w:val="00B90F7A"/>
    <w:rsid w:val="00B90FB2"/>
    <w:rsid w:val="00B90FF5"/>
    <w:rsid w:val="00B9109C"/>
    <w:rsid w:val="00B910B3"/>
    <w:rsid w:val="00B910CD"/>
    <w:rsid w:val="00B91137"/>
    <w:rsid w:val="00B91350"/>
    <w:rsid w:val="00B91513"/>
    <w:rsid w:val="00B91720"/>
    <w:rsid w:val="00B9173D"/>
    <w:rsid w:val="00B91777"/>
    <w:rsid w:val="00B917AC"/>
    <w:rsid w:val="00B918F8"/>
    <w:rsid w:val="00B91907"/>
    <w:rsid w:val="00B9198D"/>
    <w:rsid w:val="00B919A0"/>
    <w:rsid w:val="00B919DF"/>
    <w:rsid w:val="00B91C36"/>
    <w:rsid w:val="00B91E06"/>
    <w:rsid w:val="00B91E30"/>
    <w:rsid w:val="00B92012"/>
    <w:rsid w:val="00B922C0"/>
    <w:rsid w:val="00B9237B"/>
    <w:rsid w:val="00B9239A"/>
    <w:rsid w:val="00B92851"/>
    <w:rsid w:val="00B92899"/>
    <w:rsid w:val="00B92A52"/>
    <w:rsid w:val="00B92B1E"/>
    <w:rsid w:val="00B92C31"/>
    <w:rsid w:val="00B92CDC"/>
    <w:rsid w:val="00B92DC6"/>
    <w:rsid w:val="00B92FCD"/>
    <w:rsid w:val="00B92FE9"/>
    <w:rsid w:val="00B930DF"/>
    <w:rsid w:val="00B9321C"/>
    <w:rsid w:val="00B932E4"/>
    <w:rsid w:val="00B933C5"/>
    <w:rsid w:val="00B93414"/>
    <w:rsid w:val="00B934CE"/>
    <w:rsid w:val="00B93597"/>
    <w:rsid w:val="00B935DE"/>
    <w:rsid w:val="00B936C5"/>
    <w:rsid w:val="00B938F7"/>
    <w:rsid w:val="00B93981"/>
    <w:rsid w:val="00B939AA"/>
    <w:rsid w:val="00B939F4"/>
    <w:rsid w:val="00B93A17"/>
    <w:rsid w:val="00B93AD2"/>
    <w:rsid w:val="00B93B11"/>
    <w:rsid w:val="00B93B6A"/>
    <w:rsid w:val="00B93CF8"/>
    <w:rsid w:val="00B93D18"/>
    <w:rsid w:val="00B93D24"/>
    <w:rsid w:val="00B93E49"/>
    <w:rsid w:val="00B93F70"/>
    <w:rsid w:val="00B94012"/>
    <w:rsid w:val="00B9406E"/>
    <w:rsid w:val="00B94074"/>
    <w:rsid w:val="00B940AE"/>
    <w:rsid w:val="00B940B4"/>
    <w:rsid w:val="00B94198"/>
    <w:rsid w:val="00B941B5"/>
    <w:rsid w:val="00B94298"/>
    <w:rsid w:val="00B942D8"/>
    <w:rsid w:val="00B942FB"/>
    <w:rsid w:val="00B943B8"/>
    <w:rsid w:val="00B943C9"/>
    <w:rsid w:val="00B9456C"/>
    <w:rsid w:val="00B946CA"/>
    <w:rsid w:val="00B94771"/>
    <w:rsid w:val="00B94970"/>
    <w:rsid w:val="00B949C6"/>
    <w:rsid w:val="00B94ABF"/>
    <w:rsid w:val="00B94B25"/>
    <w:rsid w:val="00B94B53"/>
    <w:rsid w:val="00B94BB0"/>
    <w:rsid w:val="00B94C5B"/>
    <w:rsid w:val="00B94C81"/>
    <w:rsid w:val="00B94DE8"/>
    <w:rsid w:val="00B951E9"/>
    <w:rsid w:val="00B9538E"/>
    <w:rsid w:val="00B95483"/>
    <w:rsid w:val="00B954B1"/>
    <w:rsid w:val="00B954BC"/>
    <w:rsid w:val="00B95610"/>
    <w:rsid w:val="00B9566C"/>
    <w:rsid w:val="00B9573D"/>
    <w:rsid w:val="00B95813"/>
    <w:rsid w:val="00B95A43"/>
    <w:rsid w:val="00B95E46"/>
    <w:rsid w:val="00B95E7D"/>
    <w:rsid w:val="00B95EC2"/>
    <w:rsid w:val="00B95F91"/>
    <w:rsid w:val="00B96081"/>
    <w:rsid w:val="00B96118"/>
    <w:rsid w:val="00B96150"/>
    <w:rsid w:val="00B962D3"/>
    <w:rsid w:val="00B96325"/>
    <w:rsid w:val="00B96572"/>
    <w:rsid w:val="00B96657"/>
    <w:rsid w:val="00B96741"/>
    <w:rsid w:val="00B96753"/>
    <w:rsid w:val="00B96874"/>
    <w:rsid w:val="00B96999"/>
    <w:rsid w:val="00B969F3"/>
    <w:rsid w:val="00B96A0C"/>
    <w:rsid w:val="00B96A27"/>
    <w:rsid w:val="00B96A6C"/>
    <w:rsid w:val="00B96A9E"/>
    <w:rsid w:val="00B96AC8"/>
    <w:rsid w:val="00B96B38"/>
    <w:rsid w:val="00B96B3E"/>
    <w:rsid w:val="00B96BE9"/>
    <w:rsid w:val="00B96C3A"/>
    <w:rsid w:val="00B96D17"/>
    <w:rsid w:val="00B9708A"/>
    <w:rsid w:val="00B97093"/>
    <w:rsid w:val="00B97133"/>
    <w:rsid w:val="00B9718D"/>
    <w:rsid w:val="00B971DD"/>
    <w:rsid w:val="00B972C8"/>
    <w:rsid w:val="00B972DC"/>
    <w:rsid w:val="00B97369"/>
    <w:rsid w:val="00B97570"/>
    <w:rsid w:val="00B975B3"/>
    <w:rsid w:val="00B97839"/>
    <w:rsid w:val="00B97941"/>
    <w:rsid w:val="00B979DC"/>
    <w:rsid w:val="00B97AB2"/>
    <w:rsid w:val="00B97B53"/>
    <w:rsid w:val="00B97DBD"/>
    <w:rsid w:val="00B97DE1"/>
    <w:rsid w:val="00B97ED5"/>
    <w:rsid w:val="00B97F07"/>
    <w:rsid w:val="00BA008C"/>
    <w:rsid w:val="00BA01D6"/>
    <w:rsid w:val="00BA02A6"/>
    <w:rsid w:val="00BA036A"/>
    <w:rsid w:val="00BA03B9"/>
    <w:rsid w:val="00BA065F"/>
    <w:rsid w:val="00BA06F3"/>
    <w:rsid w:val="00BA078C"/>
    <w:rsid w:val="00BA07EE"/>
    <w:rsid w:val="00BA07FB"/>
    <w:rsid w:val="00BA093B"/>
    <w:rsid w:val="00BA0942"/>
    <w:rsid w:val="00BA0949"/>
    <w:rsid w:val="00BA099E"/>
    <w:rsid w:val="00BA09A5"/>
    <w:rsid w:val="00BA0A04"/>
    <w:rsid w:val="00BA0A57"/>
    <w:rsid w:val="00BA0B05"/>
    <w:rsid w:val="00BA0B45"/>
    <w:rsid w:val="00BA0BF2"/>
    <w:rsid w:val="00BA0E7B"/>
    <w:rsid w:val="00BA105C"/>
    <w:rsid w:val="00BA1190"/>
    <w:rsid w:val="00BA1368"/>
    <w:rsid w:val="00BA1495"/>
    <w:rsid w:val="00BA161C"/>
    <w:rsid w:val="00BA16E3"/>
    <w:rsid w:val="00BA1900"/>
    <w:rsid w:val="00BA19FF"/>
    <w:rsid w:val="00BA1A5E"/>
    <w:rsid w:val="00BA1AF2"/>
    <w:rsid w:val="00BA1E80"/>
    <w:rsid w:val="00BA1F20"/>
    <w:rsid w:val="00BA1F25"/>
    <w:rsid w:val="00BA1FD1"/>
    <w:rsid w:val="00BA203A"/>
    <w:rsid w:val="00BA20CE"/>
    <w:rsid w:val="00BA21BF"/>
    <w:rsid w:val="00BA2390"/>
    <w:rsid w:val="00BA24BD"/>
    <w:rsid w:val="00BA257F"/>
    <w:rsid w:val="00BA2612"/>
    <w:rsid w:val="00BA2628"/>
    <w:rsid w:val="00BA2633"/>
    <w:rsid w:val="00BA28B0"/>
    <w:rsid w:val="00BA2945"/>
    <w:rsid w:val="00BA2990"/>
    <w:rsid w:val="00BA29A4"/>
    <w:rsid w:val="00BA2A75"/>
    <w:rsid w:val="00BA2AFF"/>
    <w:rsid w:val="00BA2B47"/>
    <w:rsid w:val="00BA2B52"/>
    <w:rsid w:val="00BA2C00"/>
    <w:rsid w:val="00BA2C2B"/>
    <w:rsid w:val="00BA2D48"/>
    <w:rsid w:val="00BA2DD4"/>
    <w:rsid w:val="00BA2E5B"/>
    <w:rsid w:val="00BA3097"/>
    <w:rsid w:val="00BA30A9"/>
    <w:rsid w:val="00BA3123"/>
    <w:rsid w:val="00BA32D4"/>
    <w:rsid w:val="00BA33BF"/>
    <w:rsid w:val="00BA34DA"/>
    <w:rsid w:val="00BA34EB"/>
    <w:rsid w:val="00BA35A0"/>
    <w:rsid w:val="00BA3602"/>
    <w:rsid w:val="00BA38AB"/>
    <w:rsid w:val="00BA3966"/>
    <w:rsid w:val="00BA39B2"/>
    <w:rsid w:val="00BA3A2B"/>
    <w:rsid w:val="00BA3B9C"/>
    <w:rsid w:val="00BA3D06"/>
    <w:rsid w:val="00BA3D31"/>
    <w:rsid w:val="00BA3DB1"/>
    <w:rsid w:val="00BA3E13"/>
    <w:rsid w:val="00BA3E8E"/>
    <w:rsid w:val="00BA3F4E"/>
    <w:rsid w:val="00BA3F8D"/>
    <w:rsid w:val="00BA4277"/>
    <w:rsid w:val="00BA46A3"/>
    <w:rsid w:val="00BA4892"/>
    <w:rsid w:val="00BA4895"/>
    <w:rsid w:val="00BA494C"/>
    <w:rsid w:val="00BA4952"/>
    <w:rsid w:val="00BA49CB"/>
    <w:rsid w:val="00BA49FA"/>
    <w:rsid w:val="00BA4B4F"/>
    <w:rsid w:val="00BA4B6E"/>
    <w:rsid w:val="00BA4C19"/>
    <w:rsid w:val="00BA4D1C"/>
    <w:rsid w:val="00BA4D3A"/>
    <w:rsid w:val="00BA4D90"/>
    <w:rsid w:val="00BA5013"/>
    <w:rsid w:val="00BA5020"/>
    <w:rsid w:val="00BA50D2"/>
    <w:rsid w:val="00BA50E2"/>
    <w:rsid w:val="00BA526A"/>
    <w:rsid w:val="00BA5298"/>
    <w:rsid w:val="00BA52A9"/>
    <w:rsid w:val="00BA52E7"/>
    <w:rsid w:val="00BA5418"/>
    <w:rsid w:val="00BA55A0"/>
    <w:rsid w:val="00BA5740"/>
    <w:rsid w:val="00BA5848"/>
    <w:rsid w:val="00BA5887"/>
    <w:rsid w:val="00BA5A3C"/>
    <w:rsid w:val="00BA5AA3"/>
    <w:rsid w:val="00BA5B59"/>
    <w:rsid w:val="00BA5B75"/>
    <w:rsid w:val="00BA5BC0"/>
    <w:rsid w:val="00BA5C38"/>
    <w:rsid w:val="00BA5E40"/>
    <w:rsid w:val="00BA5FA6"/>
    <w:rsid w:val="00BA5FB9"/>
    <w:rsid w:val="00BA611C"/>
    <w:rsid w:val="00BA61F6"/>
    <w:rsid w:val="00BA621F"/>
    <w:rsid w:val="00BA6231"/>
    <w:rsid w:val="00BA62CA"/>
    <w:rsid w:val="00BA63BF"/>
    <w:rsid w:val="00BA63D5"/>
    <w:rsid w:val="00BA654D"/>
    <w:rsid w:val="00BA6555"/>
    <w:rsid w:val="00BA65D4"/>
    <w:rsid w:val="00BA6620"/>
    <w:rsid w:val="00BA68C9"/>
    <w:rsid w:val="00BA68F6"/>
    <w:rsid w:val="00BA6903"/>
    <w:rsid w:val="00BA6ACC"/>
    <w:rsid w:val="00BA6B05"/>
    <w:rsid w:val="00BA6B1C"/>
    <w:rsid w:val="00BA6B56"/>
    <w:rsid w:val="00BA6B91"/>
    <w:rsid w:val="00BA6C9E"/>
    <w:rsid w:val="00BA7183"/>
    <w:rsid w:val="00BA71A0"/>
    <w:rsid w:val="00BA71BF"/>
    <w:rsid w:val="00BA720D"/>
    <w:rsid w:val="00BA7272"/>
    <w:rsid w:val="00BA7330"/>
    <w:rsid w:val="00BA73F9"/>
    <w:rsid w:val="00BA757D"/>
    <w:rsid w:val="00BA76F8"/>
    <w:rsid w:val="00BA7809"/>
    <w:rsid w:val="00BA786F"/>
    <w:rsid w:val="00BA78D6"/>
    <w:rsid w:val="00BA7B51"/>
    <w:rsid w:val="00BA7BD2"/>
    <w:rsid w:val="00BA7BF9"/>
    <w:rsid w:val="00BA7CB5"/>
    <w:rsid w:val="00BA7CD3"/>
    <w:rsid w:val="00BA7E2E"/>
    <w:rsid w:val="00BA7F18"/>
    <w:rsid w:val="00BA7F55"/>
    <w:rsid w:val="00BA7FB2"/>
    <w:rsid w:val="00BB0024"/>
    <w:rsid w:val="00BB021A"/>
    <w:rsid w:val="00BB0268"/>
    <w:rsid w:val="00BB0319"/>
    <w:rsid w:val="00BB0450"/>
    <w:rsid w:val="00BB0545"/>
    <w:rsid w:val="00BB05FC"/>
    <w:rsid w:val="00BB085A"/>
    <w:rsid w:val="00BB099A"/>
    <w:rsid w:val="00BB09B8"/>
    <w:rsid w:val="00BB0B7C"/>
    <w:rsid w:val="00BB0D4E"/>
    <w:rsid w:val="00BB0D50"/>
    <w:rsid w:val="00BB0E40"/>
    <w:rsid w:val="00BB0EC6"/>
    <w:rsid w:val="00BB0F9E"/>
    <w:rsid w:val="00BB1083"/>
    <w:rsid w:val="00BB10FE"/>
    <w:rsid w:val="00BB1488"/>
    <w:rsid w:val="00BB1623"/>
    <w:rsid w:val="00BB16FF"/>
    <w:rsid w:val="00BB17B2"/>
    <w:rsid w:val="00BB1A90"/>
    <w:rsid w:val="00BB1BC1"/>
    <w:rsid w:val="00BB1DFD"/>
    <w:rsid w:val="00BB1E85"/>
    <w:rsid w:val="00BB1F75"/>
    <w:rsid w:val="00BB2050"/>
    <w:rsid w:val="00BB2076"/>
    <w:rsid w:val="00BB216A"/>
    <w:rsid w:val="00BB2178"/>
    <w:rsid w:val="00BB21A6"/>
    <w:rsid w:val="00BB21D7"/>
    <w:rsid w:val="00BB2274"/>
    <w:rsid w:val="00BB2320"/>
    <w:rsid w:val="00BB2410"/>
    <w:rsid w:val="00BB2472"/>
    <w:rsid w:val="00BB2522"/>
    <w:rsid w:val="00BB2616"/>
    <w:rsid w:val="00BB2822"/>
    <w:rsid w:val="00BB28A7"/>
    <w:rsid w:val="00BB28D6"/>
    <w:rsid w:val="00BB2912"/>
    <w:rsid w:val="00BB2937"/>
    <w:rsid w:val="00BB29F6"/>
    <w:rsid w:val="00BB2A62"/>
    <w:rsid w:val="00BB2B5E"/>
    <w:rsid w:val="00BB2B6A"/>
    <w:rsid w:val="00BB2B87"/>
    <w:rsid w:val="00BB2BA7"/>
    <w:rsid w:val="00BB2C5C"/>
    <w:rsid w:val="00BB2C9F"/>
    <w:rsid w:val="00BB2D11"/>
    <w:rsid w:val="00BB3019"/>
    <w:rsid w:val="00BB3195"/>
    <w:rsid w:val="00BB31AC"/>
    <w:rsid w:val="00BB324C"/>
    <w:rsid w:val="00BB3359"/>
    <w:rsid w:val="00BB337C"/>
    <w:rsid w:val="00BB33DE"/>
    <w:rsid w:val="00BB3475"/>
    <w:rsid w:val="00BB3487"/>
    <w:rsid w:val="00BB3654"/>
    <w:rsid w:val="00BB365F"/>
    <w:rsid w:val="00BB374D"/>
    <w:rsid w:val="00BB382A"/>
    <w:rsid w:val="00BB3838"/>
    <w:rsid w:val="00BB3870"/>
    <w:rsid w:val="00BB3ABA"/>
    <w:rsid w:val="00BB3C3B"/>
    <w:rsid w:val="00BB3D44"/>
    <w:rsid w:val="00BB3D50"/>
    <w:rsid w:val="00BB3D87"/>
    <w:rsid w:val="00BB3E2B"/>
    <w:rsid w:val="00BB3F29"/>
    <w:rsid w:val="00BB408D"/>
    <w:rsid w:val="00BB4098"/>
    <w:rsid w:val="00BB4293"/>
    <w:rsid w:val="00BB43C7"/>
    <w:rsid w:val="00BB4400"/>
    <w:rsid w:val="00BB4536"/>
    <w:rsid w:val="00BB4775"/>
    <w:rsid w:val="00BB4787"/>
    <w:rsid w:val="00BB479B"/>
    <w:rsid w:val="00BB4836"/>
    <w:rsid w:val="00BB4948"/>
    <w:rsid w:val="00BB49CC"/>
    <w:rsid w:val="00BB4A5F"/>
    <w:rsid w:val="00BB4A65"/>
    <w:rsid w:val="00BB4AB6"/>
    <w:rsid w:val="00BB4C34"/>
    <w:rsid w:val="00BB4CAA"/>
    <w:rsid w:val="00BB4D2B"/>
    <w:rsid w:val="00BB4F32"/>
    <w:rsid w:val="00BB5004"/>
    <w:rsid w:val="00BB500E"/>
    <w:rsid w:val="00BB521B"/>
    <w:rsid w:val="00BB53FC"/>
    <w:rsid w:val="00BB553F"/>
    <w:rsid w:val="00BB5564"/>
    <w:rsid w:val="00BB5592"/>
    <w:rsid w:val="00BB561A"/>
    <w:rsid w:val="00BB563C"/>
    <w:rsid w:val="00BB5675"/>
    <w:rsid w:val="00BB56A2"/>
    <w:rsid w:val="00BB5857"/>
    <w:rsid w:val="00BB59EB"/>
    <w:rsid w:val="00BB5BC5"/>
    <w:rsid w:val="00BB5C11"/>
    <w:rsid w:val="00BB5CAA"/>
    <w:rsid w:val="00BB5CF1"/>
    <w:rsid w:val="00BB5D0A"/>
    <w:rsid w:val="00BB5DB3"/>
    <w:rsid w:val="00BB5E7A"/>
    <w:rsid w:val="00BB5EC7"/>
    <w:rsid w:val="00BB5EE5"/>
    <w:rsid w:val="00BB5FED"/>
    <w:rsid w:val="00BB5FF5"/>
    <w:rsid w:val="00BB6051"/>
    <w:rsid w:val="00BB6053"/>
    <w:rsid w:val="00BB60ED"/>
    <w:rsid w:val="00BB6288"/>
    <w:rsid w:val="00BB6322"/>
    <w:rsid w:val="00BB6551"/>
    <w:rsid w:val="00BB66B6"/>
    <w:rsid w:val="00BB6820"/>
    <w:rsid w:val="00BB6864"/>
    <w:rsid w:val="00BB69E4"/>
    <w:rsid w:val="00BB6AA2"/>
    <w:rsid w:val="00BB6CA6"/>
    <w:rsid w:val="00BB6D65"/>
    <w:rsid w:val="00BB6DC0"/>
    <w:rsid w:val="00BB6FED"/>
    <w:rsid w:val="00BB70BF"/>
    <w:rsid w:val="00BB70C3"/>
    <w:rsid w:val="00BB741D"/>
    <w:rsid w:val="00BB7451"/>
    <w:rsid w:val="00BB75D1"/>
    <w:rsid w:val="00BB75E6"/>
    <w:rsid w:val="00BB76C6"/>
    <w:rsid w:val="00BB76FC"/>
    <w:rsid w:val="00BB792C"/>
    <w:rsid w:val="00BB796C"/>
    <w:rsid w:val="00BB7CD0"/>
    <w:rsid w:val="00BB7D6C"/>
    <w:rsid w:val="00BB7E0E"/>
    <w:rsid w:val="00BB7E59"/>
    <w:rsid w:val="00BB7FBE"/>
    <w:rsid w:val="00BC0019"/>
    <w:rsid w:val="00BC017B"/>
    <w:rsid w:val="00BC0223"/>
    <w:rsid w:val="00BC0370"/>
    <w:rsid w:val="00BC03EB"/>
    <w:rsid w:val="00BC045D"/>
    <w:rsid w:val="00BC047C"/>
    <w:rsid w:val="00BC048B"/>
    <w:rsid w:val="00BC04E3"/>
    <w:rsid w:val="00BC070B"/>
    <w:rsid w:val="00BC0801"/>
    <w:rsid w:val="00BC082B"/>
    <w:rsid w:val="00BC087F"/>
    <w:rsid w:val="00BC0BFE"/>
    <w:rsid w:val="00BC0D40"/>
    <w:rsid w:val="00BC0E91"/>
    <w:rsid w:val="00BC0FAE"/>
    <w:rsid w:val="00BC11C7"/>
    <w:rsid w:val="00BC143C"/>
    <w:rsid w:val="00BC1455"/>
    <w:rsid w:val="00BC14A3"/>
    <w:rsid w:val="00BC1708"/>
    <w:rsid w:val="00BC1757"/>
    <w:rsid w:val="00BC182B"/>
    <w:rsid w:val="00BC185B"/>
    <w:rsid w:val="00BC18EE"/>
    <w:rsid w:val="00BC1A80"/>
    <w:rsid w:val="00BC1BBA"/>
    <w:rsid w:val="00BC1CD2"/>
    <w:rsid w:val="00BC1D57"/>
    <w:rsid w:val="00BC1DBB"/>
    <w:rsid w:val="00BC1DE3"/>
    <w:rsid w:val="00BC1E0D"/>
    <w:rsid w:val="00BC1E62"/>
    <w:rsid w:val="00BC22AC"/>
    <w:rsid w:val="00BC22F2"/>
    <w:rsid w:val="00BC2302"/>
    <w:rsid w:val="00BC2456"/>
    <w:rsid w:val="00BC2499"/>
    <w:rsid w:val="00BC2511"/>
    <w:rsid w:val="00BC252C"/>
    <w:rsid w:val="00BC27B8"/>
    <w:rsid w:val="00BC283F"/>
    <w:rsid w:val="00BC28F1"/>
    <w:rsid w:val="00BC294F"/>
    <w:rsid w:val="00BC296C"/>
    <w:rsid w:val="00BC29A6"/>
    <w:rsid w:val="00BC2A07"/>
    <w:rsid w:val="00BC2BAB"/>
    <w:rsid w:val="00BC2D8A"/>
    <w:rsid w:val="00BC2F7C"/>
    <w:rsid w:val="00BC2FB2"/>
    <w:rsid w:val="00BC314D"/>
    <w:rsid w:val="00BC31F6"/>
    <w:rsid w:val="00BC334E"/>
    <w:rsid w:val="00BC3352"/>
    <w:rsid w:val="00BC35CC"/>
    <w:rsid w:val="00BC35E4"/>
    <w:rsid w:val="00BC3758"/>
    <w:rsid w:val="00BC3846"/>
    <w:rsid w:val="00BC384F"/>
    <w:rsid w:val="00BC3AEB"/>
    <w:rsid w:val="00BC3BFE"/>
    <w:rsid w:val="00BC3C2F"/>
    <w:rsid w:val="00BC3C63"/>
    <w:rsid w:val="00BC3C78"/>
    <w:rsid w:val="00BC3ECD"/>
    <w:rsid w:val="00BC3EF4"/>
    <w:rsid w:val="00BC40BF"/>
    <w:rsid w:val="00BC412D"/>
    <w:rsid w:val="00BC43A9"/>
    <w:rsid w:val="00BC43ED"/>
    <w:rsid w:val="00BC44D7"/>
    <w:rsid w:val="00BC450B"/>
    <w:rsid w:val="00BC451A"/>
    <w:rsid w:val="00BC46DC"/>
    <w:rsid w:val="00BC470B"/>
    <w:rsid w:val="00BC4736"/>
    <w:rsid w:val="00BC48E5"/>
    <w:rsid w:val="00BC49A2"/>
    <w:rsid w:val="00BC49F7"/>
    <w:rsid w:val="00BC4A45"/>
    <w:rsid w:val="00BC4A6D"/>
    <w:rsid w:val="00BC4AB1"/>
    <w:rsid w:val="00BC4BA4"/>
    <w:rsid w:val="00BC4BF2"/>
    <w:rsid w:val="00BC4C94"/>
    <w:rsid w:val="00BC4CE7"/>
    <w:rsid w:val="00BC4CF2"/>
    <w:rsid w:val="00BC4E4B"/>
    <w:rsid w:val="00BC4ECD"/>
    <w:rsid w:val="00BC4F71"/>
    <w:rsid w:val="00BC4FB8"/>
    <w:rsid w:val="00BC5028"/>
    <w:rsid w:val="00BC5167"/>
    <w:rsid w:val="00BC52B3"/>
    <w:rsid w:val="00BC53FC"/>
    <w:rsid w:val="00BC5469"/>
    <w:rsid w:val="00BC5637"/>
    <w:rsid w:val="00BC5639"/>
    <w:rsid w:val="00BC571B"/>
    <w:rsid w:val="00BC57F5"/>
    <w:rsid w:val="00BC57F8"/>
    <w:rsid w:val="00BC580F"/>
    <w:rsid w:val="00BC591A"/>
    <w:rsid w:val="00BC5B22"/>
    <w:rsid w:val="00BC5BB4"/>
    <w:rsid w:val="00BC5BD7"/>
    <w:rsid w:val="00BC5BEC"/>
    <w:rsid w:val="00BC5BFA"/>
    <w:rsid w:val="00BC5CA3"/>
    <w:rsid w:val="00BC5D5D"/>
    <w:rsid w:val="00BC5D75"/>
    <w:rsid w:val="00BC5D78"/>
    <w:rsid w:val="00BC5DE6"/>
    <w:rsid w:val="00BC5E1D"/>
    <w:rsid w:val="00BC5E26"/>
    <w:rsid w:val="00BC5E32"/>
    <w:rsid w:val="00BC5EC1"/>
    <w:rsid w:val="00BC5F2B"/>
    <w:rsid w:val="00BC61D2"/>
    <w:rsid w:val="00BC62E2"/>
    <w:rsid w:val="00BC634D"/>
    <w:rsid w:val="00BC64A3"/>
    <w:rsid w:val="00BC667A"/>
    <w:rsid w:val="00BC67B8"/>
    <w:rsid w:val="00BC689B"/>
    <w:rsid w:val="00BC698D"/>
    <w:rsid w:val="00BC6A48"/>
    <w:rsid w:val="00BC6A51"/>
    <w:rsid w:val="00BC6B0F"/>
    <w:rsid w:val="00BC6C01"/>
    <w:rsid w:val="00BC6C2C"/>
    <w:rsid w:val="00BC6CC5"/>
    <w:rsid w:val="00BC6F35"/>
    <w:rsid w:val="00BC719E"/>
    <w:rsid w:val="00BC72D3"/>
    <w:rsid w:val="00BC7550"/>
    <w:rsid w:val="00BC761F"/>
    <w:rsid w:val="00BC7649"/>
    <w:rsid w:val="00BC765E"/>
    <w:rsid w:val="00BC76FF"/>
    <w:rsid w:val="00BC7728"/>
    <w:rsid w:val="00BC7857"/>
    <w:rsid w:val="00BC78C8"/>
    <w:rsid w:val="00BC78DB"/>
    <w:rsid w:val="00BC7AAA"/>
    <w:rsid w:val="00BC7B20"/>
    <w:rsid w:val="00BC7B26"/>
    <w:rsid w:val="00BC7C56"/>
    <w:rsid w:val="00BC7C5F"/>
    <w:rsid w:val="00BC7C7B"/>
    <w:rsid w:val="00BC7D53"/>
    <w:rsid w:val="00BC7DF1"/>
    <w:rsid w:val="00BC7E39"/>
    <w:rsid w:val="00BD0021"/>
    <w:rsid w:val="00BD016E"/>
    <w:rsid w:val="00BD01A6"/>
    <w:rsid w:val="00BD01A8"/>
    <w:rsid w:val="00BD0233"/>
    <w:rsid w:val="00BD029B"/>
    <w:rsid w:val="00BD03EC"/>
    <w:rsid w:val="00BD043C"/>
    <w:rsid w:val="00BD044A"/>
    <w:rsid w:val="00BD04B6"/>
    <w:rsid w:val="00BD0673"/>
    <w:rsid w:val="00BD06AE"/>
    <w:rsid w:val="00BD075A"/>
    <w:rsid w:val="00BD0763"/>
    <w:rsid w:val="00BD07CE"/>
    <w:rsid w:val="00BD08A1"/>
    <w:rsid w:val="00BD08F7"/>
    <w:rsid w:val="00BD0970"/>
    <w:rsid w:val="00BD0A50"/>
    <w:rsid w:val="00BD0B89"/>
    <w:rsid w:val="00BD0BFC"/>
    <w:rsid w:val="00BD0DF2"/>
    <w:rsid w:val="00BD0E5E"/>
    <w:rsid w:val="00BD1035"/>
    <w:rsid w:val="00BD10BC"/>
    <w:rsid w:val="00BD11EF"/>
    <w:rsid w:val="00BD1663"/>
    <w:rsid w:val="00BD1807"/>
    <w:rsid w:val="00BD1916"/>
    <w:rsid w:val="00BD19B2"/>
    <w:rsid w:val="00BD1A18"/>
    <w:rsid w:val="00BD1B5C"/>
    <w:rsid w:val="00BD1C68"/>
    <w:rsid w:val="00BD1CBA"/>
    <w:rsid w:val="00BD1D2D"/>
    <w:rsid w:val="00BD1EFD"/>
    <w:rsid w:val="00BD2003"/>
    <w:rsid w:val="00BD21D7"/>
    <w:rsid w:val="00BD244C"/>
    <w:rsid w:val="00BD28E7"/>
    <w:rsid w:val="00BD2900"/>
    <w:rsid w:val="00BD2B5A"/>
    <w:rsid w:val="00BD2C1E"/>
    <w:rsid w:val="00BD2C51"/>
    <w:rsid w:val="00BD2D3E"/>
    <w:rsid w:val="00BD2D42"/>
    <w:rsid w:val="00BD2EC6"/>
    <w:rsid w:val="00BD2FF2"/>
    <w:rsid w:val="00BD3004"/>
    <w:rsid w:val="00BD3126"/>
    <w:rsid w:val="00BD31FC"/>
    <w:rsid w:val="00BD320C"/>
    <w:rsid w:val="00BD32A6"/>
    <w:rsid w:val="00BD334D"/>
    <w:rsid w:val="00BD3411"/>
    <w:rsid w:val="00BD3427"/>
    <w:rsid w:val="00BD344C"/>
    <w:rsid w:val="00BD3643"/>
    <w:rsid w:val="00BD38D9"/>
    <w:rsid w:val="00BD3907"/>
    <w:rsid w:val="00BD397F"/>
    <w:rsid w:val="00BD39B6"/>
    <w:rsid w:val="00BD3A7E"/>
    <w:rsid w:val="00BD3B9F"/>
    <w:rsid w:val="00BD3BFA"/>
    <w:rsid w:val="00BD3C57"/>
    <w:rsid w:val="00BD3C8B"/>
    <w:rsid w:val="00BD3D7B"/>
    <w:rsid w:val="00BD3FB8"/>
    <w:rsid w:val="00BD4000"/>
    <w:rsid w:val="00BD4076"/>
    <w:rsid w:val="00BD4127"/>
    <w:rsid w:val="00BD42B0"/>
    <w:rsid w:val="00BD43E2"/>
    <w:rsid w:val="00BD44F1"/>
    <w:rsid w:val="00BD455A"/>
    <w:rsid w:val="00BD46BF"/>
    <w:rsid w:val="00BD47B8"/>
    <w:rsid w:val="00BD47F0"/>
    <w:rsid w:val="00BD4818"/>
    <w:rsid w:val="00BD4A8E"/>
    <w:rsid w:val="00BD4BBF"/>
    <w:rsid w:val="00BD4D84"/>
    <w:rsid w:val="00BD4E44"/>
    <w:rsid w:val="00BD4E80"/>
    <w:rsid w:val="00BD4EBC"/>
    <w:rsid w:val="00BD4F1E"/>
    <w:rsid w:val="00BD4FAA"/>
    <w:rsid w:val="00BD4FD0"/>
    <w:rsid w:val="00BD5123"/>
    <w:rsid w:val="00BD51BE"/>
    <w:rsid w:val="00BD520F"/>
    <w:rsid w:val="00BD541E"/>
    <w:rsid w:val="00BD566F"/>
    <w:rsid w:val="00BD56A9"/>
    <w:rsid w:val="00BD5761"/>
    <w:rsid w:val="00BD57CA"/>
    <w:rsid w:val="00BD5865"/>
    <w:rsid w:val="00BD59C5"/>
    <w:rsid w:val="00BD59EF"/>
    <w:rsid w:val="00BD5C4F"/>
    <w:rsid w:val="00BD5CD9"/>
    <w:rsid w:val="00BD5CF2"/>
    <w:rsid w:val="00BD5D6C"/>
    <w:rsid w:val="00BD5DB9"/>
    <w:rsid w:val="00BD5EBE"/>
    <w:rsid w:val="00BD6225"/>
    <w:rsid w:val="00BD6349"/>
    <w:rsid w:val="00BD6487"/>
    <w:rsid w:val="00BD649F"/>
    <w:rsid w:val="00BD6574"/>
    <w:rsid w:val="00BD65A5"/>
    <w:rsid w:val="00BD65FE"/>
    <w:rsid w:val="00BD67A6"/>
    <w:rsid w:val="00BD67C4"/>
    <w:rsid w:val="00BD6C25"/>
    <w:rsid w:val="00BD6CB1"/>
    <w:rsid w:val="00BD6DF9"/>
    <w:rsid w:val="00BD6F36"/>
    <w:rsid w:val="00BD7020"/>
    <w:rsid w:val="00BD7044"/>
    <w:rsid w:val="00BD714B"/>
    <w:rsid w:val="00BD7201"/>
    <w:rsid w:val="00BD72F7"/>
    <w:rsid w:val="00BD73C6"/>
    <w:rsid w:val="00BD73F3"/>
    <w:rsid w:val="00BD74CA"/>
    <w:rsid w:val="00BD752F"/>
    <w:rsid w:val="00BD7652"/>
    <w:rsid w:val="00BD7665"/>
    <w:rsid w:val="00BD77A1"/>
    <w:rsid w:val="00BD7914"/>
    <w:rsid w:val="00BD793F"/>
    <w:rsid w:val="00BD7970"/>
    <w:rsid w:val="00BD7B8F"/>
    <w:rsid w:val="00BD7C46"/>
    <w:rsid w:val="00BD7CF8"/>
    <w:rsid w:val="00BD7E77"/>
    <w:rsid w:val="00BD7EE8"/>
    <w:rsid w:val="00BD7F5A"/>
    <w:rsid w:val="00BD7F5D"/>
    <w:rsid w:val="00BD7FB9"/>
    <w:rsid w:val="00BD7FC2"/>
    <w:rsid w:val="00BE0111"/>
    <w:rsid w:val="00BE0187"/>
    <w:rsid w:val="00BE01CE"/>
    <w:rsid w:val="00BE01E0"/>
    <w:rsid w:val="00BE0408"/>
    <w:rsid w:val="00BE0647"/>
    <w:rsid w:val="00BE069F"/>
    <w:rsid w:val="00BE06D4"/>
    <w:rsid w:val="00BE0AB3"/>
    <w:rsid w:val="00BE0C66"/>
    <w:rsid w:val="00BE0D1B"/>
    <w:rsid w:val="00BE0D49"/>
    <w:rsid w:val="00BE0DC6"/>
    <w:rsid w:val="00BE0DE0"/>
    <w:rsid w:val="00BE0F22"/>
    <w:rsid w:val="00BE0F46"/>
    <w:rsid w:val="00BE100A"/>
    <w:rsid w:val="00BE122B"/>
    <w:rsid w:val="00BE13BE"/>
    <w:rsid w:val="00BE140D"/>
    <w:rsid w:val="00BE142F"/>
    <w:rsid w:val="00BE175E"/>
    <w:rsid w:val="00BE177B"/>
    <w:rsid w:val="00BE19F5"/>
    <w:rsid w:val="00BE19F8"/>
    <w:rsid w:val="00BE1AA8"/>
    <w:rsid w:val="00BE1AC0"/>
    <w:rsid w:val="00BE1BF4"/>
    <w:rsid w:val="00BE1F7A"/>
    <w:rsid w:val="00BE204B"/>
    <w:rsid w:val="00BE21E2"/>
    <w:rsid w:val="00BE22A5"/>
    <w:rsid w:val="00BE22D0"/>
    <w:rsid w:val="00BE25F2"/>
    <w:rsid w:val="00BE2622"/>
    <w:rsid w:val="00BE2662"/>
    <w:rsid w:val="00BE26A6"/>
    <w:rsid w:val="00BE270B"/>
    <w:rsid w:val="00BE27A0"/>
    <w:rsid w:val="00BE27E6"/>
    <w:rsid w:val="00BE28D0"/>
    <w:rsid w:val="00BE294A"/>
    <w:rsid w:val="00BE2AC4"/>
    <w:rsid w:val="00BE2ADC"/>
    <w:rsid w:val="00BE2BC3"/>
    <w:rsid w:val="00BE2BF8"/>
    <w:rsid w:val="00BE3096"/>
    <w:rsid w:val="00BE330D"/>
    <w:rsid w:val="00BE3389"/>
    <w:rsid w:val="00BE33E4"/>
    <w:rsid w:val="00BE33F1"/>
    <w:rsid w:val="00BE3578"/>
    <w:rsid w:val="00BE3580"/>
    <w:rsid w:val="00BE35B6"/>
    <w:rsid w:val="00BE3747"/>
    <w:rsid w:val="00BE3852"/>
    <w:rsid w:val="00BE38E2"/>
    <w:rsid w:val="00BE3B4D"/>
    <w:rsid w:val="00BE3BA8"/>
    <w:rsid w:val="00BE3BC2"/>
    <w:rsid w:val="00BE3C38"/>
    <w:rsid w:val="00BE3D04"/>
    <w:rsid w:val="00BE3D39"/>
    <w:rsid w:val="00BE3D9E"/>
    <w:rsid w:val="00BE3F64"/>
    <w:rsid w:val="00BE4153"/>
    <w:rsid w:val="00BE41DB"/>
    <w:rsid w:val="00BE45DC"/>
    <w:rsid w:val="00BE47C2"/>
    <w:rsid w:val="00BE47EF"/>
    <w:rsid w:val="00BE49B3"/>
    <w:rsid w:val="00BE4B27"/>
    <w:rsid w:val="00BE4B9E"/>
    <w:rsid w:val="00BE4BDF"/>
    <w:rsid w:val="00BE4C60"/>
    <w:rsid w:val="00BE4CB5"/>
    <w:rsid w:val="00BE4CD4"/>
    <w:rsid w:val="00BE4D63"/>
    <w:rsid w:val="00BE4FDB"/>
    <w:rsid w:val="00BE505E"/>
    <w:rsid w:val="00BE51F9"/>
    <w:rsid w:val="00BE524F"/>
    <w:rsid w:val="00BE5598"/>
    <w:rsid w:val="00BE582C"/>
    <w:rsid w:val="00BE5871"/>
    <w:rsid w:val="00BE59A1"/>
    <w:rsid w:val="00BE59EF"/>
    <w:rsid w:val="00BE5A07"/>
    <w:rsid w:val="00BE5B8D"/>
    <w:rsid w:val="00BE5D04"/>
    <w:rsid w:val="00BE5D70"/>
    <w:rsid w:val="00BE5DCF"/>
    <w:rsid w:val="00BE5ECA"/>
    <w:rsid w:val="00BE607F"/>
    <w:rsid w:val="00BE6113"/>
    <w:rsid w:val="00BE6145"/>
    <w:rsid w:val="00BE6222"/>
    <w:rsid w:val="00BE6236"/>
    <w:rsid w:val="00BE626D"/>
    <w:rsid w:val="00BE62D9"/>
    <w:rsid w:val="00BE62F1"/>
    <w:rsid w:val="00BE63AF"/>
    <w:rsid w:val="00BE648B"/>
    <w:rsid w:val="00BE6617"/>
    <w:rsid w:val="00BE6766"/>
    <w:rsid w:val="00BE678B"/>
    <w:rsid w:val="00BE6806"/>
    <w:rsid w:val="00BE6815"/>
    <w:rsid w:val="00BE681D"/>
    <w:rsid w:val="00BE6866"/>
    <w:rsid w:val="00BE6899"/>
    <w:rsid w:val="00BE6D40"/>
    <w:rsid w:val="00BE6E63"/>
    <w:rsid w:val="00BE6E6B"/>
    <w:rsid w:val="00BE6EEC"/>
    <w:rsid w:val="00BE6FE3"/>
    <w:rsid w:val="00BE704F"/>
    <w:rsid w:val="00BE71E9"/>
    <w:rsid w:val="00BE7302"/>
    <w:rsid w:val="00BE73E2"/>
    <w:rsid w:val="00BE75A6"/>
    <w:rsid w:val="00BE76B7"/>
    <w:rsid w:val="00BE7700"/>
    <w:rsid w:val="00BE7710"/>
    <w:rsid w:val="00BE77B0"/>
    <w:rsid w:val="00BE783C"/>
    <w:rsid w:val="00BE78FC"/>
    <w:rsid w:val="00BE79DB"/>
    <w:rsid w:val="00BE7AE0"/>
    <w:rsid w:val="00BE7B14"/>
    <w:rsid w:val="00BE7BA6"/>
    <w:rsid w:val="00BE7C20"/>
    <w:rsid w:val="00BE7C22"/>
    <w:rsid w:val="00BE7C9C"/>
    <w:rsid w:val="00BE7CAA"/>
    <w:rsid w:val="00BE7E13"/>
    <w:rsid w:val="00BE7E7D"/>
    <w:rsid w:val="00BE7EBD"/>
    <w:rsid w:val="00BE7EFB"/>
    <w:rsid w:val="00BE7F30"/>
    <w:rsid w:val="00BF006C"/>
    <w:rsid w:val="00BF00D0"/>
    <w:rsid w:val="00BF027D"/>
    <w:rsid w:val="00BF03D0"/>
    <w:rsid w:val="00BF03D2"/>
    <w:rsid w:val="00BF052F"/>
    <w:rsid w:val="00BF0632"/>
    <w:rsid w:val="00BF06E3"/>
    <w:rsid w:val="00BF0824"/>
    <w:rsid w:val="00BF08C9"/>
    <w:rsid w:val="00BF09DB"/>
    <w:rsid w:val="00BF0AE9"/>
    <w:rsid w:val="00BF0B32"/>
    <w:rsid w:val="00BF0B3E"/>
    <w:rsid w:val="00BF0CDB"/>
    <w:rsid w:val="00BF0CE2"/>
    <w:rsid w:val="00BF0D67"/>
    <w:rsid w:val="00BF0DBE"/>
    <w:rsid w:val="00BF0DC8"/>
    <w:rsid w:val="00BF0DCE"/>
    <w:rsid w:val="00BF0E4C"/>
    <w:rsid w:val="00BF0E8A"/>
    <w:rsid w:val="00BF122D"/>
    <w:rsid w:val="00BF130F"/>
    <w:rsid w:val="00BF13E0"/>
    <w:rsid w:val="00BF1413"/>
    <w:rsid w:val="00BF18E1"/>
    <w:rsid w:val="00BF1E54"/>
    <w:rsid w:val="00BF1EF1"/>
    <w:rsid w:val="00BF1EF6"/>
    <w:rsid w:val="00BF2000"/>
    <w:rsid w:val="00BF21AC"/>
    <w:rsid w:val="00BF232B"/>
    <w:rsid w:val="00BF23F5"/>
    <w:rsid w:val="00BF252B"/>
    <w:rsid w:val="00BF259B"/>
    <w:rsid w:val="00BF2622"/>
    <w:rsid w:val="00BF264D"/>
    <w:rsid w:val="00BF269B"/>
    <w:rsid w:val="00BF2745"/>
    <w:rsid w:val="00BF2871"/>
    <w:rsid w:val="00BF29CB"/>
    <w:rsid w:val="00BF2A1F"/>
    <w:rsid w:val="00BF2A58"/>
    <w:rsid w:val="00BF2B12"/>
    <w:rsid w:val="00BF2B19"/>
    <w:rsid w:val="00BF2B49"/>
    <w:rsid w:val="00BF2BF2"/>
    <w:rsid w:val="00BF2E2A"/>
    <w:rsid w:val="00BF2F67"/>
    <w:rsid w:val="00BF3096"/>
    <w:rsid w:val="00BF30C8"/>
    <w:rsid w:val="00BF316A"/>
    <w:rsid w:val="00BF3298"/>
    <w:rsid w:val="00BF32C2"/>
    <w:rsid w:val="00BF362E"/>
    <w:rsid w:val="00BF37E9"/>
    <w:rsid w:val="00BF37F2"/>
    <w:rsid w:val="00BF37F3"/>
    <w:rsid w:val="00BF3863"/>
    <w:rsid w:val="00BF38B7"/>
    <w:rsid w:val="00BF3A6C"/>
    <w:rsid w:val="00BF3B14"/>
    <w:rsid w:val="00BF3C1D"/>
    <w:rsid w:val="00BF3C3F"/>
    <w:rsid w:val="00BF3C4E"/>
    <w:rsid w:val="00BF3C5E"/>
    <w:rsid w:val="00BF3CCD"/>
    <w:rsid w:val="00BF4224"/>
    <w:rsid w:val="00BF4250"/>
    <w:rsid w:val="00BF4334"/>
    <w:rsid w:val="00BF4351"/>
    <w:rsid w:val="00BF43A2"/>
    <w:rsid w:val="00BF46DD"/>
    <w:rsid w:val="00BF46FE"/>
    <w:rsid w:val="00BF48A0"/>
    <w:rsid w:val="00BF4A0C"/>
    <w:rsid w:val="00BF4A9B"/>
    <w:rsid w:val="00BF4B9F"/>
    <w:rsid w:val="00BF4BC1"/>
    <w:rsid w:val="00BF4F0D"/>
    <w:rsid w:val="00BF5044"/>
    <w:rsid w:val="00BF505C"/>
    <w:rsid w:val="00BF508D"/>
    <w:rsid w:val="00BF51A2"/>
    <w:rsid w:val="00BF51B6"/>
    <w:rsid w:val="00BF5214"/>
    <w:rsid w:val="00BF5316"/>
    <w:rsid w:val="00BF5520"/>
    <w:rsid w:val="00BF5575"/>
    <w:rsid w:val="00BF5581"/>
    <w:rsid w:val="00BF56F4"/>
    <w:rsid w:val="00BF570A"/>
    <w:rsid w:val="00BF5778"/>
    <w:rsid w:val="00BF57C5"/>
    <w:rsid w:val="00BF594E"/>
    <w:rsid w:val="00BF5A80"/>
    <w:rsid w:val="00BF5EC0"/>
    <w:rsid w:val="00BF5F4A"/>
    <w:rsid w:val="00BF5F95"/>
    <w:rsid w:val="00BF5F98"/>
    <w:rsid w:val="00BF6185"/>
    <w:rsid w:val="00BF61D3"/>
    <w:rsid w:val="00BF61EE"/>
    <w:rsid w:val="00BF629F"/>
    <w:rsid w:val="00BF635C"/>
    <w:rsid w:val="00BF63B5"/>
    <w:rsid w:val="00BF640F"/>
    <w:rsid w:val="00BF669F"/>
    <w:rsid w:val="00BF6837"/>
    <w:rsid w:val="00BF68BF"/>
    <w:rsid w:val="00BF6904"/>
    <w:rsid w:val="00BF6B40"/>
    <w:rsid w:val="00BF6CBA"/>
    <w:rsid w:val="00BF6CCA"/>
    <w:rsid w:val="00BF6DCE"/>
    <w:rsid w:val="00BF6FE5"/>
    <w:rsid w:val="00BF700D"/>
    <w:rsid w:val="00BF70DD"/>
    <w:rsid w:val="00BF71DE"/>
    <w:rsid w:val="00BF7240"/>
    <w:rsid w:val="00BF7304"/>
    <w:rsid w:val="00BF734C"/>
    <w:rsid w:val="00BF7361"/>
    <w:rsid w:val="00BF73E1"/>
    <w:rsid w:val="00BF761C"/>
    <w:rsid w:val="00BF761E"/>
    <w:rsid w:val="00BF76A6"/>
    <w:rsid w:val="00BF76B4"/>
    <w:rsid w:val="00BF7772"/>
    <w:rsid w:val="00BF7790"/>
    <w:rsid w:val="00BF7799"/>
    <w:rsid w:val="00BF77C9"/>
    <w:rsid w:val="00BF79AF"/>
    <w:rsid w:val="00BF7AEE"/>
    <w:rsid w:val="00BF7C63"/>
    <w:rsid w:val="00BF7CC9"/>
    <w:rsid w:val="00BF7E68"/>
    <w:rsid w:val="00BF7F14"/>
    <w:rsid w:val="00BF7F96"/>
    <w:rsid w:val="00C0003D"/>
    <w:rsid w:val="00C0004A"/>
    <w:rsid w:val="00C00250"/>
    <w:rsid w:val="00C00378"/>
    <w:rsid w:val="00C0048C"/>
    <w:rsid w:val="00C004B8"/>
    <w:rsid w:val="00C005D4"/>
    <w:rsid w:val="00C00623"/>
    <w:rsid w:val="00C00671"/>
    <w:rsid w:val="00C0075C"/>
    <w:rsid w:val="00C007AD"/>
    <w:rsid w:val="00C007FF"/>
    <w:rsid w:val="00C00870"/>
    <w:rsid w:val="00C008A6"/>
    <w:rsid w:val="00C009A6"/>
    <w:rsid w:val="00C00C26"/>
    <w:rsid w:val="00C00CFC"/>
    <w:rsid w:val="00C00DA9"/>
    <w:rsid w:val="00C00EAC"/>
    <w:rsid w:val="00C00F94"/>
    <w:rsid w:val="00C0100A"/>
    <w:rsid w:val="00C010A8"/>
    <w:rsid w:val="00C010E9"/>
    <w:rsid w:val="00C0116B"/>
    <w:rsid w:val="00C011CA"/>
    <w:rsid w:val="00C01369"/>
    <w:rsid w:val="00C013E5"/>
    <w:rsid w:val="00C0163D"/>
    <w:rsid w:val="00C016D3"/>
    <w:rsid w:val="00C01891"/>
    <w:rsid w:val="00C01A1A"/>
    <w:rsid w:val="00C01A36"/>
    <w:rsid w:val="00C01AC7"/>
    <w:rsid w:val="00C01B1B"/>
    <w:rsid w:val="00C01BFE"/>
    <w:rsid w:val="00C01C3F"/>
    <w:rsid w:val="00C01D64"/>
    <w:rsid w:val="00C01D8D"/>
    <w:rsid w:val="00C01E6F"/>
    <w:rsid w:val="00C01F18"/>
    <w:rsid w:val="00C01F6E"/>
    <w:rsid w:val="00C02152"/>
    <w:rsid w:val="00C02195"/>
    <w:rsid w:val="00C0220B"/>
    <w:rsid w:val="00C022E8"/>
    <w:rsid w:val="00C02443"/>
    <w:rsid w:val="00C024F9"/>
    <w:rsid w:val="00C025C5"/>
    <w:rsid w:val="00C02618"/>
    <w:rsid w:val="00C026D3"/>
    <w:rsid w:val="00C02733"/>
    <w:rsid w:val="00C02816"/>
    <w:rsid w:val="00C02827"/>
    <w:rsid w:val="00C0286B"/>
    <w:rsid w:val="00C029A7"/>
    <w:rsid w:val="00C02C53"/>
    <w:rsid w:val="00C02DC8"/>
    <w:rsid w:val="00C02FFC"/>
    <w:rsid w:val="00C03046"/>
    <w:rsid w:val="00C03104"/>
    <w:rsid w:val="00C031A0"/>
    <w:rsid w:val="00C031D4"/>
    <w:rsid w:val="00C033E8"/>
    <w:rsid w:val="00C034FC"/>
    <w:rsid w:val="00C03556"/>
    <w:rsid w:val="00C035CF"/>
    <w:rsid w:val="00C03718"/>
    <w:rsid w:val="00C03811"/>
    <w:rsid w:val="00C038AD"/>
    <w:rsid w:val="00C03902"/>
    <w:rsid w:val="00C03AC9"/>
    <w:rsid w:val="00C03BE2"/>
    <w:rsid w:val="00C03CED"/>
    <w:rsid w:val="00C03E0B"/>
    <w:rsid w:val="00C03FAB"/>
    <w:rsid w:val="00C042E8"/>
    <w:rsid w:val="00C04552"/>
    <w:rsid w:val="00C04563"/>
    <w:rsid w:val="00C04631"/>
    <w:rsid w:val="00C04715"/>
    <w:rsid w:val="00C0473F"/>
    <w:rsid w:val="00C04761"/>
    <w:rsid w:val="00C04808"/>
    <w:rsid w:val="00C0492F"/>
    <w:rsid w:val="00C0497D"/>
    <w:rsid w:val="00C04B2E"/>
    <w:rsid w:val="00C04B88"/>
    <w:rsid w:val="00C04B8E"/>
    <w:rsid w:val="00C04BFB"/>
    <w:rsid w:val="00C04CB1"/>
    <w:rsid w:val="00C04D16"/>
    <w:rsid w:val="00C04D6F"/>
    <w:rsid w:val="00C04FE2"/>
    <w:rsid w:val="00C052DD"/>
    <w:rsid w:val="00C0539D"/>
    <w:rsid w:val="00C053D8"/>
    <w:rsid w:val="00C0541F"/>
    <w:rsid w:val="00C056E0"/>
    <w:rsid w:val="00C05808"/>
    <w:rsid w:val="00C05A2A"/>
    <w:rsid w:val="00C05AD4"/>
    <w:rsid w:val="00C05CB1"/>
    <w:rsid w:val="00C05CF0"/>
    <w:rsid w:val="00C0600A"/>
    <w:rsid w:val="00C06062"/>
    <w:rsid w:val="00C060D5"/>
    <w:rsid w:val="00C061CC"/>
    <w:rsid w:val="00C061F4"/>
    <w:rsid w:val="00C062A4"/>
    <w:rsid w:val="00C06361"/>
    <w:rsid w:val="00C064C1"/>
    <w:rsid w:val="00C065E3"/>
    <w:rsid w:val="00C065F2"/>
    <w:rsid w:val="00C06705"/>
    <w:rsid w:val="00C06763"/>
    <w:rsid w:val="00C067E8"/>
    <w:rsid w:val="00C068F2"/>
    <w:rsid w:val="00C06AB2"/>
    <w:rsid w:val="00C06B48"/>
    <w:rsid w:val="00C06C54"/>
    <w:rsid w:val="00C06CEC"/>
    <w:rsid w:val="00C06D14"/>
    <w:rsid w:val="00C06E9F"/>
    <w:rsid w:val="00C06F03"/>
    <w:rsid w:val="00C06F74"/>
    <w:rsid w:val="00C06FE3"/>
    <w:rsid w:val="00C07050"/>
    <w:rsid w:val="00C07186"/>
    <w:rsid w:val="00C071C3"/>
    <w:rsid w:val="00C07213"/>
    <w:rsid w:val="00C07360"/>
    <w:rsid w:val="00C075AB"/>
    <w:rsid w:val="00C07897"/>
    <w:rsid w:val="00C078E4"/>
    <w:rsid w:val="00C078F3"/>
    <w:rsid w:val="00C07A44"/>
    <w:rsid w:val="00C07AF8"/>
    <w:rsid w:val="00C07B47"/>
    <w:rsid w:val="00C07C29"/>
    <w:rsid w:val="00C07D10"/>
    <w:rsid w:val="00C07E4A"/>
    <w:rsid w:val="00C100D4"/>
    <w:rsid w:val="00C10289"/>
    <w:rsid w:val="00C103F1"/>
    <w:rsid w:val="00C10409"/>
    <w:rsid w:val="00C108F9"/>
    <w:rsid w:val="00C10944"/>
    <w:rsid w:val="00C10957"/>
    <w:rsid w:val="00C109CC"/>
    <w:rsid w:val="00C10A23"/>
    <w:rsid w:val="00C10B38"/>
    <w:rsid w:val="00C10B4E"/>
    <w:rsid w:val="00C10CD9"/>
    <w:rsid w:val="00C10DD6"/>
    <w:rsid w:val="00C10E49"/>
    <w:rsid w:val="00C10E51"/>
    <w:rsid w:val="00C10E62"/>
    <w:rsid w:val="00C10E6A"/>
    <w:rsid w:val="00C10E8A"/>
    <w:rsid w:val="00C10F2B"/>
    <w:rsid w:val="00C10FA4"/>
    <w:rsid w:val="00C10FF6"/>
    <w:rsid w:val="00C11056"/>
    <w:rsid w:val="00C115A1"/>
    <w:rsid w:val="00C115BF"/>
    <w:rsid w:val="00C115EE"/>
    <w:rsid w:val="00C1166A"/>
    <w:rsid w:val="00C119D2"/>
    <w:rsid w:val="00C119DD"/>
    <w:rsid w:val="00C11B5E"/>
    <w:rsid w:val="00C11C46"/>
    <w:rsid w:val="00C120BF"/>
    <w:rsid w:val="00C12118"/>
    <w:rsid w:val="00C12198"/>
    <w:rsid w:val="00C12262"/>
    <w:rsid w:val="00C1238B"/>
    <w:rsid w:val="00C12432"/>
    <w:rsid w:val="00C12434"/>
    <w:rsid w:val="00C1249C"/>
    <w:rsid w:val="00C124E6"/>
    <w:rsid w:val="00C12989"/>
    <w:rsid w:val="00C129F1"/>
    <w:rsid w:val="00C12A53"/>
    <w:rsid w:val="00C12C9B"/>
    <w:rsid w:val="00C12CF9"/>
    <w:rsid w:val="00C12D65"/>
    <w:rsid w:val="00C12EBF"/>
    <w:rsid w:val="00C12FD2"/>
    <w:rsid w:val="00C130BC"/>
    <w:rsid w:val="00C13362"/>
    <w:rsid w:val="00C1336B"/>
    <w:rsid w:val="00C133F9"/>
    <w:rsid w:val="00C1342F"/>
    <w:rsid w:val="00C13493"/>
    <w:rsid w:val="00C1354E"/>
    <w:rsid w:val="00C1369B"/>
    <w:rsid w:val="00C1370D"/>
    <w:rsid w:val="00C13795"/>
    <w:rsid w:val="00C1399B"/>
    <w:rsid w:val="00C13B19"/>
    <w:rsid w:val="00C13B9B"/>
    <w:rsid w:val="00C13C8C"/>
    <w:rsid w:val="00C13D5A"/>
    <w:rsid w:val="00C13DAA"/>
    <w:rsid w:val="00C13EE9"/>
    <w:rsid w:val="00C13FFA"/>
    <w:rsid w:val="00C1408F"/>
    <w:rsid w:val="00C14299"/>
    <w:rsid w:val="00C14358"/>
    <w:rsid w:val="00C143D7"/>
    <w:rsid w:val="00C144D6"/>
    <w:rsid w:val="00C1452D"/>
    <w:rsid w:val="00C14671"/>
    <w:rsid w:val="00C147E0"/>
    <w:rsid w:val="00C1480C"/>
    <w:rsid w:val="00C14917"/>
    <w:rsid w:val="00C14AAE"/>
    <w:rsid w:val="00C14D44"/>
    <w:rsid w:val="00C14D5F"/>
    <w:rsid w:val="00C14FD7"/>
    <w:rsid w:val="00C1503F"/>
    <w:rsid w:val="00C15309"/>
    <w:rsid w:val="00C1537B"/>
    <w:rsid w:val="00C1537F"/>
    <w:rsid w:val="00C15401"/>
    <w:rsid w:val="00C1543B"/>
    <w:rsid w:val="00C15454"/>
    <w:rsid w:val="00C15581"/>
    <w:rsid w:val="00C1560D"/>
    <w:rsid w:val="00C156AA"/>
    <w:rsid w:val="00C156AB"/>
    <w:rsid w:val="00C158D4"/>
    <w:rsid w:val="00C15AA4"/>
    <w:rsid w:val="00C15BDE"/>
    <w:rsid w:val="00C15C13"/>
    <w:rsid w:val="00C15CBC"/>
    <w:rsid w:val="00C15D2C"/>
    <w:rsid w:val="00C15D54"/>
    <w:rsid w:val="00C15D5C"/>
    <w:rsid w:val="00C15DF5"/>
    <w:rsid w:val="00C15E00"/>
    <w:rsid w:val="00C15E2B"/>
    <w:rsid w:val="00C16004"/>
    <w:rsid w:val="00C16168"/>
    <w:rsid w:val="00C1623F"/>
    <w:rsid w:val="00C162D2"/>
    <w:rsid w:val="00C1631E"/>
    <w:rsid w:val="00C16353"/>
    <w:rsid w:val="00C1640C"/>
    <w:rsid w:val="00C16437"/>
    <w:rsid w:val="00C16467"/>
    <w:rsid w:val="00C1654C"/>
    <w:rsid w:val="00C166A3"/>
    <w:rsid w:val="00C16773"/>
    <w:rsid w:val="00C1684D"/>
    <w:rsid w:val="00C1691D"/>
    <w:rsid w:val="00C16A28"/>
    <w:rsid w:val="00C16B26"/>
    <w:rsid w:val="00C16B81"/>
    <w:rsid w:val="00C16BB5"/>
    <w:rsid w:val="00C16C47"/>
    <w:rsid w:val="00C16C8F"/>
    <w:rsid w:val="00C16CB1"/>
    <w:rsid w:val="00C16D6D"/>
    <w:rsid w:val="00C16E04"/>
    <w:rsid w:val="00C1711B"/>
    <w:rsid w:val="00C171A3"/>
    <w:rsid w:val="00C171DE"/>
    <w:rsid w:val="00C17354"/>
    <w:rsid w:val="00C1744E"/>
    <w:rsid w:val="00C1747F"/>
    <w:rsid w:val="00C17521"/>
    <w:rsid w:val="00C176D7"/>
    <w:rsid w:val="00C17728"/>
    <w:rsid w:val="00C177F7"/>
    <w:rsid w:val="00C17814"/>
    <w:rsid w:val="00C179E2"/>
    <w:rsid w:val="00C179FF"/>
    <w:rsid w:val="00C17A0E"/>
    <w:rsid w:val="00C17A60"/>
    <w:rsid w:val="00C17BD5"/>
    <w:rsid w:val="00C17BD8"/>
    <w:rsid w:val="00C17F8D"/>
    <w:rsid w:val="00C17F96"/>
    <w:rsid w:val="00C17FC4"/>
    <w:rsid w:val="00C200C6"/>
    <w:rsid w:val="00C20138"/>
    <w:rsid w:val="00C20323"/>
    <w:rsid w:val="00C20403"/>
    <w:rsid w:val="00C20456"/>
    <w:rsid w:val="00C206ED"/>
    <w:rsid w:val="00C20852"/>
    <w:rsid w:val="00C2091F"/>
    <w:rsid w:val="00C209CA"/>
    <w:rsid w:val="00C209CC"/>
    <w:rsid w:val="00C20B11"/>
    <w:rsid w:val="00C20BAF"/>
    <w:rsid w:val="00C20BC1"/>
    <w:rsid w:val="00C20C29"/>
    <w:rsid w:val="00C20C83"/>
    <w:rsid w:val="00C20D42"/>
    <w:rsid w:val="00C20DB3"/>
    <w:rsid w:val="00C20E68"/>
    <w:rsid w:val="00C210CF"/>
    <w:rsid w:val="00C210E6"/>
    <w:rsid w:val="00C2125E"/>
    <w:rsid w:val="00C21334"/>
    <w:rsid w:val="00C215E2"/>
    <w:rsid w:val="00C2164A"/>
    <w:rsid w:val="00C216FE"/>
    <w:rsid w:val="00C21728"/>
    <w:rsid w:val="00C217C2"/>
    <w:rsid w:val="00C218CE"/>
    <w:rsid w:val="00C218F4"/>
    <w:rsid w:val="00C2195B"/>
    <w:rsid w:val="00C21A13"/>
    <w:rsid w:val="00C21B03"/>
    <w:rsid w:val="00C21B2F"/>
    <w:rsid w:val="00C21B6D"/>
    <w:rsid w:val="00C21C48"/>
    <w:rsid w:val="00C21CBD"/>
    <w:rsid w:val="00C21D53"/>
    <w:rsid w:val="00C21D65"/>
    <w:rsid w:val="00C21E08"/>
    <w:rsid w:val="00C21ECB"/>
    <w:rsid w:val="00C21F94"/>
    <w:rsid w:val="00C22286"/>
    <w:rsid w:val="00C22304"/>
    <w:rsid w:val="00C22379"/>
    <w:rsid w:val="00C224CC"/>
    <w:rsid w:val="00C2256F"/>
    <w:rsid w:val="00C22807"/>
    <w:rsid w:val="00C2286D"/>
    <w:rsid w:val="00C228FC"/>
    <w:rsid w:val="00C22C09"/>
    <w:rsid w:val="00C22C27"/>
    <w:rsid w:val="00C22CCA"/>
    <w:rsid w:val="00C22FEF"/>
    <w:rsid w:val="00C23095"/>
    <w:rsid w:val="00C23126"/>
    <w:rsid w:val="00C231B4"/>
    <w:rsid w:val="00C232EC"/>
    <w:rsid w:val="00C233A2"/>
    <w:rsid w:val="00C2346B"/>
    <w:rsid w:val="00C234DD"/>
    <w:rsid w:val="00C23584"/>
    <w:rsid w:val="00C23694"/>
    <w:rsid w:val="00C236A2"/>
    <w:rsid w:val="00C236B0"/>
    <w:rsid w:val="00C238AE"/>
    <w:rsid w:val="00C23A60"/>
    <w:rsid w:val="00C23B25"/>
    <w:rsid w:val="00C23E14"/>
    <w:rsid w:val="00C23E2A"/>
    <w:rsid w:val="00C23F0B"/>
    <w:rsid w:val="00C23FA6"/>
    <w:rsid w:val="00C24001"/>
    <w:rsid w:val="00C2401A"/>
    <w:rsid w:val="00C24026"/>
    <w:rsid w:val="00C24084"/>
    <w:rsid w:val="00C2429E"/>
    <w:rsid w:val="00C242AB"/>
    <w:rsid w:val="00C24328"/>
    <w:rsid w:val="00C2439F"/>
    <w:rsid w:val="00C2445A"/>
    <w:rsid w:val="00C24671"/>
    <w:rsid w:val="00C246FF"/>
    <w:rsid w:val="00C24859"/>
    <w:rsid w:val="00C2495C"/>
    <w:rsid w:val="00C24985"/>
    <w:rsid w:val="00C249AF"/>
    <w:rsid w:val="00C249CC"/>
    <w:rsid w:val="00C24A50"/>
    <w:rsid w:val="00C24A87"/>
    <w:rsid w:val="00C24A94"/>
    <w:rsid w:val="00C24B3A"/>
    <w:rsid w:val="00C24C31"/>
    <w:rsid w:val="00C24D57"/>
    <w:rsid w:val="00C24E05"/>
    <w:rsid w:val="00C250BB"/>
    <w:rsid w:val="00C25204"/>
    <w:rsid w:val="00C2534E"/>
    <w:rsid w:val="00C25384"/>
    <w:rsid w:val="00C253F4"/>
    <w:rsid w:val="00C25417"/>
    <w:rsid w:val="00C254D7"/>
    <w:rsid w:val="00C25668"/>
    <w:rsid w:val="00C2566D"/>
    <w:rsid w:val="00C25800"/>
    <w:rsid w:val="00C25820"/>
    <w:rsid w:val="00C2587A"/>
    <w:rsid w:val="00C25974"/>
    <w:rsid w:val="00C25A8C"/>
    <w:rsid w:val="00C25B99"/>
    <w:rsid w:val="00C25BC4"/>
    <w:rsid w:val="00C25C84"/>
    <w:rsid w:val="00C25C87"/>
    <w:rsid w:val="00C25C96"/>
    <w:rsid w:val="00C25D68"/>
    <w:rsid w:val="00C25D7B"/>
    <w:rsid w:val="00C25DDF"/>
    <w:rsid w:val="00C26338"/>
    <w:rsid w:val="00C26512"/>
    <w:rsid w:val="00C26691"/>
    <w:rsid w:val="00C266EB"/>
    <w:rsid w:val="00C26783"/>
    <w:rsid w:val="00C267A7"/>
    <w:rsid w:val="00C267F0"/>
    <w:rsid w:val="00C2697A"/>
    <w:rsid w:val="00C26ABE"/>
    <w:rsid w:val="00C26AD6"/>
    <w:rsid w:val="00C26CDA"/>
    <w:rsid w:val="00C26DFE"/>
    <w:rsid w:val="00C26F23"/>
    <w:rsid w:val="00C26F7A"/>
    <w:rsid w:val="00C27099"/>
    <w:rsid w:val="00C270CE"/>
    <w:rsid w:val="00C271C2"/>
    <w:rsid w:val="00C271DC"/>
    <w:rsid w:val="00C271E5"/>
    <w:rsid w:val="00C274E5"/>
    <w:rsid w:val="00C27614"/>
    <w:rsid w:val="00C27833"/>
    <w:rsid w:val="00C278FC"/>
    <w:rsid w:val="00C2792E"/>
    <w:rsid w:val="00C27A9F"/>
    <w:rsid w:val="00C27E48"/>
    <w:rsid w:val="00C27EE3"/>
    <w:rsid w:val="00C30105"/>
    <w:rsid w:val="00C301C3"/>
    <w:rsid w:val="00C302E6"/>
    <w:rsid w:val="00C3041C"/>
    <w:rsid w:val="00C30488"/>
    <w:rsid w:val="00C305C6"/>
    <w:rsid w:val="00C306EC"/>
    <w:rsid w:val="00C3080B"/>
    <w:rsid w:val="00C309FD"/>
    <w:rsid w:val="00C30ADA"/>
    <w:rsid w:val="00C30B40"/>
    <w:rsid w:val="00C30CF9"/>
    <w:rsid w:val="00C30E5A"/>
    <w:rsid w:val="00C30F18"/>
    <w:rsid w:val="00C30F2D"/>
    <w:rsid w:val="00C30F32"/>
    <w:rsid w:val="00C31052"/>
    <w:rsid w:val="00C3126A"/>
    <w:rsid w:val="00C314BC"/>
    <w:rsid w:val="00C3154B"/>
    <w:rsid w:val="00C31859"/>
    <w:rsid w:val="00C318FB"/>
    <w:rsid w:val="00C319E4"/>
    <w:rsid w:val="00C31A26"/>
    <w:rsid w:val="00C31A76"/>
    <w:rsid w:val="00C31CB3"/>
    <w:rsid w:val="00C31E27"/>
    <w:rsid w:val="00C31EA6"/>
    <w:rsid w:val="00C31F0E"/>
    <w:rsid w:val="00C31F63"/>
    <w:rsid w:val="00C31F73"/>
    <w:rsid w:val="00C31F92"/>
    <w:rsid w:val="00C31FA7"/>
    <w:rsid w:val="00C3209A"/>
    <w:rsid w:val="00C32260"/>
    <w:rsid w:val="00C323C8"/>
    <w:rsid w:val="00C3246A"/>
    <w:rsid w:val="00C3249D"/>
    <w:rsid w:val="00C32511"/>
    <w:rsid w:val="00C3262B"/>
    <w:rsid w:val="00C32716"/>
    <w:rsid w:val="00C3274A"/>
    <w:rsid w:val="00C32B1F"/>
    <w:rsid w:val="00C32CD3"/>
    <w:rsid w:val="00C32E38"/>
    <w:rsid w:val="00C32EC9"/>
    <w:rsid w:val="00C32F06"/>
    <w:rsid w:val="00C32FF3"/>
    <w:rsid w:val="00C33028"/>
    <w:rsid w:val="00C3321E"/>
    <w:rsid w:val="00C3341A"/>
    <w:rsid w:val="00C3343D"/>
    <w:rsid w:val="00C33586"/>
    <w:rsid w:val="00C336CA"/>
    <w:rsid w:val="00C33807"/>
    <w:rsid w:val="00C338D4"/>
    <w:rsid w:val="00C33906"/>
    <w:rsid w:val="00C3399C"/>
    <w:rsid w:val="00C33B01"/>
    <w:rsid w:val="00C33CC0"/>
    <w:rsid w:val="00C33E61"/>
    <w:rsid w:val="00C33FAD"/>
    <w:rsid w:val="00C34067"/>
    <w:rsid w:val="00C3407C"/>
    <w:rsid w:val="00C3410E"/>
    <w:rsid w:val="00C34144"/>
    <w:rsid w:val="00C341B2"/>
    <w:rsid w:val="00C34261"/>
    <w:rsid w:val="00C3427F"/>
    <w:rsid w:val="00C346C1"/>
    <w:rsid w:val="00C34859"/>
    <w:rsid w:val="00C349F9"/>
    <w:rsid w:val="00C34A75"/>
    <w:rsid w:val="00C34B24"/>
    <w:rsid w:val="00C34BFC"/>
    <w:rsid w:val="00C34C9B"/>
    <w:rsid w:val="00C34CFF"/>
    <w:rsid w:val="00C34D2E"/>
    <w:rsid w:val="00C34E61"/>
    <w:rsid w:val="00C34E84"/>
    <w:rsid w:val="00C34EEC"/>
    <w:rsid w:val="00C34F21"/>
    <w:rsid w:val="00C34F26"/>
    <w:rsid w:val="00C34F66"/>
    <w:rsid w:val="00C3501F"/>
    <w:rsid w:val="00C3507F"/>
    <w:rsid w:val="00C350DC"/>
    <w:rsid w:val="00C351BC"/>
    <w:rsid w:val="00C3521C"/>
    <w:rsid w:val="00C352D6"/>
    <w:rsid w:val="00C35356"/>
    <w:rsid w:val="00C35374"/>
    <w:rsid w:val="00C3557B"/>
    <w:rsid w:val="00C355E8"/>
    <w:rsid w:val="00C355EF"/>
    <w:rsid w:val="00C35920"/>
    <w:rsid w:val="00C35931"/>
    <w:rsid w:val="00C35AD7"/>
    <w:rsid w:val="00C35ADB"/>
    <w:rsid w:val="00C35AF3"/>
    <w:rsid w:val="00C35DF4"/>
    <w:rsid w:val="00C35F71"/>
    <w:rsid w:val="00C35FDC"/>
    <w:rsid w:val="00C3638F"/>
    <w:rsid w:val="00C363CC"/>
    <w:rsid w:val="00C363F7"/>
    <w:rsid w:val="00C36588"/>
    <w:rsid w:val="00C36696"/>
    <w:rsid w:val="00C36718"/>
    <w:rsid w:val="00C368F5"/>
    <w:rsid w:val="00C36946"/>
    <w:rsid w:val="00C36975"/>
    <w:rsid w:val="00C3697C"/>
    <w:rsid w:val="00C36A31"/>
    <w:rsid w:val="00C36A36"/>
    <w:rsid w:val="00C36A79"/>
    <w:rsid w:val="00C36B26"/>
    <w:rsid w:val="00C36E0C"/>
    <w:rsid w:val="00C36E46"/>
    <w:rsid w:val="00C36E51"/>
    <w:rsid w:val="00C36E6B"/>
    <w:rsid w:val="00C37084"/>
    <w:rsid w:val="00C370C9"/>
    <w:rsid w:val="00C3718F"/>
    <w:rsid w:val="00C371B8"/>
    <w:rsid w:val="00C371BC"/>
    <w:rsid w:val="00C37262"/>
    <w:rsid w:val="00C37301"/>
    <w:rsid w:val="00C37346"/>
    <w:rsid w:val="00C373EA"/>
    <w:rsid w:val="00C37848"/>
    <w:rsid w:val="00C37871"/>
    <w:rsid w:val="00C37A25"/>
    <w:rsid w:val="00C37A2B"/>
    <w:rsid w:val="00C37A70"/>
    <w:rsid w:val="00C37ACD"/>
    <w:rsid w:val="00C37AF7"/>
    <w:rsid w:val="00C37E41"/>
    <w:rsid w:val="00C37FF9"/>
    <w:rsid w:val="00C40032"/>
    <w:rsid w:val="00C40035"/>
    <w:rsid w:val="00C40104"/>
    <w:rsid w:val="00C40367"/>
    <w:rsid w:val="00C40420"/>
    <w:rsid w:val="00C40426"/>
    <w:rsid w:val="00C4049C"/>
    <w:rsid w:val="00C40557"/>
    <w:rsid w:val="00C40843"/>
    <w:rsid w:val="00C408A3"/>
    <w:rsid w:val="00C408AD"/>
    <w:rsid w:val="00C408BB"/>
    <w:rsid w:val="00C409EC"/>
    <w:rsid w:val="00C40A33"/>
    <w:rsid w:val="00C40B0F"/>
    <w:rsid w:val="00C40B6B"/>
    <w:rsid w:val="00C40D66"/>
    <w:rsid w:val="00C40E7A"/>
    <w:rsid w:val="00C40EF0"/>
    <w:rsid w:val="00C40F03"/>
    <w:rsid w:val="00C40FA6"/>
    <w:rsid w:val="00C411BE"/>
    <w:rsid w:val="00C41369"/>
    <w:rsid w:val="00C414D7"/>
    <w:rsid w:val="00C41585"/>
    <w:rsid w:val="00C4164C"/>
    <w:rsid w:val="00C41907"/>
    <w:rsid w:val="00C41924"/>
    <w:rsid w:val="00C41951"/>
    <w:rsid w:val="00C41AC8"/>
    <w:rsid w:val="00C41C3E"/>
    <w:rsid w:val="00C41DED"/>
    <w:rsid w:val="00C41E25"/>
    <w:rsid w:val="00C41E39"/>
    <w:rsid w:val="00C41F12"/>
    <w:rsid w:val="00C41F3F"/>
    <w:rsid w:val="00C41F5E"/>
    <w:rsid w:val="00C41FD1"/>
    <w:rsid w:val="00C4211E"/>
    <w:rsid w:val="00C423CC"/>
    <w:rsid w:val="00C42498"/>
    <w:rsid w:val="00C425BE"/>
    <w:rsid w:val="00C42830"/>
    <w:rsid w:val="00C42880"/>
    <w:rsid w:val="00C42898"/>
    <w:rsid w:val="00C429C3"/>
    <w:rsid w:val="00C42A26"/>
    <w:rsid w:val="00C42ADB"/>
    <w:rsid w:val="00C42B1C"/>
    <w:rsid w:val="00C42B38"/>
    <w:rsid w:val="00C42BE7"/>
    <w:rsid w:val="00C42CE5"/>
    <w:rsid w:val="00C42D39"/>
    <w:rsid w:val="00C42EC5"/>
    <w:rsid w:val="00C430D6"/>
    <w:rsid w:val="00C431F5"/>
    <w:rsid w:val="00C43386"/>
    <w:rsid w:val="00C43478"/>
    <w:rsid w:val="00C436EF"/>
    <w:rsid w:val="00C43732"/>
    <w:rsid w:val="00C4373B"/>
    <w:rsid w:val="00C4374E"/>
    <w:rsid w:val="00C437E1"/>
    <w:rsid w:val="00C439E2"/>
    <w:rsid w:val="00C43ACB"/>
    <w:rsid w:val="00C43AFD"/>
    <w:rsid w:val="00C43B14"/>
    <w:rsid w:val="00C43BF1"/>
    <w:rsid w:val="00C43C0A"/>
    <w:rsid w:val="00C43D34"/>
    <w:rsid w:val="00C43D7B"/>
    <w:rsid w:val="00C4405E"/>
    <w:rsid w:val="00C44079"/>
    <w:rsid w:val="00C4409E"/>
    <w:rsid w:val="00C440A9"/>
    <w:rsid w:val="00C44366"/>
    <w:rsid w:val="00C4436F"/>
    <w:rsid w:val="00C443AE"/>
    <w:rsid w:val="00C44681"/>
    <w:rsid w:val="00C446DA"/>
    <w:rsid w:val="00C449A8"/>
    <w:rsid w:val="00C44BA3"/>
    <w:rsid w:val="00C44C57"/>
    <w:rsid w:val="00C44E89"/>
    <w:rsid w:val="00C4500A"/>
    <w:rsid w:val="00C450C2"/>
    <w:rsid w:val="00C45139"/>
    <w:rsid w:val="00C4517B"/>
    <w:rsid w:val="00C45500"/>
    <w:rsid w:val="00C45577"/>
    <w:rsid w:val="00C456F4"/>
    <w:rsid w:val="00C457AB"/>
    <w:rsid w:val="00C4580A"/>
    <w:rsid w:val="00C45967"/>
    <w:rsid w:val="00C45979"/>
    <w:rsid w:val="00C45A18"/>
    <w:rsid w:val="00C45AE0"/>
    <w:rsid w:val="00C45C4C"/>
    <w:rsid w:val="00C461ED"/>
    <w:rsid w:val="00C462B2"/>
    <w:rsid w:val="00C46339"/>
    <w:rsid w:val="00C4633D"/>
    <w:rsid w:val="00C46583"/>
    <w:rsid w:val="00C4663C"/>
    <w:rsid w:val="00C4674A"/>
    <w:rsid w:val="00C467D6"/>
    <w:rsid w:val="00C468BF"/>
    <w:rsid w:val="00C469C7"/>
    <w:rsid w:val="00C469C9"/>
    <w:rsid w:val="00C469E6"/>
    <w:rsid w:val="00C46A2E"/>
    <w:rsid w:val="00C46AB2"/>
    <w:rsid w:val="00C46AC6"/>
    <w:rsid w:val="00C46C94"/>
    <w:rsid w:val="00C46D28"/>
    <w:rsid w:val="00C46D33"/>
    <w:rsid w:val="00C47070"/>
    <w:rsid w:val="00C4714F"/>
    <w:rsid w:val="00C47225"/>
    <w:rsid w:val="00C47253"/>
    <w:rsid w:val="00C4728C"/>
    <w:rsid w:val="00C4728D"/>
    <w:rsid w:val="00C4730D"/>
    <w:rsid w:val="00C4733B"/>
    <w:rsid w:val="00C473A4"/>
    <w:rsid w:val="00C473AD"/>
    <w:rsid w:val="00C4741F"/>
    <w:rsid w:val="00C474E5"/>
    <w:rsid w:val="00C47534"/>
    <w:rsid w:val="00C475DC"/>
    <w:rsid w:val="00C47722"/>
    <w:rsid w:val="00C47879"/>
    <w:rsid w:val="00C47A57"/>
    <w:rsid w:val="00C47BBA"/>
    <w:rsid w:val="00C47BEA"/>
    <w:rsid w:val="00C47E1F"/>
    <w:rsid w:val="00C47F26"/>
    <w:rsid w:val="00C5008F"/>
    <w:rsid w:val="00C501EA"/>
    <w:rsid w:val="00C50247"/>
    <w:rsid w:val="00C5028A"/>
    <w:rsid w:val="00C502E8"/>
    <w:rsid w:val="00C504F9"/>
    <w:rsid w:val="00C50543"/>
    <w:rsid w:val="00C50667"/>
    <w:rsid w:val="00C5086C"/>
    <w:rsid w:val="00C50917"/>
    <w:rsid w:val="00C50941"/>
    <w:rsid w:val="00C5095B"/>
    <w:rsid w:val="00C50B94"/>
    <w:rsid w:val="00C50BA2"/>
    <w:rsid w:val="00C50C72"/>
    <w:rsid w:val="00C50E80"/>
    <w:rsid w:val="00C50ED9"/>
    <w:rsid w:val="00C50EFA"/>
    <w:rsid w:val="00C51085"/>
    <w:rsid w:val="00C51169"/>
    <w:rsid w:val="00C5140C"/>
    <w:rsid w:val="00C514BC"/>
    <w:rsid w:val="00C514FC"/>
    <w:rsid w:val="00C51541"/>
    <w:rsid w:val="00C51615"/>
    <w:rsid w:val="00C51622"/>
    <w:rsid w:val="00C51650"/>
    <w:rsid w:val="00C516D0"/>
    <w:rsid w:val="00C51980"/>
    <w:rsid w:val="00C51A60"/>
    <w:rsid w:val="00C51B47"/>
    <w:rsid w:val="00C51BAD"/>
    <w:rsid w:val="00C51CFE"/>
    <w:rsid w:val="00C51D05"/>
    <w:rsid w:val="00C51E93"/>
    <w:rsid w:val="00C51FA4"/>
    <w:rsid w:val="00C51FAB"/>
    <w:rsid w:val="00C51FAD"/>
    <w:rsid w:val="00C51FAE"/>
    <w:rsid w:val="00C51FFB"/>
    <w:rsid w:val="00C52036"/>
    <w:rsid w:val="00C5210A"/>
    <w:rsid w:val="00C521AA"/>
    <w:rsid w:val="00C52359"/>
    <w:rsid w:val="00C524A6"/>
    <w:rsid w:val="00C524F0"/>
    <w:rsid w:val="00C524F4"/>
    <w:rsid w:val="00C52542"/>
    <w:rsid w:val="00C52853"/>
    <w:rsid w:val="00C52894"/>
    <w:rsid w:val="00C52B20"/>
    <w:rsid w:val="00C52B42"/>
    <w:rsid w:val="00C52C52"/>
    <w:rsid w:val="00C52D46"/>
    <w:rsid w:val="00C52DDE"/>
    <w:rsid w:val="00C52DF5"/>
    <w:rsid w:val="00C52E3E"/>
    <w:rsid w:val="00C53027"/>
    <w:rsid w:val="00C530D4"/>
    <w:rsid w:val="00C5319F"/>
    <w:rsid w:val="00C5320C"/>
    <w:rsid w:val="00C5325F"/>
    <w:rsid w:val="00C53325"/>
    <w:rsid w:val="00C533CA"/>
    <w:rsid w:val="00C53436"/>
    <w:rsid w:val="00C53488"/>
    <w:rsid w:val="00C53506"/>
    <w:rsid w:val="00C536F1"/>
    <w:rsid w:val="00C537CE"/>
    <w:rsid w:val="00C538AF"/>
    <w:rsid w:val="00C538B2"/>
    <w:rsid w:val="00C53926"/>
    <w:rsid w:val="00C53A23"/>
    <w:rsid w:val="00C53A5E"/>
    <w:rsid w:val="00C53B5E"/>
    <w:rsid w:val="00C53B7E"/>
    <w:rsid w:val="00C53BC1"/>
    <w:rsid w:val="00C53C13"/>
    <w:rsid w:val="00C53C26"/>
    <w:rsid w:val="00C53E32"/>
    <w:rsid w:val="00C53F84"/>
    <w:rsid w:val="00C53FAC"/>
    <w:rsid w:val="00C53FC6"/>
    <w:rsid w:val="00C5402C"/>
    <w:rsid w:val="00C54249"/>
    <w:rsid w:val="00C5424A"/>
    <w:rsid w:val="00C5437A"/>
    <w:rsid w:val="00C543E3"/>
    <w:rsid w:val="00C54488"/>
    <w:rsid w:val="00C54557"/>
    <w:rsid w:val="00C54759"/>
    <w:rsid w:val="00C54842"/>
    <w:rsid w:val="00C54992"/>
    <w:rsid w:val="00C54A4C"/>
    <w:rsid w:val="00C54A85"/>
    <w:rsid w:val="00C54BA3"/>
    <w:rsid w:val="00C54CD0"/>
    <w:rsid w:val="00C54CDF"/>
    <w:rsid w:val="00C54D49"/>
    <w:rsid w:val="00C54DF1"/>
    <w:rsid w:val="00C54E81"/>
    <w:rsid w:val="00C54FCE"/>
    <w:rsid w:val="00C55105"/>
    <w:rsid w:val="00C553EF"/>
    <w:rsid w:val="00C554A2"/>
    <w:rsid w:val="00C555E8"/>
    <w:rsid w:val="00C55633"/>
    <w:rsid w:val="00C5567E"/>
    <w:rsid w:val="00C5573F"/>
    <w:rsid w:val="00C557AD"/>
    <w:rsid w:val="00C55835"/>
    <w:rsid w:val="00C5583D"/>
    <w:rsid w:val="00C5599B"/>
    <w:rsid w:val="00C5599C"/>
    <w:rsid w:val="00C55B52"/>
    <w:rsid w:val="00C55D97"/>
    <w:rsid w:val="00C55ECF"/>
    <w:rsid w:val="00C55F7A"/>
    <w:rsid w:val="00C56238"/>
    <w:rsid w:val="00C56351"/>
    <w:rsid w:val="00C565CC"/>
    <w:rsid w:val="00C566BB"/>
    <w:rsid w:val="00C5675F"/>
    <w:rsid w:val="00C568DA"/>
    <w:rsid w:val="00C56929"/>
    <w:rsid w:val="00C56B40"/>
    <w:rsid w:val="00C56B6F"/>
    <w:rsid w:val="00C56BAF"/>
    <w:rsid w:val="00C56D77"/>
    <w:rsid w:val="00C56E08"/>
    <w:rsid w:val="00C56E66"/>
    <w:rsid w:val="00C56EFD"/>
    <w:rsid w:val="00C56F7E"/>
    <w:rsid w:val="00C56F98"/>
    <w:rsid w:val="00C56FF6"/>
    <w:rsid w:val="00C570AF"/>
    <w:rsid w:val="00C57260"/>
    <w:rsid w:val="00C572F1"/>
    <w:rsid w:val="00C57586"/>
    <w:rsid w:val="00C575AF"/>
    <w:rsid w:val="00C575F9"/>
    <w:rsid w:val="00C5760B"/>
    <w:rsid w:val="00C5762B"/>
    <w:rsid w:val="00C576D9"/>
    <w:rsid w:val="00C57842"/>
    <w:rsid w:val="00C57885"/>
    <w:rsid w:val="00C5798D"/>
    <w:rsid w:val="00C57C20"/>
    <w:rsid w:val="00C57CC3"/>
    <w:rsid w:val="00C60000"/>
    <w:rsid w:val="00C600AF"/>
    <w:rsid w:val="00C60171"/>
    <w:rsid w:val="00C601D8"/>
    <w:rsid w:val="00C6021E"/>
    <w:rsid w:val="00C60280"/>
    <w:rsid w:val="00C602E8"/>
    <w:rsid w:val="00C60422"/>
    <w:rsid w:val="00C604B7"/>
    <w:rsid w:val="00C604EE"/>
    <w:rsid w:val="00C60615"/>
    <w:rsid w:val="00C60A06"/>
    <w:rsid w:val="00C60A2B"/>
    <w:rsid w:val="00C60B03"/>
    <w:rsid w:val="00C60B3E"/>
    <w:rsid w:val="00C60B4D"/>
    <w:rsid w:val="00C60BB5"/>
    <w:rsid w:val="00C60BD8"/>
    <w:rsid w:val="00C60C3C"/>
    <w:rsid w:val="00C60CCF"/>
    <w:rsid w:val="00C60D7E"/>
    <w:rsid w:val="00C60D98"/>
    <w:rsid w:val="00C60DB4"/>
    <w:rsid w:val="00C60E81"/>
    <w:rsid w:val="00C61157"/>
    <w:rsid w:val="00C6115E"/>
    <w:rsid w:val="00C61192"/>
    <w:rsid w:val="00C611BE"/>
    <w:rsid w:val="00C612C5"/>
    <w:rsid w:val="00C612CD"/>
    <w:rsid w:val="00C61343"/>
    <w:rsid w:val="00C61459"/>
    <w:rsid w:val="00C61474"/>
    <w:rsid w:val="00C61500"/>
    <w:rsid w:val="00C615F2"/>
    <w:rsid w:val="00C616EA"/>
    <w:rsid w:val="00C61760"/>
    <w:rsid w:val="00C617A0"/>
    <w:rsid w:val="00C61892"/>
    <w:rsid w:val="00C6197B"/>
    <w:rsid w:val="00C61A13"/>
    <w:rsid w:val="00C61A9E"/>
    <w:rsid w:val="00C61AFF"/>
    <w:rsid w:val="00C61BFE"/>
    <w:rsid w:val="00C61CDA"/>
    <w:rsid w:val="00C61D53"/>
    <w:rsid w:val="00C61F14"/>
    <w:rsid w:val="00C6217E"/>
    <w:rsid w:val="00C621D1"/>
    <w:rsid w:val="00C62230"/>
    <w:rsid w:val="00C62496"/>
    <w:rsid w:val="00C624C6"/>
    <w:rsid w:val="00C6255B"/>
    <w:rsid w:val="00C62619"/>
    <w:rsid w:val="00C62645"/>
    <w:rsid w:val="00C628EB"/>
    <w:rsid w:val="00C62A74"/>
    <w:rsid w:val="00C62BD0"/>
    <w:rsid w:val="00C62C64"/>
    <w:rsid w:val="00C62CBD"/>
    <w:rsid w:val="00C62E02"/>
    <w:rsid w:val="00C62F04"/>
    <w:rsid w:val="00C62F7B"/>
    <w:rsid w:val="00C62FBC"/>
    <w:rsid w:val="00C63030"/>
    <w:rsid w:val="00C631AA"/>
    <w:rsid w:val="00C632C6"/>
    <w:rsid w:val="00C63335"/>
    <w:rsid w:val="00C633C1"/>
    <w:rsid w:val="00C633E8"/>
    <w:rsid w:val="00C63431"/>
    <w:rsid w:val="00C6345F"/>
    <w:rsid w:val="00C635A9"/>
    <w:rsid w:val="00C636E1"/>
    <w:rsid w:val="00C63718"/>
    <w:rsid w:val="00C637AB"/>
    <w:rsid w:val="00C63953"/>
    <w:rsid w:val="00C63980"/>
    <w:rsid w:val="00C639D3"/>
    <w:rsid w:val="00C63C11"/>
    <w:rsid w:val="00C63D65"/>
    <w:rsid w:val="00C63D8B"/>
    <w:rsid w:val="00C63DE0"/>
    <w:rsid w:val="00C63E2E"/>
    <w:rsid w:val="00C63F90"/>
    <w:rsid w:val="00C64061"/>
    <w:rsid w:val="00C64118"/>
    <w:rsid w:val="00C64144"/>
    <w:rsid w:val="00C641E3"/>
    <w:rsid w:val="00C6427D"/>
    <w:rsid w:val="00C6434B"/>
    <w:rsid w:val="00C6436C"/>
    <w:rsid w:val="00C6448E"/>
    <w:rsid w:val="00C64677"/>
    <w:rsid w:val="00C64782"/>
    <w:rsid w:val="00C64852"/>
    <w:rsid w:val="00C64B68"/>
    <w:rsid w:val="00C64BF0"/>
    <w:rsid w:val="00C64C9A"/>
    <w:rsid w:val="00C64D79"/>
    <w:rsid w:val="00C64DFC"/>
    <w:rsid w:val="00C64F94"/>
    <w:rsid w:val="00C65194"/>
    <w:rsid w:val="00C653CF"/>
    <w:rsid w:val="00C6559E"/>
    <w:rsid w:val="00C65629"/>
    <w:rsid w:val="00C65787"/>
    <w:rsid w:val="00C65864"/>
    <w:rsid w:val="00C6595E"/>
    <w:rsid w:val="00C65965"/>
    <w:rsid w:val="00C659C0"/>
    <w:rsid w:val="00C65C17"/>
    <w:rsid w:val="00C65CCF"/>
    <w:rsid w:val="00C65D43"/>
    <w:rsid w:val="00C65F1F"/>
    <w:rsid w:val="00C65F28"/>
    <w:rsid w:val="00C65FB4"/>
    <w:rsid w:val="00C6602E"/>
    <w:rsid w:val="00C66036"/>
    <w:rsid w:val="00C66065"/>
    <w:rsid w:val="00C66334"/>
    <w:rsid w:val="00C6638C"/>
    <w:rsid w:val="00C664CD"/>
    <w:rsid w:val="00C665C8"/>
    <w:rsid w:val="00C6670E"/>
    <w:rsid w:val="00C6679D"/>
    <w:rsid w:val="00C667BA"/>
    <w:rsid w:val="00C66863"/>
    <w:rsid w:val="00C66969"/>
    <w:rsid w:val="00C66A16"/>
    <w:rsid w:val="00C66A91"/>
    <w:rsid w:val="00C66B3B"/>
    <w:rsid w:val="00C66B91"/>
    <w:rsid w:val="00C66BC3"/>
    <w:rsid w:val="00C66CEF"/>
    <w:rsid w:val="00C66EAA"/>
    <w:rsid w:val="00C66F79"/>
    <w:rsid w:val="00C67080"/>
    <w:rsid w:val="00C671B1"/>
    <w:rsid w:val="00C67224"/>
    <w:rsid w:val="00C67344"/>
    <w:rsid w:val="00C673C5"/>
    <w:rsid w:val="00C67560"/>
    <w:rsid w:val="00C675A7"/>
    <w:rsid w:val="00C675B2"/>
    <w:rsid w:val="00C676B9"/>
    <w:rsid w:val="00C6781C"/>
    <w:rsid w:val="00C6782E"/>
    <w:rsid w:val="00C678BF"/>
    <w:rsid w:val="00C678F9"/>
    <w:rsid w:val="00C67A7B"/>
    <w:rsid w:val="00C67B93"/>
    <w:rsid w:val="00C67C53"/>
    <w:rsid w:val="00C67CCE"/>
    <w:rsid w:val="00C67E93"/>
    <w:rsid w:val="00C70256"/>
    <w:rsid w:val="00C7027D"/>
    <w:rsid w:val="00C70329"/>
    <w:rsid w:val="00C70335"/>
    <w:rsid w:val="00C7035D"/>
    <w:rsid w:val="00C7067D"/>
    <w:rsid w:val="00C70687"/>
    <w:rsid w:val="00C70695"/>
    <w:rsid w:val="00C706C3"/>
    <w:rsid w:val="00C706EE"/>
    <w:rsid w:val="00C70785"/>
    <w:rsid w:val="00C707AB"/>
    <w:rsid w:val="00C707C6"/>
    <w:rsid w:val="00C707F4"/>
    <w:rsid w:val="00C7088F"/>
    <w:rsid w:val="00C708B1"/>
    <w:rsid w:val="00C70907"/>
    <w:rsid w:val="00C70920"/>
    <w:rsid w:val="00C70947"/>
    <w:rsid w:val="00C709F9"/>
    <w:rsid w:val="00C70AF1"/>
    <w:rsid w:val="00C70C1B"/>
    <w:rsid w:val="00C70D9B"/>
    <w:rsid w:val="00C70F43"/>
    <w:rsid w:val="00C70F4D"/>
    <w:rsid w:val="00C70FE1"/>
    <w:rsid w:val="00C710EE"/>
    <w:rsid w:val="00C710F7"/>
    <w:rsid w:val="00C711E6"/>
    <w:rsid w:val="00C71291"/>
    <w:rsid w:val="00C712BA"/>
    <w:rsid w:val="00C712DF"/>
    <w:rsid w:val="00C7133E"/>
    <w:rsid w:val="00C71377"/>
    <w:rsid w:val="00C713CF"/>
    <w:rsid w:val="00C71492"/>
    <w:rsid w:val="00C715C4"/>
    <w:rsid w:val="00C71685"/>
    <w:rsid w:val="00C7175E"/>
    <w:rsid w:val="00C717AD"/>
    <w:rsid w:val="00C71824"/>
    <w:rsid w:val="00C719A4"/>
    <w:rsid w:val="00C719CE"/>
    <w:rsid w:val="00C71A82"/>
    <w:rsid w:val="00C71AE2"/>
    <w:rsid w:val="00C71B1F"/>
    <w:rsid w:val="00C71E00"/>
    <w:rsid w:val="00C71ED4"/>
    <w:rsid w:val="00C71F13"/>
    <w:rsid w:val="00C71F62"/>
    <w:rsid w:val="00C720C7"/>
    <w:rsid w:val="00C72107"/>
    <w:rsid w:val="00C721E6"/>
    <w:rsid w:val="00C7238D"/>
    <w:rsid w:val="00C7250C"/>
    <w:rsid w:val="00C7276F"/>
    <w:rsid w:val="00C727F2"/>
    <w:rsid w:val="00C728A6"/>
    <w:rsid w:val="00C72A25"/>
    <w:rsid w:val="00C72BDC"/>
    <w:rsid w:val="00C72C89"/>
    <w:rsid w:val="00C72D79"/>
    <w:rsid w:val="00C72E80"/>
    <w:rsid w:val="00C72EA9"/>
    <w:rsid w:val="00C72ECE"/>
    <w:rsid w:val="00C72F08"/>
    <w:rsid w:val="00C72F18"/>
    <w:rsid w:val="00C72F6B"/>
    <w:rsid w:val="00C7303E"/>
    <w:rsid w:val="00C7306C"/>
    <w:rsid w:val="00C732BF"/>
    <w:rsid w:val="00C732D0"/>
    <w:rsid w:val="00C73726"/>
    <w:rsid w:val="00C73754"/>
    <w:rsid w:val="00C73782"/>
    <w:rsid w:val="00C73957"/>
    <w:rsid w:val="00C73978"/>
    <w:rsid w:val="00C7399B"/>
    <w:rsid w:val="00C73A4E"/>
    <w:rsid w:val="00C73AC3"/>
    <w:rsid w:val="00C73B4E"/>
    <w:rsid w:val="00C73BE9"/>
    <w:rsid w:val="00C73C53"/>
    <w:rsid w:val="00C73F7B"/>
    <w:rsid w:val="00C7415C"/>
    <w:rsid w:val="00C74526"/>
    <w:rsid w:val="00C74558"/>
    <w:rsid w:val="00C74796"/>
    <w:rsid w:val="00C747EB"/>
    <w:rsid w:val="00C74812"/>
    <w:rsid w:val="00C748A6"/>
    <w:rsid w:val="00C748A8"/>
    <w:rsid w:val="00C748F8"/>
    <w:rsid w:val="00C7498D"/>
    <w:rsid w:val="00C74B6A"/>
    <w:rsid w:val="00C74BBD"/>
    <w:rsid w:val="00C74C60"/>
    <w:rsid w:val="00C74D3F"/>
    <w:rsid w:val="00C74DBB"/>
    <w:rsid w:val="00C74EBE"/>
    <w:rsid w:val="00C7551C"/>
    <w:rsid w:val="00C756D5"/>
    <w:rsid w:val="00C7578E"/>
    <w:rsid w:val="00C7582D"/>
    <w:rsid w:val="00C7595E"/>
    <w:rsid w:val="00C75CAD"/>
    <w:rsid w:val="00C75E95"/>
    <w:rsid w:val="00C75F03"/>
    <w:rsid w:val="00C760F5"/>
    <w:rsid w:val="00C76121"/>
    <w:rsid w:val="00C761B9"/>
    <w:rsid w:val="00C76318"/>
    <w:rsid w:val="00C7640D"/>
    <w:rsid w:val="00C76497"/>
    <w:rsid w:val="00C76573"/>
    <w:rsid w:val="00C7659E"/>
    <w:rsid w:val="00C765C4"/>
    <w:rsid w:val="00C7674D"/>
    <w:rsid w:val="00C76A24"/>
    <w:rsid w:val="00C76AD0"/>
    <w:rsid w:val="00C76B3D"/>
    <w:rsid w:val="00C76DB3"/>
    <w:rsid w:val="00C76E38"/>
    <w:rsid w:val="00C76EBE"/>
    <w:rsid w:val="00C76F7E"/>
    <w:rsid w:val="00C770B1"/>
    <w:rsid w:val="00C770BF"/>
    <w:rsid w:val="00C7710D"/>
    <w:rsid w:val="00C77388"/>
    <w:rsid w:val="00C775C8"/>
    <w:rsid w:val="00C7768C"/>
    <w:rsid w:val="00C77806"/>
    <w:rsid w:val="00C779DE"/>
    <w:rsid w:val="00C77B0C"/>
    <w:rsid w:val="00C77B2C"/>
    <w:rsid w:val="00C77C3D"/>
    <w:rsid w:val="00C77C61"/>
    <w:rsid w:val="00C77C7F"/>
    <w:rsid w:val="00C77D0F"/>
    <w:rsid w:val="00C77E00"/>
    <w:rsid w:val="00C77E2B"/>
    <w:rsid w:val="00C77E8F"/>
    <w:rsid w:val="00C77EB9"/>
    <w:rsid w:val="00C8000D"/>
    <w:rsid w:val="00C80016"/>
    <w:rsid w:val="00C800DD"/>
    <w:rsid w:val="00C801D9"/>
    <w:rsid w:val="00C802C0"/>
    <w:rsid w:val="00C802C2"/>
    <w:rsid w:val="00C8043E"/>
    <w:rsid w:val="00C80507"/>
    <w:rsid w:val="00C80538"/>
    <w:rsid w:val="00C805A8"/>
    <w:rsid w:val="00C806D1"/>
    <w:rsid w:val="00C807AF"/>
    <w:rsid w:val="00C80A97"/>
    <w:rsid w:val="00C80AA8"/>
    <w:rsid w:val="00C80AC6"/>
    <w:rsid w:val="00C80B51"/>
    <w:rsid w:val="00C80B7A"/>
    <w:rsid w:val="00C80BE1"/>
    <w:rsid w:val="00C80C51"/>
    <w:rsid w:val="00C80CE1"/>
    <w:rsid w:val="00C80D53"/>
    <w:rsid w:val="00C80E2D"/>
    <w:rsid w:val="00C80E64"/>
    <w:rsid w:val="00C80F9D"/>
    <w:rsid w:val="00C80FC4"/>
    <w:rsid w:val="00C81171"/>
    <w:rsid w:val="00C8128A"/>
    <w:rsid w:val="00C8134B"/>
    <w:rsid w:val="00C813B5"/>
    <w:rsid w:val="00C813EB"/>
    <w:rsid w:val="00C814D2"/>
    <w:rsid w:val="00C81672"/>
    <w:rsid w:val="00C816EB"/>
    <w:rsid w:val="00C817C7"/>
    <w:rsid w:val="00C8182B"/>
    <w:rsid w:val="00C818E0"/>
    <w:rsid w:val="00C819D3"/>
    <w:rsid w:val="00C81B39"/>
    <w:rsid w:val="00C81C47"/>
    <w:rsid w:val="00C81F12"/>
    <w:rsid w:val="00C8202F"/>
    <w:rsid w:val="00C820B9"/>
    <w:rsid w:val="00C82224"/>
    <w:rsid w:val="00C82270"/>
    <w:rsid w:val="00C822C2"/>
    <w:rsid w:val="00C82324"/>
    <w:rsid w:val="00C823F4"/>
    <w:rsid w:val="00C82445"/>
    <w:rsid w:val="00C824B6"/>
    <w:rsid w:val="00C826C9"/>
    <w:rsid w:val="00C826F0"/>
    <w:rsid w:val="00C82801"/>
    <w:rsid w:val="00C82864"/>
    <w:rsid w:val="00C82923"/>
    <w:rsid w:val="00C82945"/>
    <w:rsid w:val="00C829D6"/>
    <w:rsid w:val="00C829FF"/>
    <w:rsid w:val="00C82BBF"/>
    <w:rsid w:val="00C82CC7"/>
    <w:rsid w:val="00C82CF9"/>
    <w:rsid w:val="00C82D47"/>
    <w:rsid w:val="00C82E63"/>
    <w:rsid w:val="00C83011"/>
    <w:rsid w:val="00C83050"/>
    <w:rsid w:val="00C83217"/>
    <w:rsid w:val="00C8327D"/>
    <w:rsid w:val="00C83361"/>
    <w:rsid w:val="00C833CF"/>
    <w:rsid w:val="00C834F5"/>
    <w:rsid w:val="00C83546"/>
    <w:rsid w:val="00C8358E"/>
    <w:rsid w:val="00C837CF"/>
    <w:rsid w:val="00C8383A"/>
    <w:rsid w:val="00C8391D"/>
    <w:rsid w:val="00C83946"/>
    <w:rsid w:val="00C8395E"/>
    <w:rsid w:val="00C83984"/>
    <w:rsid w:val="00C83A9D"/>
    <w:rsid w:val="00C83B87"/>
    <w:rsid w:val="00C83B9D"/>
    <w:rsid w:val="00C83F4D"/>
    <w:rsid w:val="00C84095"/>
    <w:rsid w:val="00C843D1"/>
    <w:rsid w:val="00C844D4"/>
    <w:rsid w:val="00C84638"/>
    <w:rsid w:val="00C8465C"/>
    <w:rsid w:val="00C846E1"/>
    <w:rsid w:val="00C8471D"/>
    <w:rsid w:val="00C847D4"/>
    <w:rsid w:val="00C847E3"/>
    <w:rsid w:val="00C84827"/>
    <w:rsid w:val="00C84857"/>
    <w:rsid w:val="00C848AD"/>
    <w:rsid w:val="00C84928"/>
    <w:rsid w:val="00C84945"/>
    <w:rsid w:val="00C84994"/>
    <w:rsid w:val="00C84B6D"/>
    <w:rsid w:val="00C84EA1"/>
    <w:rsid w:val="00C84ECF"/>
    <w:rsid w:val="00C84FD1"/>
    <w:rsid w:val="00C84FE7"/>
    <w:rsid w:val="00C8501F"/>
    <w:rsid w:val="00C85072"/>
    <w:rsid w:val="00C85257"/>
    <w:rsid w:val="00C852E7"/>
    <w:rsid w:val="00C85318"/>
    <w:rsid w:val="00C85323"/>
    <w:rsid w:val="00C8536A"/>
    <w:rsid w:val="00C854B2"/>
    <w:rsid w:val="00C85715"/>
    <w:rsid w:val="00C85731"/>
    <w:rsid w:val="00C85868"/>
    <w:rsid w:val="00C85885"/>
    <w:rsid w:val="00C8592E"/>
    <w:rsid w:val="00C85974"/>
    <w:rsid w:val="00C859ED"/>
    <w:rsid w:val="00C85A2C"/>
    <w:rsid w:val="00C85ADD"/>
    <w:rsid w:val="00C85C36"/>
    <w:rsid w:val="00C85C60"/>
    <w:rsid w:val="00C85C97"/>
    <w:rsid w:val="00C85D5D"/>
    <w:rsid w:val="00C85DB4"/>
    <w:rsid w:val="00C85DF5"/>
    <w:rsid w:val="00C85EF2"/>
    <w:rsid w:val="00C85F6C"/>
    <w:rsid w:val="00C85FA0"/>
    <w:rsid w:val="00C85FD0"/>
    <w:rsid w:val="00C8605C"/>
    <w:rsid w:val="00C86155"/>
    <w:rsid w:val="00C861DF"/>
    <w:rsid w:val="00C86246"/>
    <w:rsid w:val="00C862DE"/>
    <w:rsid w:val="00C863E1"/>
    <w:rsid w:val="00C8647F"/>
    <w:rsid w:val="00C8650D"/>
    <w:rsid w:val="00C86558"/>
    <w:rsid w:val="00C865B9"/>
    <w:rsid w:val="00C8660B"/>
    <w:rsid w:val="00C8661B"/>
    <w:rsid w:val="00C8661F"/>
    <w:rsid w:val="00C86650"/>
    <w:rsid w:val="00C86681"/>
    <w:rsid w:val="00C867B0"/>
    <w:rsid w:val="00C867B6"/>
    <w:rsid w:val="00C867D0"/>
    <w:rsid w:val="00C86A11"/>
    <w:rsid w:val="00C86BAF"/>
    <w:rsid w:val="00C86C2B"/>
    <w:rsid w:val="00C86E19"/>
    <w:rsid w:val="00C86F3B"/>
    <w:rsid w:val="00C87120"/>
    <w:rsid w:val="00C8717D"/>
    <w:rsid w:val="00C872B1"/>
    <w:rsid w:val="00C87352"/>
    <w:rsid w:val="00C873D8"/>
    <w:rsid w:val="00C8741C"/>
    <w:rsid w:val="00C87506"/>
    <w:rsid w:val="00C8767A"/>
    <w:rsid w:val="00C876D1"/>
    <w:rsid w:val="00C87711"/>
    <w:rsid w:val="00C877B8"/>
    <w:rsid w:val="00C8783B"/>
    <w:rsid w:val="00C878C7"/>
    <w:rsid w:val="00C879A5"/>
    <w:rsid w:val="00C879C6"/>
    <w:rsid w:val="00C87B2B"/>
    <w:rsid w:val="00C87B2D"/>
    <w:rsid w:val="00C87BF2"/>
    <w:rsid w:val="00C87C80"/>
    <w:rsid w:val="00C87C8B"/>
    <w:rsid w:val="00C87D33"/>
    <w:rsid w:val="00C87D4F"/>
    <w:rsid w:val="00C87D81"/>
    <w:rsid w:val="00C87DC2"/>
    <w:rsid w:val="00C87EA3"/>
    <w:rsid w:val="00C87F4E"/>
    <w:rsid w:val="00C90100"/>
    <w:rsid w:val="00C901A9"/>
    <w:rsid w:val="00C902F1"/>
    <w:rsid w:val="00C9067B"/>
    <w:rsid w:val="00C906FD"/>
    <w:rsid w:val="00C907F0"/>
    <w:rsid w:val="00C90891"/>
    <w:rsid w:val="00C908B3"/>
    <w:rsid w:val="00C9098F"/>
    <w:rsid w:val="00C90B51"/>
    <w:rsid w:val="00C90BF1"/>
    <w:rsid w:val="00C90CFB"/>
    <w:rsid w:val="00C90E6C"/>
    <w:rsid w:val="00C90E87"/>
    <w:rsid w:val="00C91011"/>
    <w:rsid w:val="00C9115C"/>
    <w:rsid w:val="00C9146C"/>
    <w:rsid w:val="00C914B9"/>
    <w:rsid w:val="00C91652"/>
    <w:rsid w:val="00C916FC"/>
    <w:rsid w:val="00C91792"/>
    <w:rsid w:val="00C917B6"/>
    <w:rsid w:val="00C91802"/>
    <w:rsid w:val="00C918AA"/>
    <w:rsid w:val="00C91940"/>
    <w:rsid w:val="00C919FB"/>
    <w:rsid w:val="00C91A42"/>
    <w:rsid w:val="00C91A9F"/>
    <w:rsid w:val="00C91B86"/>
    <w:rsid w:val="00C91C2B"/>
    <w:rsid w:val="00C91C3D"/>
    <w:rsid w:val="00C91C75"/>
    <w:rsid w:val="00C91D10"/>
    <w:rsid w:val="00C91D26"/>
    <w:rsid w:val="00C91D2B"/>
    <w:rsid w:val="00C91D86"/>
    <w:rsid w:val="00C91DB2"/>
    <w:rsid w:val="00C921C8"/>
    <w:rsid w:val="00C922CA"/>
    <w:rsid w:val="00C9259E"/>
    <w:rsid w:val="00C92706"/>
    <w:rsid w:val="00C9276A"/>
    <w:rsid w:val="00C92ADC"/>
    <w:rsid w:val="00C92D79"/>
    <w:rsid w:val="00C92E07"/>
    <w:rsid w:val="00C92FCE"/>
    <w:rsid w:val="00C93055"/>
    <w:rsid w:val="00C93111"/>
    <w:rsid w:val="00C9318C"/>
    <w:rsid w:val="00C93241"/>
    <w:rsid w:val="00C93396"/>
    <w:rsid w:val="00C93460"/>
    <w:rsid w:val="00C934A4"/>
    <w:rsid w:val="00C93585"/>
    <w:rsid w:val="00C93586"/>
    <w:rsid w:val="00C935BB"/>
    <w:rsid w:val="00C93757"/>
    <w:rsid w:val="00C937B5"/>
    <w:rsid w:val="00C93894"/>
    <w:rsid w:val="00C939B9"/>
    <w:rsid w:val="00C93A05"/>
    <w:rsid w:val="00C93AEB"/>
    <w:rsid w:val="00C93BD0"/>
    <w:rsid w:val="00C93C23"/>
    <w:rsid w:val="00C93CF7"/>
    <w:rsid w:val="00C93FF9"/>
    <w:rsid w:val="00C94224"/>
    <w:rsid w:val="00C9423C"/>
    <w:rsid w:val="00C94431"/>
    <w:rsid w:val="00C9472C"/>
    <w:rsid w:val="00C94749"/>
    <w:rsid w:val="00C947D4"/>
    <w:rsid w:val="00C94A10"/>
    <w:rsid w:val="00C94A8D"/>
    <w:rsid w:val="00C94AA2"/>
    <w:rsid w:val="00C94AE6"/>
    <w:rsid w:val="00C94AE9"/>
    <w:rsid w:val="00C94C85"/>
    <w:rsid w:val="00C94E42"/>
    <w:rsid w:val="00C94E8B"/>
    <w:rsid w:val="00C94EB0"/>
    <w:rsid w:val="00C94F44"/>
    <w:rsid w:val="00C951B6"/>
    <w:rsid w:val="00C95202"/>
    <w:rsid w:val="00C95289"/>
    <w:rsid w:val="00C955BF"/>
    <w:rsid w:val="00C95778"/>
    <w:rsid w:val="00C9579A"/>
    <w:rsid w:val="00C957C4"/>
    <w:rsid w:val="00C957CB"/>
    <w:rsid w:val="00C957EE"/>
    <w:rsid w:val="00C9592F"/>
    <w:rsid w:val="00C95B05"/>
    <w:rsid w:val="00C95B4D"/>
    <w:rsid w:val="00C95B68"/>
    <w:rsid w:val="00C95F0B"/>
    <w:rsid w:val="00C95F23"/>
    <w:rsid w:val="00C95F6D"/>
    <w:rsid w:val="00C95F77"/>
    <w:rsid w:val="00C9606F"/>
    <w:rsid w:val="00C960DC"/>
    <w:rsid w:val="00C961B2"/>
    <w:rsid w:val="00C96256"/>
    <w:rsid w:val="00C962C5"/>
    <w:rsid w:val="00C964E1"/>
    <w:rsid w:val="00C96619"/>
    <w:rsid w:val="00C966C7"/>
    <w:rsid w:val="00C96745"/>
    <w:rsid w:val="00C96880"/>
    <w:rsid w:val="00C968CD"/>
    <w:rsid w:val="00C969A1"/>
    <w:rsid w:val="00C96B17"/>
    <w:rsid w:val="00C96B74"/>
    <w:rsid w:val="00C96BB1"/>
    <w:rsid w:val="00C96BEC"/>
    <w:rsid w:val="00C96C71"/>
    <w:rsid w:val="00C96E1F"/>
    <w:rsid w:val="00C96ED4"/>
    <w:rsid w:val="00C96F2F"/>
    <w:rsid w:val="00C975A7"/>
    <w:rsid w:val="00C97651"/>
    <w:rsid w:val="00C9774A"/>
    <w:rsid w:val="00C977BF"/>
    <w:rsid w:val="00C97814"/>
    <w:rsid w:val="00C97A2F"/>
    <w:rsid w:val="00C97FEF"/>
    <w:rsid w:val="00CA00A3"/>
    <w:rsid w:val="00CA0107"/>
    <w:rsid w:val="00CA035F"/>
    <w:rsid w:val="00CA0387"/>
    <w:rsid w:val="00CA03D8"/>
    <w:rsid w:val="00CA0428"/>
    <w:rsid w:val="00CA0465"/>
    <w:rsid w:val="00CA05A5"/>
    <w:rsid w:val="00CA05C3"/>
    <w:rsid w:val="00CA05D0"/>
    <w:rsid w:val="00CA05F7"/>
    <w:rsid w:val="00CA065A"/>
    <w:rsid w:val="00CA0754"/>
    <w:rsid w:val="00CA07FE"/>
    <w:rsid w:val="00CA0837"/>
    <w:rsid w:val="00CA0857"/>
    <w:rsid w:val="00CA0A5F"/>
    <w:rsid w:val="00CA0B54"/>
    <w:rsid w:val="00CA0B86"/>
    <w:rsid w:val="00CA0DDC"/>
    <w:rsid w:val="00CA0E92"/>
    <w:rsid w:val="00CA0EE1"/>
    <w:rsid w:val="00CA10EA"/>
    <w:rsid w:val="00CA11CE"/>
    <w:rsid w:val="00CA123B"/>
    <w:rsid w:val="00CA13C5"/>
    <w:rsid w:val="00CA1409"/>
    <w:rsid w:val="00CA1457"/>
    <w:rsid w:val="00CA15EF"/>
    <w:rsid w:val="00CA1622"/>
    <w:rsid w:val="00CA18A8"/>
    <w:rsid w:val="00CA18D4"/>
    <w:rsid w:val="00CA1941"/>
    <w:rsid w:val="00CA19B1"/>
    <w:rsid w:val="00CA1AA6"/>
    <w:rsid w:val="00CA1C22"/>
    <w:rsid w:val="00CA1C52"/>
    <w:rsid w:val="00CA1D50"/>
    <w:rsid w:val="00CA2042"/>
    <w:rsid w:val="00CA2046"/>
    <w:rsid w:val="00CA2167"/>
    <w:rsid w:val="00CA217E"/>
    <w:rsid w:val="00CA2593"/>
    <w:rsid w:val="00CA25BC"/>
    <w:rsid w:val="00CA25D0"/>
    <w:rsid w:val="00CA2715"/>
    <w:rsid w:val="00CA276A"/>
    <w:rsid w:val="00CA2979"/>
    <w:rsid w:val="00CA2A05"/>
    <w:rsid w:val="00CA2A36"/>
    <w:rsid w:val="00CA2A69"/>
    <w:rsid w:val="00CA2AC4"/>
    <w:rsid w:val="00CA2B12"/>
    <w:rsid w:val="00CA2C85"/>
    <w:rsid w:val="00CA2DDA"/>
    <w:rsid w:val="00CA2F5F"/>
    <w:rsid w:val="00CA2F7C"/>
    <w:rsid w:val="00CA30AE"/>
    <w:rsid w:val="00CA31F4"/>
    <w:rsid w:val="00CA32AD"/>
    <w:rsid w:val="00CA33BA"/>
    <w:rsid w:val="00CA348E"/>
    <w:rsid w:val="00CA34A6"/>
    <w:rsid w:val="00CA3674"/>
    <w:rsid w:val="00CA3788"/>
    <w:rsid w:val="00CA3833"/>
    <w:rsid w:val="00CA3872"/>
    <w:rsid w:val="00CA394D"/>
    <w:rsid w:val="00CA39A7"/>
    <w:rsid w:val="00CA39B1"/>
    <w:rsid w:val="00CA3B19"/>
    <w:rsid w:val="00CA3BF0"/>
    <w:rsid w:val="00CA3C7B"/>
    <w:rsid w:val="00CA3D62"/>
    <w:rsid w:val="00CA3E36"/>
    <w:rsid w:val="00CA3F2C"/>
    <w:rsid w:val="00CA3F3C"/>
    <w:rsid w:val="00CA3F85"/>
    <w:rsid w:val="00CA40C3"/>
    <w:rsid w:val="00CA40F2"/>
    <w:rsid w:val="00CA4324"/>
    <w:rsid w:val="00CA4528"/>
    <w:rsid w:val="00CA45C9"/>
    <w:rsid w:val="00CA4703"/>
    <w:rsid w:val="00CA482A"/>
    <w:rsid w:val="00CA48D0"/>
    <w:rsid w:val="00CA4992"/>
    <w:rsid w:val="00CA4A09"/>
    <w:rsid w:val="00CA4A17"/>
    <w:rsid w:val="00CA4B58"/>
    <w:rsid w:val="00CA4BC4"/>
    <w:rsid w:val="00CA4C4B"/>
    <w:rsid w:val="00CA4DFA"/>
    <w:rsid w:val="00CA4E3B"/>
    <w:rsid w:val="00CA513E"/>
    <w:rsid w:val="00CA51CD"/>
    <w:rsid w:val="00CA538B"/>
    <w:rsid w:val="00CA540B"/>
    <w:rsid w:val="00CA54A6"/>
    <w:rsid w:val="00CA54E6"/>
    <w:rsid w:val="00CA55C0"/>
    <w:rsid w:val="00CA55C8"/>
    <w:rsid w:val="00CA55F1"/>
    <w:rsid w:val="00CA561A"/>
    <w:rsid w:val="00CA562B"/>
    <w:rsid w:val="00CA57B9"/>
    <w:rsid w:val="00CA586A"/>
    <w:rsid w:val="00CA5A3B"/>
    <w:rsid w:val="00CA5C04"/>
    <w:rsid w:val="00CA5C29"/>
    <w:rsid w:val="00CA5D52"/>
    <w:rsid w:val="00CA5DC6"/>
    <w:rsid w:val="00CA5E13"/>
    <w:rsid w:val="00CA63BE"/>
    <w:rsid w:val="00CA655F"/>
    <w:rsid w:val="00CA6595"/>
    <w:rsid w:val="00CA66D6"/>
    <w:rsid w:val="00CA67F6"/>
    <w:rsid w:val="00CA6876"/>
    <w:rsid w:val="00CA6941"/>
    <w:rsid w:val="00CA69DC"/>
    <w:rsid w:val="00CA6B33"/>
    <w:rsid w:val="00CA6B6C"/>
    <w:rsid w:val="00CA6C88"/>
    <w:rsid w:val="00CA6C9E"/>
    <w:rsid w:val="00CA6CA5"/>
    <w:rsid w:val="00CA6D12"/>
    <w:rsid w:val="00CA6D6C"/>
    <w:rsid w:val="00CA7036"/>
    <w:rsid w:val="00CA70F6"/>
    <w:rsid w:val="00CA71BF"/>
    <w:rsid w:val="00CA7316"/>
    <w:rsid w:val="00CA73BD"/>
    <w:rsid w:val="00CA7426"/>
    <w:rsid w:val="00CA755E"/>
    <w:rsid w:val="00CA75BB"/>
    <w:rsid w:val="00CA7762"/>
    <w:rsid w:val="00CA77FE"/>
    <w:rsid w:val="00CA78C8"/>
    <w:rsid w:val="00CA7A80"/>
    <w:rsid w:val="00CA7BFA"/>
    <w:rsid w:val="00CA7C76"/>
    <w:rsid w:val="00CA7CAC"/>
    <w:rsid w:val="00CA7DB5"/>
    <w:rsid w:val="00CA7F60"/>
    <w:rsid w:val="00CB028C"/>
    <w:rsid w:val="00CB029B"/>
    <w:rsid w:val="00CB03A4"/>
    <w:rsid w:val="00CB03C2"/>
    <w:rsid w:val="00CB03CC"/>
    <w:rsid w:val="00CB0415"/>
    <w:rsid w:val="00CB0424"/>
    <w:rsid w:val="00CB047E"/>
    <w:rsid w:val="00CB0534"/>
    <w:rsid w:val="00CB0730"/>
    <w:rsid w:val="00CB07C9"/>
    <w:rsid w:val="00CB0884"/>
    <w:rsid w:val="00CB09A5"/>
    <w:rsid w:val="00CB0C27"/>
    <w:rsid w:val="00CB0E07"/>
    <w:rsid w:val="00CB0F06"/>
    <w:rsid w:val="00CB1106"/>
    <w:rsid w:val="00CB126D"/>
    <w:rsid w:val="00CB12BA"/>
    <w:rsid w:val="00CB1328"/>
    <w:rsid w:val="00CB136A"/>
    <w:rsid w:val="00CB143E"/>
    <w:rsid w:val="00CB159F"/>
    <w:rsid w:val="00CB1607"/>
    <w:rsid w:val="00CB16A8"/>
    <w:rsid w:val="00CB16E5"/>
    <w:rsid w:val="00CB198D"/>
    <w:rsid w:val="00CB1AF7"/>
    <w:rsid w:val="00CB1B22"/>
    <w:rsid w:val="00CB1B5D"/>
    <w:rsid w:val="00CB1C78"/>
    <w:rsid w:val="00CB1C8E"/>
    <w:rsid w:val="00CB1CC4"/>
    <w:rsid w:val="00CB1E62"/>
    <w:rsid w:val="00CB1EBD"/>
    <w:rsid w:val="00CB202E"/>
    <w:rsid w:val="00CB2048"/>
    <w:rsid w:val="00CB218E"/>
    <w:rsid w:val="00CB2418"/>
    <w:rsid w:val="00CB250E"/>
    <w:rsid w:val="00CB2547"/>
    <w:rsid w:val="00CB256F"/>
    <w:rsid w:val="00CB2740"/>
    <w:rsid w:val="00CB28CF"/>
    <w:rsid w:val="00CB2B0C"/>
    <w:rsid w:val="00CB2D29"/>
    <w:rsid w:val="00CB2DB9"/>
    <w:rsid w:val="00CB2EB9"/>
    <w:rsid w:val="00CB30B2"/>
    <w:rsid w:val="00CB3118"/>
    <w:rsid w:val="00CB33DB"/>
    <w:rsid w:val="00CB34CD"/>
    <w:rsid w:val="00CB35A4"/>
    <w:rsid w:val="00CB363C"/>
    <w:rsid w:val="00CB36ED"/>
    <w:rsid w:val="00CB3711"/>
    <w:rsid w:val="00CB38CE"/>
    <w:rsid w:val="00CB38D0"/>
    <w:rsid w:val="00CB38D1"/>
    <w:rsid w:val="00CB3AEA"/>
    <w:rsid w:val="00CB3B98"/>
    <w:rsid w:val="00CB3DA7"/>
    <w:rsid w:val="00CB3E75"/>
    <w:rsid w:val="00CB4018"/>
    <w:rsid w:val="00CB40AB"/>
    <w:rsid w:val="00CB43A3"/>
    <w:rsid w:val="00CB447B"/>
    <w:rsid w:val="00CB44D9"/>
    <w:rsid w:val="00CB44FF"/>
    <w:rsid w:val="00CB452E"/>
    <w:rsid w:val="00CB45A6"/>
    <w:rsid w:val="00CB4697"/>
    <w:rsid w:val="00CB46A0"/>
    <w:rsid w:val="00CB46F1"/>
    <w:rsid w:val="00CB477F"/>
    <w:rsid w:val="00CB488C"/>
    <w:rsid w:val="00CB4A68"/>
    <w:rsid w:val="00CB4A84"/>
    <w:rsid w:val="00CB4AC2"/>
    <w:rsid w:val="00CB4BC1"/>
    <w:rsid w:val="00CB4DAB"/>
    <w:rsid w:val="00CB4E18"/>
    <w:rsid w:val="00CB5042"/>
    <w:rsid w:val="00CB543E"/>
    <w:rsid w:val="00CB54BA"/>
    <w:rsid w:val="00CB55CE"/>
    <w:rsid w:val="00CB5693"/>
    <w:rsid w:val="00CB56A1"/>
    <w:rsid w:val="00CB57C5"/>
    <w:rsid w:val="00CB590F"/>
    <w:rsid w:val="00CB59B7"/>
    <w:rsid w:val="00CB59DE"/>
    <w:rsid w:val="00CB59E3"/>
    <w:rsid w:val="00CB5B51"/>
    <w:rsid w:val="00CB5B91"/>
    <w:rsid w:val="00CB5BFD"/>
    <w:rsid w:val="00CB5C0C"/>
    <w:rsid w:val="00CB5FD5"/>
    <w:rsid w:val="00CB60EE"/>
    <w:rsid w:val="00CB6178"/>
    <w:rsid w:val="00CB62ED"/>
    <w:rsid w:val="00CB638C"/>
    <w:rsid w:val="00CB66F7"/>
    <w:rsid w:val="00CB6AF2"/>
    <w:rsid w:val="00CB6E66"/>
    <w:rsid w:val="00CB6E67"/>
    <w:rsid w:val="00CB6EA3"/>
    <w:rsid w:val="00CB70FA"/>
    <w:rsid w:val="00CB7172"/>
    <w:rsid w:val="00CB71F1"/>
    <w:rsid w:val="00CB7348"/>
    <w:rsid w:val="00CB7498"/>
    <w:rsid w:val="00CB7528"/>
    <w:rsid w:val="00CB756B"/>
    <w:rsid w:val="00CB7579"/>
    <w:rsid w:val="00CB75E0"/>
    <w:rsid w:val="00CB76F7"/>
    <w:rsid w:val="00CB788E"/>
    <w:rsid w:val="00CB78DC"/>
    <w:rsid w:val="00CB7997"/>
    <w:rsid w:val="00CB7A60"/>
    <w:rsid w:val="00CB7BA1"/>
    <w:rsid w:val="00CB7CB0"/>
    <w:rsid w:val="00CB7D52"/>
    <w:rsid w:val="00CB7D98"/>
    <w:rsid w:val="00CC019D"/>
    <w:rsid w:val="00CC01A3"/>
    <w:rsid w:val="00CC0270"/>
    <w:rsid w:val="00CC02A8"/>
    <w:rsid w:val="00CC0330"/>
    <w:rsid w:val="00CC05C2"/>
    <w:rsid w:val="00CC06E2"/>
    <w:rsid w:val="00CC085A"/>
    <w:rsid w:val="00CC08C9"/>
    <w:rsid w:val="00CC0B79"/>
    <w:rsid w:val="00CC0DA3"/>
    <w:rsid w:val="00CC0E43"/>
    <w:rsid w:val="00CC0F2B"/>
    <w:rsid w:val="00CC0FDA"/>
    <w:rsid w:val="00CC1178"/>
    <w:rsid w:val="00CC1202"/>
    <w:rsid w:val="00CC137E"/>
    <w:rsid w:val="00CC164C"/>
    <w:rsid w:val="00CC1680"/>
    <w:rsid w:val="00CC1771"/>
    <w:rsid w:val="00CC19EA"/>
    <w:rsid w:val="00CC1AE1"/>
    <w:rsid w:val="00CC1C59"/>
    <w:rsid w:val="00CC1E28"/>
    <w:rsid w:val="00CC1E2C"/>
    <w:rsid w:val="00CC1E5B"/>
    <w:rsid w:val="00CC1E7D"/>
    <w:rsid w:val="00CC20DB"/>
    <w:rsid w:val="00CC20F0"/>
    <w:rsid w:val="00CC21C0"/>
    <w:rsid w:val="00CC22BB"/>
    <w:rsid w:val="00CC22D4"/>
    <w:rsid w:val="00CC23C7"/>
    <w:rsid w:val="00CC23FA"/>
    <w:rsid w:val="00CC24C4"/>
    <w:rsid w:val="00CC251F"/>
    <w:rsid w:val="00CC2533"/>
    <w:rsid w:val="00CC25D3"/>
    <w:rsid w:val="00CC2661"/>
    <w:rsid w:val="00CC2680"/>
    <w:rsid w:val="00CC27C6"/>
    <w:rsid w:val="00CC27D1"/>
    <w:rsid w:val="00CC280D"/>
    <w:rsid w:val="00CC2885"/>
    <w:rsid w:val="00CC2950"/>
    <w:rsid w:val="00CC29B4"/>
    <w:rsid w:val="00CC29F0"/>
    <w:rsid w:val="00CC2B42"/>
    <w:rsid w:val="00CC2C32"/>
    <w:rsid w:val="00CC2C73"/>
    <w:rsid w:val="00CC2CE9"/>
    <w:rsid w:val="00CC2D02"/>
    <w:rsid w:val="00CC2E01"/>
    <w:rsid w:val="00CC2E67"/>
    <w:rsid w:val="00CC2EAA"/>
    <w:rsid w:val="00CC2EFB"/>
    <w:rsid w:val="00CC303D"/>
    <w:rsid w:val="00CC307C"/>
    <w:rsid w:val="00CC3158"/>
    <w:rsid w:val="00CC32F2"/>
    <w:rsid w:val="00CC348E"/>
    <w:rsid w:val="00CC34A1"/>
    <w:rsid w:val="00CC351B"/>
    <w:rsid w:val="00CC3571"/>
    <w:rsid w:val="00CC363A"/>
    <w:rsid w:val="00CC3852"/>
    <w:rsid w:val="00CC3860"/>
    <w:rsid w:val="00CC3B73"/>
    <w:rsid w:val="00CC3C24"/>
    <w:rsid w:val="00CC3CBC"/>
    <w:rsid w:val="00CC4029"/>
    <w:rsid w:val="00CC41DE"/>
    <w:rsid w:val="00CC435E"/>
    <w:rsid w:val="00CC4364"/>
    <w:rsid w:val="00CC43BA"/>
    <w:rsid w:val="00CC448B"/>
    <w:rsid w:val="00CC44D6"/>
    <w:rsid w:val="00CC4593"/>
    <w:rsid w:val="00CC463C"/>
    <w:rsid w:val="00CC46D0"/>
    <w:rsid w:val="00CC4892"/>
    <w:rsid w:val="00CC4945"/>
    <w:rsid w:val="00CC4AB4"/>
    <w:rsid w:val="00CC4B00"/>
    <w:rsid w:val="00CC4B7D"/>
    <w:rsid w:val="00CC4BA3"/>
    <w:rsid w:val="00CC4BFF"/>
    <w:rsid w:val="00CC4C2D"/>
    <w:rsid w:val="00CC4C69"/>
    <w:rsid w:val="00CC4C7F"/>
    <w:rsid w:val="00CC4CE9"/>
    <w:rsid w:val="00CC4D30"/>
    <w:rsid w:val="00CC4EA2"/>
    <w:rsid w:val="00CC4F8E"/>
    <w:rsid w:val="00CC4FB5"/>
    <w:rsid w:val="00CC5022"/>
    <w:rsid w:val="00CC5160"/>
    <w:rsid w:val="00CC5249"/>
    <w:rsid w:val="00CC5263"/>
    <w:rsid w:val="00CC52B5"/>
    <w:rsid w:val="00CC5328"/>
    <w:rsid w:val="00CC5374"/>
    <w:rsid w:val="00CC559D"/>
    <w:rsid w:val="00CC565C"/>
    <w:rsid w:val="00CC567A"/>
    <w:rsid w:val="00CC5714"/>
    <w:rsid w:val="00CC571D"/>
    <w:rsid w:val="00CC586B"/>
    <w:rsid w:val="00CC589F"/>
    <w:rsid w:val="00CC58B2"/>
    <w:rsid w:val="00CC593F"/>
    <w:rsid w:val="00CC59A3"/>
    <w:rsid w:val="00CC5A5A"/>
    <w:rsid w:val="00CC5B38"/>
    <w:rsid w:val="00CC5B79"/>
    <w:rsid w:val="00CC5DC6"/>
    <w:rsid w:val="00CC5E16"/>
    <w:rsid w:val="00CC5E64"/>
    <w:rsid w:val="00CC5FD4"/>
    <w:rsid w:val="00CC6100"/>
    <w:rsid w:val="00CC61F4"/>
    <w:rsid w:val="00CC6205"/>
    <w:rsid w:val="00CC6291"/>
    <w:rsid w:val="00CC634A"/>
    <w:rsid w:val="00CC6388"/>
    <w:rsid w:val="00CC64B4"/>
    <w:rsid w:val="00CC64B6"/>
    <w:rsid w:val="00CC65B1"/>
    <w:rsid w:val="00CC6600"/>
    <w:rsid w:val="00CC6666"/>
    <w:rsid w:val="00CC66A7"/>
    <w:rsid w:val="00CC66B3"/>
    <w:rsid w:val="00CC6760"/>
    <w:rsid w:val="00CC67C4"/>
    <w:rsid w:val="00CC68BF"/>
    <w:rsid w:val="00CC69E7"/>
    <w:rsid w:val="00CC6A3D"/>
    <w:rsid w:val="00CC6AC2"/>
    <w:rsid w:val="00CC6AF4"/>
    <w:rsid w:val="00CC6BB5"/>
    <w:rsid w:val="00CC6CE8"/>
    <w:rsid w:val="00CC6D7E"/>
    <w:rsid w:val="00CC6F4B"/>
    <w:rsid w:val="00CC6FF6"/>
    <w:rsid w:val="00CC7031"/>
    <w:rsid w:val="00CC7076"/>
    <w:rsid w:val="00CC70C1"/>
    <w:rsid w:val="00CC7122"/>
    <w:rsid w:val="00CC71D5"/>
    <w:rsid w:val="00CC73E1"/>
    <w:rsid w:val="00CC74E4"/>
    <w:rsid w:val="00CC74E5"/>
    <w:rsid w:val="00CC7811"/>
    <w:rsid w:val="00CC781E"/>
    <w:rsid w:val="00CC7B74"/>
    <w:rsid w:val="00CC7D77"/>
    <w:rsid w:val="00CC7DD0"/>
    <w:rsid w:val="00CC7F5A"/>
    <w:rsid w:val="00CC7FE8"/>
    <w:rsid w:val="00CC7FF4"/>
    <w:rsid w:val="00CD0176"/>
    <w:rsid w:val="00CD01AA"/>
    <w:rsid w:val="00CD0213"/>
    <w:rsid w:val="00CD026E"/>
    <w:rsid w:val="00CD02AF"/>
    <w:rsid w:val="00CD0458"/>
    <w:rsid w:val="00CD04DF"/>
    <w:rsid w:val="00CD0508"/>
    <w:rsid w:val="00CD0648"/>
    <w:rsid w:val="00CD078D"/>
    <w:rsid w:val="00CD07A8"/>
    <w:rsid w:val="00CD0A52"/>
    <w:rsid w:val="00CD0A98"/>
    <w:rsid w:val="00CD0B5F"/>
    <w:rsid w:val="00CD0B92"/>
    <w:rsid w:val="00CD0BDF"/>
    <w:rsid w:val="00CD0C03"/>
    <w:rsid w:val="00CD0CAE"/>
    <w:rsid w:val="00CD0D0C"/>
    <w:rsid w:val="00CD0D0D"/>
    <w:rsid w:val="00CD0D16"/>
    <w:rsid w:val="00CD0D5E"/>
    <w:rsid w:val="00CD0E56"/>
    <w:rsid w:val="00CD0F9B"/>
    <w:rsid w:val="00CD102F"/>
    <w:rsid w:val="00CD120F"/>
    <w:rsid w:val="00CD1239"/>
    <w:rsid w:val="00CD136A"/>
    <w:rsid w:val="00CD13BF"/>
    <w:rsid w:val="00CD13F5"/>
    <w:rsid w:val="00CD1479"/>
    <w:rsid w:val="00CD147A"/>
    <w:rsid w:val="00CD149A"/>
    <w:rsid w:val="00CD153B"/>
    <w:rsid w:val="00CD1679"/>
    <w:rsid w:val="00CD1689"/>
    <w:rsid w:val="00CD16F6"/>
    <w:rsid w:val="00CD1914"/>
    <w:rsid w:val="00CD1A08"/>
    <w:rsid w:val="00CD1B97"/>
    <w:rsid w:val="00CD1BBE"/>
    <w:rsid w:val="00CD1C3A"/>
    <w:rsid w:val="00CD1D58"/>
    <w:rsid w:val="00CD1EE5"/>
    <w:rsid w:val="00CD1F19"/>
    <w:rsid w:val="00CD1FB0"/>
    <w:rsid w:val="00CD207A"/>
    <w:rsid w:val="00CD208D"/>
    <w:rsid w:val="00CD2193"/>
    <w:rsid w:val="00CD21A0"/>
    <w:rsid w:val="00CD22BA"/>
    <w:rsid w:val="00CD22D7"/>
    <w:rsid w:val="00CD236D"/>
    <w:rsid w:val="00CD23A1"/>
    <w:rsid w:val="00CD2673"/>
    <w:rsid w:val="00CD27AB"/>
    <w:rsid w:val="00CD27E7"/>
    <w:rsid w:val="00CD27F3"/>
    <w:rsid w:val="00CD288A"/>
    <w:rsid w:val="00CD28A2"/>
    <w:rsid w:val="00CD2976"/>
    <w:rsid w:val="00CD2A21"/>
    <w:rsid w:val="00CD2ADE"/>
    <w:rsid w:val="00CD2B0C"/>
    <w:rsid w:val="00CD2B3D"/>
    <w:rsid w:val="00CD2BB4"/>
    <w:rsid w:val="00CD2D39"/>
    <w:rsid w:val="00CD2D5F"/>
    <w:rsid w:val="00CD2F31"/>
    <w:rsid w:val="00CD2F8A"/>
    <w:rsid w:val="00CD30A6"/>
    <w:rsid w:val="00CD30E0"/>
    <w:rsid w:val="00CD311D"/>
    <w:rsid w:val="00CD3171"/>
    <w:rsid w:val="00CD3486"/>
    <w:rsid w:val="00CD35E2"/>
    <w:rsid w:val="00CD37D7"/>
    <w:rsid w:val="00CD37DE"/>
    <w:rsid w:val="00CD37F9"/>
    <w:rsid w:val="00CD3B60"/>
    <w:rsid w:val="00CD3B82"/>
    <w:rsid w:val="00CD3C11"/>
    <w:rsid w:val="00CD3D46"/>
    <w:rsid w:val="00CD3F1A"/>
    <w:rsid w:val="00CD3F51"/>
    <w:rsid w:val="00CD3F59"/>
    <w:rsid w:val="00CD3F9F"/>
    <w:rsid w:val="00CD3FB3"/>
    <w:rsid w:val="00CD40A6"/>
    <w:rsid w:val="00CD423B"/>
    <w:rsid w:val="00CD425D"/>
    <w:rsid w:val="00CD4266"/>
    <w:rsid w:val="00CD42D0"/>
    <w:rsid w:val="00CD42E2"/>
    <w:rsid w:val="00CD4391"/>
    <w:rsid w:val="00CD43C8"/>
    <w:rsid w:val="00CD444F"/>
    <w:rsid w:val="00CD4466"/>
    <w:rsid w:val="00CD44CD"/>
    <w:rsid w:val="00CD45EF"/>
    <w:rsid w:val="00CD4615"/>
    <w:rsid w:val="00CD46B2"/>
    <w:rsid w:val="00CD46F5"/>
    <w:rsid w:val="00CD4720"/>
    <w:rsid w:val="00CD480F"/>
    <w:rsid w:val="00CD4897"/>
    <w:rsid w:val="00CD49BE"/>
    <w:rsid w:val="00CD49D1"/>
    <w:rsid w:val="00CD4B1D"/>
    <w:rsid w:val="00CD5014"/>
    <w:rsid w:val="00CD5107"/>
    <w:rsid w:val="00CD521C"/>
    <w:rsid w:val="00CD5248"/>
    <w:rsid w:val="00CD5259"/>
    <w:rsid w:val="00CD5274"/>
    <w:rsid w:val="00CD528C"/>
    <w:rsid w:val="00CD53EB"/>
    <w:rsid w:val="00CD5581"/>
    <w:rsid w:val="00CD5613"/>
    <w:rsid w:val="00CD5636"/>
    <w:rsid w:val="00CD5651"/>
    <w:rsid w:val="00CD5678"/>
    <w:rsid w:val="00CD57E2"/>
    <w:rsid w:val="00CD5926"/>
    <w:rsid w:val="00CD5947"/>
    <w:rsid w:val="00CD5959"/>
    <w:rsid w:val="00CD5991"/>
    <w:rsid w:val="00CD5AD4"/>
    <w:rsid w:val="00CD5B2F"/>
    <w:rsid w:val="00CD5B9D"/>
    <w:rsid w:val="00CD5BFB"/>
    <w:rsid w:val="00CD5D91"/>
    <w:rsid w:val="00CD6078"/>
    <w:rsid w:val="00CD612B"/>
    <w:rsid w:val="00CD61A5"/>
    <w:rsid w:val="00CD6216"/>
    <w:rsid w:val="00CD629B"/>
    <w:rsid w:val="00CD64EB"/>
    <w:rsid w:val="00CD65CF"/>
    <w:rsid w:val="00CD65DF"/>
    <w:rsid w:val="00CD6626"/>
    <w:rsid w:val="00CD67BB"/>
    <w:rsid w:val="00CD68B7"/>
    <w:rsid w:val="00CD692F"/>
    <w:rsid w:val="00CD69CA"/>
    <w:rsid w:val="00CD6AF0"/>
    <w:rsid w:val="00CD6C19"/>
    <w:rsid w:val="00CD6C2E"/>
    <w:rsid w:val="00CD6EDB"/>
    <w:rsid w:val="00CD6FBF"/>
    <w:rsid w:val="00CD6FD4"/>
    <w:rsid w:val="00CD71CD"/>
    <w:rsid w:val="00CD731A"/>
    <w:rsid w:val="00CD7478"/>
    <w:rsid w:val="00CD74CC"/>
    <w:rsid w:val="00CD7558"/>
    <w:rsid w:val="00CD7563"/>
    <w:rsid w:val="00CD75D7"/>
    <w:rsid w:val="00CD7648"/>
    <w:rsid w:val="00CD7994"/>
    <w:rsid w:val="00CD7ABE"/>
    <w:rsid w:val="00CD7CB9"/>
    <w:rsid w:val="00CD7D2B"/>
    <w:rsid w:val="00CD7DB5"/>
    <w:rsid w:val="00CD7E02"/>
    <w:rsid w:val="00CD7E46"/>
    <w:rsid w:val="00CD7FC8"/>
    <w:rsid w:val="00CE0065"/>
    <w:rsid w:val="00CE00C5"/>
    <w:rsid w:val="00CE013B"/>
    <w:rsid w:val="00CE01AF"/>
    <w:rsid w:val="00CE023F"/>
    <w:rsid w:val="00CE037E"/>
    <w:rsid w:val="00CE03D4"/>
    <w:rsid w:val="00CE03FA"/>
    <w:rsid w:val="00CE048D"/>
    <w:rsid w:val="00CE0631"/>
    <w:rsid w:val="00CE0741"/>
    <w:rsid w:val="00CE0844"/>
    <w:rsid w:val="00CE09E1"/>
    <w:rsid w:val="00CE0A5A"/>
    <w:rsid w:val="00CE0B82"/>
    <w:rsid w:val="00CE0BB2"/>
    <w:rsid w:val="00CE0BE0"/>
    <w:rsid w:val="00CE0D16"/>
    <w:rsid w:val="00CE0EF3"/>
    <w:rsid w:val="00CE0F56"/>
    <w:rsid w:val="00CE0FEF"/>
    <w:rsid w:val="00CE1000"/>
    <w:rsid w:val="00CE1002"/>
    <w:rsid w:val="00CE104D"/>
    <w:rsid w:val="00CE1087"/>
    <w:rsid w:val="00CE10A8"/>
    <w:rsid w:val="00CE10B2"/>
    <w:rsid w:val="00CE11A2"/>
    <w:rsid w:val="00CE1292"/>
    <w:rsid w:val="00CE137C"/>
    <w:rsid w:val="00CE139B"/>
    <w:rsid w:val="00CE1466"/>
    <w:rsid w:val="00CE1567"/>
    <w:rsid w:val="00CE1714"/>
    <w:rsid w:val="00CE1933"/>
    <w:rsid w:val="00CE1A0B"/>
    <w:rsid w:val="00CE1CAC"/>
    <w:rsid w:val="00CE1EAC"/>
    <w:rsid w:val="00CE2065"/>
    <w:rsid w:val="00CE2086"/>
    <w:rsid w:val="00CE20BC"/>
    <w:rsid w:val="00CE2190"/>
    <w:rsid w:val="00CE21AB"/>
    <w:rsid w:val="00CE229A"/>
    <w:rsid w:val="00CE23D7"/>
    <w:rsid w:val="00CE23FC"/>
    <w:rsid w:val="00CE2441"/>
    <w:rsid w:val="00CE2447"/>
    <w:rsid w:val="00CE2483"/>
    <w:rsid w:val="00CE2749"/>
    <w:rsid w:val="00CE27BC"/>
    <w:rsid w:val="00CE27E3"/>
    <w:rsid w:val="00CE2935"/>
    <w:rsid w:val="00CE2A0F"/>
    <w:rsid w:val="00CE2C05"/>
    <w:rsid w:val="00CE2C8F"/>
    <w:rsid w:val="00CE2DE3"/>
    <w:rsid w:val="00CE2E8D"/>
    <w:rsid w:val="00CE2F0E"/>
    <w:rsid w:val="00CE304E"/>
    <w:rsid w:val="00CE3120"/>
    <w:rsid w:val="00CE3160"/>
    <w:rsid w:val="00CE31E4"/>
    <w:rsid w:val="00CE32A3"/>
    <w:rsid w:val="00CE3370"/>
    <w:rsid w:val="00CE3583"/>
    <w:rsid w:val="00CE3675"/>
    <w:rsid w:val="00CE371D"/>
    <w:rsid w:val="00CE3A5B"/>
    <w:rsid w:val="00CE3C13"/>
    <w:rsid w:val="00CE3CA3"/>
    <w:rsid w:val="00CE3CC8"/>
    <w:rsid w:val="00CE3D08"/>
    <w:rsid w:val="00CE3EE5"/>
    <w:rsid w:val="00CE3F48"/>
    <w:rsid w:val="00CE3F71"/>
    <w:rsid w:val="00CE4003"/>
    <w:rsid w:val="00CE4104"/>
    <w:rsid w:val="00CE410B"/>
    <w:rsid w:val="00CE41CD"/>
    <w:rsid w:val="00CE428B"/>
    <w:rsid w:val="00CE42CB"/>
    <w:rsid w:val="00CE433B"/>
    <w:rsid w:val="00CE4367"/>
    <w:rsid w:val="00CE469E"/>
    <w:rsid w:val="00CE46F0"/>
    <w:rsid w:val="00CE4785"/>
    <w:rsid w:val="00CE48B8"/>
    <w:rsid w:val="00CE4915"/>
    <w:rsid w:val="00CE4B94"/>
    <w:rsid w:val="00CE4BD8"/>
    <w:rsid w:val="00CE4C84"/>
    <w:rsid w:val="00CE4D6C"/>
    <w:rsid w:val="00CE4DA0"/>
    <w:rsid w:val="00CE4EA3"/>
    <w:rsid w:val="00CE4EDE"/>
    <w:rsid w:val="00CE4F01"/>
    <w:rsid w:val="00CE4FBD"/>
    <w:rsid w:val="00CE4FF7"/>
    <w:rsid w:val="00CE5001"/>
    <w:rsid w:val="00CE5332"/>
    <w:rsid w:val="00CE549E"/>
    <w:rsid w:val="00CE5535"/>
    <w:rsid w:val="00CE55C0"/>
    <w:rsid w:val="00CE571C"/>
    <w:rsid w:val="00CE578C"/>
    <w:rsid w:val="00CE57A1"/>
    <w:rsid w:val="00CE5914"/>
    <w:rsid w:val="00CE5A66"/>
    <w:rsid w:val="00CE5CEA"/>
    <w:rsid w:val="00CE5DE3"/>
    <w:rsid w:val="00CE5E63"/>
    <w:rsid w:val="00CE5EC4"/>
    <w:rsid w:val="00CE5EF9"/>
    <w:rsid w:val="00CE60AA"/>
    <w:rsid w:val="00CE60F2"/>
    <w:rsid w:val="00CE61A3"/>
    <w:rsid w:val="00CE62AE"/>
    <w:rsid w:val="00CE637A"/>
    <w:rsid w:val="00CE6544"/>
    <w:rsid w:val="00CE6545"/>
    <w:rsid w:val="00CE6588"/>
    <w:rsid w:val="00CE65FF"/>
    <w:rsid w:val="00CE6684"/>
    <w:rsid w:val="00CE6765"/>
    <w:rsid w:val="00CE6953"/>
    <w:rsid w:val="00CE6971"/>
    <w:rsid w:val="00CE6B18"/>
    <w:rsid w:val="00CE6BAD"/>
    <w:rsid w:val="00CE6BCE"/>
    <w:rsid w:val="00CE6C7F"/>
    <w:rsid w:val="00CE6FF7"/>
    <w:rsid w:val="00CE7041"/>
    <w:rsid w:val="00CE70AA"/>
    <w:rsid w:val="00CE71F4"/>
    <w:rsid w:val="00CE7265"/>
    <w:rsid w:val="00CE741E"/>
    <w:rsid w:val="00CE74D8"/>
    <w:rsid w:val="00CE79B8"/>
    <w:rsid w:val="00CE7ADE"/>
    <w:rsid w:val="00CE7B6F"/>
    <w:rsid w:val="00CE7CD1"/>
    <w:rsid w:val="00CE7F5C"/>
    <w:rsid w:val="00CF0025"/>
    <w:rsid w:val="00CF01B0"/>
    <w:rsid w:val="00CF0203"/>
    <w:rsid w:val="00CF0311"/>
    <w:rsid w:val="00CF0342"/>
    <w:rsid w:val="00CF03EE"/>
    <w:rsid w:val="00CF0486"/>
    <w:rsid w:val="00CF04BE"/>
    <w:rsid w:val="00CF0512"/>
    <w:rsid w:val="00CF058A"/>
    <w:rsid w:val="00CF05DA"/>
    <w:rsid w:val="00CF0668"/>
    <w:rsid w:val="00CF0686"/>
    <w:rsid w:val="00CF06E5"/>
    <w:rsid w:val="00CF0741"/>
    <w:rsid w:val="00CF083C"/>
    <w:rsid w:val="00CF09E8"/>
    <w:rsid w:val="00CF0B4A"/>
    <w:rsid w:val="00CF0C93"/>
    <w:rsid w:val="00CF0D0C"/>
    <w:rsid w:val="00CF0DCB"/>
    <w:rsid w:val="00CF0DE8"/>
    <w:rsid w:val="00CF0E48"/>
    <w:rsid w:val="00CF0F1A"/>
    <w:rsid w:val="00CF0F28"/>
    <w:rsid w:val="00CF0F8A"/>
    <w:rsid w:val="00CF0FC6"/>
    <w:rsid w:val="00CF10E2"/>
    <w:rsid w:val="00CF1268"/>
    <w:rsid w:val="00CF1304"/>
    <w:rsid w:val="00CF1342"/>
    <w:rsid w:val="00CF1487"/>
    <w:rsid w:val="00CF14E3"/>
    <w:rsid w:val="00CF150C"/>
    <w:rsid w:val="00CF1545"/>
    <w:rsid w:val="00CF15B7"/>
    <w:rsid w:val="00CF1656"/>
    <w:rsid w:val="00CF16CA"/>
    <w:rsid w:val="00CF17A1"/>
    <w:rsid w:val="00CF181A"/>
    <w:rsid w:val="00CF18A5"/>
    <w:rsid w:val="00CF18C4"/>
    <w:rsid w:val="00CF1954"/>
    <w:rsid w:val="00CF1A21"/>
    <w:rsid w:val="00CF1A91"/>
    <w:rsid w:val="00CF1B33"/>
    <w:rsid w:val="00CF1B7B"/>
    <w:rsid w:val="00CF1DC4"/>
    <w:rsid w:val="00CF1DCA"/>
    <w:rsid w:val="00CF1E02"/>
    <w:rsid w:val="00CF1E78"/>
    <w:rsid w:val="00CF20E2"/>
    <w:rsid w:val="00CF215C"/>
    <w:rsid w:val="00CF216D"/>
    <w:rsid w:val="00CF2387"/>
    <w:rsid w:val="00CF23B2"/>
    <w:rsid w:val="00CF23F6"/>
    <w:rsid w:val="00CF2451"/>
    <w:rsid w:val="00CF2545"/>
    <w:rsid w:val="00CF2551"/>
    <w:rsid w:val="00CF256D"/>
    <w:rsid w:val="00CF25FF"/>
    <w:rsid w:val="00CF2761"/>
    <w:rsid w:val="00CF27AE"/>
    <w:rsid w:val="00CF27BE"/>
    <w:rsid w:val="00CF283F"/>
    <w:rsid w:val="00CF28BE"/>
    <w:rsid w:val="00CF294D"/>
    <w:rsid w:val="00CF298C"/>
    <w:rsid w:val="00CF2A50"/>
    <w:rsid w:val="00CF2CAA"/>
    <w:rsid w:val="00CF2D3F"/>
    <w:rsid w:val="00CF2DD3"/>
    <w:rsid w:val="00CF2DF1"/>
    <w:rsid w:val="00CF2E48"/>
    <w:rsid w:val="00CF2E66"/>
    <w:rsid w:val="00CF30CE"/>
    <w:rsid w:val="00CF330F"/>
    <w:rsid w:val="00CF3415"/>
    <w:rsid w:val="00CF3454"/>
    <w:rsid w:val="00CF34A3"/>
    <w:rsid w:val="00CF34C6"/>
    <w:rsid w:val="00CF3517"/>
    <w:rsid w:val="00CF36FD"/>
    <w:rsid w:val="00CF37F3"/>
    <w:rsid w:val="00CF38D8"/>
    <w:rsid w:val="00CF38FA"/>
    <w:rsid w:val="00CF3991"/>
    <w:rsid w:val="00CF3A6B"/>
    <w:rsid w:val="00CF3C27"/>
    <w:rsid w:val="00CF3CA7"/>
    <w:rsid w:val="00CF3D2F"/>
    <w:rsid w:val="00CF3D31"/>
    <w:rsid w:val="00CF3D83"/>
    <w:rsid w:val="00CF3E48"/>
    <w:rsid w:val="00CF40BE"/>
    <w:rsid w:val="00CF419B"/>
    <w:rsid w:val="00CF43C7"/>
    <w:rsid w:val="00CF446B"/>
    <w:rsid w:val="00CF44C8"/>
    <w:rsid w:val="00CF450A"/>
    <w:rsid w:val="00CF46B7"/>
    <w:rsid w:val="00CF478F"/>
    <w:rsid w:val="00CF4821"/>
    <w:rsid w:val="00CF4951"/>
    <w:rsid w:val="00CF4A25"/>
    <w:rsid w:val="00CF4AC9"/>
    <w:rsid w:val="00CF4CF7"/>
    <w:rsid w:val="00CF4E2E"/>
    <w:rsid w:val="00CF4F0F"/>
    <w:rsid w:val="00CF4F35"/>
    <w:rsid w:val="00CF50D5"/>
    <w:rsid w:val="00CF5197"/>
    <w:rsid w:val="00CF51B4"/>
    <w:rsid w:val="00CF5326"/>
    <w:rsid w:val="00CF53A9"/>
    <w:rsid w:val="00CF54A4"/>
    <w:rsid w:val="00CF5612"/>
    <w:rsid w:val="00CF56ED"/>
    <w:rsid w:val="00CF5803"/>
    <w:rsid w:val="00CF581A"/>
    <w:rsid w:val="00CF58F3"/>
    <w:rsid w:val="00CF590E"/>
    <w:rsid w:val="00CF5B43"/>
    <w:rsid w:val="00CF5BA1"/>
    <w:rsid w:val="00CF5BC4"/>
    <w:rsid w:val="00CF5CC9"/>
    <w:rsid w:val="00CF5CD2"/>
    <w:rsid w:val="00CF5D78"/>
    <w:rsid w:val="00CF5E24"/>
    <w:rsid w:val="00CF5E67"/>
    <w:rsid w:val="00CF5F93"/>
    <w:rsid w:val="00CF6072"/>
    <w:rsid w:val="00CF6285"/>
    <w:rsid w:val="00CF6354"/>
    <w:rsid w:val="00CF6373"/>
    <w:rsid w:val="00CF6544"/>
    <w:rsid w:val="00CF6840"/>
    <w:rsid w:val="00CF6B4D"/>
    <w:rsid w:val="00CF6DCF"/>
    <w:rsid w:val="00CF6EB8"/>
    <w:rsid w:val="00CF6FED"/>
    <w:rsid w:val="00CF715F"/>
    <w:rsid w:val="00CF719E"/>
    <w:rsid w:val="00CF72DB"/>
    <w:rsid w:val="00CF7314"/>
    <w:rsid w:val="00CF73AE"/>
    <w:rsid w:val="00CF7448"/>
    <w:rsid w:val="00CF774B"/>
    <w:rsid w:val="00CF7845"/>
    <w:rsid w:val="00CF78A9"/>
    <w:rsid w:val="00CF78CE"/>
    <w:rsid w:val="00CF7944"/>
    <w:rsid w:val="00CF7AFF"/>
    <w:rsid w:val="00CF7BCA"/>
    <w:rsid w:val="00CF7C2E"/>
    <w:rsid w:val="00CF7EF0"/>
    <w:rsid w:val="00CF7F00"/>
    <w:rsid w:val="00CF7F48"/>
    <w:rsid w:val="00CF7F68"/>
    <w:rsid w:val="00D00047"/>
    <w:rsid w:val="00D0011B"/>
    <w:rsid w:val="00D0019C"/>
    <w:rsid w:val="00D0022E"/>
    <w:rsid w:val="00D002B8"/>
    <w:rsid w:val="00D002E4"/>
    <w:rsid w:val="00D003CD"/>
    <w:rsid w:val="00D0057E"/>
    <w:rsid w:val="00D00656"/>
    <w:rsid w:val="00D00682"/>
    <w:rsid w:val="00D0085E"/>
    <w:rsid w:val="00D0086C"/>
    <w:rsid w:val="00D00A96"/>
    <w:rsid w:val="00D00AEF"/>
    <w:rsid w:val="00D00CA2"/>
    <w:rsid w:val="00D00EE8"/>
    <w:rsid w:val="00D0107A"/>
    <w:rsid w:val="00D010C6"/>
    <w:rsid w:val="00D010DD"/>
    <w:rsid w:val="00D01233"/>
    <w:rsid w:val="00D012B8"/>
    <w:rsid w:val="00D013CF"/>
    <w:rsid w:val="00D01455"/>
    <w:rsid w:val="00D016D7"/>
    <w:rsid w:val="00D0176E"/>
    <w:rsid w:val="00D0190C"/>
    <w:rsid w:val="00D01AE1"/>
    <w:rsid w:val="00D01B31"/>
    <w:rsid w:val="00D01BF4"/>
    <w:rsid w:val="00D01D2E"/>
    <w:rsid w:val="00D01DE4"/>
    <w:rsid w:val="00D01E8E"/>
    <w:rsid w:val="00D01EF4"/>
    <w:rsid w:val="00D01F95"/>
    <w:rsid w:val="00D02503"/>
    <w:rsid w:val="00D026DF"/>
    <w:rsid w:val="00D0272C"/>
    <w:rsid w:val="00D027D3"/>
    <w:rsid w:val="00D02833"/>
    <w:rsid w:val="00D028F2"/>
    <w:rsid w:val="00D02B7F"/>
    <w:rsid w:val="00D02B9E"/>
    <w:rsid w:val="00D02D67"/>
    <w:rsid w:val="00D02DD0"/>
    <w:rsid w:val="00D02EA4"/>
    <w:rsid w:val="00D02F32"/>
    <w:rsid w:val="00D0322E"/>
    <w:rsid w:val="00D03274"/>
    <w:rsid w:val="00D032DC"/>
    <w:rsid w:val="00D034AC"/>
    <w:rsid w:val="00D03511"/>
    <w:rsid w:val="00D0373D"/>
    <w:rsid w:val="00D0390C"/>
    <w:rsid w:val="00D03936"/>
    <w:rsid w:val="00D039F8"/>
    <w:rsid w:val="00D03A0C"/>
    <w:rsid w:val="00D03B78"/>
    <w:rsid w:val="00D03C89"/>
    <w:rsid w:val="00D03D48"/>
    <w:rsid w:val="00D03EA9"/>
    <w:rsid w:val="00D03F6F"/>
    <w:rsid w:val="00D03F8E"/>
    <w:rsid w:val="00D040CA"/>
    <w:rsid w:val="00D04109"/>
    <w:rsid w:val="00D04113"/>
    <w:rsid w:val="00D04183"/>
    <w:rsid w:val="00D046C1"/>
    <w:rsid w:val="00D046FD"/>
    <w:rsid w:val="00D04781"/>
    <w:rsid w:val="00D04996"/>
    <w:rsid w:val="00D049DD"/>
    <w:rsid w:val="00D04A9A"/>
    <w:rsid w:val="00D04B30"/>
    <w:rsid w:val="00D04B88"/>
    <w:rsid w:val="00D04BEA"/>
    <w:rsid w:val="00D04C5B"/>
    <w:rsid w:val="00D04D44"/>
    <w:rsid w:val="00D04E8D"/>
    <w:rsid w:val="00D04F9A"/>
    <w:rsid w:val="00D05136"/>
    <w:rsid w:val="00D0522C"/>
    <w:rsid w:val="00D052A0"/>
    <w:rsid w:val="00D052A4"/>
    <w:rsid w:val="00D05361"/>
    <w:rsid w:val="00D05388"/>
    <w:rsid w:val="00D05442"/>
    <w:rsid w:val="00D05527"/>
    <w:rsid w:val="00D05703"/>
    <w:rsid w:val="00D058AA"/>
    <w:rsid w:val="00D05A6F"/>
    <w:rsid w:val="00D05B0E"/>
    <w:rsid w:val="00D05BD1"/>
    <w:rsid w:val="00D05BE8"/>
    <w:rsid w:val="00D05C19"/>
    <w:rsid w:val="00D05DBF"/>
    <w:rsid w:val="00D05F40"/>
    <w:rsid w:val="00D065D4"/>
    <w:rsid w:val="00D06605"/>
    <w:rsid w:val="00D0663C"/>
    <w:rsid w:val="00D068D4"/>
    <w:rsid w:val="00D068D9"/>
    <w:rsid w:val="00D06A37"/>
    <w:rsid w:val="00D06A57"/>
    <w:rsid w:val="00D06CED"/>
    <w:rsid w:val="00D06E10"/>
    <w:rsid w:val="00D06F04"/>
    <w:rsid w:val="00D06F1E"/>
    <w:rsid w:val="00D073C1"/>
    <w:rsid w:val="00D0741A"/>
    <w:rsid w:val="00D074C7"/>
    <w:rsid w:val="00D0755A"/>
    <w:rsid w:val="00D076C2"/>
    <w:rsid w:val="00D07700"/>
    <w:rsid w:val="00D07A32"/>
    <w:rsid w:val="00D07AB9"/>
    <w:rsid w:val="00D07B14"/>
    <w:rsid w:val="00D07BBB"/>
    <w:rsid w:val="00D07BE5"/>
    <w:rsid w:val="00D07C62"/>
    <w:rsid w:val="00D07C74"/>
    <w:rsid w:val="00D07CC9"/>
    <w:rsid w:val="00D100AD"/>
    <w:rsid w:val="00D10170"/>
    <w:rsid w:val="00D101F5"/>
    <w:rsid w:val="00D10221"/>
    <w:rsid w:val="00D10356"/>
    <w:rsid w:val="00D1044F"/>
    <w:rsid w:val="00D10465"/>
    <w:rsid w:val="00D104B0"/>
    <w:rsid w:val="00D104CC"/>
    <w:rsid w:val="00D105DD"/>
    <w:rsid w:val="00D10731"/>
    <w:rsid w:val="00D109A0"/>
    <w:rsid w:val="00D10A10"/>
    <w:rsid w:val="00D10A1C"/>
    <w:rsid w:val="00D10AC3"/>
    <w:rsid w:val="00D10AC7"/>
    <w:rsid w:val="00D10B55"/>
    <w:rsid w:val="00D10C17"/>
    <w:rsid w:val="00D10D06"/>
    <w:rsid w:val="00D10D26"/>
    <w:rsid w:val="00D10DC3"/>
    <w:rsid w:val="00D10F1A"/>
    <w:rsid w:val="00D10F1F"/>
    <w:rsid w:val="00D10F95"/>
    <w:rsid w:val="00D1110E"/>
    <w:rsid w:val="00D111C7"/>
    <w:rsid w:val="00D111F9"/>
    <w:rsid w:val="00D112D5"/>
    <w:rsid w:val="00D11349"/>
    <w:rsid w:val="00D11391"/>
    <w:rsid w:val="00D11569"/>
    <w:rsid w:val="00D11625"/>
    <w:rsid w:val="00D11705"/>
    <w:rsid w:val="00D1180A"/>
    <w:rsid w:val="00D1184F"/>
    <w:rsid w:val="00D11AD4"/>
    <w:rsid w:val="00D11CC1"/>
    <w:rsid w:val="00D11EFF"/>
    <w:rsid w:val="00D11F26"/>
    <w:rsid w:val="00D11F79"/>
    <w:rsid w:val="00D11F98"/>
    <w:rsid w:val="00D11FC6"/>
    <w:rsid w:val="00D12042"/>
    <w:rsid w:val="00D120B7"/>
    <w:rsid w:val="00D1234B"/>
    <w:rsid w:val="00D123A3"/>
    <w:rsid w:val="00D1246A"/>
    <w:rsid w:val="00D124FD"/>
    <w:rsid w:val="00D1277D"/>
    <w:rsid w:val="00D1278E"/>
    <w:rsid w:val="00D12862"/>
    <w:rsid w:val="00D12897"/>
    <w:rsid w:val="00D128CE"/>
    <w:rsid w:val="00D128FE"/>
    <w:rsid w:val="00D12A95"/>
    <w:rsid w:val="00D12B16"/>
    <w:rsid w:val="00D12D5F"/>
    <w:rsid w:val="00D12E60"/>
    <w:rsid w:val="00D12F91"/>
    <w:rsid w:val="00D131C0"/>
    <w:rsid w:val="00D132D5"/>
    <w:rsid w:val="00D13573"/>
    <w:rsid w:val="00D1358B"/>
    <w:rsid w:val="00D135AC"/>
    <w:rsid w:val="00D1367C"/>
    <w:rsid w:val="00D13691"/>
    <w:rsid w:val="00D13B52"/>
    <w:rsid w:val="00D13B9D"/>
    <w:rsid w:val="00D13CD7"/>
    <w:rsid w:val="00D13F75"/>
    <w:rsid w:val="00D13F83"/>
    <w:rsid w:val="00D14172"/>
    <w:rsid w:val="00D1427B"/>
    <w:rsid w:val="00D1437A"/>
    <w:rsid w:val="00D143AC"/>
    <w:rsid w:val="00D14488"/>
    <w:rsid w:val="00D1453B"/>
    <w:rsid w:val="00D147B9"/>
    <w:rsid w:val="00D147C4"/>
    <w:rsid w:val="00D148A8"/>
    <w:rsid w:val="00D14962"/>
    <w:rsid w:val="00D14990"/>
    <w:rsid w:val="00D149E4"/>
    <w:rsid w:val="00D14B66"/>
    <w:rsid w:val="00D14C92"/>
    <w:rsid w:val="00D14CB3"/>
    <w:rsid w:val="00D14EE7"/>
    <w:rsid w:val="00D1504D"/>
    <w:rsid w:val="00D150C4"/>
    <w:rsid w:val="00D151B3"/>
    <w:rsid w:val="00D152F9"/>
    <w:rsid w:val="00D155BE"/>
    <w:rsid w:val="00D1561B"/>
    <w:rsid w:val="00D15748"/>
    <w:rsid w:val="00D15915"/>
    <w:rsid w:val="00D159B6"/>
    <w:rsid w:val="00D15B72"/>
    <w:rsid w:val="00D15D97"/>
    <w:rsid w:val="00D15EB6"/>
    <w:rsid w:val="00D15FFD"/>
    <w:rsid w:val="00D1602F"/>
    <w:rsid w:val="00D163DE"/>
    <w:rsid w:val="00D1659D"/>
    <w:rsid w:val="00D166B6"/>
    <w:rsid w:val="00D166BD"/>
    <w:rsid w:val="00D166D0"/>
    <w:rsid w:val="00D167A9"/>
    <w:rsid w:val="00D167F2"/>
    <w:rsid w:val="00D16960"/>
    <w:rsid w:val="00D16992"/>
    <w:rsid w:val="00D16A22"/>
    <w:rsid w:val="00D16AE3"/>
    <w:rsid w:val="00D16B81"/>
    <w:rsid w:val="00D16C0B"/>
    <w:rsid w:val="00D16C64"/>
    <w:rsid w:val="00D16C9B"/>
    <w:rsid w:val="00D16CA4"/>
    <w:rsid w:val="00D16F21"/>
    <w:rsid w:val="00D16F29"/>
    <w:rsid w:val="00D16F97"/>
    <w:rsid w:val="00D170B7"/>
    <w:rsid w:val="00D17268"/>
    <w:rsid w:val="00D17345"/>
    <w:rsid w:val="00D174A1"/>
    <w:rsid w:val="00D175ED"/>
    <w:rsid w:val="00D176BB"/>
    <w:rsid w:val="00D1780F"/>
    <w:rsid w:val="00D1797E"/>
    <w:rsid w:val="00D179C9"/>
    <w:rsid w:val="00D179E6"/>
    <w:rsid w:val="00D17A21"/>
    <w:rsid w:val="00D17D59"/>
    <w:rsid w:val="00D17DA6"/>
    <w:rsid w:val="00D17E09"/>
    <w:rsid w:val="00D17E62"/>
    <w:rsid w:val="00D20002"/>
    <w:rsid w:val="00D2005A"/>
    <w:rsid w:val="00D2005F"/>
    <w:rsid w:val="00D2008C"/>
    <w:rsid w:val="00D201DF"/>
    <w:rsid w:val="00D203FD"/>
    <w:rsid w:val="00D204AF"/>
    <w:rsid w:val="00D20559"/>
    <w:rsid w:val="00D2083B"/>
    <w:rsid w:val="00D208D8"/>
    <w:rsid w:val="00D208F9"/>
    <w:rsid w:val="00D208FD"/>
    <w:rsid w:val="00D20A0C"/>
    <w:rsid w:val="00D20A8C"/>
    <w:rsid w:val="00D20E51"/>
    <w:rsid w:val="00D20E7D"/>
    <w:rsid w:val="00D213B7"/>
    <w:rsid w:val="00D2144E"/>
    <w:rsid w:val="00D21484"/>
    <w:rsid w:val="00D214C9"/>
    <w:rsid w:val="00D215ED"/>
    <w:rsid w:val="00D2162F"/>
    <w:rsid w:val="00D2167D"/>
    <w:rsid w:val="00D21703"/>
    <w:rsid w:val="00D217C2"/>
    <w:rsid w:val="00D217C6"/>
    <w:rsid w:val="00D217D0"/>
    <w:rsid w:val="00D218E0"/>
    <w:rsid w:val="00D219AB"/>
    <w:rsid w:val="00D21A86"/>
    <w:rsid w:val="00D21A95"/>
    <w:rsid w:val="00D21B71"/>
    <w:rsid w:val="00D21CF7"/>
    <w:rsid w:val="00D21D6D"/>
    <w:rsid w:val="00D21DDD"/>
    <w:rsid w:val="00D21DE9"/>
    <w:rsid w:val="00D21DF7"/>
    <w:rsid w:val="00D21E6B"/>
    <w:rsid w:val="00D22294"/>
    <w:rsid w:val="00D222CF"/>
    <w:rsid w:val="00D222EF"/>
    <w:rsid w:val="00D22371"/>
    <w:rsid w:val="00D22379"/>
    <w:rsid w:val="00D223C7"/>
    <w:rsid w:val="00D223D8"/>
    <w:rsid w:val="00D227A7"/>
    <w:rsid w:val="00D229A3"/>
    <w:rsid w:val="00D229D6"/>
    <w:rsid w:val="00D22B90"/>
    <w:rsid w:val="00D22C10"/>
    <w:rsid w:val="00D22C82"/>
    <w:rsid w:val="00D22D65"/>
    <w:rsid w:val="00D22EDE"/>
    <w:rsid w:val="00D23074"/>
    <w:rsid w:val="00D232DE"/>
    <w:rsid w:val="00D23424"/>
    <w:rsid w:val="00D234D9"/>
    <w:rsid w:val="00D236C0"/>
    <w:rsid w:val="00D23769"/>
    <w:rsid w:val="00D238A9"/>
    <w:rsid w:val="00D238B5"/>
    <w:rsid w:val="00D238EC"/>
    <w:rsid w:val="00D239C1"/>
    <w:rsid w:val="00D23ADD"/>
    <w:rsid w:val="00D23C60"/>
    <w:rsid w:val="00D23CA5"/>
    <w:rsid w:val="00D23CA6"/>
    <w:rsid w:val="00D23CF9"/>
    <w:rsid w:val="00D23D28"/>
    <w:rsid w:val="00D23EBB"/>
    <w:rsid w:val="00D23FBA"/>
    <w:rsid w:val="00D24056"/>
    <w:rsid w:val="00D24097"/>
    <w:rsid w:val="00D241C6"/>
    <w:rsid w:val="00D24229"/>
    <w:rsid w:val="00D242DE"/>
    <w:rsid w:val="00D243B1"/>
    <w:rsid w:val="00D243E7"/>
    <w:rsid w:val="00D24590"/>
    <w:rsid w:val="00D2461D"/>
    <w:rsid w:val="00D2462E"/>
    <w:rsid w:val="00D24653"/>
    <w:rsid w:val="00D2487E"/>
    <w:rsid w:val="00D24887"/>
    <w:rsid w:val="00D248A8"/>
    <w:rsid w:val="00D24B5B"/>
    <w:rsid w:val="00D24CE2"/>
    <w:rsid w:val="00D24DA6"/>
    <w:rsid w:val="00D24EBF"/>
    <w:rsid w:val="00D250E1"/>
    <w:rsid w:val="00D25201"/>
    <w:rsid w:val="00D253AF"/>
    <w:rsid w:val="00D253ED"/>
    <w:rsid w:val="00D2557D"/>
    <w:rsid w:val="00D256C2"/>
    <w:rsid w:val="00D25863"/>
    <w:rsid w:val="00D25923"/>
    <w:rsid w:val="00D259F1"/>
    <w:rsid w:val="00D25A1A"/>
    <w:rsid w:val="00D25B77"/>
    <w:rsid w:val="00D25CC8"/>
    <w:rsid w:val="00D25E69"/>
    <w:rsid w:val="00D25E73"/>
    <w:rsid w:val="00D26006"/>
    <w:rsid w:val="00D26030"/>
    <w:rsid w:val="00D26059"/>
    <w:rsid w:val="00D26060"/>
    <w:rsid w:val="00D26249"/>
    <w:rsid w:val="00D26451"/>
    <w:rsid w:val="00D264D5"/>
    <w:rsid w:val="00D2665B"/>
    <w:rsid w:val="00D2666A"/>
    <w:rsid w:val="00D2677E"/>
    <w:rsid w:val="00D267CC"/>
    <w:rsid w:val="00D267FA"/>
    <w:rsid w:val="00D26916"/>
    <w:rsid w:val="00D26A03"/>
    <w:rsid w:val="00D26B0E"/>
    <w:rsid w:val="00D26B6B"/>
    <w:rsid w:val="00D26B7A"/>
    <w:rsid w:val="00D26BAA"/>
    <w:rsid w:val="00D26C32"/>
    <w:rsid w:val="00D26C53"/>
    <w:rsid w:val="00D26CE8"/>
    <w:rsid w:val="00D26D2F"/>
    <w:rsid w:val="00D26D8B"/>
    <w:rsid w:val="00D26D91"/>
    <w:rsid w:val="00D26EFD"/>
    <w:rsid w:val="00D27111"/>
    <w:rsid w:val="00D274F6"/>
    <w:rsid w:val="00D2752F"/>
    <w:rsid w:val="00D27602"/>
    <w:rsid w:val="00D27630"/>
    <w:rsid w:val="00D27638"/>
    <w:rsid w:val="00D277D0"/>
    <w:rsid w:val="00D278AC"/>
    <w:rsid w:val="00D279BC"/>
    <w:rsid w:val="00D279D0"/>
    <w:rsid w:val="00D27E88"/>
    <w:rsid w:val="00D27E95"/>
    <w:rsid w:val="00D27EE4"/>
    <w:rsid w:val="00D27F43"/>
    <w:rsid w:val="00D27F64"/>
    <w:rsid w:val="00D27F71"/>
    <w:rsid w:val="00D30015"/>
    <w:rsid w:val="00D3006B"/>
    <w:rsid w:val="00D30216"/>
    <w:rsid w:val="00D30312"/>
    <w:rsid w:val="00D3048C"/>
    <w:rsid w:val="00D304C6"/>
    <w:rsid w:val="00D30929"/>
    <w:rsid w:val="00D30A2A"/>
    <w:rsid w:val="00D30BF8"/>
    <w:rsid w:val="00D30D28"/>
    <w:rsid w:val="00D30F27"/>
    <w:rsid w:val="00D30F81"/>
    <w:rsid w:val="00D30FAC"/>
    <w:rsid w:val="00D310B5"/>
    <w:rsid w:val="00D31159"/>
    <w:rsid w:val="00D3129D"/>
    <w:rsid w:val="00D31364"/>
    <w:rsid w:val="00D313B5"/>
    <w:rsid w:val="00D31401"/>
    <w:rsid w:val="00D3149F"/>
    <w:rsid w:val="00D31537"/>
    <w:rsid w:val="00D31571"/>
    <w:rsid w:val="00D3178A"/>
    <w:rsid w:val="00D31A74"/>
    <w:rsid w:val="00D31B7A"/>
    <w:rsid w:val="00D31C18"/>
    <w:rsid w:val="00D31C3A"/>
    <w:rsid w:val="00D31E0E"/>
    <w:rsid w:val="00D31E28"/>
    <w:rsid w:val="00D31E65"/>
    <w:rsid w:val="00D31F44"/>
    <w:rsid w:val="00D3219D"/>
    <w:rsid w:val="00D32201"/>
    <w:rsid w:val="00D324C0"/>
    <w:rsid w:val="00D32683"/>
    <w:rsid w:val="00D326C0"/>
    <w:rsid w:val="00D327F7"/>
    <w:rsid w:val="00D3286A"/>
    <w:rsid w:val="00D32B1C"/>
    <w:rsid w:val="00D32BD8"/>
    <w:rsid w:val="00D32C38"/>
    <w:rsid w:val="00D32D62"/>
    <w:rsid w:val="00D33037"/>
    <w:rsid w:val="00D33082"/>
    <w:rsid w:val="00D33156"/>
    <w:rsid w:val="00D33178"/>
    <w:rsid w:val="00D33332"/>
    <w:rsid w:val="00D333BB"/>
    <w:rsid w:val="00D33498"/>
    <w:rsid w:val="00D33596"/>
    <w:rsid w:val="00D3364E"/>
    <w:rsid w:val="00D336A8"/>
    <w:rsid w:val="00D33715"/>
    <w:rsid w:val="00D33878"/>
    <w:rsid w:val="00D33974"/>
    <w:rsid w:val="00D339B9"/>
    <w:rsid w:val="00D33A4D"/>
    <w:rsid w:val="00D33A96"/>
    <w:rsid w:val="00D33AD5"/>
    <w:rsid w:val="00D33BB8"/>
    <w:rsid w:val="00D33BEB"/>
    <w:rsid w:val="00D33C69"/>
    <w:rsid w:val="00D33D12"/>
    <w:rsid w:val="00D33D38"/>
    <w:rsid w:val="00D33D65"/>
    <w:rsid w:val="00D33D78"/>
    <w:rsid w:val="00D33E36"/>
    <w:rsid w:val="00D33E7F"/>
    <w:rsid w:val="00D33E86"/>
    <w:rsid w:val="00D33EB1"/>
    <w:rsid w:val="00D3405F"/>
    <w:rsid w:val="00D340AC"/>
    <w:rsid w:val="00D34122"/>
    <w:rsid w:val="00D341F2"/>
    <w:rsid w:val="00D3420A"/>
    <w:rsid w:val="00D34279"/>
    <w:rsid w:val="00D3429D"/>
    <w:rsid w:val="00D34344"/>
    <w:rsid w:val="00D34380"/>
    <w:rsid w:val="00D343AF"/>
    <w:rsid w:val="00D344CF"/>
    <w:rsid w:val="00D34533"/>
    <w:rsid w:val="00D34571"/>
    <w:rsid w:val="00D3465D"/>
    <w:rsid w:val="00D34679"/>
    <w:rsid w:val="00D3478B"/>
    <w:rsid w:val="00D3487A"/>
    <w:rsid w:val="00D34C30"/>
    <w:rsid w:val="00D34CC7"/>
    <w:rsid w:val="00D34E2F"/>
    <w:rsid w:val="00D35015"/>
    <w:rsid w:val="00D3505D"/>
    <w:rsid w:val="00D3529C"/>
    <w:rsid w:val="00D3538B"/>
    <w:rsid w:val="00D35441"/>
    <w:rsid w:val="00D3548B"/>
    <w:rsid w:val="00D354BA"/>
    <w:rsid w:val="00D354F4"/>
    <w:rsid w:val="00D3555B"/>
    <w:rsid w:val="00D3566F"/>
    <w:rsid w:val="00D356C1"/>
    <w:rsid w:val="00D356C8"/>
    <w:rsid w:val="00D357ED"/>
    <w:rsid w:val="00D35BCD"/>
    <w:rsid w:val="00D35CE0"/>
    <w:rsid w:val="00D35D81"/>
    <w:rsid w:val="00D35E3E"/>
    <w:rsid w:val="00D35F35"/>
    <w:rsid w:val="00D35FA2"/>
    <w:rsid w:val="00D36051"/>
    <w:rsid w:val="00D3609A"/>
    <w:rsid w:val="00D36256"/>
    <w:rsid w:val="00D3632C"/>
    <w:rsid w:val="00D3634C"/>
    <w:rsid w:val="00D3649A"/>
    <w:rsid w:val="00D364E6"/>
    <w:rsid w:val="00D3656D"/>
    <w:rsid w:val="00D365A5"/>
    <w:rsid w:val="00D365D8"/>
    <w:rsid w:val="00D367DB"/>
    <w:rsid w:val="00D36849"/>
    <w:rsid w:val="00D368E7"/>
    <w:rsid w:val="00D36988"/>
    <w:rsid w:val="00D36AEE"/>
    <w:rsid w:val="00D36BA4"/>
    <w:rsid w:val="00D36D7D"/>
    <w:rsid w:val="00D36FEB"/>
    <w:rsid w:val="00D36FED"/>
    <w:rsid w:val="00D37182"/>
    <w:rsid w:val="00D371F9"/>
    <w:rsid w:val="00D371FD"/>
    <w:rsid w:val="00D37296"/>
    <w:rsid w:val="00D372BE"/>
    <w:rsid w:val="00D374AC"/>
    <w:rsid w:val="00D374BC"/>
    <w:rsid w:val="00D37568"/>
    <w:rsid w:val="00D376A6"/>
    <w:rsid w:val="00D376C2"/>
    <w:rsid w:val="00D376F3"/>
    <w:rsid w:val="00D37735"/>
    <w:rsid w:val="00D3782D"/>
    <w:rsid w:val="00D37B4D"/>
    <w:rsid w:val="00D37C1A"/>
    <w:rsid w:val="00D37CDB"/>
    <w:rsid w:val="00D37D70"/>
    <w:rsid w:val="00D37E29"/>
    <w:rsid w:val="00D37F9F"/>
    <w:rsid w:val="00D400D1"/>
    <w:rsid w:val="00D40153"/>
    <w:rsid w:val="00D4015C"/>
    <w:rsid w:val="00D401BD"/>
    <w:rsid w:val="00D401EA"/>
    <w:rsid w:val="00D403F0"/>
    <w:rsid w:val="00D40767"/>
    <w:rsid w:val="00D4084E"/>
    <w:rsid w:val="00D40862"/>
    <w:rsid w:val="00D40B6B"/>
    <w:rsid w:val="00D40CAC"/>
    <w:rsid w:val="00D40CDE"/>
    <w:rsid w:val="00D40CE5"/>
    <w:rsid w:val="00D40D39"/>
    <w:rsid w:val="00D40DDD"/>
    <w:rsid w:val="00D40E17"/>
    <w:rsid w:val="00D40E49"/>
    <w:rsid w:val="00D40EC6"/>
    <w:rsid w:val="00D40F5B"/>
    <w:rsid w:val="00D40FD8"/>
    <w:rsid w:val="00D410F2"/>
    <w:rsid w:val="00D4117F"/>
    <w:rsid w:val="00D4133F"/>
    <w:rsid w:val="00D41395"/>
    <w:rsid w:val="00D415C9"/>
    <w:rsid w:val="00D416EA"/>
    <w:rsid w:val="00D41721"/>
    <w:rsid w:val="00D417C5"/>
    <w:rsid w:val="00D417FD"/>
    <w:rsid w:val="00D41B45"/>
    <w:rsid w:val="00D41C9E"/>
    <w:rsid w:val="00D41CEC"/>
    <w:rsid w:val="00D41D84"/>
    <w:rsid w:val="00D41D9F"/>
    <w:rsid w:val="00D41F15"/>
    <w:rsid w:val="00D42015"/>
    <w:rsid w:val="00D4208F"/>
    <w:rsid w:val="00D420E4"/>
    <w:rsid w:val="00D42190"/>
    <w:rsid w:val="00D42254"/>
    <w:rsid w:val="00D4231C"/>
    <w:rsid w:val="00D42497"/>
    <w:rsid w:val="00D42755"/>
    <w:rsid w:val="00D427C6"/>
    <w:rsid w:val="00D428F2"/>
    <w:rsid w:val="00D42925"/>
    <w:rsid w:val="00D42AC9"/>
    <w:rsid w:val="00D42C4A"/>
    <w:rsid w:val="00D42DA1"/>
    <w:rsid w:val="00D42F30"/>
    <w:rsid w:val="00D42F55"/>
    <w:rsid w:val="00D42F8B"/>
    <w:rsid w:val="00D43061"/>
    <w:rsid w:val="00D43089"/>
    <w:rsid w:val="00D434D1"/>
    <w:rsid w:val="00D43787"/>
    <w:rsid w:val="00D437CD"/>
    <w:rsid w:val="00D4382E"/>
    <w:rsid w:val="00D4386C"/>
    <w:rsid w:val="00D4392E"/>
    <w:rsid w:val="00D43960"/>
    <w:rsid w:val="00D43980"/>
    <w:rsid w:val="00D43AB6"/>
    <w:rsid w:val="00D43ACD"/>
    <w:rsid w:val="00D43C04"/>
    <w:rsid w:val="00D43D0A"/>
    <w:rsid w:val="00D43F0E"/>
    <w:rsid w:val="00D4411B"/>
    <w:rsid w:val="00D441B4"/>
    <w:rsid w:val="00D44321"/>
    <w:rsid w:val="00D444D9"/>
    <w:rsid w:val="00D444E6"/>
    <w:rsid w:val="00D446A8"/>
    <w:rsid w:val="00D446D2"/>
    <w:rsid w:val="00D44807"/>
    <w:rsid w:val="00D44C33"/>
    <w:rsid w:val="00D44C40"/>
    <w:rsid w:val="00D44C66"/>
    <w:rsid w:val="00D44C74"/>
    <w:rsid w:val="00D44DFF"/>
    <w:rsid w:val="00D44EB0"/>
    <w:rsid w:val="00D44F13"/>
    <w:rsid w:val="00D44F4C"/>
    <w:rsid w:val="00D4515D"/>
    <w:rsid w:val="00D45391"/>
    <w:rsid w:val="00D45399"/>
    <w:rsid w:val="00D4562F"/>
    <w:rsid w:val="00D45925"/>
    <w:rsid w:val="00D45C9F"/>
    <w:rsid w:val="00D45E35"/>
    <w:rsid w:val="00D45F78"/>
    <w:rsid w:val="00D45F89"/>
    <w:rsid w:val="00D46011"/>
    <w:rsid w:val="00D462A1"/>
    <w:rsid w:val="00D463BD"/>
    <w:rsid w:val="00D463DF"/>
    <w:rsid w:val="00D463FB"/>
    <w:rsid w:val="00D46417"/>
    <w:rsid w:val="00D465F6"/>
    <w:rsid w:val="00D466E2"/>
    <w:rsid w:val="00D4670C"/>
    <w:rsid w:val="00D46767"/>
    <w:rsid w:val="00D46791"/>
    <w:rsid w:val="00D46A12"/>
    <w:rsid w:val="00D46C8D"/>
    <w:rsid w:val="00D46DD6"/>
    <w:rsid w:val="00D46E11"/>
    <w:rsid w:val="00D46EE0"/>
    <w:rsid w:val="00D4717B"/>
    <w:rsid w:val="00D4724F"/>
    <w:rsid w:val="00D472DA"/>
    <w:rsid w:val="00D47421"/>
    <w:rsid w:val="00D475BD"/>
    <w:rsid w:val="00D475EE"/>
    <w:rsid w:val="00D476DA"/>
    <w:rsid w:val="00D4771D"/>
    <w:rsid w:val="00D4797E"/>
    <w:rsid w:val="00D47A42"/>
    <w:rsid w:val="00D47A45"/>
    <w:rsid w:val="00D47AE6"/>
    <w:rsid w:val="00D47B82"/>
    <w:rsid w:val="00D47C66"/>
    <w:rsid w:val="00D47D3D"/>
    <w:rsid w:val="00D47DAC"/>
    <w:rsid w:val="00D47E23"/>
    <w:rsid w:val="00D47F74"/>
    <w:rsid w:val="00D50034"/>
    <w:rsid w:val="00D502FA"/>
    <w:rsid w:val="00D50342"/>
    <w:rsid w:val="00D50541"/>
    <w:rsid w:val="00D506A4"/>
    <w:rsid w:val="00D5077D"/>
    <w:rsid w:val="00D50853"/>
    <w:rsid w:val="00D5087C"/>
    <w:rsid w:val="00D508AE"/>
    <w:rsid w:val="00D50A53"/>
    <w:rsid w:val="00D50B55"/>
    <w:rsid w:val="00D50B60"/>
    <w:rsid w:val="00D50CA0"/>
    <w:rsid w:val="00D50CDA"/>
    <w:rsid w:val="00D50CFF"/>
    <w:rsid w:val="00D50F2F"/>
    <w:rsid w:val="00D510B1"/>
    <w:rsid w:val="00D51190"/>
    <w:rsid w:val="00D51357"/>
    <w:rsid w:val="00D5154B"/>
    <w:rsid w:val="00D51558"/>
    <w:rsid w:val="00D51579"/>
    <w:rsid w:val="00D51595"/>
    <w:rsid w:val="00D515B4"/>
    <w:rsid w:val="00D515C4"/>
    <w:rsid w:val="00D515D9"/>
    <w:rsid w:val="00D517DA"/>
    <w:rsid w:val="00D5180F"/>
    <w:rsid w:val="00D5187F"/>
    <w:rsid w:val="00D518E2"/>
    <w:rsid w:val="00D518FE"/>
    <w:rsid w:val="00D519C2"/>
    <w:rsid w:val="00D51B21"/>
    <w:rsid w:val="00D51B52"/>
    <w:rsid w:val="00D51BAA"/>
    <w:rsid w:val="00D51C70"/>
    <w:rsid w:val="00D51D5E"/>
    <w:rsid w:val="00D51DDD"/>
    <w:rsid w:val="00D5204A"/>
    <w:rsid w:val="00D52251"/>
    <w:rsid w:val="00D52308"/>
    <w:rsid w:val="00D5231E"/>
    <w:rsid w:val="00D524DE"/>
    <w:rsid w:val="00D525EE"/>
    <w:rsid w:val="00D5261E"/>
    <w:rsid w:val="00D5263B"/>
    <w:rsid w:val="00D52696"/>
    <w:rsid w:val="00D5271B"/>
    <w:rsid w:val="00D5288C"/>
    <w:rsid w:val="00D52926"/>
    <w:rsid w:val="00D52A2B"/>
    <w:rsid w:val="00D52AAC"/>
    <w:rsid w:val="00D52B43"/>
    <w:rsid w:val="00D52C4F"/>
    <w:rsid w:val="00D5301B"/>
    <w:rsid w:val="00D530D2"/>
    <w:rsid w:val="00D532F9"/>
    <w:rsid w:val="00D534CB"/>
    <w:rsid w:val="00D5351A"/>
    <w:rsid w:val="00D535A1"/>
    <w:rsid w:val="00D53650"/>
    <w:rsid w:val="00D53725"/>
    <w:rsid w:val="00D537A7"/>
    <w:rsid w:val="00D537B1"/>
    <w:rsid w:val="00D537EA"/>
    <w:rsid w:val="00D537F6"/>
    <w:rsid w:val="00D5384D"/>
    <w:rsid w:val="00D53A4F"/>
    <w:rsid w:val="00D53AD9"/>
    <w:rsid w:val="00D53B6A"/>
    <w:rsid w:val="00D53C3B"/>
    <w:rsid w:val="00D53C5D"/>
    <w:rsid w:val="00D53C79"/>
    <w:rsid w:val="00D53D29"/>
    <w:rsid w:val="00D53E1F"/>
    <w:rsid w:val="00D53F68"/>
    <w:rsid w:val="00D541B2"/>
    <w:rsid w:val="00D5421E"/>
    <w:rsid w:val="00D54343"/>
    <w:rsid w:val="00D54487"/>
    <w:rsid w:val="00D544C1"/>
    <w:rsid w:val="00D54538"/>
    <w:rsid w:val="00D546D8"/>
    <w:rsid w:val="00D548B4"/>
    <w:rsid w:val="00D54943"/>
    <w:rsid w:val="00D5495D"/>
    <w:rsid w:val="00D549CA"/>
    <w:rsid w:val="00D54B40"/>
    <w:rsid w:val="00D54C8B"/>
    <w:rsid w:val="00D54CEA"/>
    <w:rsid w:val="00D54DB6"/>
    <w:rsid w:val="00D54E9F"/>
    <w:rsid w:val="00D54F7B"/>
    <w:rsid w:val="00D54FBC"/>
    <w:rsid w:val="00D55100"/>
    <w:rsid w:val="00D553C9"/>
    <w:rsid w:val="00D55459"/>
    <w:rsid w:val="00D554EC"/>
    <w:rsid w:val="00D55522"/>
    <w:rsid w:val="00D558BF"/>
    <w:rsid w:val="00D55A5D"/>
    <w:rsid w:val="00D55AB6"/>
    <w:rsid w:val="00D55B7A"/>
    <w:rsid w:val="00D55C95"/>
    <w:rsid w:val="00D55CC4"/>
    <w:rsid w:val="00D55DE6"/>
    <w:rsid w:val="00D55DF8"/>
    <w:rsid w:val="00D55E3E"/>
    <w:rsid w:val="00D55EE2"/>
    <w:rsid w:val="00D55FAA"/>
    <w:rsid w:val="00D55FB0"/>
    <w:rsid w:val="00D56009"/>
    <w:rsid w:val="00D5600A"/>
    <w:rsid w:val="00D5625B"/>
    <w:rsid w:val="00D56269"/>
    <w:rsid w:val="00D5636C"/>
    <w:rsid w:val="00D565D9"/>
    <w:rsid w:val="00D566A1"/>
    <w:rsid w:val="00D56779"/>
    <w:rsid w:val="00D56780"/>
    <w:rsid w:val="00D568BA"/>
    <w:rsid w:val="00D568BE"/>
    <w:rsid w:val="00D569AA"/>
    <w:rsid w:val="00D56AE0"/>
    <w:rsid w:val="00D56B21"/>
    <w:rsid w:val="00D56B28"/>
    <w:rsid w:val="00D56B81"/>
    <w:rsid w:val="00D56C16"/>
    <w:rsid w:val="00D56CEF"/>
    <w:rsid w:val="00D56DDC"/>
    <w:rsid w:val="00D56E06"/>
    <w:rsid w:val="00D56F08"/>
    <w:rsid w:val="00D56F0A"/>
    <w:rsid w:val="00D56FB7"/>
    <w:rsid w:val="00D5700C"/>
    <w:rsid w:val="00D5703A"/>
    <w:rsid w:val="00D572DF"/>
    <w:rsid w:val="00D57498"/>
    <w:rsid w:val="00D57591"/>
    <w:rsid w:val="00D575E5"/>
    <w:rsid w:val="00D57601"/>
    <w:rsid w:val="00D57612"/>
    <w:rsid w:val="00D5766A"/>
    <w:rsid w:val="00D576B4"/>
    <w:rsid w:val="00D577A5"/>
    <w:rsid w:val="00D57A08"/>
    <w:rsid w:val="00D57A39"/>
    <w:rsid w:val="00D57C3A"/>
    <w:rsid w:val="00D57C70"/>
    <w:rsid w:val="00D57EFC"/>
    <w:rsid w:val="00D60038"/>
    <w:rsid w:val="00D60041"/>
    <w:rsid w:val="00D60118"/>
    <w:rsid w:val="00D60191"/>
    <w:rsid w:val="00D601AB"/>
    <w:rsid w:val="00D6030F"/>
    <w:rsid w:val="00D6047D"/>
    <w:rsid w:val="00D60613"/>
    <w:rsid w:val="00D60679"/>
    <w:rsid w:val="00D606B7"/>
    <w:rsid w:val="00D60942"/>
    <w:rsid w:val="00D609B2"/>
    <w:rsid w:val="00D60AF7"/>
    <w:rsid w:val="00D60C2E"/>
    <w:rsid w:val="00D60CAE"/>
    <w:rsid w:val="00D60CF6"/>
    <w:rsid w:val="00D60D91"/>
    <w:rsid w:val="00D60F30"/>
    <w:rsid w:val="00D60F39"/>
    <w:rsid w:val="00D61122"/>
    <w:rsid w:val="00D61228"/>
    <w:rsid w:val="00D6145C"/>
    <w:rsid w:val="00D6145F"/>
    <w:rsid w:val="00D61476"/>
    <w:rsid w:val="00D615AE"/>
    <w:rsid w:val="00D61603"/>
    <w:rsid w:val="00D61623"/>
    <w:rsid w:val="00D6196B"/>
    <w:rsid w:val="00D619BD"/>
    <w:rsid w:val="00D619DC"/>
    <w:rsid w:val="00D61AA6"/>
    <w:rsid w:val="00D61B9D"/>
    <w:rsid w:val="00D61BD2"/>
    <w:rsid w:val="00D61C02"/>
    <w:rsid w:val="00D61C50"/>
    <w:rsid w:val="00D61CA5"/>
    <w:rsid w:val="00D61CE7"/>
    <w:rsid w:val="00D61F25"/>
    <w:rsid w:val="00D61F99"/>
    <w:rsid w:val="00D6203A"/>
    <w:rsid w:val="00D620DA"/>
    <w:rsid w:val="00D62184"/>
    <w:rsid w:val="00D62347"/>
    <w:rsid w:val="00D62359"/>
    <w:rsid w:val="00D62406"/>
    <w:rsid w:val="00D62425"/>
    <w:rsid w:val="00D6242A"/>
    <w:rsid w:val="00D6248A"/>
    <w:rsid w:val="00D62580"/>
    <w:rsid w:val="00D625FF"/>
    <w:rsid w:val="00D626BE"/>
    <w:rsid w:val="00D627D5"/>
    <w:rsid w:val="00D627DB"/>
    <w:rsid w:val="00D629FD"/>
    <w:rsid w:val="00D62BD1"/>
    <w:rsid w:val="00D62C8B"/>
    <w:rsid w:val="00D62C94"/>
    <w:rsid w:val="00D62D81"/>
    <w:rsid w:val="00D62E45"/>
    <w:rsid w:val="00D62EA2"/>
    <w:rsid w:val="00D62F16"/>
    <w:rsid w:val="00D62F1E"/>
    <w:rsid w:val="00D6300D"/>
    <w:rsid w:val="00D6302F"/>
    <w:rsid w:val="00D63141"/>
    <w:rsid w:val="00D63208"/>
    <w:rsid w:val="00D6324C"/>
    <w:rsid w:val="00D632CF"/>
    <w:rsid w:val="00D633EC"/>
    <w:rsid w:val="00D634FD"/>
    <w:rsid w:val="00D63669"/>
    <w:rsid w:val="00D63704"/>
    <w:rsid w:val="00D638BB"/>
    <w:rsid w:val="00D63969"/>
    <w:rsid w:val="00D6398F"/>
    <w:rsid w:val="00D63A52"/>
    <w:rsid w:val="00D63A58"/>
    <w:rsid w:val="00D63CBC"/>
    <w:rsid w:val="00D63CF0"/>
    <w:rsid w:val="00D63D3B"/>
    <w:rsid w:val="00D63D5F"/>
    <w:rsid w:val="00D63DF3"/>
    <w:rsid w:val="00D63E79"/>
    <w:rsid w:val="00D64005"/>
    <w:rsid w:val="00D640FA"/>
    <w:rsid w:val="00D6426E"/>
    <w:rsid w:val="00D642F3"/>
    <w:rsid w:val="00D64348"/>
    <w:rsid w:val="00D643E9"/>
    <w:rsid w:val="00D64476"/>
    <w:rsid w:val="00D644A8"/>
    <w:rsid w:val="00D64541"/>
    <w:rsid w:val="00D64695"/>
    <w:rsid w:val="00D646DA"/>
    <w:rsid w:val="00D64BAB"/>
    <w:rsid w:val="00D64C19"/>
    <w:rsid w:val="00D64CF8"/>
    <w:rsid w:val="00D64DE1"/>
    <w:rsid w:val="00D64ED0"/>
    <w:rsid w:val="00D64F7A"/>
    <w:rsid w:val="00D64F85"/>
    <w:rsid w:val="00D64F9A"/>
    <w:rsid w:val="00D64FFA"/>
    <w:rsid w:val="00D650FA"/>
    <w:rsid w:val="00D651B8"/>
    <w:rsid w:val="00D6528B"/>
    <w:rsid w:val="00D6534D"/>
    <w:rsid w:val="00D655FF"/>
    <w:rsid w:val="00D65816"/>
    <w:rsid w:val="00D65903"/>
    <w:rsid w:val="00D65910"/>
    <w:rsid w:val="00D65AA2"/>
    <w:rsid w:val="00D65C49"/>
    <w:rsid w:val="00D65CA4"/>
    <w:rsid w:val="00D65DF6"/>
    <w:rsid w:val="00D65E13"/>
    <w:rsid w:val="00D65F57"/>
    <w:rsid w:val="00D65F68"/>
    <w:rsid w:val="00D6601C"/>
    <w:rsid w:val="00D6604C"/>
    <w:rsid w:val="00D66126"/>
    <w:rsid w:val="00D66184"/>
    <w:rsid w:val="00D661DB"/>
    <w:rsid w:val="00D66234"/>
    <w:rsid w:val="00D66249"/>
    <w:rsid w:val="00D66296"/>
    <w:rsid w:val="00D662ED"/>
    <w:rsid w:val="00D6649B"/>
    <w:rsid w:val="00D664D4"/>
    <w:rsid w:val="00D664FB"/>
    <w:rsid w:val="00D665C5"/>
    <w:rsid w:val="00D6663A"/>
    <w:rsid w:val="00D666D2"/>
    <w:rsid w:val="00D667BF"/>
    <w:rsid w:val="00D66897"/>
    <w:rsid w:val="00D6697A"/>
    <w:rsid w:val="00D66E01"/>
    <w:rsid w:val="00D66EEC"/>
    <w:rsid w:val="00D670F4"/>
    <w:rsid w:val="00D672C6"/>
    <w:rsid w:val="00D672D0"/>
    <w:rsid w:val="00D675D5"/>
    <w:rsid w:val="00D6766D"/>
    <w:rsid w:val="00D6771E"/>
    <w:rsid w:val="00D677F8"/>
    <w:rsid w:val="00D67833"/>
    <w:rsid w:val="00D67923"/>
    <w:rsid w:val="00D679B9"/>
    <w:rsid w:val="00D67C3C"/>
    <w:rsid w:val="00D67EC4"/>
    <w:rsid w:val="00D70194"/>
    <w:rsid w:val="00D70270"/>
    <w:rsid w:val="00D7043D"/>
    <w:rsid w:val="00D70501"/>
    <w:rsid w:val="00D705DA"/>
    <w:rsid w:val="00D705DF"/>
    <w:rsid w:val="00D7063E"/>
    <w:rsid w:val="00D7077A"/>
    <w:rsid w:val="00D707FF"/>
    <w:rsid w:val="00D70922"/>
    <w:rsid w:val="00D70A4A"/>
    <w:rsid w:val="00D70E7A"/>
    <w:rsid w:val="00D70FF0"/>
    <w:rsid w:val="00D711FA"/>
    <w:rsid w:val="00D71373"/>
    <w:rsid w:val="00D713DA"/>
    <w:rsid w:val="00D71543"/>
    <w:rsid w:val="00D7175C"/>
    <w:rsid w:val="00D7183A"/>
    <w:rsid w:val="00D718BF"/>
    <w:rsid w:val="00D718CC"/>
    <w:rsid w:val="00D719E4"/>
    <w:rsid w:val="00D71C3C"/>
    <w:rsid w:val="00D71D47"/>
    <w:rsid w:val="00D71D5E"/>
    <w:rsid w:val="00D71DA4"/>
    <w:rsid w:val="00D71E81"/>
    <w:rsid w:val="00D71FE3"/>
    <w:rsid w:val="00D7201D"/>
    <w:rsid w:val="00D72123"/>
    <w:rsid w:val="00D721FD"/>
    <w:rsid w:val="00D72704"/>
    <w:rsid w:val="00D7270A"/>
    <w:rsid w:val="00D72806"/>
    <w:rsid w:val="00D72845"/>
    <w:rsid w:val="00D72970"/>
    <w:rsid w:val="00D72A77"/>
    <w:rsid w:val="00D72B40"/>
    <w:rsid w:val="00D72DC3"/>
    <w:rsid w:val="00D72E49"/>
    <w:rsid w:val="00D73017"/>
    <w:rsid w:val="00D73037"/>
    <w:rsid w:val="00D731FF"/>
    <w:rsid w:val="00D732BB"/>
    <w:rsid w:val="00D73349"/>
    <w:rsid w:val="00D73476"/>
    <w:rsid w:val="00D734D9"/>
    <w:rsid w:val="00D73507"/>
    <w:rsid w:val="00D7372F"/>
    <w:rsid w:val="00D737DA"/>
    <w:rsid w:val="00D7388C"/>
    <w:rsid w:val="00D7389D"/>
    <w:rsid w:val="00D738B4"/>
    <w:rsid w:val="00D73910"/>
    <w:rsid w:val="00D73AB4"/>
    <w:rsid w:val="00D73B26"/>
    <w:rsid w:val="00D73B76"/>
    <w:rsid w:val="00D73BCB"/>
    <w:rsid w:val="00D73E6A"/>
    <w:rsid w:val="00D7403C"/>
    <w:rsid w:val="00D740A6"/>
    <w:rsid w:val="00D740BB"/>
    <w:rsid w:val="00D74357"/>
    <w:rsid w:val="00D74399"/>
    <w:rsid w:val="00D743A1"/>
    <w:rsid w:val="00D743A3"/>
    <w:rsid w:val="00D743EF"/>
    <w:rsid w:val="00D74479"/>
    <w:rsid w:val="00D745C5"/>
    <w:rsid w:val="00D74663"/>
    <w:rsid w:val="00D746B8"/>
    <w:rsid w:val="00D74772"/>
    <w:rsid w:val="00D747D7"/>
    <w:rsid w:val="00D74837"/>
    <w:rsid w:val="00D74890"/>
    <w:rsid w:val="00D7489D"/>
    <w:rsid w:val="00D74901"/>
    <w:rsid w:val="00D74927"/>
    <w:rsid w:val="00D7494F"/>
    <w:rsid w:val="00D749C9"/>
    <w:rsid w:val="00D74AB6"/>
    <w:rsid w:val="00D74B09"/>
    <w:rsid w:val="00D74BEA"/>
    <w:rsid w:val="00D74C16"/>
    <w:rsid w:val="00D74DD0"/>
    <w:rsid w:val="00D74E13"/>
    <w:rsid w:val="00D74E67"/>
    <w:rsid w:val="00D74E9C"/>
    <w:rsid w:val="00D74EA1"/>
    <w:rsid w:val="00D74FA6"/>
    <w:rsid w:val="00D74FFE"/>
    <w:rsid w:val="00D750C4"/>
    <w:rsid w:val="00D75154"/>
    <w:rsid w:val="00D751A8"/>
    <w:rsid w:val="00D75527"/>
    <w:rsid w:val="00D756E9"/>
    <w:rsid w:val="00D757FA"/>
    <w:rsid w:val="00D75831"/>
    <w:rsid w:val="00D75A61"/>
    <w:rsid w:val="00D75C41"/>
    <w:rsid w:val="00D75D6A"/>
    <w:rsid w:val="00D75DED"/>
    <w:rsid w:val="00D75EF9"/>
    <w:rsid w:val="00D75F6E"/>
    <w:rsid w:val="00D75F8C"/>
    <w:rsid w:val="00D75FFE"/>
    <w:rsid w:val="00D76118"/>
    <w:rsid w:val="00D7614E"/>
    <w:rsid w:val="00D7623D"/>
    <w:rsid w:val="00D7635C"/>
    <w:rsid w:val="00D763B4"/>
    <w:rsid w:val="00D7655C"/>
    <w:rsid w:val="00D765A8"/>
    <w:rsid w:val="00D765DD"/>
    <w:rsid w:val="00D765F7"/>
    <w:rsid w:val="00D7663B"/>
    <w:rsid w:val="00D766D3"/>
    <w:rsid w:val="00D769A3"/>
    <w:rsid w:val="00D76D2B"/>
    <w:rsid w:val="00D76D3C"/>
    <w:rsid w:val="00D76EAD"/>
    <w:rsid w:val="00D76ED3"/>
    <w:rsid w:val="00D770F8"/>
    <w:rsid w:val="00D7710C"/>
    <w:rsid w:val="00D77209"/>
    <w:rsid w:val="00D774B4"/>
    <w:rsid w:val="00D7773E"/>
    <w:rsid w:val="00D777FC"/>
    <w:rsid w:val="00D77A78"/>
    <w:rsid w:val="00D77BC8"/>
    <w:rsid w:val="00D77C9E"/>
    <w:rsid w:val="00D77DB7"/>
    <w:rsid w:val="00D77DC2"/>
    <w:rsid w:val="00D77DFA"/>
    <w:rsid w:val="00D77F7D"/>
    <w:rsid w:val="00D77FC6"/>
    <w:rsid w:val="00D77FF5"/>
    <w:rsid w:val="00D800E2"/>
    <w:rsid w:val="00D800E6"/>
    <w:rsid w:val="00D8027B"/>
    <w:rsid w:val="00D803D0"/>
    <w:rsid w:val="00D803F9"/>
    <w:rsid w:val="00D80475"/>
    <w:rsid w:val="00D805D4"/>
    <w:rsid w:val="00D80658"/>
    <w:rsid w:val="00D8068D"/>
    <w:rsid w:val="00D8072E"/>
    <w:rsid w:val="00D8091D"/>
    <w:rsid w:val="00D809EA"/>
    <w:rsid w:val="00D80A4A"/>
    <w:rsid w:val="00D80E43"/>
    <w:rsid w:val="00D80E90"/>
    <w:rsid w:val="00D80FFB"/>
    <w:rsid w:val="00D8105C"/>
    <w:rsid w:val="00D81111"/>
    <w:rsid w:val="00D8112A"/>
    <w:rsid w:val="00D8116B"/>
    <w:rsid w:val="00D8121F"/>
    <w:rsid w:val="00D81268"/>
    <w:rsid w:val="00D8139B"/>
    <w:rsid w:val="00D813E6"/>
    <w:rsid w:val="00D815AB"/>
    <w:rsid w:val="00D81679"/>
    <w:rsid w:val="00D8167A"/>
    <w:rsid w:val="00D81681"/>
    <w:rsid w:val="00D816A7"/>
    <w:rsid w:val="00D81772"/>
    <w:rsid w:val="00D8189D"/>
    <w:rsid w:val="00D81C67"/>
    <w:rsid w:val="00D81CBE"/>
    <w:rsid w:val="00D81E03"/>
    <w:rsid w:val="00D81EF1"/>
    <w:rsid w:val="00D81F97"/>
    <w:rsid w:val="00D82021"/>
    <w:rsid w:val="00D820AF"/>
    <w:rsid w:val="00D8213B"/>
    <w:rsid w:val="00D821D7"/>
    <w:rsid w:val="00D8231D"/>
    <w:rsid w:val="00D82371"/>
    <w:rsid w:val="00D82482"/>
    <w:rsid w:val="00D82866"/>
    <w:rsid w:val="00D8296D"/>
    <w:rsid w:val="00D82CB3"/>
    <w:rsid w:val="00D82DEC"/>
    <w:rsid w:val="00D82F58"/>
    <w:rsid w:val="00D83123"/>
    <w:rsid w:val="00D8331A"/>
    <w:rsid w:val="00D835FC"/>
    <w:rsid w:val="00D836BC"/>
    <w:rsid w:val="00D83752"/>
    <w:rsid w:val="00D83A35"/>
    <w:rsid w:val="00D83B0F"/>
    <w:rsid w:val="00D83B66"/>
    <w:rsid w:val="00D83C07"/>
    <w:rsid w:val="00D83DE1"/>
    <w:rsid w:val="00D83DEA"/>
    <w:rsid w:val="00D83FDA"/>
    <w:rsid w:val="00D8401C"/>
    <w:rsid w:val="00D84157"/>
    <w:rsid w:val="00D84176"/>
    <w:rsid w:val="00D84456"/>
    <w:rsid w:val="00D844DA"/>
    <w:rsid w:val="00D844DE"/>
    <w:rsid w:val="00D84618"/>
    <w:rsid w:val="00D84714"/>
    <w:rsid w:val="00D847A4"/>
    <w:rsid w:val="00D84853"/>
    <w:rsid w:val="00D849A3"/>
    <w:rsid w:val="00D84A60"/>
    <w:rsid w:val="00D84A84"/>
    <w:rsid w:val="00D84C04"/>
    <w:rsid w:val="00D84CBE"/>
    <w:rsid w:val="00D84FB4"/>
    <w:rsid w:val="00D84FD3"/>
    <w:rsid w:val="00D85043"/>
    <w:rsid w:val="00D852F5"/>
    <w:rsid w:val="00D8546C"/>
    <w:rsid w:val="00D85581"/>
    <w:rsid w:val="00D855E2"/>
    <w:rsid w:val="00D85849"/>
    <w:rsid w:val="00D85A30"/>
    <w:rsid w:val="00D85B20"/>
    <w:rsid w:val="00D85CC8"/>
    <w:rsid w:val="00D85CED"/>
    <w:rsid w:val="00D85DA4"/>
    <w:rsid w:val="00D85E57"/>
    <w:rsid w:val="00D85ED3"/>
    <w:rsid w:val="00D85F01"/>
    <w:rsid w:val="00D8601A"/>
    <w:rsid w:val="00D86270"/>
    <w:rsid w:val="00D86324"/>
    <w:rsid w:val="00D86351"/>
    <w:rsid w:val="00D8651D"/>
    <w:rsid w:val="00D86528"/>
    <w:rsid w:val="00D86698"/>
    <w:rsid w:val="00D866E0"/>
    <w:rsid w:val="00D86744"/>
    <w:rsid w:val="00D867F9"/>
    <w:rsid w:val="00D86958"/>
    <w:rsid w:val="00D86A1A"/>
    <w:rsid w:val="00D86AAC"/>
    <w:rsid w:val="00D86D6F"/>
    <w:rsid w:val="00D86D92"/>
    <w:rsid w:val="00D86F88"/>
    <w:rsid w:val="00D86FD1"/>
    <w:rsid w:val="00D86FE9"/>
    <w:rsid w:val="00D870AD"/>
    <w:rsid w:val="00D87152"/>
    <w:rsid w:val="00D87341"/>
    <w:rsid w:val="00D8744B"/>
    <w:rsid w:val="00D874A5"/>
    <w:rsid w:val="00D874D4"/>
    <w:rsid w:val="00D8754E"/>
    <w:rsid w:val="00D875A6"/>
    <w:rsid w:val="00D876E4"/>
    <w:rsid w:val="00D87736"/>
    <w:rsid w:val="00D878EC"/>
    <w:rsid w:val="00D879E1"/>
    <w:rsid w:val="00D87BCA"/>
    <w:rsid w:val="00D87BF1"/>
    <w:rsid w:val="00D87C4D"/>
    <w:rsid w:val="00D87C70"/>
    <w:rsid w:val="00D87D7A"/>
    <w:rsid w:val="00D87F22"/>
    <w:rsid w:val="00D87F52"/>
    <w:rsid w:val="00D87FC6"/>
    <w:rsid w:val="00D9017C"/>
    <w:rsid w:val="00D9029D"/>
    <w:rsid w:val="00D903EA"/>
    <w:rsid w:val="00D9042F"/>
    <w:rsid w:val="00D904CC"/>
    <w:rsid w:val="00D904FF"/>
    <w:rsid w:val="00D90597"/>
    <w:rsid w:val="00D905AD"/>
    <w:rsid w:val="00D90693"/>
    <w:rsid w:val="00D906DF"/>
    <w:rsid w:val="00D907A4"/>
    <w:rsid w:val="00D907E6"/>
    <w:rsid w:val="00D907F0"/>
    <w:rsid w:val="00D908DB"/>
    <w:rsid w:val="00D909A4"/>
    <w:rsid w:val="00D909AD"/>
    <w:rsid w:val="00D90A2B"/>
    <w:rsid w:val="00D90A65"/>
    <w:rsid w:val="00D90AE8"/>
    <w:rsid w:val="00D90AF0"/>
    <w:rsid w:val="00D90C6F"/>
    <w:rsid w:val="00D90D02"/>
    <w:rsid w:val="00D90DB3"/>
    <w:rsid w:val="00D90EA2"/>
    <w:rsid w:val="00D90F45"/>
    <w:rsid w:val="00D90F85"/>
    <w:rsid w:val="00D90FAF"/>
    <w:rsid w:val="00D90FE4"/>
    <w:rsid w:val="00D91008"/>
    <w:rsid w:val="00D9125D"/>
    <w:rsid w:val="00D91847"/>
    <w:rsid w:val="00D91899"/>
    <w:rsid w:val="00D918F1"/>
    <w:rsid w:val="00D91947"/>
    <w:rsid w:val="00D91999"/>
    <w:rsid w:val="00D919CB"/>
    <w:rsid w:val="00D919F9"/>
    <w:rsid w:val="00D91BB6"/>
    <w:rsid w:val="00D91BC8"/>
    <w:rsid w:val="00D91C70"/>
    <w:rsid w:val="00D91D12"/>
    <w:rsid w:val="00D91D1D"/>
    <w:rsid w:val="00D91D31"/>
    <w:rsid w:val="00D91DE6"/>
    <w:rsid w:val="00D91FB1"/>
    <w:rsid w:val="00D91FFF"/>
    <w:rsid w:val="00D92002"/>
    <w:rsid w:val="00D92142"/>
    <w:rsid w:val="00D921CD"/>
    <w:rsid w:val="00D92247"/>
    <w:rsid w:val="00D9224C"/>
    <w:rsid w:val="00D9234F"/>
    <w:rsid w:val="00D9242A"/>
    <w:rsid w:val="00D92448"/>
    <w:rsid w:val="00D92600"/>
    <w:rsid w:val="00D92936"/>
    <w:rsid w:val="00D929FB"/>
    <w:rsid w:val="00D92A0F"/>
    <w:rsid w:val="00D92AF5"/>
    <w:rsid w:val="00D92B6C"/>
    <w:rsid w:val="00D92B7C"/>
    <w:rsid w:val="00D92CB9"/>
    <w:rsid w:val="00D92CE9"/>
    <w:rsid w:val="00D92F12"/>
    <w:rsid w:val="00D92F5D"/>
    <w:rsid w:val="00D930DC"/>
    <w:rsid w:val="00D9310D"/>
    <w:rsid w:val="00D93195"/>
    <w:rsid w:val="00D931C7"/>
    <w:rsid w:val="00D93355"/>
    <w:rsid w:val="00D934BB"/>
    <w:rsid w:val="00D93505"/>
    <w:rsid w:val="00D9369B"/>
    <w:rsid w:val="00D936BD"/>
    <w:rsid w:val="00D93796"/>
    <w:rsid w:val="00D937D4"/>
    <w:rsid w:val="00D938CB"/>
    <w:rsid w:val="00D93C68"/>
    <w:rsid w:val="00D93D07"/>
    <w:rsid w:val="00D93D66"/>
    <w:rsid w:val="00D93D7E"/>
    <w:rsid w:val="00D93DB9"/>
    <w:rsid w:val="00D93ED8"/>
    <w:rsid w:val="00D93FB4"/>
    <w:rsid w:val="00D93FB8"/>
    <w:rsid w:val="00D93FC4"/>
    <w:rsid w:val="00D94196"/>
    <w:rsid w:val="00D94210"/>
    <w:rsid w:val="00D94238"/>
    <w:rsid w:val="00D944E1"/>
    <w:rsid w:val="00D944F5"/>
    <w:rsid w:val="00D9454B"/>
    <w:rsid w:val="00D9454D"/>
    <w:rsid w:val="00D946EB"/>
    <w:rsid w:val="00D94A01"/>
    <w:rsid w:val="00D94B33"/>
    <w:rsid w:val="00D94C6F"/>
    <w:rsid w:val="00D94D04"/>
    <w:rsid w:val="00D94D9B"/>
    <w:rsid w:val="00D94ED2"/>
    <w:rsid w:val="00D94EF0"/>
    <w:rsid w:val="00D94F73"/>
    <w:rsid w:val="00D95062"/>
    <w:rsid w:val="00D95188"/>
    <w:rsid w:val="00D95234"/>
    <w:rsid w:val="00D9524B"/>
    <w:rsid w:val="00D9543C"/>
    <w:rsid w:val="00D95519"/>
    <w:rsid w:val="00D95596"/>
    <w:rsid w:val="00D95833"/>
    <w:rsid w:val="00D95975"/>
    <w:rsid w:val="00D95ADA"/>
    <w:rsid w:val="00D95D2D"/>
    <w:rsid w:val="00D95DF4"/>
    <w:rsid w:val="00D9609B"/>
    <w:rsid w:val="00D961A4"/>
    <w:rsid w:val="00D964A1"/>
    <w:rsid w:val="00D966AE"/>
    <w:rsid w:val="00D96725"/>
    <w:rsid w:val="00D96930"/>
    <w:rsid w:val="00D969D0"/>
    <w:rsid w:val="00D96A04"/>
    <w:rsid w:val="00D96BFF"/>
    <w:rsid w:val="00D96C86"/>
    <w:rsid w:val="00D96CB2"/>
    <w:rsid w:val="00D96D30"/>
    <w:rsid w:val="00D96DB6"/>
    <w:rsid w:val="00D96DD2"/>
    <w:rsid w:val="00D96E11"/>
    <w:rsid w:val="00D96EB1"/>
    <w:rsid w:val="00D96EC7"/>
    <w:rsid w:val="00D97028"/>
    <w:rsid w:val="00D97288"/>
    <w:rsid w:val="00D97634"/>
    <w:rsid w:val="00D9773F"/>
    <w:rsid w:val="00D97758"/>
    <w:rsid w:val="00D9779D"/>
    <w:rsid w:val="00D977CE"/>
    <w:rsid w:val="00D97884"/>
    <w:rsid w:val="00D97904"/>
    <w:rsid w:val="00D97919"/>
    <w:rsid w:val="00D97A30"/>
    <w:rsid w:val="00D97B5D"/>
    <w:rsid w:val="00D97BE9"/>
    <w:rsid w:val="00D97CD0"/>
    <w:rsid w:val="00D97D1F"/>
    <w:rsid w:val="00D97DA6"/>
    <w:rsid w:val="00D97DF7"/>
    <w:rsid w:val="00D97ED2"/>
    <w:rsid w:val="00D97F26"/>
    <w:rsid w:val="00DA0007"/>
    <w:rsid w:val="00DA011D"/>
    <w:rsid w:val="00DA0183"/>
    <w:rsid w:val="00DA01CD"/>
    <w:rsid w:val="00DA0355"/>
    <w:rsid w:val="00DA03E7"/>
    <w:rsid w:val="00DA050F"/>
    <w:rsid w:val="00DA059D"/>
    <w:rsid w:val="00DA061F"/>
    <w:rsid w:val="00DA065C"/>
    <w:rsid w:val="00DA072F"/>
    <w:rsid w:val="00DA0757"/>
    <w:rsid w:val="00DA0810"/>
    <w:rsid w:val="00DA0840"/>
    <w:rsid w:val="00DA084C"/>
    <w:rsid w:val="00DA094C"/>
    <w:rsid w:val="00DA0D52"/>
    <w:rsid w:val="00DA0D87"/>
    <w:rsid w:val="00DA0DAE"/>
    <w:rsid w:val="00DA0DFC"/>
    <w:rsid w:val="00DA0E83"/>
    <w:rsid w:val="00DA0F9D"/>
    <w:rsid w:val="00DA0FA7"/>
    <w:rsid w:val="00DA101F"/>
    <w:rsid w:val="00DA105B"/>
    <w:rsid w:val="00DA11FF"/>
    <w:rsid w:val="00DA1219"/>
    <w:rsid w:val="00DA12E7"/>
    <w:rsid w:val="00DA1429"/>
    <w:rsid w:val="00DA144B"/>
    <w:rsid w:val="00DA152B"/>
    <w:rsid w:val="00DA158C"/>
    <w:rsid w:val="00DA17DD"/>
    <w:rsid w:val="00DA1945"/>
    <w:rsid w:val="00DA1B7E"/>
    <w:rsid w:val="00DA1B82"/>
    <w:rsid w:val="00DA1CB6"/>
    <w:rsid w:val="00DA1D6C"/>
    <w:rsid w:val="00DA1DD0"/>
    <w:rsid w:val="00DA1F24"/>
    <w:rsid w:val="00DA1F64"/>
    <w:rsid w:val="00DA1F77"/>
    <w:rsid w:val="00DA203F"/>
    <w:rsid w:val="00DA2154"/>
    <w:rsid w:val="00DA21B7"/>
    <w:rsid w:val="00DA222B"/>
    <w:rsid w:val="00DA2287"/>
    <w:rsid w:val="00DA231F"/>
    <w:rsid w:val="00DA23C1"/>
    <w:rsid w:val="00DA2418"/>
    <w:rsid w:val="00DA24A3"/>
    <w:rsid w:val="00DA25E9"/>
    <w:rsid w:val="00DA264A"/>
    <w:rsid w:val="00DA2721"/>
    <w:rsid w:val="00DA27E4"/>
    <w:rsid w:val="00DA2859"/>
    <w:rsid w:val="00DA2B39"/>
    <w:rsid w:val="00DA2BBC"/>
    <w:rsid w:val="00DA2C71"/>
    <w:rsid w:val="00DA2CA6"/>
    <w:rsid w:val="00DA2E7E"/>
    <w:rsid w:val="00DA2E89"/>
    <w:rsid w:val="00DA2EB9"/>
    <w:rsid w:val="00DA2ECF"/>
    <w:rsid w:val="00DA2F62"/>
    <w:rsid w:val="00DA3223"/>
    <w:rsid w:val="00DA3275"/>
    <w:rsid w:val="00DA33E6"/>
    <w:rsid w:val="00DA34A0"/>
    <w:rsid w:val="00DA34DE"/>
    <w:rsid w:val="00DA3607"/>
    <w:rsid w:val="00DA3780"/>
    <w:rsid w:val="00DA37B2"/>
    <w:rsid w:val="00DA37E8"/>
    <w:rsid w:val="00DA382B"/>
    <w:rsid w:val="00DA3899"/>
    <w:rsid w:val="00DA38E4"/>
    <w:rsid w:val="00DA38E9"/>
    <w:rsid w:val="00DA3964"/>
    <w:rsid w:val="00DA3A83"/>
    <w:rsid w:val="00DA3AD1"/>
    <w:rsid w:val="00DA3AF4"/>
    <w:rsid w:val="00DA3B7C"/>
    <w:rsid w:val="00DA3BDC"/>
    <w:rsid w:val="00DA3BEC"/>
    <w:rsid w:val="00DA3C43"/>
    <w:rsid w:val="00DA3C83"/>
    <w:rsid w:val="00DA3CC3"/>
    <w:rsid w:val="00DA3CF5"/>
    <w:rsid w:val="00DA3DC1"/>
    <w:rsid w:val="00DA3F50"/>
    <w:rsid w:val="00DA3F64"/>
    <w:rsid w:val="00DA3F95"/>
    <w:rsid w:val="00DA43C0"/>
    <w:rsid w:val="00DA46CD"/>
    <w:rsid w:val="00DA46F1"/>
    <w:rsid w:val="00DA4AA4"/>
    <w:rsid w:val="00DA4F1F"/>
    <w:rsid w:val="00DA5000"/>
    <w:rsid w:val="00DA501F"/>
    <w:rsid w:val="00DA50E7"/>
    <w:rsid w:val="00DA52F0"/>
    <w:rsid w:val="00DA52F5"/>
    <w:rsid w:val="00DA5355"/>
    <w:rsid w:val="00DA575E"/>
    <w:rsid w:val="00DA5823"/>
    <w:rsid w:val="00DA5924"/>
    <w:rsid w:val="00DA59A0"/>
    <w:rsid w:val="00DA59A8"/>
    <w:rsid w:val="00DA59B9"/>
    <w:rsid w:val="00DA59F3"/>
    <w:rsid w:val="00DA5BB2"/>
    <w:rsid w:val="00DA5D54"/>
    <w:rsid w:val="00DA5E17"/>
    <w:rsid w:val="00DA5E62"/>
    <w:rsid w:val="00DA5EC0"/>
    <w:rsid w:val="00DA5FFA"/>
    <w:rsid w:val="00DA61FE"/>
    <w:rsid w:val="00DA6347"/>
    <w:rsid w:val="00DA6525"/>
    <w:rsid w:val="00DA65B7"/>
    <w:rsid w:val="00DA66AB"/>
    <w:rsid w:val="00DA66E8"/>
    <w:rsid w:val="00DA69CC"/>
    <w:rsid w:val="00DA6ACB"/>
    <w:rsid w:val="00DA6AFE"/>
    <w:rsid w:val="00DA6BEA"/>
    <w:rsid w:val="00DA6CB6"/>
    <w:rsid w:val="00DA6E09"/>
    <w:rsid w:val="00DA7015"/>
    <w:rsid w:val="00DA7035"/>
    <w:rsid w:val="00DA742F"/>
    <w:rsid w:val="00DA7807"/>
    <w:rsid w:val="00DA7A51"/>
    <w:rsid w:val="00DA7AB9"/>
    <w:rsid w:val="00DA7DE8"/>
    <w:rsid w:val="00DA7E72"/>
    <w:rsid w:val="00DA7F9C"/>
    <w:rsid w:val="00DB0018"/>
    <w:rsid w:val="00DB008B"/>
    <w:rsid w:val="00DB0111"/>
    <w:rsid w:val="00DB0121"/>
    <w:rsid w:val="00DB0150"/>
    <w:rsid w:val="00DB02DE"/>
    <w:rsid w:val="00DB0324"/>
    <w:rsid w:val="00DB04FF"/>
    <w:rsid w:val="00DB05A0"/>
    <w:rsid w:val="00DB0790"/>
    <w:rsid w:val="00DB0902"/>
    <w:rsid w:val="00DB0989"/>
    <w:rsid w:val="00DB0992"/>
    <w:rsid w:val="00DB0A4D"/>
    <w:rsid w:val="00DB0A61"/>
    <w:rsid w:val="00DB0A6B"/>
    <w:rsid w:val="00DB0B7C"/>
    <w:rsid w:val="00DB0C07"/>
    <w:rsid w:val="00DB0ED6"/>
    <w:rsid w:val="00DB0F5F"/>
    <w:rsid w:val="00DB0FCB"/>
    <w:rsid w:val="00DB0FEC"/>
    <w:rsid w:val="00DB10F4"/>
    <w:rsid w:val="00DB111B"/>
    <w:rsid w:val="00DB1193"/>
    <w:rsid w:val="00DB11E8"/>
    <w:rsid w:val="00DB1385"/>
    <w:rsid w:val="00DB1433"/>
    <w:rsid w:val="00DB152A"/>
    <w:rsid w:val="00DB1629"/>
    <w:rsid w:val="00DB1770"/>
    <w:rsid w:val="00DB177B"/>
    <w:rsid w:val="00DB17B4"/>
    <w:rsid w:val="00DB191B"/>
    <w:rsid w:val="00DB1A7C"/>
    <w:rsid w:val="00DB1B14"/>
    <w:rsid w:val="00DB1C36"/>
    <w:rsid w:val="00DB1C86"/>
    <w:rsid w:val="00DB1CA7"/>
    <w:rsid w:val="00DB1CBE"/>
    <w:rsid w:val="00DB1CED"/>
    <w:rsid w:val="00DB1DC8"/>
    <w:rsid w:val="00DB1E49"/>
    <w:rsid w:val="00DB1EE8"/>
    <w:rsid w:val="00DB1F60"/>
    <w:rsid w:val="00DB1FAD"/>
    <w:rsid w:val="00DB2389"/>
    <w:rsid w:val="00DB24DB"/>
    <w:rsid w:val="00DB259F"/>
    <w:rsid w:val="00DB2624"/>
    <w:rsid w:val="00DB26AC"/>
    <w:rsid w:val="00DB26BC"/>
    <w:rsid w:val="00DB2808"/>
    <w:rsid w:val="00DB2B20"/>
    <w:rsid w:val="00DB2D27"/>
    <w:rsid w:val="00DB2DB1"/>
    <w:rsid w:val="00DB2DCB"/>
    <w:rsid w:val="00DB2E01"/>
    <w:rsid w:val="00DB2FB8"/>
    <w:rsid w:val="00DB304A"/>
    <w:rsid w:val="00DB3058"/>
    <w:rsid w:val="00DB317F"/>
    <w:rsid w:val="00DB32C5"/>
    <w:rsid w:val="00DB352F"/>
    <w:rsid w:val="00DB36A8"/>
    <w:rsid w:val="00DB3747"/>
    <w:rsid w:val="00DB3865"/>
    <w:rsid w:val="00DB39C7"/>
    <w:rsid w:val="00DB3A0E"/>
    <w:rsid w:val="00DB3ACC"/>
    <w:rsid w:val="00DB3BBA"/>
    <w:rsid w:val="00DB3CC5"/>
    <w:rsid w:val="00DB3D8D"/>
    <w:rsid w:val="00DB3EF6"/>
    <w:rsid w:val="00DB401E"/>
    <w:rsid w:val="00DB408C"/>
    <w:rsid w:val="00DB4278"/>
    <w:rsid w:val="00DB43E2"/>
    <w:rsid w:val="00DB4444"/>
    <w:rsid w:val="00DB446D"/>
    <w:rsid w:val="00DB44CD"/>
    <w:rsid w:val="00DB44EF"/>
    <w:rsid w:val="00DB4562"/>
    <w:rsid w:val="00DB45BE"/>
    <w:rsid w:val="00DB467E"/>
    <w:rsid w:val="00DB47EE"/>
    <w:rsid w:val="00DB4880"/>
    <w:rsid w:val="00DB48B6"/>
    <w:rsid w:val="00DB495D"/>
    <w:rsid w:val="00DB4A64"/>
    <w:rsid w:val="00DB4ACF"/>
    <w:rsid w:val="00DB4C7E"/>
    <w:rsid w:val="00DB4E69"/>
    <w:rsid w:val="00DB51A5"/>
    <w:rsid w:val="00DB527F"/>
    <w:rsid w:val="00DB52E8"/>
    <w:rsid w:val="00DB52F1"/>
    <w:rsid w:val="00DB5556"/>
    <w:rsid w:val="00DB556A"/>
    <w:rsid w:val="00DB5C12"/>
    <w:rsid w:val="00DB5C31"/>
    <w:rsid w:val="00DB5C34"/>
    <w:rsid w:val="00DB5C80"/>
    <w:rsid w:val="00DB5DD1"/>
    <w:rsid w:val="00DB5DEC"/>
    <w:rsid w:val="00DB5E15"/>
    <w:rsid w:val="00DB5E90"/>
    <w:rsid w:val="00DB5F98"/>
    <w:rsid w:val="00DB5FF0"/>
    <w:rsid w:val="00DB60DD"/>
    <w:rsid w:val="00DB63CD"/>
    <w:rsid w:val="00DB6458"/>
    <w:rsid w:val="00DB6538"/>
    <w:rsid w:val="00DB658A"/>
    <w:rsid w:val="00DB65A3"/>
    <w:rsid w:val="00DB6620"/>
    <w:rsid w:val="00DB6625"/>
    <w:rsid w:val="00DB66EE"/>
    <w:rsid w:val="00DB677F"/>
    <w:rsid w:val="00DB69F8"/>
    <w:rsid w:val="00DB6A7B"/>
    <w:rsid w:val="00DB6DA2"/>
    <w:rsid w:val="00DB6DE1"/>
    <w:rsid w:val="00DB6E61"/>
    <w:rsid w:val="00DB6E81"/>
    <w:rsid w:val="00DB6F53"/>
    <w:rsid w:val="00DB6F90"/>
    <w:rsid w:val="00DB7039"/>
    <w:rsid w:val="00DB717D"/>
    <w:rsid w:val="00DB71CC"/>
    <w:rsid w:val="00DB73A0"/>
    <w:rsid w:val="00DB75D0"/>
    <w:rsid w:val="00DB7674"/>
    <w:rsid w:val="00DB7718"/>
    <w:rsid w:val="00DB78FE"/>
    <w:rsid w:val="00DB7A8E"/>
    <w:rsid w:val="00DB7A9E"/>
    <w:rsid w:val="00DB7B0E"/>
    <w:rsid w:val="00DB7B53"/>
    <w:rsid w:val="00DB7C0D"/>
    <w:rsid w:val="00DC007E"/>
    <w:rsid w:val="00DC0177"/>
    <w:rsid w:val="00DC022F"/>
    <w:rsid w:val="00DC0414"/>
    <w:rsid w:val="00DC0873"/>
    <w:rsid w:val="00DC0A0F"/>
    <w:rsid w:val="00DC0AD3"/>
    <w:rsid w:val="00DC0B6B"/>
    <w:rsid w:val="00DC0BD0"/>
    <w:rsid w:val="00DC0C20"/>
    <w:rsid w:val="00DC0D21"/>
    <w:rsid w:val="00DC0D84"/>
    <w:rsid w:val="00DC0DD2"/>
    <w:rsid w:val="00DC0DEF"/>
    <w:rsid w:val="00DC114A"/>
    <w:rsid w:val="00DC1319"/>
    <w:rsid w:val="00DC1436"/>
    <w:rsid w:val="00DC1471"/>
    <w:rsid w:val="00DC1522"/>
    <w:rsid w:val="00DC152A"/>
    <w:rsid w:val="00DC17DC"/>
    <w:rsid w:val="00DC180F"/>
    <w:rsid w:val="00DC1857"/>
    <w:rsid w:val="00DC190B"/>
    <w:rsid w:val="00DC1938"/>
    <w:rsid w:val="00DC1AC2"/>
    <w:rsid w:val="00DC1C0A"/>
    <w:rsid w:val="00DC1CD5"/>
    <w:rsid w:val="00DC1CE4"/>
    <w:rsid w:val="00DC1D8D"/>
    <w:rsid w:val="00DC1E18"/>
    <w:rsid w:val="00DC201C"/>
    <w:rsid w:val="00DC205D"/>
    <w:rsid w:val="00DC21E8"/>
    <w:rsid w:val="00DC236B"/>
    <w:rsid w:val="00DC23C1"/>
    <w:rsid w:val="00DC23F7"/>
    <w:rsid w:val="00DC2465"/>
    <w:rsid w:val="00DC2475"/>
    <w:rsid w:val="00DC24BC"/>
    <w:rsid w:val="00DC25D7"/>
    <w:rsid w:val="00DC26EB"/>
    <w:rsid w:val="00DC26F7"/>
    <w:rsid w:val="00DC2797"/>
    <w:rsid w:val="00DC2835"/>
    <w:rsid w:val="00DC2839"/>
    <w:rsid w:val="00DC2895"/>
    <w:rsid w:val="00DC293F"/>
    <w:rsid w:val="00DC29D3"/>
    <w:rsid w:val="00DC29F2"/>
    <w:rsid w:val="00DC2A34"/>
    <w:rsid w:val="00DC2A49"/>
    <w:rsid w:val="00DC2D65"/>
    <w:rsid w:val="00DC2D93"/>
    <w:rsid w:val="00DC2DFC"/>
    <w:rsid w:val="00DC3054"/>
    <w:rsid w:val="00DC3066"/>
    <w:rsid w:val="00DC3171"/>
    <w:rsid w:val="00DC32D1"/>
    <w:rsid w:val="00DC3427"/>
    <w:rsid w:val="00DC3570"/>
    <w:rsid w:val="00DC386E"/>
    <w:rsid w:val="00DC38D6"/>
    <w:rsid w:val="00DC3E14"/>
    <w:rsid w:val="00DC3EE9"/>
    <w:rsid w:val="00DC3F45"/>
    <w:rsid w:val="00DC3F46"/>
    <w:rsid w:val="00DC400B"/>
    <w:rsid w:val="00DC4108"/>
    <w:rsid w:val="00DC41B4"/>
    <w:rsid w:val="00DC4370"/>
    <w:rsid w:val="00DC438A"/>
    <w:rsid w:val="00DC4395"/>
    <w:rsid w:val="00DC4405"/>
    <w:rsid w:val="00DC4594"/>
    <w:rsid w:val="00DC47A2"/>
    <w:rsid w:val="00DC48D5"/>
    <w:rsid w:val="00DC4970"/>
    <w:rsid w:val="00DC497E"/>
    <w:rsid w:val="00DC49FB"/>
    <w:rsid w:val="00DC4A02"/>
    <w:rsid w:val="00DC4A32"/>
    <w:rsid w:val="00DC4A85"/>
    <w:rsid w:val="00DC4AB5"/>
    <w:rsid w:val="00DC4BB3"/>
    <w:rsid w:val="00DC4E64"/>
    <w:rsid w:val="00DC4F60"/>
    <w:rsid w:val="00DC4FC3"/>
    <w:rsid w:val="00DC4FCA"/>
    <w:rsid w:val="00DC500A"/>
    <w:rsid w:val="00DC5186"/>
    <w:rsid w:val="00DC52CB"/>
    <w:rsid w:val="00DC52D3"/>
    <w:rsid w:val="00DC538B"/>
    <w:rsid w:val="00DC558F"/>
    <w:rsid w:val="00DC5675"/>
    <w:rsid w:val="00DC56DB"/>
    <w:rsid w:val="00DC56ED"/>
    <w:rsid w:val="00DC5735"/>
    <w:rsid w:val="00DC5894"/>
    <w:rsid w:val="00DC590C"/>
    <w:rsid w:val="00DC59DB"/>
    <w:rsid w:val="00DC5AEB"/>
    <w:rsid w:val="00DC5B2C"/>
    <w:rsid w:val="00DC5B64"/>
    <w:rsid w:val="00DC5B7A"/>
    <w:rsid w:val="00DC5CAF"/>
    <w:rsid w:val="00DC5D7A"/>
    <w:rsid w:val="00DC5DB7"/>
    <w:rsid w:val="00DC5E94"/>
    <w:rsid w:val="00DC5EB0"/>
    <w:rsid w:val="00DC5F20"/>
    <w:rsid w:val="00DC5F82"/>
    <w:rsid w:val="00DC5FB2"/>
    <w:rsid w:val="00DC60E4"/>
    <w:rsid w:val="00DC62A0"/>
    <w:rsid w:val="00DC636F"/>
    <w:rsid w:val="00DC6446"/>
    <w:rsid w:val="00DC648A"/>
    <w:rsid w:val="00DC653C"/>
    <w:rsid w:val="00DC6551"/>
    <w:rsid w:val="00DC66A1"/>
    <w:rsid w:val="00DC680C"/>
    <w:rsid w:val="00DC686F"/>
    <w:rsid w:val="00DC69A6"/>
    <w:rsid w:val="00DC69B8"/>
    <w:rsid w:val="00DC6AC5"/>
    <w:rsid w:val="00DC6B21"/>
    <w:rsid w:val="00DC704F"/>
    <w:rsid w:val="00DC7122"/>
    <w:rsid w:val="00DC7159"/>
    <w:rsid w:val="00DC71BA"/>
    <w:rsid w:val="00DC71C0"/>
    <w:rsid w:val="00DC729E"/>
    <w:rsid w:val="00DC72F4"/>
    <w:rsid w:val="00DC737F"/>
    <w:rsid w:val="00DC7430"/>
    <w:rsid w:val="00DC7488"/>
    <w:rsid w:val="00DC772A"/>
    <w:rsid w:val="00DC7821"/>
    <w:rsid w:val="00DC783F"/>
    <w:rsid w:val="00DC7B58"/>
    <w:rsid w:val="00DC7C29"/>
    <w:rsid w:val="00DC7CF1"/>
    <w:rsid w:val="00DC7CF6"/>
    <w:rsid w:val="00DC7E24"/>
    <w:rsid w:val="00DD010B"/>
    <w:rsid w:val="00DD0159"/>
    <w:rsid w:val="00DD01BF"/>
    <w:rsid w:val="00DD01C6"/>
    <w:rsid w:val="00DD0286"/>
    <w:rsid w:val="00DD0361"/>
    <w:rsid w:val="00DD037F"/>
    <w:rsid w:val="00DD04D6"/>
    <w:rsid w:val="00DD04DB"/>
    <w:rsid w:val="00DD0546"/>
    <w:rsid w:val="00DD0738"/>
    <w:rsid w:val="00DD0969"/>
    <w:rsid w:val="00DD098F"/>
    <w:rsid w:val="00DD0D31"/>
    <w:rsid w:val="00DD0D36"/>
    <w:rsid w:val="00DD0DD2"/>
    <w:rsid w:val="00DD0E37"/>
    <w:rsid w:val="00DD1023"/>
    <w:rsid w:val="00DD109B"/>
    <w:rsid w:val="00DD11E9"/>
    <w:rsid w:val="00DD1210"/>
    <w:rsid w:val="00DD152D"/>
    <w:rsid w:val="00DD1547"/>
    <w:rsid w:val="00DD1578"/>
    <w:rsid w:val="00DD15D9"/>
    <w:rsid w:val="00DD1673"/>
    <w:rsid w:val="00DD17EE"/>
    <w:rsid w:val="00DD1867"/>
    <w:rsid w:val="00DD18E7"/>
    <w:rsid w:val="00DD1991"/>
    <w:rsid w:val="00DD1A5A"/>
    <w:rsid w:val="00DD1B92"/>
    <w:rsid w:val="00DD1C14"/>
    <w:rsid w:val="00DD1D0B"/>
    <w:rsid w:val="00DD1D88"/>
    <w:rsid w:val="00DD1E00"/>
    <w:rsid w:val="00DD1E9F"/>
    <w:rsid w:val="00DD1F52"/>
    <w:rsid w:val="00DD221A"/>
    <w:rsid w:val="00DD2237"/>
    <w:rsid w:val="00DD2397"/>
    <w:rsid w:val="00DD248A"/>
    <w:rsid w:val="00DD2550"/>
    <w:rsid w:val="00DD265C"/>
    <w:rsid w:val="00DD26FC"/>
    <w:rsid w:val="00DD272C"/>
    <w:rsid w:val="00DD2763"/>
    <w:rsid w:val="00DD2853"/>
    <w:rsid w:val="00DD2977"/>
    <w:rsid w:val="00DD29EB"/>
    <w:rsid w:val="00DD2A46"/>
    <w:rsid w:val="00DD2AB8"/>
    <w:rsid w:val="00DD2B13"/>
    <w:rsid w:val="00DD2B43"/>
    <w:rsid w:val="00DD2B6F"/>
    <w:rsid w:val="00DD2C4F"/>
    <w:rsid w:val="00DD2CAA"/>
    <w:rsid w:val="00DD2CFD"/>
    <w:rsid w:val="00DD2F13"/>
    <w:rsid w:val="00DD2FAA"/>
    <w:rsid w:val="00DD2FBB"/>
    <w:rsid w:val="00DD3176"/>
    <w:rsid w:val="00DD33B5"/>
    <w:rsid w:val="00DD35C5"/>
    <w:rsid w:val="00DD3689"/>
    <w:rsid w:val="00DD36B7"/>
    <w:rsid w:val="00DD37C8"/>
    <w:rsid w:val="00DD393F"/>
    <w:rsid w:val="00DD3A60"/>
    <w:rsid w:val="00DD3ACB"/>
    <w:rsid w:val="00DD3B56"/>
    <w:rsid w:val="00DD3B96"/>
    <w:rsid w:val="00DD3BDB"/>
    <w:rsid w:val="00DD3C37"/>
    <w:rsid w:val="00DD3D79"/>
    <w:rsid w:val="00DD3E91"/>
    <w:rsid w:val="00DD3F5A"/>
    <w:rsid w:val="00DD3FB3"/>
    <w:rsid w:val="00DD45B3"/>
    <w:rsid w:val="00DD4648"/>
    <w:rsid w:val="00DD4761"/>
    <w:rsid w:val="00DD4B3B"/>
    <w:rsid w:val="00DD4BF6"/>
    <w:rsid w:val="00DD4DAE"/>
    <w:rsid w:val="00DD4E40"/>
    <w:rsid w:val="00DD4E79"/>
    <w:rsid w:val="00DD4F36"/>
    <w:rsid w:val="00DD5019"/>
    <w:rsid w:val="00DD5059"/>
    <w:rsid w:val="00DD51A5"/>
    <w:rsid w:val="00DD522E"/>
    <w:rsid w:val="00DD536F"/>
    <w:rsid w:val="00DD540E"/>
    <w:rsid w:val="00DD5416"/>
    <w:rsid w:val="00DD54A9"/>
    <w:rsid w:val="00DD5601"/>
    <w:rsid w:val="00DD5AC8"/>
    <w:rsid w:val="00DD5B37"/>
    <w:rsid w:val="00DD5C15"/>
    <w:rsid w:val="00DD5CB7"/>
    <w:rsid w:val="00DD5DE0"/>
    <w:rsid w:val="00DD5DF0"/>
    <w:rsid w:val="00DD622E"/>
    <w:rsid w:val="00DD656F"/>
    <w:rsid w:val="00DD667B"/>
    <w:rsid w:val="00DD66DF"/>
    <w:rsid w:val="00DD6747"/>
    <w:rsid w:val="00DD67E9"/>
    <w:rsid w:val="00DD68BC"/>
    <w:rsid w:val="00DD692B"/>
    <w:rsid w:val="00DD69F5"/>
    <w:rsid w:val="00DD6A48"/>
    <w:rsid w:val="00DD6A55"/>
    <w:rsid w:val="00DD6AFF"/>
    <w:rsid w:val="00DD6B44"/>
    <w:rsid w:val="00DD6CCA"/>
    <w:rsid w:val="00DD6D2C"/>
    <w:rsid w:val="00DD6D5F"/>
    <w:rsid w:val="00DD6E54"/>
    <w:rsid w:val="00DD73AD"/>
    <w:rsid w:val="00DD74CA"/>
    <w:rsid w:val="00DD7544"/>
    <w:rsid w:val="00DD7582"/>
    <w:rsid w:val="00DD75F0"/>
    <w:rsid w:val="00DD7699"/>
    <w:rsid w:val="00DD7739"/>
    <w:rsid w:val="00DD77CF"/>
    <w:rsid w:val="00DD7870"/>
    <w:rsid w:val="00DD793E"/>
    <w:rsid w:val="00DD79D1"/>
    <w:rsid w:val="00DD7B67"/>
    <w:rsid w:val="00DD7B9A"/>
    <w:rsid w:val="00DD7D6C"/>
    <w:rsid w:val="00DD7D6E"/>
    <w:rsid w:val="00DD7DEB"/>
    <w:rsid w:val="00DD7E7A"/>
    <w:rsid w:val="00DD7ED8"/>
    <w:rsid w:val="00DD7F0E"/>
    <w:rsid w:val="00DD7F45"/>
    <w:rsid w:val="00DD7F89"/>
    <w:rsid w:val="00DD7FC0"/>
    <w:rsid w:val="00DE0020"/>
    <w:rsid w:val="00DE0151"/>
    <w:rsid w:val="00DE022E"/>
    <w:rsid w:val="00DE02DF"/>
    <w:rsid w:val="00DE02EB"/>
    <w:rsid w:val="00DE0321"/>
    <w:rsid w:val="00DE03AF"/>
    <w:rsid w:val="00DE062F"/>
    <w:rsid w:val="00DE0678"/>
    <w:rsid w:val="00DE0748"/>
    <w:rsid w:val="00DE0818"/>
    <w:rsid w:val="00DE0934"/>
    <w:rsid w:val="00DE0A29"/>
    <w:rsid w:val="00DE0AF4"/>
    <w:rsid w:val="00DE0E1C"/>
    <w:rsid w:val="00DE0F31"/>
    <w:rsid w:val="00DE0F77"/>
    <w:rsid w:val="00DE0FD7"/>
    <w:rsid w:val="00DE101D"/>
    <w:rsid w:val="00DE1039"/>
    <w:rsid w:val="00DE10C0"/>
    <w:rsid w:val="00DE11FB"/>
    <w:rsid w:val="00DE1566"/>
    <w:rsid w:val="00DE164C"/>
    <w:rsid w:val="00DE1687"/>
    <w:rsid w:val="00DE16F0"/>
    <w:rsid w:val="00DE18D2"/>
    <w:rsid w:val="00DE1A53"/>
    <w:rsid w:val="00DE1A5F"/>
    <w:rsid w:val="00DE1B14"/>
    <w:rsid w:val="00DE1BA3"/>
    <w:rsid w:val="00DE1CC0"/>
    <w:rsid w:val="00DE1D08"/>
    <w:rsid w:val="00DE1E93"/>
    <w:rsid w:val="00DE1F21"/>
    <w:rsid w:val="00DE200B"/>
    <w:rsid w:val="00DE20FB"/>
    <w:rsid w:val="00DE2113"/>
    <w:rsid w:val="00DE21F5"/>
    <w:rsid w:val="00DE2444"/>
    <w:rsid w:val="00DE2506"/>
    <w:rsid w:val="00DE25DD"/>
    <w:rsid w:val="00DE2616"/>
    <w:rsid w:val="00DE269D"/>
    <w:rsid w:val="00DE2786"/>
    <w:rsid w:val="00DE278A"/>
    <w:rsid w:val="00DE27F4"/>
    <w:rsid w:val="00DE2828"/>
    <w:rsid w:val="00DE287E"/>
    <w:rsid w:val="00DE28C0"/>
    <w:rsid w:val="00DE29A7"/>
    <w:rsid w:val="00DE29AE"/>
    <w:rsid w:val="00DE29B2"/>
    <w:rsid w:val="00DE29F0"/>
    <w:rsid w:val="00DE2A08"/>
    <w:rsid w:val="00DE2A2C"/>
    <w:rsid w:val="00DE2C6D"/>
    <w:rsid w:val="00DE2C71"/>
    <w:rsid w:val="00DE2CF4"/>
    <w:rsid w:val="00DE2DF2"/>
    <w:rsid w:val="00DE2E08"/>
    <w:rsid w:val="00DE304C"/>
    <w:rsid w:val="00DE325A"/>
    <w:rsid w:val="00DE32FA"/>
    <w:rsid w:val="00DE3312"/>
    <w:rsid w:val="00DE336D"/>
    <w:rsid w:val="00DE33BD"/>
    <w:rsid w:val="00DE3761"/>
    <w:rsid w:val="00DE383B"/>
    <w:rsid w:val="00DE386F"/>
    <w:rsid w:val="00DE39A2"/>
    <w:rsid w:val="00DE39A5"/>
    <w:rsid w:val="00DE39C3"/>
    <w:rsid w:val="00DE3A20"/>
    <w:rsid w:val="00DE3DA0"/>
    <w:rsid w:val="00DE3E2E"/>
    <w:rsid w:val="00DE4065"/>
    <w:rsid w:val="00DE40F5"/>
    <w:rsid w:val="00DE4108"/>
    <w:rsid w:val="00DE41F0"/>
    <w:rsid w:val="00DE423B"/>
    <w:rsid w:val="00DE438F"/>
    <w:rsid w:val="00DE43C8"/>
    <w:rsid w:val="00DE453A"/>
    <w:rsid w:val="00DE4676"/>
    <w:rsid w:val="00DE46CC"/>
    <w:rsid w:val="00DE4994"/>
    <w:rsid w:val="00DE49C5"/>
    <w:rsid w:val="00DE4AE9"/>
    <w:rsid w:val="00DE4B98"/>
    <w:rsid w:val="00DE4C90"/>
    <w:rsid w:val="00DE4E18"/>
    <w:rsid w:val="00DE4FED"/>
    <w:rsid w:val="00DE5057"/>
    <w:rsid w:val="00DE5119"/>
    <w:rsid w:val="00DE523D"/>
    <w:rsid w:val="00DE52BD"/>
    <w:rsid w:val="00DE5680"/>
    <w:rsid w:val="00DE570B"/>
    <w:rsid w:val="00DE583B"/>
    <w:rsid w:val="00DE5857"/>
    <w:rsid w:val="00DE5873"/>
    <w:rsid w:val="00DE5AC2"/>
    <w:rsid w:val="00DE5D01"/>
    <w:rsid w:val="00DE60BD"/>
    <w:rsid w:val="00DE616D"/>
    <w:rsid w:val="00DE6183"/>
    <w:rsid w:val="00DE6207"/>
    <w:rsid w:val="00DE6252"/>
    <w:rsid w:val="00DE6357"/>
    <w:rsid w:val="00DE657B"/>
    <w:rsid w:val="00DE65C6"/>
    <w:rsid w:val="00DE668E"/>
    <w:rsid w:val="00DE66A6"/>
    <w:rsid w:val="00DE66DD"/>
    <w:rsid w:val="00DE6730"/>
    <w:rsid w:val="00DE677E"/>
    <w:rsid w:val="00DE68CC"/>
    <w:rsid w:val="00DE68FB"/>
    <w:rsid w:val="00DE693E"/>
    <w:rsid w:val="00DE6A05"/>
    <w:rsid w:val="00DE6AB3"/>
    <w:rsid w:val="00DE6AD7"/>
    <w:rsid w:val="00DE6AFD"/>
    <w:rsid w:val="00DE6CA0"/>
    <w:rsid w:val="00DE6E47"/>
    <w:rsid w:val="00DE7005"/>
    <w:rsid w:val="00DE711C"/>
    <w:rsid w:val="00DE7199"/>
    <w:rsid w:val="00DE71CA"/>
    <w:rsid w:val="00DE735A"/>
    <w:rsid w:val="00DE76BD"/>
    <w:rsid w:val="00DE771D"/>
    <w:rsid w:val="00DE78A6"/>
    <w:rsid w:val="00DE79B6"/>
    <w:rsid w:val="00DE79E2"/>
    <w:rsid w:val="00DE7A75"/>
    <w:rsid w:val="00DE7A8E"/>
    <w:rsid w:val="00DE7BEB"/>
    <w:rsid w:val="00DE7BF1"/>
    <w:rsid w:val="00DE7C68"/>
    <w:rsid w:val="00DE7EA5"/>
    <w:rsid w:val="00DE7EE0"/>
    <w:rsid w:val="00DE7EFB"/>
    <w:rsid w:val="00DE7F7A"/>
    <w:rsid w:val="00DE7F92"/>
    <w:rsid w:val="00DF0031"/>
    <w:rsid w:val="00DF0184"/>
    <w:rsid w:val="00DF01C8"/>
    <w:rsid w:val="00DF02AB"/>
    <w:rsid w:val="00DF0345"/>
    <w:rsid w:val="00DF04EE"/>
    <w:rsid w:val="00DF0541"/>
    <w:rsid w:val="00DF05E2"/>
    <w:rsid w:val="00DF06B0"/>
    <w:rsid w:val="00DF075C"/>
    <w:rsid w:val="00DF0900"/>
    <w:rsid w:val="00DF0A67"/>
    <w:rsid w:val="00DF0AD9"/>
    <w:rsid w:val="00DF0B3A"/>
    <w:rsid w:val="00DF0B82"/>
    <w:rsid w:val="00DF0C12"/>
    <w:rsid w:val="00DF0C2B"/>
    <w:rsid w:val="00DF0DC3"/>
    <w:rsid w:val="00DF0DF1"/>
    <w:rsid w:val="00DF1146"/>
    <w:rsid w:val="00DF117E"/>
    <w:rsid w:val="00DF126E"/>
    <w:rsid w:val="00DF1631"/>
    <w:rsid w:val="00DF1702"/>
    <w:rsid w:val="00DF177E"/>
    <w:rsid w:val="00DF1802"/>
    <w:rsid w:val="00DF181E"/>
    <w:rsid w:val="00DF1895"/>
    <w:rsid w:val="00DF18A7"/>
    <w:rsid w:val="00DF197B"/>
    <w:rsid w:val="00DF1ADD"/>
    <w:rsid w:val="00DF1D2C"/>
    <w:rsid w:val="00DF1E4F"/>
    <w:rsid w:val="00DF1F53"/>
    <w:rsid w:val="00DF1FDE"/>
    <w:rsid w:val="00DF2006"/>
    <w:rsid w:val="00DF2108"/>
    <w:rsid w:val="00DF210D"/>
    <w:rsid w:val="00DF229B"/>
    <w:rsid w:val="00DF2323"/>
    <w:rsid w:val="00DF246B"/>
    <w:rsid w:val="00DF2475"/>
    <w:rsid w:val="00DF24A1"/>
    <w:rsid w:val="00DF2658"/>
    <w:rsid w:val="00DF2667"/>
    <w:rsid w:val="00DF26E9"/>
    <w:rsid w:val="00DF2704"/>
    <w:rsid w:val="00DF296E"/>
    <w:rsid w:val="00DF2993"/>
    <w:rsid w:val="00DF29CC"/>
    <w:rsid w:val="00DF2A85"/>
    <w:rsid w:val="00DF2B19"/>
    <w:rsid w:val="00DF2C6A"/>
    <w:rsid w:val="00DF2D3B"/>
    <w:rsid w:val="00DF2E6F"/>
    <w:rsid w:val="00DF3196"/>
    <w:rsid w:val="00DF32A0"/>
    <w:rsid w:val="00DF32D2"/>
    <w:rsid w:val="00DF3365"/>
    <w:rsid w:val="00DF34D5"/>
    <w:rsid w:val="00DF3633"/>
    <w:rsid w:val="00DF3638"/>
    <w:rsid w:val="00DF3698"/>
    <w:rsid w:val="00DF36BE"/>
    <w:rsid w:val="00DF3912"/>
    <w:rsid w:val="00DF3925"/>
    <w:rsid w:val="00DF3A81"/>
    <w:rsid w:val="00DF3B2E"/>
    <w:rsid w:val="00DF3D06"/>
    <w:rsid w:val="00DF3F69"/>
    <w:rsid w:val="00DF4104"/>
    <w:rsid w:val="00DF4205"/>
    <w:rsid w:val="00DF4359"/>
    <w:rsid w:val="00DF4489"/>
    <w:rsid w:val="00DF45D7"/>
    <w:rsid w:val="00DF479D"/>
    <w:rsid w:val="00DF4960"/>
    <w:rsid w:val="00DF4971"/>
    <w:rsid w:val="00DF4A86"/>
    <w:rsid w:val="00DF4CDB"/>
    <w:rsid w:val="00DF4D59"/>
    <w:rsid w:val="00DF4D6A"/>
    <w:rsid w:val="00DF4D8D"/>
    <w:rsid w:val="00DF4D8F"/>
    <w:rsid w:val="00DF4DF2"/>
    <w:rsid w:val="00DF4E73"/>
    <w:rsid w:val="00DF4E8A"/>
    <w:rsid w:val="00DF4F19"/>
    <w:rsid w:val="00DF4F64"/>
    <w:rsid w:val="00DF4F8F"/>
    <w:rsid w:val="00DF504D"/>
    <w:rsid w:val="00DF504E"/>
    <w:rsid w:val="00DF50CC"/>
    <w:rsid w:val="00DF50D6"/>
    <w:rsid w:val="00DF5187"/>
    <w:rsid w:val="00DF5291"/>
    <w:rsid w:val="00DF52EE"/>
    <w:rsid w:val="00DF534C"/>
    <w:rsid w:val="00DF5362"/>
    <w:rsid w:val="00DF53DF"/>
    <w:rsid w:val="00DF5407"/>
    <w:rsid w:val="00DF5476"/>
    <w:rsid w:val="00DF5531"/>
    <w:rsid w:val="00DF5571"/>
    <w:rsid w:val="00DF56BF"/>
    <w:rsid w:val="00DF57AF"/>
    <w:rsid w:val="00DF5850"/>
    <w:rsid w:val="00DF5857"/>
    <w:rsid w:val="00DF5AC7"/>
    <w:rsid w:val="00DF5C33"/>
    <w:rsid w:val="00DF5C92"/>
    <w:rsid w:val="00DF5D09"/>
    <w:rsid w:val="00DF5E60"/>
    <w:rsid w:val="00DF5EB6"/>
    <w:rsid w:val="00DF5EDC"/>
    <w:rsid w:val="00DF5F87"/>
    <w:rsid w:val="00DF6024"/>
    <w:rsid w:val="00DF6148"/>
    <w:rsid w:val="00DF61A6"/>
    <w:rsid w:val="00DF6395"/>
    <w:rsid w:val="00DF63C8"/>
    <w:rsid w:val="00DF6570"/>
    <w:rsid w:val="00DF6764"/>
    <w:rsid w:val="00DF67E2"/>
    <w:rsid w:val="00DF6876"/>
    <w:rsid w:val="00DF68BA"/>
    <w:rsid w:val="00DF68DA"/>
    <w:rsid w:val="00DF6910"/>
    <w:rsid w:val="00DF6C8C"/>
    <w:rsid w:val="00DF6C9A"/>
    <w:rsid w:val="00DF6EF1"/>
    <w:rsid w:val="00DF701D"/>
    <w:rsid w:val="00DF71D7"/>
    <w:rsid w:val="00DF72AA"/>
    <w:rsid w:val="00DF735C"/>
    <w:rsid w:val="00DF7511"/>
    <w:rsid w:val="00DF758C"/>
    <w:rsid w:val="00DF7653"/>
    <w:rsid w:val="00DF7721"/>
    <w:rsid w:val="00DF772A"/>
    <w:rsid w:val="00DF78F3"/>
    <w:rsid w:val="00DF79AD"/>
    <w:rsid w:val="00DF7CA1"/>
    <w:rsid w:val="00DF7D4D"/>
    <w:rsid w:val="00DF7EF0"/>
    <w:rsid w:val="00E002E9"/>
    <w:rsid w:val="00E00548"/>
    <w:rsid w:val="00E005E0"/>
    <w:rsid w:val="00E007B0"/>
    <w:rsid w:val="00E00AEC"/>
    <w:rsid w:val="00E00B1B"/>
    <w:rsid w:val="00E00B45"/>
    <w:rsid w:val="00E01308"/>
    <w:rsid w:val="00E0132E"/>
    <w:rsid w:val="00E01431"/>
    <w:rsid w:val="00E015CC"/>
    <w:rsid w:val="00E015ED"/>
    <w:rsid w:val="00E01621"/>
    <w:rsid w:val="00E0167E"/>
    <w:rsid w:val="00E017A9"/>
    <w:rsid w:val="00E017AB"/>
    <w:rsid w:val="00E01895"/>
    <w:rsid w:val="00E019C8"/>
    <w:rsid w:val="00E01A3F"/>
    <w:rsid w:val="00E01A7C"/>
    <w:rsid w:val="00E01A92"/>
    <w:rsid w:val="00E01ADE"/>
    <w:rsid w:val="00E01B5C"/>
    <w:rsid w:val="00E01D42"/>
    <w:rsid w:val="00E01FD3"/>
    <w:rsid w:val="00E02050"/>
    <w:rsid w:val="00E02200"/>
    <w:rsid w:val="00E022F5"/>
    <w:rsid w:val="00E023B0"/>
    <w:rsid w:val="00E023CA"/>
    <w:rsid w:val="00E0241F"/>
    <w:rsid w:val="00E0247B"/>
    <w:rsid w:val="00E02571"/>
    <w:rsid w:val="00E02695"/>
    <w:rsid w:val="00E026BC"/>
    <w:rsid w:val="00E02860"/>
    <w:rsid w:val="00E0294C"/>
    <w:rsid w:val="00E0295F"/>
    <w:rsid w:val="00E02C64"/>
    <w:rsid w:val="00E02FD5"/>
    <w:rsid w:val="00E0300F"/>
    <w:rsid w:val="00E03299"/>
    <w:rsid w:val="00E03313"/>
    <w:rsid w:val="00E03448"/>
    <w:rsid w:val="00E03480"/>
    <w:rsid w:val="00E03561"/>
    <w:rsid w:val="00E035B8"/>
    <w:rsid w:val="00E036B4"/>
    <w:rsid w:val="00E0376B"/>
    <w:rsid w:val="00E03908"/>
    <w:rsid w:val="00E03DC8"/>
    <w:rsid w:val="00E03F6C"/>
    <w:rsid w:val="00E0418F"/>
    <w:rsid w:val="00E041E0"/>
    <w:rsid w:val="00E04240"/>
    <w:rsid w:val="00E0443E"/>
    <w:rsid w:val="00E044E4"/>
    <w:rsid w:val="00E04592"/>
    <w:rsid w:val="00E04662"/>
    <w:rsid w:val="00E0483A"/>
    <w:rsid w:val="00E04973"/>
    <w:rsid w:val="00E049B3"/>
    <w:rsid w:val="00E04A78"/>
    <w:rsid w:val="00E04ACD"/>
    <w:rsid w:val="00E04BF9"/>
    <w:rsid w:val="00E04C26"/>
    <w:rsid w:val="00E04F00"/>
    <w:rsid w:val="00E04FA7"/>
    <w:rsid w:val="00E05118"/>
    <w:rsid w:val="00E0511C"/>
    <w:rsid w:val="00E051D6"/>
    <w:rsid w:val="00E05257"/>
    <w:rsid w:val="00E054AE"/>
    <w:rsid w:val="00E059C3"/>
    <w:rsid w:val="00E059F5"/>
    <w:rsid w:val="00E05A84"/>
    <w:rsid w:val="00E05B47"/>
    <w:rsid w:val="00E05C48"/>
    <w:rsid w:val="00E05C83"/>
    <w:rsid w:val="00E05CDB"/>
    <w:rsid w:val="00E05E4A"/>
    <w:rsid w:val="00E05F82"/>
    <w:rsid w:val="00E061D3"/>
    <w:rsid w:val="00E06255"/>
    <w:rsid w:val="00E06367"/>
    <w:rsid w:val="00E063E2"/>
    <w:rsid w:val="00E06488"/>
    <w:rsid w:val="00E06519"/>
    <w:rsid w:val="00E06528"/>
    <w:rsid w:val="00E0657F"/>
    <w:rsid w:val="00E0662B"/>
    <w:rsid w:val="00E06742"/>
    <w:rsid w:val="00E067FE"/>
    <w:rsid w:val="00E0681E"/>
    <w:rsid w:val="00E06870"/>
    <w:rsid w:val="00E06A14"/>
    <w:rsid w:val="00E06AC5"/>
    <w:rsid w:val="00E06C87"/>
    <w:rsid w:val="00E06E0B"/>
    <w:rsid w:val="00E06F38"/>
    <w:rsid w:val="00E06FBB"/>
    <w:rsid w:val="00E06FD5"/>
    <w:rsid w:val="00E0715D"/>
    <w:rsid w:val="00E071FE"/>
    <w:rsid w:val="00E07208"/>
    <w:rsid w:val="00E072D3"/>
    <w:rsid w:val="00E0731F"/>
    <w:rsid w:val="00E07335"/>
    <w:rsid w:val="00E073B0"/>
    <w:rsid w:val="00E07408"/>
    <w:rsid w:val="00E07485"/>
    <w:rsid w:val="00E0752E"/>
    <w:rsid w:val="00E076C9"/>
    <w:rsid w:val="00E0777A"/>
    <w:rsid w:val="00E0779D"/>
    <w:rsid w:val="00E07806"/>
    <w:rsid w:val="00E0787B"/>
    <w:rsid w:val="00E07907"/>
    <w:rsid w:val="00E0791D"/>
    <w:rsid w:val="00E0792A"/>
    <w:rsid w:val="00E079FE"/>
    <w:rsid w:val="00E07BD7"/>
    <w:rsid w:val="00E07C0B"/>
    <w:rsid w:val="00E07D1D"/>
    <w:rsid w:val="00E07E49"/>
    <w:rsid w:val="00E07E62"/>
    <w:rsid w:val="00E07EFA"/>
    <w:rsid w:val="00E07F35"/>
    <w:rsid w:val="00E07FCC"/>
    <w:rsid w:val="00E10171"/>
    <w:rsid w:val="00E10195"/>
    <w:rsid w:val="00E10235"/>
    <w:rsid w:val="00E10246"/>
    <w:rsid w:val="00E10284"/>
    <w:rsid w:val="00E103A5"/>
    <w:rsid w:val="00E105C1"/>
    <w:rsid w:val="00E105C2"/>
    <w:rsid w:val="00E105DA"/>
    <w:rsid w:val="00E10606"/>
    <w:rsid w:val="00E10626"/>
    <w:rsid w:val="00E10646"/>
    <w:rsid w:val="00E10653"/>
    <w:rsid w:val="00E106FA"/>
    <w:rsid w:val="00E10776"/>
    <w:rsid w:val="00E1079E"/>
    <w:rsid w:val="00E107EA"/>
    <w:rsid w:val="00E1083A"/>
    <w:rsid w:val="00E108DC"/>
    <w:rsid w:val="00E10A9A"/>
    <w:rsid w:val="00E10B41"/>
    <w:rsid w:val="00E10B7C"/>
    <w:rsid w:val="00E10C70"/>
    <w:rsid w:val="00E10EAB"/>
    <w:rsid w:val="00E10EBC"/>
    <w:rsid w:val="00E10F79"/>
    <w:rsid w:val="00E10FB3"/>
    <w:rsid w:val="00E110BA"/>
    <w:rsid w:val="00E111CB"/>
    <w:rsid w:val="00E112D1"/>
    <w:rsid w:val="00E1132E"/>
    <w:rsid w:val="00E11413"/>
    <w:rsid w:val="00E11515"/>
    <w:rsid w:val="00E11725"/>
    <w:rsid w:val="00E117F8"/>
    <w:rsid w:val="00E1180D"/>
    <w:rsid w:val="00E119F9"/>
    <w:rsid w:val="00E11CDF"/>
    <w:rsid w:val="00E11DB9"/>
    <w:rsid w:val="00E11F6B"/>
    <w:rsid w:val="00E1202F"/>
    <w:rsid w:val="00E121EB"/>
    <w:rsid w:val="00E121EF"/>
    <w:rsid w:val="00E12259"/>
    <w:rsid w:val="00E123F5"/>
    <w:rsid w:val="00E125FB"/>
    <w:rsid w:val="00E12608"/>
    <w:rsid w:val="00E12711"/>
    <w:rsid w:val="00E12907"/>
    <w:rsid w:val="00E129CC"/>
    <w:rsid w:val="00E12A0A"/>
    <w:rsid w:val="00E12A47"/>
    <w:rsid w:val="00E12B00"/>
    <w:rsid w:val="00E12B01"/>
    <w:rsid w:val="00E12B40"/>
    <w:rsid w:val="00E12D00"/>
    <w:rsid w:val="00E12D3A"/>
    <w:rsid w:val="00E12DB8"/>
    <w:rsid w:val="00E12DBA"/>
    <w:rsid w:val="00E13096"/>
    <w:rsid w:val="00E1309A"/>
    <w:rsid w:val="00E130C8"/>
    <w:rsid w:val="00E13126"/>
    <w:rsid w:val="00E1312E"/>
    <w:rsid w:val="00E132D2"/>
    <w:rsid w:val="00E132DE"/>
    <w:rsid w:val="00E133AE"/>
    <w:rsid w:val="00E133FC"/>
    <w:rsid w:val="00E13412"/>
    <w:rsid w:val="00E13580"/>
    <w:rsid w:val="00E135C3"/>
    <w:rsid w:val="00E135F7"/>
    <w:rsid w:val="00E13639"/>
    <w:rsid w:val="00E137A9"/>
    <w:rsid w:val="00E1380E"/>
    <w:rsid w:val="00E13852"/>
    <w:rsid w:val="00E13A43"/>
    <w:rsid w:val="00E13BA1"/>
    <w:rsid w:val="00E13CA1"/>
    <w:rsid w:val="00E13DF3"/>
    <w:rsid w:val="00E13FBD"/>
    <w:rsid w:val="00E13FD8"/>
    <w:rsid w:val="00E14019"/>
    <w:rsid w:val="00E14128"/>
    <w:rsid w:val="00E141E3"/>
    <w:rsid w:val="00E14321"/>
    <w:rsid w:val="00E143AC"/>
    <w:rsid w:val="00E1444F"/>
    <w:rsid w:val="00E144CD"/>
    <w:rsid w:val="00E145D3"/>
    <w:rsid w:val="00E146E5"/>
    <w:rsid w:val="00E14840"/>
    <w:rsid w:val="00E14847"/>
    <w:rsid w:val="00E148C5"/>
    <w:rsid w:val="00E1494B"/>
    <w:rsid w:val="00E14974"/>
    <w:rsid w:val="00E14AFD"/>
    <w:rsid w:val="00E14BCC"/>
    <w:rsid w:val="00E14CC7"/>
    <w:rsid w:val="00E14D40"/>
    <w:rsid w:val="00E14E23"/>
    <w:rsid w:val="00E14E7A"/>
    <w:rsid w:val="00E14F54"/>
    <w:rsid w:val="00E14F61"/>
    <w:rsid w:val="00E150DA"/>
    <w:rsid w:val="00E150E6"/>
    <w:rsid w:val="00E150EB"/>
    <w:rsid w:val="00E152AA"/>
    <w:rsid w:val="00E15302"/>
    <w:rsid w:val="00E1547E"/>
    <w:rsid w:val="00E1547F"/>
    <w:rsid w:val="00E15481"/>
    <w:rsid w:val="00E15597"/>
    <w:rsid w:val="00E15682"/>
    <w:rsid w:val="00E1568F"/>
    <w:rsid w:val="00E156BC"/>
    <w:rsid w:val="00E157A1"/>
    <w:rsid w:val="00E157A8"/>
    <w:rsid w:val="00E15821"/>
    <w:rsid w:val="00E15901"/>
    <w:rsid w:val="00E15928"/>
    <w:rsid w:val="00E15980"/>
    <w:rsid w:val="00E159F9"/>
    <w:rsid w:val="00E15AB4"/>
    <w:rsid w:val="00E15AF1"/>
    <w:rsid w:val="00E15B3B"/>
    <w:rsid w:val="00E15BCD"/>
    <w:rsid w:val="00E15D1E"/>
    <w:rsid w:val="00E15D8D"/>
    <w:rsid w:val="00E15E57"/>
    <w:rsid w:val="00E15E90"/>
    <w:rsid w:val="00E160D3"/>
    <w:rsid w:val="00E162C5"/>
    <w:rsid w:val="00E16322"/>
    <w:rsid w:val="00E16439"/>
    <w:rsid w:val="00E16602"/>
    <w:rsid w:val="00E16637"/>
    <w:rsid w:val="00E1692F"/>
    <w:rsid w:val="00E16ACB"/>
    <w:rsid w:val="00E16B2D"/>
    <w:rsid w:val="00E16BF5"/>
    <w:rsid w:val="00E16D69"/>
    <w:rsid w:val="00E16D75"/>
    <w:rsid w:val="00E16E43"/>
    <w:rsid w:val="00E16E66"/>
    <w:rsid w:val="00E1704A"/>
    <w:rsid w:val="00E17283"/>
    <w:rsid w:val="00E17340"/>
    <w:rsid w:val="00E1745A"/>
    <w:rsid w:val="00E174B4"/>
    <w:rsid w:val="00E17531"/>
    <w:rsid w:val="00E175EB"/>
    <w:rsid w:val="00E17740"/>
    <w:rsid w:val="00E1776F"/>
    <w:rsid w:val="00E17835"/>
    <w:rsid w:val="00E1790B"/>
    <w:rsid w:val="00E179D1"/>
    <w:rsid w:val="00E17A49"/>
    <w:rsid w:val="00E17A90"/>
    <w:rsid w:val="00E17E04"/>
    <w:rsid w:val="00E17E6A"/>
    <w:rsid w:val="00E17F0E"/>
    <w:rsid w:val="00E17F4A"/>
    <w:rsid w:val="00E17FAB"/>
    <w:rsid w:val="00E201F7"/>
    <w:rsid w:val="00E20231"/>
    <w:rsid w:val="00E2026A"/>
    <w:rsid w:val="00E20273"/>
    <w:rsid w:val="00E203D0"/>
    <w:rsid w:val="00E20651"/>
    <w:rsid w:val="00E206DA"/>
    <w:rsid w:val="00E2073D"/>
    <w:rsid w:val="00E2080F"/>
    <w:rsid w:val="00E2084A"/>
    <w:rsid w:val="00E20AFA"/>
    <w:rsid w:val="00E20DFB"/>
    <w:rsid w:val="00E20E42"/>
    <w:rsid w:val="00E20F2A"/>
    <w:rsid w:val="00E21143"/>
    <w:rsid w:val="00E212AF"/>
    <w:rsid w:val="00E2148A"/>
    <w:rsid w:val="00E2148F"/>
    <w:rsid w:val="00E21618"/>
    <w:rsid w:val="00E21641"/>
    <w:rsid w:val="00E217AB"/>
    <w:rsid w:val="00E217BF"/>
    <w:rsid w:val="00E2185B"/>
    <w:rsid w:val="00E218D9"/>
    <w:rsid w:val="00E219A2"/>
    <w:rsid w:val="00E219FB"/>
    <w:rsid w:val="00E21C44"/>
    <w:rsid w:val="00E21C69"/>
    <w:rsid w:val="00E21C70"/>
    <w:rsid w:val="00E21CA2"/>
    <w:rsid w:val="00E21CAF"/>
    <w:rsid w:val="00E21CFE"/>
    <w:rsid w:val="00E21D92"/>
    <w:rsid w:val="00E21ED7"/>
    <w:rsid w:val="00E2202F"/>
    <w:rsid w:val="00E22095"/>
    <w:rsid w:val="00E222F6"/>
    <w:rsid w:val="00E22327"/>
    <w:rsid w:val="00E223B7"/>
    <w:rsid w:val="00E2248B"/>
    <w:rsid w:val="00E224B6"/>
    <w:rsid w:val="00E224C4"/>
    <w:rsid w:val="00E22524"/>
    <w:rsid w:val="00E2266F"/>
    <w:rsid w:val="00E22717"/>
    <w:rsid w:val="00E2282A"/>
    <w:rsid w:val="00E22A46"/>
    <w:rsid w:val="00E22A85"/>
    <w:rsid w:val="00E22AC8"/>
    <w:rsid w:val="00E22AE6"/>
    <w:rsid w:val="00E22B08"/>
    <w:rsid w:val="00E22CA6"/>
    <w:rsid w:val="00E22D1B"/>
    <w:rsid w:val="00E22EB2"/>
    <w:rsid w:val="00E22F44"/>
    <w:rsid w:val="00E22FF8"/>
    <w:rsid w:val="00E2306A"/>
    <w:rsid w:val="00E231BA"/>
    <w:rsid w:val="00E23243"/>
    <w:rsid w:val="00E2349A"/>
    <w:rsid w:val="00E2365C"/>
    <w:rsid w:val="00E2370D"/>
    <w:rsid w:val="00E2386E"/>
    <w:rsid w:val="00E238C2"/>
    <w:rsid w:val="00E2393F"/>
    <w:rsid w:val="00E239F5"/>
    <w:rsid w:val="00E23A39"/>
    <w:rsid w:val="00E23B4F"/>
    <w:rsid w:val="00E23BBA"/>
    <w:rsid w:val="00E23D13"/>
    <w:rsid w:val="00E23D6E"/>
    <w:rsid w:val="00E23F42"/>
    <w:rsid w:val="00E23FC4"/>
    <w:rsid w:val="00E23FE3"/>
    <w:rsid w:val="00E240F6"/>
    <w:rsid w:val="00E2418C"/>
    <w:rsid w:val="00E2425D"/>
    <w:rsid w:val="00E243B7"/>
    <w:rsid w:val="00E2468E"/>
    <w:rsid w:val="00E246DC"/>
    <w:rsid w:val="00E24715"/>
    <w:rsid w:val="00E24A56"/>
    <w:rsid w:val="00E24A89"/>
    <w:rsid w:val="00E24ABF"/>
    <w:rsid w:val="00E24CCD"/>
    <w:rsid w:val="00E24D7A"/>
    <w:rsid w:val="00E24DC5"/>
    <w:rsid w:val="00E24DF8"/>
    <w:rsid w:val="00E24DFF"/>
    <w:rsid w:val="00E24E04"/>
    <w:rsid w:val="00E24E14"/>
    <w:rsid w:val="00E24EB9"/>
    <w:rsid w:val="00E24ED1"/>
    <w:rsid w:val="00E24F16"/>
    <w:rsid w:val="00E24F2A"/>
    <w:rsid w:val="00E250E2"/>
    <w:rsid w:val="00E2512A"/>
    <w:rsid w:val="00E252F0"/>
    <w:rsid w:val="00E25397"/>
    <w:rsid w:val="00E2552C"/>
    <w:rsid w:val="00E25685"/>
    <w:rsid w:val="00E256A4"/>
    <w:rsid w:val="00E2576C"/>
    <w:rsid w:val="00E25798"/>
    <w:rsid w:val="00E2581E"/>
    <w:rsid w:val="00E258EE"/>
    <w:rsid w:val="00E25954"/>
    <w:rsid w:val="00E259C1"/>
    <w:rsid w:val="00E25AD4"/>
    <w:rsid w:val="00E25BB4"/>
    <w:rsid w:val="00E25CE0"/>
    <w:rsid w:val="00E25E14"/>
    <w:rsid w:val="00E25F7D"/>
    <w:rsid w:val="00E2604A"/>
    <w:rsid w:val="00E26146"/>
    <w:rsid w:val="00E26193"/>
    <w:rsid w:val="00E26287"/>
    <w:rsid w:val="00E263A5"/>
    <w:rsid w:val="00E263EA"/>
    <w:rsid w:val="00E2667D"/>
    <w:rsid w:val="00E2676D"/>
    <w:rsid w:val="00E267F4"/>
    <w:rsid w:val="00E26829"/>
    <w:rsid w:val="00E26892"/>
    <w:rsid w:val="00E269DC"/>
    <w:rsid w:val="00E26E09"/>
    <w:rsid w:val="00E26EB9"/>
    <w:rsid w:val="00E27058"/>
    <w:rsid w:val="00E271E9"/>
    <w:rsid w:val="00E2723D"/>
    <w:rsid w:val="00E27368"/>
    <w:rsid w:val="00E273DB"/>
    <w:rsid w:val="00E2742F"/>
    <w:rsid w:val="00E274F5"/>
    <w:rsid w:val="00E274FC"/>
    <w:rsid w:val="00E27624"/>
    <w:rsid w:val="00E2771E"/>
    <w:rsid w:val="00E2778B"/>
    <w:rsid w:val="00E277B7"/>
    <w:rsid w:val="00E2785B"/>
    <w:rsid w:val="00E278CA"/>
    <w:rsid w:val="00E2791E"/>
    <w:rsid w:val="00E2799F"/>
    <w:rsid w:val="00E27A3A"/>
    <w:rsid w:val="00E27B3A"/>
    <w:rsid w:val="00E27B71"/>
    <w:rsid w:val="00E27B76"/>
    <w:rsid w:val="00E27F28"/>
    <w:rsid w:val="00E27F5E"/>
    <w:rsid w:val="00E27F89"/>
    <w:rsid w:val="00E3026D"/>
    <w:rsid w:val="00E302C2"/>
    <w:rsid w:val="00E30345"/>
    <w:rsid w:val="00E3043B"/>
    <w:rsid w:val="00E306A8"/>
    <w:rsid w:val="00E3089A"/>
    <w:rsid w:val="00E309A5"/>
    <w:rsid w:val="00E30A76"/>
    <w:rsid w:val="00E30A83"/>
    <w:rsid w:val="00E30B2C"/>
    <w:rsid w:val="00E30BF6"/>
    <w:rsid w:val="00E30D3A"/>
    <w:rsid w:val="00E30DF3"/>
    <w:rsid w:val="00E30EDD"/>
    <w:rsid w:val="00E30FB5"/>
    <w:rsid w:val="00E3142D"/>
    <w:rsid w:val="00E314D9"/>
    <w:rsid w:val="00E314F8"/>
    <w:rsid w:val="00E314F9"/>
    <w:rsid w:val="00E3160D"/>
    <w:rsid w:val="00E31822"/>
    <w:rsid w:val="00E318BF"/>
    <w:rsid w:val="00E31A51"/>
    <w:rsid w:val="00E31C09"/>
    <w:rsid w:val="00E31D96"/>
    <w:rsid w:val="00E31DEA"/>
    <w:rsid w:val="00E31FC6"/>
    <w:rsid w:val="00E31FCC"/>
    <w:rsid w:val="00E32129"/>
    <w:rsid w:val="00E3215B"/>
    <w:rsid w:val="00E3218B"/>
    <w:rsid w:val="00E321A4"/>
    <w:rsid w:val="00E3234F"/>
    <w:rsid w:val="00E323C5"/>
    <w:rsid w:val="00E323DE"/>
    <w:rsid w:val="00E32419"/>
    <w:rsid w:val="00E32429"/>
    <w:rsid w:val="00E32521"/>
    <w:rsid w:val="00E32622"/>
    <w:rsid w:val="00E32874"/>
    <w:rsid w:val="00E3292F"/>
    <w:rsid w:val="00E32981"/>
    <w:rsid w:val="00E329D6"/>
    <w:rsid w:val="00E329F2"/>
    <w:rsid w:val="00E32A00"/>
    <w:rsid w:val="00E32B8A"/>
    <w:rsid w:val="00E32CB1"/>
    <w:rsid w:val="00E32CF0"/>
    <w:rsid w:val="00E32D0B"/>
    <w:rsid w:val="00E32D6F"/>
    <w:rsid w:val="00E32E7D"/>
    <w:rsid w:val="00E32EBB"/>
    <w:rsid w:val="00E32EDB"/>
    <w:rsid w:val="00E32F21"/>
    <w:rsid w:val="00E33059"/>
    <w:rsid w:val="00E33097"/>
    <w:rsid w:val="00E3322B"/>
    <w:rsid w:val="00E3331B"/>
    <w:rsid w:val="00E33387"/>
    <w:rsid w:val="00E33459"/>
    <w:rsid w:val="00E33476"/>
    <w:rsid w:val="00E3353E"/>
    <w:rsid w:val="00E3358E"/>
    <w:rsid w:val="00E3360D"/>
    <w:rsid w:val="00E336D0"/>
    <w:rsid w:val="00E339B0"/>
    <w:rsid w:val="00E33B3A"/>
    <w:rsid w:val="00E33B53"/>
    <w:rsid w:val="00E33BFA"/>
    <w:rsid w:val="00E33C1D"/>
    <w:rsid w:val="00E33C56"/>
    <w:rsid w:val="00E33C5D"/>
    <w:rsid w:val="00E33CC8"/>
    <w:rsid w:val="00E33DE3"/>
    <w:rsid w:val="00E33E07"/>
    <w:rsid w:val="00E33ED4"/>
    <w:rsid w:val="00E33EDB"/>
    <w:rsid w:val="00E33F0B"/>
    <w:rsid w:val="00E33F1B"/>
    <w:rsid w:val="00E34012"/>
    <w:rsid w:val="00E34099"/>
    <w:rsid w:val="00E34314"/>
    <w:rsid w:val="00E34550"/>
    <w:rsid w:val="00E3460C"/>
    <w:rsid w:val="00E347C2"/>
    <w:rsid w:val="00E3480F"/>
    <w:rsid w:val="00E348FC"/>
    <w:rsid w:val="00E3498D"/>
    <w:rsid w:val="00E34A7C"/>
    <w:rsid w:val="00E34BA1"/>
    <w:rsid w:val="00E34CD8"/>
    <w:rsid w:val="00E34FBC"/>
    <w:rsid w:val="00E3502F"/>
    <w:rsid w:val="00E350A1"/>
    <w:rsid w:val="00E350C2"/>
    <w:rsid w:val="00E3519A"/>
    <w:rsid w:val="00E351F1"/>
    <w:rsid w:val="00E35263"/>
    <w:rsid w:val="00E353D4"/>
    <w:rsid w:val="00E35453"/>
    <w:rsid w:val="00E35590"/>
    <w:rsid w:val="00E357EA"/>
    <w:rsid w:val="00E35932"/>
    <w:rsid w:val="00E35A81"/>
    <w:rsid w:val="00E35AA5"/>
    <w:rsid w:val="00E35BDB"/>
    <w:rsid w:val="00E35DB7"/>
    <w:rsid w:val="00E35E67"/>
    <w:rsid w:val="00E35EF3"/>
    <w:rsid w:val="00E35F8E"/>
    <w:rsid w:val="00E36036"/>
    <w:rsid w:val="00E36378"/>
    <w:rsid w:val="00E363E8"/>
    <w:rsid w:val="00E36443"/>
    <w:rsid w:val="00E364A1"/>
    <w:rsid w:val="00E365C7"/>
    <w:rsid w:val="00E3665B"/>
    <w:rsid w:val="00E367A8"/>
    <w:rsid w:val="00E3681B"/>
    <w:rsid w:val="00E36829"/>
    <w:rsid w:val="00E36885"/>
    <w:rsid w:val="00E3689F"/>
    <w:rsid w:val="00E36B30"/>
    <w:rsid w:val="00E36B42"/>
    <w:rsid w:val="00E36C70"/>
    <w:rsid w:val="00E36CC7"/>
    <w:rsid w:val="00E36DF5"/>
    <w:rsid w:val="00E36ED2"/>
    <w:rsid w:val="00E36EFD"/>
    <w:rsid w:val="00E36F24"/>
    <w:rsid w:val="00E370E7"/>
    <w:rsid w:val="00E372C6"/>
    <w:rsid w:val="00E372E1"/>
    <w:rsid w:val="00E375E8"/>
    <w:rsid w:val="00E376FF"/>
    <w:rsid w:val="00E37738"/>
    <w:rsid w:val="00E3773C"/>
    <w:rsid w:val="00E3777E"/>
    <w:rsid w:val="00E3783D"/>
    <w:rsid w:val="00E37978"/>
    <w:rsid w:val="00E37A70"/>
    <w:rsid w:val="00E37CB6"/>
    <w:rsid w:val="00E37D55"/>
    <w:rsid w:val="00E37E7B"/>
    <w:rsid w:val="00E40000"/>
    <w:rsid w:val="00E401BD"/>
    <w:rsid w:val="00E4070F"/>
    <w:rsid w:val="00E40823"/>
    <w:rsid w:val="00E40857"/>
    <w:rsid w:val="00E40920"/>
    <w:rsid w:val="00E40927"/>
    <w:rsid w:val="00E40A43"/>
    <w:rsid w:val="00E40BBD"/>
    <w:rsid w:val="00E40D3A"/>
    <w:rsid w:val="00E40DAF"/>
    <w:rsid w:val="00E40F2D"/>
    <w:rsid w:val="00E41012"/>
    <w:rsid w:val="00E4101A"/>
    <w:rsid w:val="00E4108F"/>
    <w:rsid w:val="00E411BE"/>
    <w:rsid w:val="00E412B8"/>
    <w:rsid w:val="00E413D1"/>
    <w:rsid w:val="00E413E9"/>
    <w:rsid w:val="00E413FF"/>
    <w:rsid w:val="00E414FD"/>
    <w:rsid w:val="00E41503"/>
    <w:rsid w:val="00E416B0"/>
    <w:rsid w:val="00E419F7"/>
    <w:rsid w:val="00E41A5D"/>
    <w:rsid w:val="00E41BDD"/>
    <w:rsid w:val="00E4219C"/>
    <w:rsid w:val="00E421A9"/>
    <w:rsid w:val="00E4246B"/>
    <w:rsid w:val="00E42517"/>
    <w:rsid w:val="00E42554"/>
    <w:rsid w:val="00E425A5"/>
    <w:rsid w:val="00E425EC"/>
    <w:rsid w:val="00E4261A"/>
    <w:rsid w:val="00E42736"/>
    <w:rsid w:val="00E42746"/>
    <w:rsid w:val="00E42779"/>
    <w:rsid w:val="00E427BA"/>
    <w:rsid w:val="00E428A8"/>
    <w:rsid w:val="00E429F9"/>
    <w:rsid w:val="00E42AC7"/>
    <w:rsid w:val="00E42B57"/>
    <w:rsid w:val="00E42CE4"/>
    <w:rsid w:val="00E42E7F"/>
    <w:rsid w:val="00E42E85"/>
    <w:rsid w:val="00E42F3B"/>
    <w:rsid w:val="00E43048"/>
    <w:rsid w:val="00E430E8"/>
    <w:rsid w:val="00E432B2"/>
    <w:rsid w:val="00E43408"/>
    <w:rsid w:val="00E4354B"/>
    <w:rsid w:val="00E4361D"/>
    <w:rsid w:val="00E43645"/>
    <w:rsid w:val="00E4367B"/>
    <w:rsid w:val="00E4395C"/>
    <w:rsid w:val="00E43972"/>
    <w:rsid w:val="00E439A6"/>
    <w:rsid w:val="00E43B31"/>
    <w:rsid w:val="00E43C3C"/>
    <w:rsid w:val="00E43CAB"/>
    <w:rsid w:val="00E43DD6"/>
    <w:rsid w:val="00E43E2B"/>
    <w:rsid w:val="00E43E57"/>
    <w:rsid w:val="00E43E58"/>
    <w:rsid w:val="00E43F04"/>
    <w:rsid w:val="00E4410F"/>
    <w:rsid w:val="00E4420F"/>
    <w:rsid w:val="00E44227"/>
    <w:rsid w:val="00E44368"/>
    <w:rsid w:val="00E443C3"/>
    <w:rsid w:val="00E445B0"/>
    <w:rsid w:val="00E445C8"/>
    <w:rsid w:val="00E44666"/>
    <w:rsid w:val="00E447A7"/>
    <w:rsid w:val="00E44857"/>
    <w:rsid w:val="00E44A37"/>
    <w:rsid w:val="00E44B89"/>
    <w:rsid w:val="00E44EB1"/>
    <w:rsid w:val="00E44EC4"/>
    <w:rsid w:val="00E44FE1"/>
    <w:rsid w:val="00E451F4"/>
    <w:rsid w:val="00E4522A"/>
    <w:rsid w:val="00E453DF"/>
    <w:rsid w:val="00E4556A"/>
    <w:rsid w:val="00E455AE"/>
    <w:rsid w:val="00E45656"/>
    <w:rsid w:val="00E4572F"/>
    <w:rsid w:val="00E457E8"/>
    <w:rsid w:val="00E458C6"/>
    <w:rsid w:val="00E45A03"/>
    <w:rsid w:val="00E45A31"/>
    <w:rsid w:val="00E45AD4"/>
    <w:rsid w:val="00E45B5A"/>
    <w:rsid w:val="00E45B97"/>
    <w:rsid w:val="00E45C91"/>
    <w:rsid w:val="00E45CF1"/>
    <w:rsid w:val="00E45D4B"/>
    <w:rsid w:val="00E45D52"/>
    <w:rsid w:val="00E45D88"/>
    <w:rsid w:val="00E45E45"/>
    <w:rsid w:val="00E45FAD"/>
    <w:rsid w:val="00E46095"/>
    <w:rsid w:val="00E460B7"/>
    <w:rsid w:val="00E46167"/>
    <w:rsid w:val="00E4618A"/>
    <w:rsid w:val="00E46242"/>
    <w:rsid w:val="00E4636D"/>
    <w:rsid w:val="00E463E1"/>
    <w:rsid w:val="00E4644E"/>
    <w:rsid w:val="00E465E7"/>
    <w:rsid w:val="00E46649"/>
    <w:rsid w:val="00E4674D"/>
    <w:rsid w:val="00E467D4"/>
    <w:rsid w:val="00E46899"/>
    <w:rsid w:val="00E46953"/>
    <w:rsid w:val="00E469D0"/>
    <w:rsid w:val="00E46CD8"/>
    <w:rsid w:val="00E46D50"/>
    <w:rsid w:val="00E46D5B"/>
    <w:rsid w:val="00E46DC9"/>
    <w:rsid w:val="00E46EDA"/>
    <w:rsid w:val="00E46FB8"/>
    <w:rsid w:val="00E4707D"/>
    <w:rsid w:val="00E470B7"/>
    <w:rsid w:val="00E475A3"/>
    <w:rsid w:val="00E476C5"/>
    <w:rsid w:val="00E476E2"/>
    <w:rsid w:val="00E478C8"/>
    <w:rsid w:val="00E4794B"/>
    <w:rsid w:val="00E4794F"/>
    <w:rsid w:val="00E479E4"/>
    <w:rsid w:val="00E47DEC"/>
    <w:rsid w:val="00E47ECD"/>
    <w:rsid w:val="00E500B4"/>
    <w:rsid w:val="00E50139"/>
    <w:rsid w:val="00E501F9"/>
    <w:rsid w:val="00E50223"/>
    <w:rsid w:val="00E502A4"/>
    <w:rsid w:val="00E50315"/>
    <w:rsid w:val="00E5061E"/>
    <w:rsid w:val="00E50724"/>
    <w:rsid w:val="00E5072D"/>
    <w:rsid w:val="00E50847"/>
    <w:rsid w:val="00E508D1"/>
    <w:rsid w:val="00E50946"/>
    <w:rsid w:val="00E50CFD"/>
    <w:rsid w:val="00E50DB1"/>
    <w:rsid w:val="00E50F87"/>
    <w:rsid w:val="00E5103C"/>
    <w:rsid w:val="00E510A1"/>
    <w:rsid w:val="00E510DB"/>
    <w:rsid w:val="00E51118"/>
    <w:rsid w:val="00E5125B"/>
    <w:rsid w:val="00E5127C"/>
    <w:rsid w:val="00E51287"/>
    <w:rsid w:val="00E512DC"/>
    <w:rsid w:val="00E5166D"/>
    <w:rsid w:val="00E51807"/>
    <w:rsid w:val="00E51881"/>
    <w:rsid w:val="00E51A14"/>
    <w:rsid w:val="00E51AB7"/>
    <w:rsid w:val="00E51B79"/>
    <w:rsid w:val="00E51C4D"/>
    <w:rsid w:val="00E51CC4"/>
    <w:rsid w:val="00E51E47"/>
    <w:rsid w:val="00E51F87"/>
    <w:rsid w:val="00E5200E"/>
    <w:rsid w:val="00E52023"/>
    <w:rsid w:val="00E520B7"/>
    <w:rsid w:val="00E520F3"/>
    <w:rsid w:val="00E5218B"/>
    <w:rsid w:val="00E5222D"/>
    <w:rsid w:val="00E52243"/>
    <w:rsid w:val="00E525A0"/>
    <w:rsid w:val="00E52674"/>
    <w:rsid w:val="00E526FE"/>
    <w:rsid w:val="00E52936"/>
    <w:rsid w:val="00E529F2"/>
    <w:rsid w:val="00E52A02"/>
    <w:rsid w:val="00E52A58"/>
    <w:rsid w:val="00E52AA3"/>
    <w:rsid w:val="00E52AB8"/>
    <w:rsid w:val="00E52B00"/>
    <w:rsid w:val="00E52DED"/>
    <w:rsid w:val="00E52E88"/>
    <w:rsid w:val="00E52F32"/>
    <w:rsid w:val="00E53189"/>
    <w:rsid w:val="00E532E8"/>
    <w:rsid w:val="00E53307"/>
    <w:rsid w:val="00E534E1"/>
    <w:rsid w:val="00E53568"/>
    <w:rsid w:val="00E535C6"/>
    <w:rsid w:val="00E53710"/>
    <w:rsid w:val="00E53CC7"/>
    <w:rsid w:val="00E53D3C"/>
    <w:rsid w:val="00E53D5E"/>
    <w:rsid w:val="00E53DC9"/>
    <w:rsid w:val="00E53DD4"/>
    <w:rsid w:val="00E53E40"/>
    <w:rsid w:val="00E53E66"/>
    <w:rsid w:val="00E53FD1"/>
    <w:rsid w:val="00E540FE"/>
    <w:rsid w:val="00E5416B"/>
    <w:rsid w:val="00E543D8"/>
    <w:rsid w:val="00E546AA"/>
    <w:rsid w:val="00E54767"/>
    <w:rsid w:val="00E547DC"/>
    <w:rsid w:val="00E54876"/>
    <w:rsid w:val="00E548B4"/>
    <w:rsid w:val="00E54912"/>
    <w:rsid w:val="00E54942"/>
    <w:rsid w:val="00E549FB"/>
    <w:rsid w:val="00E54A68"/>
    <w:rsid w:val="00E54B34"/>
    <w:rsid w:val="00E54B84"/>
    <w:rsid w:val="00E54BF1"/>
    <w:rsid w:val="00E54CA4"/>
    <w:rsid w:val="00E54CB0"/>
    <w:rsid w:val="00E54D5D"/>
    <w:rsid w:val="00E54DDA"/>
    <w:rsid w:val="00E54F1C"/>
    <w:rsid w:val="00E5500B"/>
    <w:rsid w:val="00E55037"/>
    <w:rsid w:val="00E55080"/>
    <w:rsid w:val="00E5510C"/>
    <w:rsid w:val="00E551F7"/>
    <w:rsid w:val="00E55303"/>
    <w:rsid w:val="00E55306"/>
    <w:rsid w:val="00E55357"/>
    <w:rsid w:val="00E553E0"/>
    <w:rsid w:val="00E554AC"/>
    <w:rsid w:val="00E555FA"/>
    <w:rsid w:val="00E55667"/>
    <w:rsid w:val="00E55675"/>
    <w:rsid w:val="00E556B6"/>
    <w:rsid w:val="00E556EB"/>
    <w:rsid w:val="00E5571D"/>
    <w:rsid w:val="00E55763"/>
    <w:rsid w:val="00E55787"/>
    <w:rsid w:val="00E55929"/>
    <w:rsid w:val="00E55A41"/>
    <w:rsid w:val="00E55AC8"/>
    <w:rsid w:val="00E55BD8"/>
    <w:rsid w:val="00E55CE9"/>
    <w:rsid w:val="00E55D97"/>
    <w:rsid w:val="00E55F02"/>
    <w:rsid w:val="00E561BC"/>
    <w:rsid w:val="00E56250"/>
    <w:rsid w:val="00E563D5"/>
    <w:rsid w:val="00E564B9"/>
    <w:rsid w:val="00E565CD"/>
    <w:rsid w:val="00E568F1"/>
    <w:rsid w:val="00E5695E"/>
    <w:rsid w:val="00E56993"/>
    <w:rsid w:val="00E56B8C"/>
    <w:rsid w:val="00E56BC2"/>
    <w:rsid w:val="00E56C88"/>
    <w:rsid w:val="00E56CD1"/>
    <w:rsid w:val="00E56D00"/>
    <w:rsid w:val="00E56ED1"/>
    <w:rsid w:val="00E5702F"/>
    <w:rsid w:val="00E5706F"/>
    <w:rsid w:val="00E570CC"/>
    <w:rsid w:val="00E5724F"/>
    <w:rsid w:val="00E5757B"/>
    <w:rsid w:val="00E57590"/>
    <w:rsid w:val="00E576F0"/>
    <w:rsid w:val="00E5770B"/>
    <w:rsid w:val="00E57779"/>
    <w:rsid w:val="00E5782C"/>
    <w:rsid w:val="00E578EF"/>
    <w:rsid w:val="00E57B88"/>
    <w:rsid w:val="00E57B8C"/>
    <w:rsid w:val="00E57CCE"/>
    <w:rsid w:val="00E57E90"/>
    <w:rsid w:val="00E57EC9"/>
    <w:rsid w:val="00E60036"/>
    <w:rsid w:val="00E6006D"/>
    <w:rsid w:val="00E600F8"/>
    <w:rsid w:val="00E601CE"/>
    <w:rsid w:val="00E603F2"/>
    <w:rsid w:val="00E6056A"/>
    <w:rsid w:val="00E6062D"/>
    <w:rsid w:val="00E60715"/>
    <w:rsid w:val="00E608E6"/>
    <w:rsid w:val="00E6096E"/>
    <w:rsid w:val="00E6097F"/>
    <w:rsid w:val="00E60A51"/>
    <w:rsid w:val="00E60A86"/>
    <w:rsid w:val="00E60B76"/>
    <w:rsid w:val="00E60C13"/>
    <w:rsid w:val="00E60CAE"/>
    <w:rsid w:val="00E60DDF"/>
    <w:rsid w:val="00E60E40"/>
    <w:rsid w:val="00E60F7F"/>
    <w:rsid w:val="00E610E5"/>
    <w:rsid w:val="00E613C4"/>
    <w:rsid w:val="00E61431"/>
    <w:rsid w:val="00E614B4"/>
    <w:rsid w:val="00E614DA"/>
    <w:rsid w:val="00E61511"/>
    <w:rsid w:val="00E61524"/>
    <w:rsid w:val="00E6188B"/>
    <w:rsid w:val="00E61947"/>
    <w:rsid w:val="00E6196A"/>
    <w:rsid w:val="00E619E6"/>
    <w:rsid w:val="00E61A2E"/>
    <w:rsid w:val="00E61ADA"/>
    <w:rsid w:val="00E61B84"/>
    <w:rsid w:val="00E61E73"/>
    <w:rsid w:val="00E61EFF"/>
    <w:rsid w:val="00E61F63"/>
    <w:rsid w:val="00E620C3"/>
    <w:rsid w:val="00E62176"/>
    <w:rsid w:val="00E622A9"/>
    <w:rsid w:val="00E62368"/>
    <w:rsid w:val="00E62410"/>
    <w:rsid w:val="00E6249A"/>
    <w:rsid w:val="00E6257C"/>
    <w:rsid w:val="00E62614"/>
    <w:rsid w:val="00E627F6"/>
    <w:rsid w:val="00E6286F"/>
    <w:rsid w:val="00E62AA5"/>
    <w:rsid w:val="00E62B72"/>
    <w:rsid w:val="00E62D78"/>
    <w:rsid w:val="00E62D92"/>
    <w:rsid w:val="00E62DC0"/>
    <w:rsid w:val="00E62ECC"/>
    <w:rsid w:val="00E62EE8"/>
    <w:rsid w:val="00E62FF1"/>
    <w:rsid w:val="00E6300F"/>
    <w:rsid w:val="00E63030"/>
    <w:rsid w:val="00E631B8"/>
    <w:rsid w:val="00E632C7"/>
    <w:rsid w:val="00E6346F"/>
    <w:rsid w:val="00E634CD"/>
    <w:rsid w:val="00E635B8"/>
    <w:rsid w:val="00E63669"/>
    <w:rsid w:val="00E63674"/>
    <w:rsid w:val="00E63694"/>
    <w:rsid w:val="00E63715"/>
    <w:rsid w:val="00E63988"/>
    <w:rsid w:val="00E6398C"/>
    <w:rsid w:val="00E63A82"/>
    <w:rsid w:val="00E63C44"/>
    <w:rsid w:val="00E63CA2"/>
    <w:rsid w:val="00E63DAD"/>
    <w:rsid w:val="00E63E23"/>
    <w:rsid w:val="00E63F13"/>
    <w:rsid w:val="00E64073"/>
    <w:rsid w:val="00E64151"/>
    <w:rsid w:val="00E64488"/>
    <w:rsid w:val="00E6454B"/>
    <w:rsid w:val="00E64632"/>
    <w:rsid w:val="00E648F1"/>
    <w:rsid w:val="00E64A0C"/>
    <w:rsid w:val="00E64A35"/>
    <w:rsid w:val="00E64B54"/>
    <w:rsid w:val="00E64B5F"/>
    <w:rsid w:val="00E64C1D"/>
    <w:rsid w:val="00E64C8F"/>
    <w:rsid w:val="00E64CA1"/>
    <w:rsid w:val="00E64D37"/>
    <w:rsid w:val="00E64EE4"/>
    <w:rsid w:val="00E6505B"/>
    <w:rsid w:val="00E651B7"/>
    <w:rsid w:val="00E651BD"/>
    <w:rsid w:val="00E65262"/>
    <w:rsid w:val="00E652F1"/>
    <w:rsid w:val="00E65458"/>
    <w:rsid w:val="00E654AB"/>
    <w:rsid w:val="00E65501"/>
    <w:rsid w:val="00E65929"/>
    <w:rsid w:val="00E65A0A"/>
    <w:rsid w:val="00E65A7F"/>
    <w:rsid w:val="00E65E0C"/>
    <w:rsid w:val="00E65E2B"/>
    <w:rsid w:val="00E65E9C"/>
    <w:rsid w:val="00E660E7"/>
    <w:rsid w:val="00E660F6"/>
    <w:rsid w:val="00E66211"/>
    <w:rsid w:val="00E6626B"/>
    <w:rsid w:val="00E66365"/>
    <w:rsid w:val="00E66538"/>
    <w:rsid w:val="00E66575"/>
    <w:rsid w:val="00E6681C"/>
    <w:rsid w:val="00E66873"/>
    <w:rsid w:val="00E66910"/>
    <w:rsid w:val="00E66963"/>
    <w:rsid w:val="00E669BC"/>
    <w:rsid w:val="00E66A3A"/>
    <w:rsid w:val="00E66A74"/>
    <w:rsid w:val="00E66B51"/>
    <w:rsid w:val="00E66C14"/>
    <w:rsid w:val="00E66C73"/>
    <w:rsid w:val="00E66D18"/>
    <w:rsid w:val="00E66F99"/>
    <w:rsid w:val="00E6726A"/>
    <w:rsid w:val="00E6727D"/>
    <w:rsid w:val="00E67397"/>
    <w:rsid w:val="00E673FF"/>
    <w:rsid w:val="00E67557"/>
    <w:rsid w:val="00E67579"/>
    <w:rsid w:val="00E67792"/>
    <w:rsid w:val="00E67845"/>
    <w:rsid w:val="00E678C0"/>
    <w:rsid w:val="00E67A22"/>
    <w:rsid w:val="00E67D56"/>
    <w:rsid w:val="00E7006B"/>
    <w:rsid w:val="00E701C0"/>
    <w:rsid w:val="00E7025A"/>
    <w:rsid w:val="00E7027C"/>
    <w:rsid w:val="00E70453"/>
    <w:rsid w:val="00E705D3"/>
    <w:rsid w:val="00E70632"/>
    <w:rsid w:val="00E70635"/>
    <w:rsid w:val="00E7064D"/>
    <w:rsid w:val="00E7072E"/>
    <w:rsid w:val="00E70737"/>
    <w:rsid w:val="00E70904"/>
    <w:rsid w:val="00E7092F"/>
    <w:rsid w:val="00E709C2"/>
    <w:rsid w:val="00E70A10"/>
    <w:rsid w:val="00E70A51"/>
    <w:rsid w:val="00E70B87"/>
    <w:rsid w:val="00E70BA2"/>
    <w:rsid w:val="00E70E18"/>
    <w:rsid w:val="00E70E76"/>
    <w:rsid w:val="00E70EFC"/>
    <w:rsid w:val="00E70FC8"/>
    <w:rsid w:val="00E70FDA"/>
    <w:rsid w:val="00E7108C"/>
    <w:rsid w:val="00E7109B"/>
    <w:rsid w:val="00E711B4"/>
    <w:rsid w:val="00E71274"/>
    <w:rsid w:val="00E713CF"/>
    <w:rsid w:val="00E71408"/>
    <w:rsid w:val="00E71488"/>
    <w:rsid w:val="00E7168A"/>
    <w:rsid w:val="00E716A5"/>
    <w:rsid w:val="00E716B9"/>
    <w:rsid w:val="00E71759"/>
    <w:rsid w:val="00E717C5"/>
    <w:rsid w:val="00E71874"/>
    <w:rsid w:val="00E718EB"/>
    <w:rsid w:val="00E71952"/>
    <w:rsid w:val="00E719AC"/>
    <w:rsid w:val="00E71A78"/>
    <w:rsid w:val="00E71C12"/>
    <w:rsid w:val="00E71E01"/>
    <w:rsid w:val="00E71E3A"/>
    <w:rsid w:val="00E71EF7"/>
    <w:rsid w:val="00E71F05"/>
    <w:rsid w:val="00E720C2"/>
    <w:rsid w:val="00E72130"/>
    <w:rsid w:val="00E722CA"/>
    <w:rsid w:val="00E72386"/>
    <w:rsid w:val="00E7245A"/>
    <w:rsid w:val="00E724BA"/>
    <w:rsid w:val="00E72542"/>
    <w:rsid w:val="00E7265C"/>
    <w:rsid w:val="00E726C1"/>
    <w:rsid w:val="00E726F6"/>
    <w:rsid w:val="00E72700"/>
    <w:rsid w:val="00E72727"/>
    <w:rsid w:val="00E728BC"/>
    <w:rsid w:val="00E72905"/>
    <w:rsid w:val="00E7294B"/>
    <w:rsid w:val="00E72A06"/>
    <w:rsid w:val="00E72AFC"/>
    <w:rsid w:val="00E72B18"/>
    <w:rsid w:val="00E72DAB"/>
    <w:rsid w:val="00E7305A"/>
    <w:rsid w:val="00E73204"/>
    <w:rsid w:val="00E7323A"/>
    <w:rsid w:val="00E7337E"/>
    <w:rsid w:val="00E733A4"/>
    <w:rsid w:val="00E73419"/>
    <w:rsid w:val="00E73623"/>
    <w:rsid w:val="00E73680"/>
    <w:rsid w:val="00E73826"/>
    <w:rsid w:val="00E73958"/>
    <w:rsid w:val="00E739EF"/>
    <w:rsid w:val="00E73B66"/>
    <w:rsid w:val="00E73C21"/>
    <w:rsid w:val="00E73C6A"/>
    <w:rsid w:val="00E73D7B"/>
    <w:rsid w:val="00E73EDE"/>
    <w:rsid w:val="00E741BA"/>
    <w:rsid w:val="00E741DA"/>
    <w:rsid w:val="00E741E4"/>
    <w:rsid w:val="00E7428D"/>
    <w:rsid w:val="00E74570"/>
    <w:rsid w:val="00E74582"/>
    <w:rsid w:val="00E745C4"/>
    <w:rsid w:val="00E7465D"/>
    <w:rsid w:val="00E746AD"/>
    <w:rsid w:val="00E746C5"/>
    <w:rsid w:val="00E74701"/>
    <w:rsid w:val="00E747AD"/>
    <w:rsid w:val="00E747E6"/>
    <w:rsid w:val="00E74804"/>
    <w:rsid w:val="00E7486F"/>
    <w:rsid w:val="00E74B1A"/>
    <w:rsid w:val="00E74D94"/>
    <w:rsid w:val="00E74F08"/>
    <w:rsid w:val="00E74F3F"/>
    <w:rsid w:val="00E74F92"/>
    <w:rsid w:val="00E74FDC"/>
    <w:rsid w:val="00E7504C"/>
    <w:rsid w:val="00E752F2"/>
    <w:rsid w:val="00E75301"/>
    <w:rsid w:val="00E753BE"/>
    <w:rsid w:val="00E75434"/>
    <w:rsid w:val="00E75450"/>
    <w:rsid w:val="00E75482"/>
    <w:rsid w:val="00E75510"/>
    <w:rsid w:val="00E75676"/>
    <w:rsid w:val="00E7585B"/>
    <w:rsid w:val="00E75923"/>
    <w:rsid w:val="00E75AE3"/>
    <w:rsid w:val="00E75AF0"/>
    <w:rsid w:val="00E75BCF"/>
    <w:rsid w:val="00E75BEC"/>
    <w:rsid w:val="00E75BFF"/>
    <w:rsid w:val="00E75CE2"/>
    <w:rsid w:val="00E75D16"/>
    <w:rsid w:val="00E75EE2"/>
    <w:rsid w:val="00E75F1C"/>
    <w:rsid w:val="00E75FBA"/>
    <w:rsid w:val="00E7603A"/>
    <w:rsid w:val="00E760DC"/>
    <w:rsid w:val="00E762DA"/>
    <w:rsid w:val="00E7632D"/>
    <w:rsid w:val="00E763B4"/>
    <w:rsid w:val="00E764D9"/>
    <w:rsid w:val="00E765A0"/>
    <w:rsid w:val="00E765EE"/>
    <w:rsid w:val="00E7673B"/>
    <w:rsid w:val="00E7694D"/>
    <w:rsid w:val="00E76CD9"/>
    <w:rsid w:val="00E76CED"/>
    <w:rsid w:val="00E76D07"/>
    <w:rsid w:val="00E76E7B"/>
    <w:rsid w:val="00E76FCF"/>
    <w:rsid w:val="00E77139"/>
    <w:rsid w:val="00E77448"/>
    <w:rsid w:val="00E778C5"/>
    <w:rsid w:val="00E7790E"/>
    <w:rsid w:val="00E77AAE"/>
    <w:rsid w:val="00E77B1E"/>
    <w:rsid w:val="00E77B2F"/>
    <w:rsid w:val="00E77B34"/>
    <w:rsid w:val="00E77B42"/>
    <w:rsid w:val="00E77B52"/>
    <w:rsid w:val="00E77B6C"/>
    <w:rsid w:val="00E77B9A"/>
    <w:rsid w:val="00E77BA2"/>
    <w:rsid w:val="00E77BA9"/>
    <w:rsid w:val="00E77C81"/>
    <w:rsid w:val="00E77D6B"/>
    <w:rsid w:val="00E77E75"/>
    <w:rsid w:val="00E77EFB"/>
    <w:rsid w:val="00E77F8F"/>
    <w:rsid w:val="00E77FBE"/>
    <w:rsid w:val="00E800FA"/>
    <w:rsid w:val="00E8022B"/>
    <w:rsid w:val="00E802A8"/>
    <w:rsid w:val="00E8033A"/>
    <w:rsid w:val="00E808EB"/>
    <w:rsid w:val="00E80A0A"/>
    <w:rsid w:val="00E80AE3"/>
    <w:rsid w:val="00E80E4E"/>
    <w:rsid w:val="00E80EB2"/>
    <w:rsid w:val="00E80FC2"/>
    <w:rsid w:val="00E810CB"/>
    <w:rsid w:val="00E811FB"/>
    <w:rsid w:val="00E812EF"/>
    <w:rsid w:val="00E813AB"/>
    <w:rsid w:val="00E816B4"/>
    <w:rsid w:val="00E81769"/>
    <w:rsid w:val="00E8176B"/>
    <w:rsid w:val="00E8180F"/>
    <w:rsid w:val="00E81839"/>
    <w:rsid w:val="00E818E1"/>
    <w:rsid w:val="00E8198D"/>
    <w:rsid w:val="00E81A34"/>
    <w:rsid w:val="00E81B0E"/>
    <w:rsid w:val="00E81B2D"/>
    <w:rsid w:val="00E81B71"/>
    <w:rsid w:val="00E81C5F"/>
    <w:rsid w:val="00E81C80"/>
    <w:rsid w:val="00E81E00"/>
    <w:rsid w:val="00E81E5B"/>
    <w:rsid w:val="00E81E78"/>
    <w:rsid w:val="00E81F2D"/>
    <w:rsid w:val="00E82153"/>
    <w:rsid w:val="00E8219E"/>
    <w:rsid w:val="00E823B5"/>
    <w:rsid w:val="00E823F6"/>
    <w:rsid w:val="00E824F3"/>
    <w:rsid w:val="00E826E5"/>
    <w:rsid w:val="00E827E1"/>
    <w:rsid w:val="00E82975"/>
    <w:rsid w:val="00E829D1"/>
    <w:rsid w:val="00E82ADF"/>
    <w:rsid w:val="00E82D0C"/>
    <w:rsid w:val="00E82D15"/>
    <w:rsid w:val="00E82D9F"/>
    <w:rsid w:val="00E82DD7"/>
    <w:rsid w:val="00E82F0A"/>
    <w:rsid w:val="00E82F7E"/>
    <w:rsid w:val="00E83023"/>
    <w:rsid w:val="00E831C7"/>
    <w:rsid w:val="00E831CF"/>
    <w:rsid w:val="00E834FC"/>
    <w:rsid w:val="00E8354E"/>
    <w:rsid w:val="00E83619"/>
    <w:rsid w:val="00E8382E"/>
    <w:rsid w:val="00E839B7"/>
    <w:rsid w:val="00E83AEF"/>
    <w:rsid w:val="00E83B02"/>
    <w:rsid w:val="00E83C8D"/>
    <w:rsid w:val="00E83CDC"/>
    <w:rsid w:val="00E83E12"/>
    <w:rsid w:val="00E83E60"/>
    <w:rsid w:val="00E83F12"/>
    <w:rsid w:val="00E83F90"/>
    <w:rsid w:val="00E8403C"/>
    <w:rsid w:val="00E841EC"/>
    <w:rsid w:val="00E84235"/>
    <w:rsid w:val="00E8429A"/>
    <w:rsid w:val="00E8429D"/>
    <w:rsid w:val="00E842D0"/>
    <w:rsid w:val="00E84351"/>
    <w:rsid w:val="00E844D8"/>
    <w:rsid w:val="00E84590"/>
    <w:rsid w:val="00E845AC"/>
    <w:rsid w:val="00E8482A"/>
    <w:rsid w:val="00E848B5"/>
    <w:rsid w:val="00E84936"/>
    <w:rsid w:val="00E84B43"/>
    <w:rsid w:val="00E84B51"/>
    <w:rsid w:val="00E84B97"/>
    <w:rsid w:val="00E84BF2"/>
    <w:rsid w:val="00E84C24"/>
    <w:rsid w:val="00E851B2"/>
    <w:rsid w:val="00E8524E"/>
    <w:rsid w:val="00E853DF"/>
    <w:rsid w:val="00E85424"/>
    <w:rsid w:val="00E8542A"/>
    <w:rsid w:val="00E854FA"/>
    <w:rsid w:val="00E8554D"/>
    <w:rsid w:val="00E85651"/>
    <w:rsid w:val="00E85663"/>
    <w:rsid w:val="00E856F3"/>
    <w:rsid w:val="00E857AC"/>
    <w:rsid w:val="00E857E5"/>
    <w:rsid w:val="00E858D2"/>
    <w:rsid w:val="00E859FB"/>
    <w:rsid w:val="00E85AB8"/>
    <w:rsid w:val="00E85ABB"/>
    <w:rsid w:val="00E85BC0"/>
    <w:rsid w:val="00E85C2E"/>
    <w:rsid w:val="00E85C6F"/>
    <w:rsid w:val="00E85C7D"/>
    <w:rsid w:val="00E85CCD"/>
    <w:rsid w:val="00E85F5E"/>
    <w:rsid w:val="00E860B1"/>
    <w:rsid w:val="00E8619E"/>
    <w:rsid w:val="00E86226"/>
    <w:rsid w:val="00E86285"/>
    <w:rsid w:val="00E86373"/>
    <w:rsid w:val="00E863AF"/>
    <w:rsid w:val="00E86436"/>
    <w:rsid w:val="00E864AF"/>
    <w:rsid w:val="00E86587"/>
    <w:rsid w:val="00E8658A"/>
    <w:rsid w:val="00E865E1"/>
    <w:rsid w:val="00E86688"/>
    <w:rsid w:val="00E8678B"/>
    <w:rsid w:val="00E867A8"/>
    <w:rsid w:val="00E867FC"/>
    <w:rsid w:val="00E86933"/>
    <w:rsid w:val="00E86A73"/>
    <w:rsid w:val="00E86AED"/>
    <w:rsid w:val="00E86C56"/>
    <w:rsid w:val="00E86D65"/>
    <w:rsid w:val="00E86D6D"/>
    <w:rsid w:val="00E86E1C"/>
    <w:rsid w:val="00E86E81"/>
    <w:rsid w:val="00E86FA8"/>
    <w:rsid w:val="00E87002"/>
    <w:rsid w:val="00E870C9"/>
    <w:rsid w:val="00E87352"/>
    <w:rsid w:val="00E874B0"/>
    <w:rsid w:val="00E8751F"/>
    <w:rsid w:val="00E87A21"/>
    <w:rsid w:val="00E87A2A"/>
    <w:rsid w:val="00E87A73"/>
    <w:rsid w:val="00E87B62"/>
    <w:rsid w:val="00E87C40"/>
    <w:rsid w:val="00E87C6D"/>
    <w:rsid w:val="00E87D4A"/>
    <w:rsid w:val="00E87DAD"/>
    <w:rsid w:val="00E90266"/>
    <w:rsid w:val="00E902C5"/>
    <w:rsid w:val="00E903D0"/>
    <w:rsid w:val="00E904C3"/>
    <w:rsid w:val="00E904D0"/>
    <w:rsid w:val="00E9058A"/>
    <w:rsid w:val="00E906B3"/>
    <w:rsid w:val="00E90756"/>
    <w:rsid w:val="00E907D4"/>
    <w:rsid w:val="00E90957"/>
    <w:rsid w:val="00E909AE"/>
    <w:rsid w:val="00E909ED"/>
    <w:rsid w:val="00E90A6F"/>
    <w:rsid w:val="00E90D90"/>
    <w:rsid w:val="00E90D9B"/>
    <w:rsid w:val="00E9105B"/>
    <w:rsid w:val="00E910AB"/>
    <w:rsid w:val="00E911BA"/>
    <w:rsid w:val="00E912DC"/>
    <w:rsid w:val="00E912ED"/>
    <w:rsid w:val="00E913AE"/>
    <w:rsid w:val="00E914E4"/>
    <w:rsid w:val="00E91775"/>
    <w:rsid w:val="00E918F2"/>
    <w:rsid w:val="00E9198F"/>
    <w:rsid w:val="00E91C70"/>
    <w:rsid w:val="00E91CE8"/>
    <w:rsid w:val="00E91E58"/>
    <w:rsid w:val="00E92196"/>
    <w:rsid w:val="00E921FB"/>
    <w:rsid w:val="00E92205"/>
    <w:rsid w:val="00E92242"/>
    <w:rsid w:val="00E922B5"/>
    <w:rsid w:val="00E92328"/>
    <w:rsid w:val="00E9260A"/>
    <w:rsid w:val="00E92680"/>
    <w:rsid w:val="00E92966"/>
    <w:rsid w:val="00E929CF"/>
    <w:rsid w:val="00E92A2A"/>
    <w:rsid w:val="00E92B9C"/>
    <w:rsid w:val="00E92F81"/>
    <w:rsid w:val="00E93072"/>
    <w:rsid w:val="00E930CC"/>
    <w:rsid w:val="00E93105"/>
    <w:rsid w:val="00E931CF"/>
    <w:rsid w:val="00E9322C"/>
    <w:rsid w:val="00E932D6"/>
    <w:rsid w:val="00E934B1"/>
    <w:rsid w:val="00E93873"/>
    <w:rsid w:val="00E93920"/>
    <w:rsid w:val="00E939FD"/>
    <w:rsid w:val="00E93B16"/>
    <w:rsid w:val="00E93B81"/>
    <w:rsid w:val="00E93BBC"/>
    <w:rsid w:val="00E93C44"/>
    <w:rsid w:val="00E93ECC"/>
    <w:rsid w:val="00E94037"/>
    <w:rsid w:val="00E940DC"/>
    <w:rsid w:val="00E9416A"/>
    <w:rsid w:val="00E942C9"/>
    <w:rsid w:val="00E94349"/>
    <w:rsid w:val="00E943C9"/>
    <w:rsid w:val="00E944B2"/>
    <w:rsid w:val="00E944C2"/>
    <w:rsid w:val="00E94507"/>
    <w:rsid w:val="00E94553"/>
    <w:rsid w:val="00E9473A"/>
    <w:rsid w:val="00E94750"/>
    <w:rsid w:val="00E947D0"/>
    <w:rsid w:val="00E94828"/>
    <w:rsid w:val="00E949BD"/>
    <w:rsid w:val="00E94A5C"/>
    <w:rsid w:val="00E94A64"/>
    <w:rsid w:val="00E94CC3"/>
    <w:rsid w:val="00E94D75"/>
    <w:rsid w:val="00E94E65"/>
    <w:rsid w:val="00E94F11"/>
    <w:rsid w:val="00E94F7F"/>
    <w:rsid w:val="00E94F8C"/>
    <w:rsid w:val="00E94FB2"/>
    <w:rsid w:val="00E9507F"/>
    <w:rsid w:val="00E950AB"/>
    <w:rsid w:val="00E95517"/>
    <w:rsid w:val="00E95633"/>
    <w:rsid w:val="00E9565F"/>
    <w:rsid w:val="00E9569F"/>
    <w:rsid w:val="00E95827"/>
    <w:rsid w:val="00E95835"/>
    <w:rsid w:val="00E95875"/>
    <w:rsid w:val="00E958CC"/>
    <w:rsid w:val="00E95A26"/>
    <w:rsid w:val="00E95AE9"/>
    <w:rsid w:val="00E95B8D"/>
    <w:rsid w:val="00E95D99"/>
    <w:rsid w:val="00E9618A"/>
    <w:rsid w:val="00E96242"/>
    <w:rsid w:val="00E962BC"/>
    <w:rsid w:val="00E96469"/>
    <w:rsid w:val="00E9651B"/>
    <w:rsid w:val="00E966A1"/>
    <w:rsid w:val="00E966F2"/>
    <w:rsid w:val="00E9682C"/>
    <w:rsid w:val="00E96A13"/>
    <w:rsid w:val="00E96AE4"/>
    <w:rsid w:val="00E96BB6"/>
    <w:rsid w:val="00E96D7E"/>
    <w:rsid w:val="00E96DD8"/>
    <w:rsid w:val="00E96E26"/>
    <w:rsid w:val="00E96EB0"/>
    <w:rsid w:val="00E970BC"/>
    <w:rsid w:val="00E97123"/>
    <w:rsid w:val="00E971F3"/>
    <w:rsid w:val="00E97232"/>
    <w:rsid w:val="00E973E2"/>
    <w:rsid w:val="00E9742B"/>
    <w:rsid w:val="00E9745D"/>
    <w:rsid w:val="00E97496"/>
    <w:rsid w:val="00E9777F"/>
    <w:rsid w:val="00E9784B"/>
    <w:rsid w:val="00E978F8"/>
    <w:rsid w:val="00E9790C"/>
    <w:rsid w:val="00E9797E"/>
    <w:rsid w:val="00E97C76"/>
    <w:rsid w:val="00E97C90"/>
    <w:rsid w:val="00E97D72"/>
    <w:rsid w:val="00E97EB5"/>
    <w:rsid w:val="00E97FAB"/>
    <w:rsid w:val="00EA03E5"/>
    <w:rsid w:val="00EA04AB"/>
    <w:rsid w:val="00EA0506"/>
    <w:rsid w:val="00EA05CF"/>
    <w:rsid w:val="00EA05D3"/>
    <w:rsid w:val="00EA082F"/>
    <w:rsid w:val="00EA08C3"/>
    <w:rsid w:val="00EA08E4"/>
    <w:rsid w:val="00EA0918"/>
    <w:rsid w:val="00EA09C7"/>
    <w:rsid w:val="00EA0A66"/>
    <w:rsid w:val="00EA0A89"/>
    <w:rsid w:val="00EA0B19"/>
    <w:rsid w:val="00EA0CC4"/>
    <w:rsid w:val="00EA0D3C"/>
    <w:rsid w:val="00EA0D7E"/>
    <w:rsid w:val="00EA0E06"/>
    <w:rsid w:val="00EA0E8A"/>
    <w:rsid w:val="00EA0F49"/>
    <w:rsid w:val="00EA0F58"/>
    <w:rsid w:val="00EA1029"/>
    <w:rsid w:val="00EA1031"/>
    <w:rsid w:val="00EA104E"/>
    <w:rsid w:val="00EA112D"/>
    <w:rsid w:val="00EA1176"/>
    <w:rsid w:val="00EA1181"/>
    <w:rsid w:val="00EA11F3"/>
    <w:rsid w:val="00EA11F6"/>
    <w:rsid w:val="00EA120A"/>
    <w:rsid w:val="00EA13B6"/>
    <w:rsid w:val="00EA1419"/>
    <w:rsid w:val="00EA142E"/>
    <w:rsid w:val="00EA1591"/>
    <w:rsid w:val="00EA15B2"/>
    <w:rsid w:val="00EA1885"/>
    <w:rsid w:val="00EA19CB"/>
    <w:rsid w:val="00EA1A46"/>
    <w:rsid w:val="00EA1AE6"/>
    <w:rsid w:val="00EA1B20"/>
    <w:rsid w:val="00EA1D0A"/>
    <w:rsid w:val="00EA1D27"/>
    <w:rsid w:val="00EA1DA8"/>
    <w:rsid w:val="00EA1E97"/>
    <w:rsid w:val="00EA1F08"/>
    <w:rsid w:val="00EA1F10"/>
    <w:rsid w:val="00EA1F39"/>
    <w:rsid w:val="00EA1F8E"/>
    <w:rsid w:val="00EA1F9B"/>
    <w:rsid w:val="00EA2076"/>
    <w:rsid w:val="00EA207A"/>
    <w:rsid w:val="00EA20A8"/>
    <w:rsid w:val="00EA20C4"/>
    <w:rsid w:val="00EA210D"/>
    <w:rsid w:val="00EA2134"/>
    <w:rsid w:val="00EA21AA"/>
    <w:rsid w:val="00EA21AD"/>
    <w:rsid w:val="00EA2312"/>
    <w:rsid w:val="00EA2321"/>
    <w:rsid w:val="00EA2454"/>
    <w:rsid w:val="00EA24FD"/>
    <w:rsid w:val="00EA2728"/>
    <w:rsid w:val="00EA27B9"/>
    <w:rsid w:val="00EA282E"/>
    <w:rsid w:val="00EA2916"/>
    <w:rsid w:val="00EA294B"/>
    <w:rsid w:val="00EA2999"/>
    <w:rsid w:val="00EA29E1"/>
    <w:rsid w:val="00EA2A27"/>
    <w:rsid w:val="00EA2AC1"/>
    <w:rsid w:val="00EA2AD9"/>
    <w:rsid w:val="00EA2BC3"/>
    <w:rsid w:val="00EA2C3D"/>
    <w:rsid w:val="00EA2F2F"/>
    <w:rsid w:val="00EA30A9"/>
    <w:rsid w:val="00EA3178"/>
    <w:rsid w:val="00EA31DB"/>
    <w:rsid w:val="00EA323A"/>
    <w:rsid w:val="00EA32AE"/>
    <w:rsid w:val="00EA33B3"/>
    <w:rsid w:val="00EA3493"/>
    <w:rsid w:val="00EA364C"/>
    <w:rsid w:val="00EA3691"/>
    <w:rsid w:val="00EA37D0"/>
    <w:rsid w:val="00EA3909"/>
    <w:rsid w:val="00EA3A12"/>
    <w:rsid w:val="00EA3FE9"/>
    <w:rsid w:val="00EA40F1"/>
    <w:rsid w:val="00EA4187"/>
    <w:rsid w:val="00EA42A6"/>
    <w:rsid w:val="00EA42D3"/>
    <w:rsid w:val="00EA4448"/>
    <w:rsid w:val="00EA44EC"/>
    <w:rsid w:val="00EA4627"/>
    <w:rsid w:val="00EA4628"/>
    <w:rsid w:val="00EA4638"/>
    <w:rsid w:val="00EA4AC0"/>
    <w:rsid w:val="00EA4B0F"/>
    <w:rsid w:val="00EA4B49"/>
    <w:rsid w:val="00EA4BC9"/>
    <w:rsid w:val="00EA4C50"/>
    <w:rsid w:val="00EA4C77"/>
    <w:rsid w:val="00EA4E18"/>
    <w:rsid w:val="00EA4EA5"/>
    <w:rsid w:val="00EA4EF3"/>
    <w:rsid w:val="00EA5013"/>
    <w:rsid w:val="00EA5168"/>
    <w:rsid w:val="00EA5194"/>
    <w:rsid w:val="00EA51B9"/>
    <w:rsid w:val="00EA51F1"/>
    <w:rsid w:val="00EA541D"/>
    <w:rsid w:val="00EA5487"/>
    <w:rsid w:val="00EA54DD"/>
    <w:rsid w:val="00EA550D"/>
    <w:rsid w:val="00EA5566"/>
    <w:rsid w:val="00EA5714"/>
    <w:rsid w:val="00EA5741"/>
    <w:rsid w:val="00EA5941"/>
    <w:rsid w:val="00EA5A34"/>
    <w:rsid w:val="00EA5B73"/>
    <w:rsid w:val="00EA5BD1"/>
    <w:rsid w:val="00EA5D05"/>
    <w:rsid w:val="00EA5D75"/>
    <w:rsid w:val="00EA5D8B"/>
    <w:rsid w:val="00EA5DBB"/>
    <w:rsid w:val="00EA5E53"/>
    <w:rsid w:val="00EA5E65"/>
    <w:rsid w:val="00EA5EF6"/>
    <w:rsid w:val="00EA5FC6"/>
    <w:rsid w:val="00EA605E"/>
    <w:rsid w:val="00EA60AB"/>
    <w:rsid w:val="00EA6147"/>
    <w:rsid w:val="00EA6353"/>
    <w:rsid w:val="00EA6666"/>
    <w:rsid w:val="00EA667A"/>
    <w:rsid w:val="00EA66B9"/>
    <w:rsid w:val="00EA681F"/>
    <w:rsid w:val="00EA6869"/>
    <w:rsid w:val="00EA68E6"/>
    <w:rsid w:val="00EA6949"/>
    <w:rsid w:val="00EA6ADA"/>
    <w:rsid w:val="00EA6AF4"/>
    <w:rsid w:val="00EA6B0F"/>
    <w:rsid w:val="00EA6C91"/>
    <w:rsid w:val="00EA6D8A"/>
    <w:rsid w:val="00EA6E14"/>
    <w:rsid w:val="00EA6E75"/>
    <w:rsid w:val="00EA6EFE"/>
    <w:rsid w:val="00EA7282"/>
    <w:rsid w:val="00EA7345"/>
    <w:rsid w:val="00EA75E2"/>
    <w:rsid w:val="00EA7747"/>
    <w:rsid w:val="00EA7844"/>
    <w:rsid w:val="00EA78BB"/>
    <w:rsid w:val="00EA78C1"/>
    <w:rsid w:val="00EA7B7F"/>
    <w:rsid w:val="00EA7BE9"/>
    <w:rsid w:val="00EA7D61"/>
    <w:rsid w:val="00EA7ED5"/>
    <w:rsid w:val="00EA7F86"/>
    <w:rsid w:val="00EB0441"/>
    <w:rsid w:val="00EB07B9"/>
    <w:rsid w:val="00EB080E"/>
    <w:rsid w:val="00EB0953"/>
    <w:rsid w:val="00EB0D09"/>
    <w:rsid w:val="00EB0D9B"/>
    <w:rsid w:val="00EB0E46"/>
    <w:rsid w:val="00EB0E9E"/>
    <w:rsid w:val="00EB0FD2"/>
    <w:rsid w:val="00EB1091"/>
    <w:rsid w:val="00EB112F"/>
    <w:rsid w:val="00EB120C"/>
    <w:rsid w:val="00EB1258"/>
    <w:rsid w:val="00EB12A1"/>
    <w:rsid w:val="00EB130D"/>
    <w:rsid w:val="00EB1318"/>
    <w:rsid w:val="00EB1340"/>
    <w:rsid w:val="00EB1436"/>
    <w:rsid w:val="00EB159A"/>
    <w:rsid w:val="00EB15A1"/>
    <w:rsid w:val="00EB15D2"/>
    <w:rsid w:val="00EB1675"/>
    <w:rsid w:val="00EB1696"/>
    <w:rsid w:val="00EB169D"/>
    <w:rsid w:val="00EB16C5"/>
    <w:rsid w:val="00EB17AC"/>
    <w:rsid w:val="00EB1A82"/>
    <w:rsid w:val="00EB1A97"/>
    <w:rsid w:val="00EB1B4D"/>
    <w:rsid w:val="00EB1CD2"/>
    <w:rsid w:val="00EB1CD8"/>
    <w:rsid w:val="00EB1D29"/>
    <w:rsid w:val="00EB1D89"/>
    <w:rsid w:val="00EB1EF2"/>
    <w:rsid w:val="00EB1F28"/>
    <w:rsid w:val="00EB2037"/>
    <w:rsid w:val="00EB208B"/>
    <w:rsid w:val="00EB21A9"/>
    <w:rsid w:val="00EB21B4"/>
    <w:rsid w:val="00EB221F"/>
    <w:rsid w:val="00EB239C"/>
    <w:rsid w:val="00EB2417"/>
    <w:rsid w:val="00EB2552"/>
    <w:rsid w:val="00EB25A0"/>
    <w:rsid w:val="00EB25D7"/>
    <w:rsid w:val="00EB26C4"/>
    <w:rsid w:val="00EB2787"/>
    <w:rsid w:val="00EB287B"/>
    <w:rsid w:val="00EB28A1"/>
    <w:rsid w:val="00EB28C4"/>
    <w:rsid w:val="00EB2A3D"/>
    <w:rsid w:val="00EB2C2A"/>
    <w:rsid w:val="00EB2C75"/>
    <w:rsid w:val="00EB2CB7"/>
    <w:rsid w:val="00EB2E6A"/>
    <w:rsid w:val="00EB2F79"/>
    <w:rsid w:val="00EB3021"/>
    <w:rsid w:val="00EB3188"/>
    <w:rsid w:val="00EB3263"/>
    <w:rsid w:val="00EB32B0"/>
    <w:rsid w:val="00EB32D4"/>
    <w:rsid w:val="00EB3349"/>
    <w:rsid w:val="00EB3386"/>
    <w:rsid w:val="00EB33A1"/>
    <w:rsid w:val="00EB33C1"/>
    <w:rsid w:val="00EB33EF"/>
    <w:rsid w:val="00EB33FA"/>
    <w:rsid w:val="00EB3581"/>
    <w:rsid w:val="00EB35F7"/>
    <w:rsid w:val="00EB367B"/>
    <w:rsid w:val="00EB382E"/>
    <w:rsid w:val="00EB384C"/>
    <w:rsid w:val="00EB39F7"/>
    <w:rsid w:val="00EB3A6A"/>
    <w:rsid w:val="00EB3AA4"/>
    <w:rsid w:val="00EB3B31"/>
    <w:rsid w:val="00EB3B52"/>
    <w:rsid w:val="00EB3B9E"/>
    <w:rsid w:val="00EB3BF5"/>
    <w:rsid w:val="00EB3E0F"/>
    <w:rsid w:val="00EB3F43"/>
    <w:rsid w:val="00EB3FCA"/>
    <w:rsid w:val="00EB409D"/>
    <w:rsid w:val="00EB41E4"/>
    <w:rsid w:val="00EB4216"/>
    <w:rsid w:val="00EB4308"/>
    <w:rsid w:val="00EB4376"/>
    <w:rsid w:val="00EB4476"/>
    <w:rsid w:val="00EB44FD"/>
    <w:rsid w:val="00EB454D"/>
    <w:rsid w:val="00EB46A4"/>
    <w:rsid w:val="00EB4724"/>
    <w:rsid w:val="00EB477E"/>
    <w:rsid w:val="00EB47D7"/>
    <w:rsid w:val="00EB4972"/>
    <w:rsid w:val="00EB4A5C"/>
    <w:rsid w:val="00EB4BA8"/>
    <w:rsid w:val="00EB4C85"/>
    <w:rsid w:val="00EB4C89"/>
    <w:rsid w:val="00EB4F85"/>
    <w:rsid w:val="00EB4FAC"/>
    <w:rsid w:val="00EB4FD2"/>
    <w:rsid w:val="00EB4FE1"/>
    <w:rsid w:val="00EB4FF6"/>
    <w:rsid w:val="00EB5025"/>
    <w:rsid w:val="00EB5037"/>
    <w:rsid w:val="00EB50F2"/>
    <w:rsid w:val="00EB5184"/>
    <w:rsid w:val="00EB5194"/>
    <w:rsid w:val="00EB53BB"/>
    <w:rsid w:val="00EB5471"/>
    <w:rsid w:val="00EB55C3"/>
    <w:rsid w:val="00EB5645"/>
    <w:rsid w:val="00EB5657"/>
    <w:rsid w:val="00EB566A"/>
    <w:rsid w:val="00EB581E"/>
    <w:rsid w:val="00EB5967"/>
    <w:rsid w:val="00EB597F"/>
    <w:rsid w:val="00EB5A82"/>
    <w:rsid w:val="00EB5A9C"/>
    <w:rsid w:val="00EB5C52"/>
    <w:rsid w:val="00EB5CA9"/>
    <w:rsid w:val="00EB5CBA"/>
    <w:rsid w:val="00EB5CBE"/>
    <w:rsid w:val="00EB5CFC"/>
    <w:rsid w:val="00EB5E13"/>
    <w:rsid w:val="00EB5E88"/>
    <w:rsid w:val="00EB5F16"/>
    <w:rsid w:val="00EB6040"/>
    <w:rsid w:val="00EB60B8"/>
    <w:rsid w:val="00EB612B"/>
    <w:rsid w:val="00EB6380"/>
    <w:rsid w:val="00EB662D"/>
    <w:rsid w:val="00EB699D"/>
    <w:rsid w:val="00EB6B24"/>
    <w:rsid w:val="00EB6B81"/>
    <w:rsid w:val="00EB6BCA"/>
    <w:rsid w:val="00EB6CBB"/>
    <w:rsid w:val="00EB6D4C"/>
    <w:rsid w:val="00EB6F29"/>
    <w:rsid w:val="00EB6F56"/>
    <w:rsid w:val="00EB705A"/>
    <w:rsid w:val="00EB71E1"/>
    <w:rsid w:val="00EB7319"/>
    <w:rsid w:val="00EB73FA"/>
    <w:rsid w:val="00EB747A"/>
    <w:rsid w:val="00EB748F"/>
    <w:rsid w:val="00EB7568"/>
    <w:rsid w:val="00EB7628"/>
    <w:rsid w:val="00EB76EA"/>
    <w:rsid w:val="00EB77A5"/>
    <w:rsid w:val="00EB78EA"/>
    <w:rsid w:val="00EB799D"/>
    <w:rsid w:val="00EB79F4"/>
    <w:rsid w:val="00EB7A55"/>
    <w:rsid w:val="00EB7B20"/>
    <w:rsid w:val="00EB7B44"/>
    <w:rsid w:val="00EB7B64"/>
    <w:rsid w:val="00EB7CBF"/>
    <w:rsid w:val="00EB7CEF"/>
    <w:rsid w:val="00EB7D85"/>
    <w:rsid w:val="00EB7DF1"/>
    <w:rsid w:val="00EB7E4C"/>
    <w:rsid w:val="00EB7EB2"/>
    <w:rsid w:val="00EC0043"/>
    <w:rsid w:val="00EC0065"/>
    <w:rsid w:val="00EC008A"/>
    <w:rsid w:val="00EC00B1"/>
    <w:rsid w:val="00EC0229"/>
    <w:rsid w:val="00EC022F"/>
    <w:rsid w:val="00EC0248"/>
    <w:rsid w:val="00EC0315"/>
    <w:rsid w:val="00EC0362"/>
    <w:rsid w:val="00EC045A"/>
    <w:rsid w:val="00EC0473"/>
    <w:rsid w:val="00EC05D5"/>
    <w:rsid w:val="00EC05DC"/>
    <w:rsid w:val="00EC0730"/>
    <w:rsid w:val="00EC07D0"/>
    <w:rsid w:val="00EC0874"/>
    <w:rsid w:val="00EC08E0"/>
    <w:rsid w:val="00EC0A8F"/>
    <w:rsid w:val="00EC0B06"/>
    <w:rsid w:val="00EC0C76"/>
    <w:rsid w:val="00EC0E06"/>
    <w:rsid w:val="00EC0E48"/>
    <w:rsid w:val="00EC0ECD"/>
    <w:rsid w:val="00EC119E"/>
    <w:rsid w:val="00EC11EB"/>
    <w:rsid w:val="00EC122F"/>
    <w:rsid w:val="00EC1244"/>
    <w:rsid w:val="00EC12A0"/>
    <w:rsid w:val="00EC12AB"/>
    <w:rsid w:val="00EC12ED"/>
    <w:rsid w:val="00EC153E"/>
    <w:rsid w:val="00EC16E3"/>
    <w:rsid w:val="00EC1730"/>
    <w:rsid w:val="00EC182A"/>
    <w:rsid w:val="00EC18B8"/>
    <w:rsid w:val="00EC19D1"/>
    <w:rsid w:val="00EC1F14"/>
    <w:rsid w:val="00EC1F52"/>
    <w:rsid w:val="00EC2070"/>
    <w:rsid w:val="00EC20D6"/>
    <w:rsid w:val="00EC20DC"/>
    <w:rsid w:val="00EC2138"/>
    <w:rsid w:val="00EC2193"/>
    <w:rsid w:val="00EC2242"/>
    <w:rsid w:val="00EC22B8"/>
    <w:rsid w:val="00EC2374"/>
    <w:rsid w:val="00EC247E"/>
    <w:rsid w:val="00EC250A"/>
    <w:rsid w:val="00EC2622"/>
    <w:rsid w:val="00EC2722"/>
    <w:rsid w:val="00EC285C"/>
    <w:rsid w:val="00EC2935"/>
    <w:rsid w:val="00EC2AF7"/>
    <w:rsid w:val="00EC2DD2"/>
    <w:rsid w:val="00EC2E53"/>
    <w:rsid w:val="00EC2FA4"/>
    <w:rsid w:val="00EC2FCB"/>
    <w:rsid w:val="00EC2FFD"/>
    <w:rsid w:val="00EC3073"/>
    <w:rsid w:val="00EC30F2"/>
    <w:rsid w:val="00EC31E3"/>
    <w:rsid w:val="00EC3228"/>
    <w:rsid w:val="00EC35A2"/>
    <w:rsid w:val="00EC35CA"/>
    <w:rsid w:val="00EC35D2"/>
    <w:rsid w:val="00EC361B"/>
    <w:rsid w:val="00EC3714"/>
    <w:rsid w:val="00EC3848"/>
    <w:rsid w:val="00EC38DD"/>
    <w:rsid w:val="00EC3A24"/>
    <w:rsid w:val="00EC3A2F"/>
    <w:rsid w:val="00EC3A5B"/>
    <w:rsid w:val="00EC3B14"/>
    <w:rsid w:val="00EC3B53"/>
    <w:rsid w:val="00EC3BDA"/>
    <w:rsid w:val="00EC3CE1"/>
    <w:rsid w:val="00EC3E32"/>
    <w:rsid w:val="00EC3E7C"/>
    <w:rsid w:val="00EC3FDA"/>
    <w:rsid w:val="00EC3FF1"/>
    <w:rsid w:val="00EC404A"/>
    <w:rsid w:val="00EC4089"/>
    <w:rsid w:val="00EC412F"/>
    <w:rsid w:val="00EC41CE"/>
    <w:rsid w:val="00EC4239"/>
    <w:rsid w:val="00EC4279"/>
    <w:rsid w:val="00EC4339"/>
    <w:rsid w:val="00EC436F"/>
    <w:rsid w:val="00EC453A"/>
    <w:rsid w:val="00EC455E"/>
    <w:rsid w:val="00EC460B"/>
    <w:rsid w:val="00EC46D3"/>
    <w:rsid w:val="00EC47CC"/>
    <w:rsid w:val="00EC4927"/>
    <w:rsid w:val="00EC49AE"/>
    <w:rsid w:val="00EC4B91"/>
    <w:rsid w:val="00EC4C51"/>
    <w:rsid w:val="00EC4DC0"/>
    <w:rsid w:val="00EC4F87"/>
    <w:rsid w:val="00EC55EF"/>
    <w:rsid w:val="00EC564D"/>
    <w:rsid w:val="00EC5674"/>
    <w:rsid w:val="00EC5721"/>
    <w:rsid w:val="00EC5818"/>
    <w:rsid w:val="00EC58CB"/>
    <w:rsid w:val="00EC592D"/>
    <w:rsid w:val="00EC5945"/>
    <w:rsid w:val="00EC5992"/>
    <w:rsid w:val="00EC59AD"/>
    <w:rsid w:val="00EC5B87"/>
    <w:rsid w:val="00EC5D08"/>
    <w:rsid w:val="00EC5E85"/>
    <w:rsid w:val="00EC5ED1"/>
    <w:rsid w:val="00EC5FEA"/>
    <w:rsid w:val="00EC6099"/>
    <w:rsid w:val="00EC615B"/>
    <w:rsid w:val="00EC6199"/>
    <w:rsid w:val="00EC6233"/>
    <w:rsid w:val="00EC6296"/>
    <w:rsid w:val="00EC62BB"/>
    <w:rsid w:val="00EC6322"/>
    <w:rsid w:val="00EC638B"/>
    <w:rsid w:val="00EC64EC"/>
    <w:rsid w:val="00EC64F0"/>
    <w:rsid w:val="00EC6580"/>
    <w:rsid w:val="00EC6582"/>
    <w:rsid w:val="00EC6631"/>
    <w:rsid w:val="00EC688A"/>
    <w:rsid w:val="00EC6B89"/>
    <w:rsid w:val="00EC6BC6"/>
    <w:rsid w:val="00EC6CD6"/>
    <w:rsid w:val="00EC6DEC"/>
    <w:rsid w:val="00EC6E16"/>
    <w:rsid w:val="00EC6F9C"/>
    <w:rsid w:val="00EC70EE"/>
    <w:rsid w:val="00EC7197"/>
    <w:rsid w:val="00EC719C"/>
    <w:rsid w:val="00EC7611"/>
    <w:rsid w:val="00EC7698"/>
    <w:rsid w:val="00EC7742"/>
    <w:rsid w:val="00EC77C2"/>
    <w:rsid w:val="00EC7994"/>
    <w:rsid w:val="00EC7AAC"/>
    <w:rsid w:val="00EC7BA3"/>
    <w:rsid w:val="00EC7BAC"/>
    <w:rsid w:val="00EC7D30"/>
    <w:rsid w:val="00EC7EDA"/>
    <w:rsid w:val="00EC7EF2"/>
    <w:rsid w:val="00ED029D"/>
    <w:rsid w:val="00ED0507"/>
    <w:rsid w:val="00ED061C"/>
    <w:rsid w:val="00ED0692"/>
    <w:rsid w:val="00ED079A"/>
    <w:rsid w:val="00ED07A0"/>
    <w:rsid w:val="00ED0828"/>
    <w:rsid w:val="00ED0884"/>
    <w:rsid w:val="00ED08DA"/>
    <w:rsid w:val="00ED0909"/>
    <w:rsid w:val="00ED098A"/>
    <w:rsid w:val="00ED0A16"/>
    <w:rsid w:val="00ED0AE8"/>
    <w:rsid w:val="00ED0B02"/>
    <w:rsid w:val="00ED0C40"/>
    <w:rsid w:val="00ED0D35"/>
    <w:rsid w:val="00ED0D81"/>
    <w:rsid w:val="00ED0DA7"/>
    <w:rsid w:val="00ED0E04"/>
    <w:rsid w:val="00ED1203"/>
    <w:rsid w:val="00ED1253"/>
    <w:rsid w:val="00ED1485"/>
    <w:rsid w:val="00ED154F"/>
    <w:rsid w:val="00ED16DB"/>
    <w:rsid w:val="00ED180E"/>
    <w:rsid w:val="00ED1897"/>
    <w:rsid w:val="00ED1975"/>
    <w:rsid w:val="00ED1C62"/>
    <w:rsid w:val="00ED1D86"/>
    <w:rsid w:val="00ED1D95"/>
    <w:rsid w:val="00ED1E48"/>
    <w:rsid w:val="00ED1F35"/>
    <w:rsid w:val="00ED201B"/>
    <w:rsid w:val="00ED2073"/>
    <w:rsid w:val="00ED219E"/>
    <w:rsid w:val="00ED21E8"/>
    <w:rsid w:val="00ED229D"/>
    <w:rsid w:val="00ED23EB"/>
    <w:rsid w:val="00ED2415"/>
    <w:rsid w:val="00ED25A6"/>
    <w:rsid w:val="00ED26D2"/>
    <w:rsid w:val="00ED26E5"/>
    <w:rsid w:val="00ED27F5"/>
    <w:rsid w:val="00ED29BA"/>
    <w:rsid w:val="00ED2B6E"/>
    <w:rsid w:val="00ED2D38"/>
    <w:rsid w:val="00ED2E62"/>
    <w:rsid w:val="00ED32A5"/>
    <w:rsid w:val="00ED3384"/>
    <w:rsid w:val="00ED338A"/>
    <w:rsid w:val="00ED33FC"/>
    <w:rsid w:val="00ED347A"/>
    <w:rsid w:val="00ED34A4"/>
    <w:rsid w:val="00ED34EF"/>
    <w:rsid w:val="00ED35EE"/>
    <w:rsid w:val="00ED36C0"/>
    <w:rsid w:val="00ED3758"/>
    <w:rsid w:val="00ED37A9"/>
    <w:rsid w:val="00ED3C9D"/>
    <w:rsid w:val="00ED3DA3"/>
    <w:rsid w:val="00ED3E5C"/>
    <w:rsid w:val="00ED3E93"/>
    <w:rsid w:val="00ED409F"/>
    <w:rsid w:val="00ED414D"/>
    <w:rsid w:val="00ED432C"/>
    <w:rsid w:val="00ED438F"/>
    <w:rsid w:val="00ED43C3"/>
    <w:rsid w:val="00ED4632"/>
    <w:rsid w:val="00ED47EB"/>
    <w:rsid w:val="00ED4A48"/>
    <w:rsid w:val="00ED4A8D"/>
    <w:rsid w:val="00ED4AFD"/>
    <w:rsid w:val="00ED4FF2"/>
    <w:rsid w:val="00ED527D"/>
    <w:rsid w:val="00ED531A"/>
    <w:rsid w:val="00ED54AA"/>
    <w:rsid w:val="00ED54F1"/>
    <w:rsid w:val="00ED5595"/>
    <w:rsid w:val="00ED55AC"/>
    <w:rsid w:val="00ED56A1"/>
    <w:rsid w:val="00ED579C"/>
    <w:rsid w:val="00ED5810"/>
    <w:rsid w:val="00ED59FC"/>
    <w:rsid w:val="00ED5A0E"/>
    <w:rsid w:val="00ED5ACE"/>
    <w:rsid w:val="00ED5C47"/>
    <w:rsid w:val="00ED5C85"/>
    <w:rsid w:val="00ED5DF8"/>
    <w:rsid w:val="00ED5E63"/>
    <w:rsid w:val="00ED5E9A"/>
    <w:rsid w:val="00ED5F27"/>
    <w:rsid w:val="00ED630D"/>
    <w:rsid w:val="00ED65D5"/>
    <w:rsid w:val="00ED6789"/>
    <w:rsid w:val="00ED69E7"/>
    <w:rsid w:val="00ED6B07"/>
    <w:rsid w:val="00ED6C50"/>
    <w:rsid w:val="00ED6C91"/>
    <w:rsid w:val="00ED6DD7"/>
    <w:rsid w:val="00ED6E30"/>
    <w:rsid w:val="00ED6F00"/>
    <w:rsid w:val="00ED7009"/>
    <w:rsid w:val="00ED7010"/>
    <w:rsid w:val="00ED7092"/>
    <w:rsid w:val="00ED73A6"/>
    <w:rsid w:val="00ED776F"/>
    <w:rsid w:val="00ED780B"/>
    <w:rsid w:val="00ED78DE"/>
    <w:rsid w:val="00ED78E8"/>
    <w:rsid w:val="00ED7AF0"/>
    <w:rsid w:val="00ED7BA5"/>
    <w:rsid w:val="00ED7CEF"/>
    <w:rsid w:val="00ED7F20"/>
    <w:rsid w:val="00ED7F77"/>
    <w:rsid w:val="00ED7F82"/>
    <w:rsid w:val="00EE006A"/>
    <w:rsid w:val="00EE02D5"/>
    <w:rsid w:val="00EE0563"/>
    <w:rsid w:val="00EE0697"/>
    <w:rsid w:val="00EE0833"/>
    <w:rsid w:val="00EE08EC"/>
    <w:rsid w:val="00EE09CC"/>
    <w:rsid w:val="00EE0A04"/>
    <w:rsid w:val="00EE0A21"/>
    <w:rsid w:val="00EE0ACD"/>
    <w:rsid w:val="00EE0C38"/>
    <w:rsid w:val="00EE0CE9"/>
    <w:rsid w:val="00EE0D33"/>
    <w:rsid w:val="00EE0E19"/>
    <w:rsid w:val="00EE0E60"/>
    <w:rsid w:val="00EE0F21"/>
    <w:rsid w:val="00EE118F"/>
    <w:rsid w:val="00EE11E4"/>
    <w:rsid w:val="00EE1234"/>
    <w:rsid w:val="00EE1377"/>
    <w:rsid w:val="00EE140E"/>
    <w:rsid w:val="00EE1481"/>
    <w:rsid w:val="00EE15E1"/>
    <w:rsid w:val="00EE1600"/>
    <w:rsid w:val="00EE1643"/>
    <w:rsid w:val="00EE164F"/>
    <w:rsid w:val="00EE168D"/>
    <w:rsid w:val="00EE17EB"/>
    <w:rsid w:val="00EE18AE"/>
    <w:rsid w:val="00EE18FB"/>
    <w:rsid w:val="00EE194E"/>
    <w:rsid w:val="00EE1A02"/>
    <w:rsid w:val="00EE1BC2"/>
    <w:rsid w:val="00EE1BE5"/>
    <w:rsid w:val="00EE1DE2"/>
    <w:rsid w:val="00EE1E5F"/>
    <w:rsid w:val="00EE2037"/>
    <w:rsid w:val="00EE208D"/>
    <w:rsid w:val="00EE2159"/>
    <w:rsid w:val="00EE21B7"/>
    <w:rsid w:val="00EE21F3"/>
    <w:rsid w:val="00EE220D"/>
    <w:rsid w:val="00EE225E"/>
    <w:rsid w:val="00EE246C"/>
    <w:rsid w:val="00EE259A"/>
    <w:rsid w:val="00EE25A5"/>
    <w:rsid w:val="00EE261B"/>
    <w:rsid w:val="00EE26BB"/>
    <w:rsid w:val="00EE27E4"/>
    <w:rsid w:val="00EE292D"/>
    <w:rsid w:val="00EE2B2A"/>
    <w:rsid w:val="00EE2CC6"/>
    <w:rsid w:val="00EE2E36"/>
    <w:rsid w:val="00EE2EB1"/>
    <w:rsid w:val="00EE2F59"/>
    <w:rsid w:val="00EE30A3"/>
    <w:rsid w:val="00EE31FB"/>
    <w:rsid w:val="00EE3274"/>
    <w:rsid w:val="00EE32BB"/>
    <w:rsid w:val="00EE3381"/>
    <w:rsid w:val="00EE34FB"/>
    <w:rsid w:val="00EE3621"/>
    <w:rsid w:val="00EE3667"/>
    <w:rsid w:val="00EE36DD"/>
    <w:rsid w:val="00EE395F"/>
    <w:rsid w:val="00EE3CD6"/>
    <w:rsid w:val="00EE3D69"/>
    <w:rsid w:val="00EE3DAF"/>
    <w:rsid w:val="00EE3E7D"/>
    <w:rsid w:val="00EE3E8D"/>
    <w:rsid w:val="00EE3EF3"/>
    <w:rsid w:val="00EE3F44"/>
    <w:rsid w:val="00EE3FF8"/>
    <w:rsid w:val="00EE405D"/>
    <w:rsid w:val="00EE408C"/>
    <w:rsid w:val="00EE4098"/>
    <w:rsid w:val="00EE40AA"/>
    <w:rsid w:val="00EE40CA"/>
    <w:rsid w:val="00EE4108"/>
    <w:rsid w:val="00EE411F"/>
    <w:rsid w:val="00EE4124"/>
    <w:rsid w:val="00EE428F"/>
    <w:rsid w:val="00EE4446"/>
    <w:rsid w:val="00EE4484"/>
    <w:rsid w:val="00EE453A"/>
    <w:rsid w:val="00EE45F2"/>
    <w:rsid w:val="00EE4600"/>
    <w:rsid w:val="00EE4626"/>
    <w:rsid w:val="00EE474F"/>
    <w:rsid w:val="00EE4802"/>
    <w:rsid w:val="00EE4882"/>
    <w:rsid w:val="00EE4887"/>
    <w:rsid w:val="00EE48AB"/>
    <w:rsid w:val="00EE4A0A"/>
    <w:rsid w:val="00EE4A23"/>
    <w:rsid w:val="00EE4A5C"/>
    <w:rsid w:val="00EE4B51"/>
    <w:rsid w:val="00EE4B7B"/>
    <w:rsid w:val="00EE4BA0"/>
    <w:rsid w:val="00EE4BFD"/>
    <w:rsid w:val="00EE4D38"/>
    <w:rsid w:val="00EE4E21"/>
    <w:rsid w:val="00EE4EDE"/>
    <w:rsid w:val="00EE4EFE"/>
    <w:rsid w:val="00EE52FC"/>
    <w:rsid w:val="00EE532C"/>
    <w:rsid w:val="00EE54B6"/>
    <w:rsid w:val="00EE54EF"/>
    <w:rsid w:val="00EE5509"/>
    <w:rsid w:val="00EE550E"/>
    <w:rsid w:val="00EE5689"/>
    <w:rsid w:val="00EE58A6"/>
    <w:rsid w:val="00EE58DB"/>
    <w:rsid w:val="00EE58E6"/>
    <w:rsid w:val="00EE5B26"/>
    <w:rsid w:val="00EE5C19"/>
    <w:rsid w:val="00EE5DD1"/>
    <w:rsid w:val="00EE6265"/>
    <w:rsid w:val="00EE628E"/>
    <w:rsid w:val="00EE6560"/>
    <w:rsid w:val="00EE6608"/>
    <w:rsid w:val="00EE662B"/>
    <w:rsid w:val="00EE666A"/>
    <w:rsid w:val="00EE66BE"/>
    <w:rsid w:val="00EE675D"/>
    <w:rsid w:val="00EE68B7"/>
    <w:rsid w:val="00EE68BD"/>
    <w:rsid w:val="00EE6976"/>
    <w:rsid w:val="00EE6AE7"/>
    <w:rsid w:val="00EE6B85"/>
    <w:rsid w:val="00EE6C3A"/>
    <w:rsid w:val="00EE6CF4"/>
    <w:rsid w:val="00EE6E60"/>
    <w:rsid w:val="00EE6EB0"/>
    <w:rsid w:val="00EE6EE9"/>
    <w:rsid w:val="00EE6EF9"/>
    <w:rsid w:val="00EE6F82"/>
    <w:rsid w:val="00EE6FFA"/>
    <w:rsid w:val="00EE7070"/>
    <w:rsid w:val="00EE70D2"/>
    <w:rsid w:val="00EE719B"/>
    <w:rsid w:val="00EE720A"/>
    <w:rsid w:val="00EE722B"/>
    <w:rsid w:val="00EE723C"/>
    <w:rsid w:val="00EE72F1"/>
    <w:rsid w:val="00EE7307"/>
    <w:rsid w:val="00EE75D0"/>
    <w:rsid w:val="00EE76F8"/>
    <w:rsid w:val="00EE77DA"/>
    <w:rsid w:val="00EE7841"/>
    <w:rsid w:val="00EE785D"/>
    <w:rsid w:val="00EE792F"/>
    <w:rsid w:val="00EE793D"/>
    <w:rsid w:val="00EE7968"/>
    <w:rsid w:val="00EE799A"/>
    <w:rsid w:val="00EE7CF3"/>
    <w:rsid w:val="00EE7CF6"/>
    <w:rsid w:val="00EE7E7A"/>
    <w:rsid w:val="00EE7F25"/>
    <w:rsid w:val="00EE7FAF"/>
    <w:rsid w:val="00EF0190"/>
    <w:rsid w:val="00EF0231"/>
    <w:rsid w:val="00EF03AE"/>
    <w:rsid w:val="00EF03FE"/>
    <w:rsid w:val="00EF0412"/>
    <w:rsid w:val="00EF042D"/>
    <w:rsid w:val="00EF0497"/>
    <w:rsid w:val="00EF05A4"/>
    <w:rsid w:val="00EF06D5"/>
    <w:rsid w:val="00EF0911"/>
    <w:rsid w:val="00EF091B"/>
    <w:rsid w:val="00EF0994"/>
    <w:rsid w:val="00EF09CE"/>
    <w:rsid w:val="00EF0AB2"/>
    <w:rsid w:val="00EF0AF9"/>
    <w:rsid w:val="00EF0BF8"/>
    <w:rsid w:val="00EF0C26"/>
    <w:rsid w:val="00EF0D06"/>
    <w:rsid w:val="00EF0E92"/>
    <w:rsid w:val="00EF0EC3"/>
    <w:rsid w:val="00EF0F96"/>
    <w:rsid w:val="00EF1123"/>
    <w:rsid w:val="00EF11DD"/>
    <w:rsid w:val="00EF1562"/>
    <w:rsid w:val="00EF171E"/>
    <w:rsid w:val="00EF17EF"/>
    <w:rsid w:val="00EF1915"/>
    <w:rsid w:val="00EF1E01"/>
    <w:rsid w:val="00EF1E4E"/>
    <w:rsid w:val="00EF20E5"/>
    <w:rsid w:val="00EF21A3"/>
    <w:rsid w:val="00EF22EB"/>
    <w:rsid w:val="00EF22EF"/>
    <w:rsid w:val="00EF25E2"/>
    <w:rsid w:val="00EF2686"/>
    <w:rsid w:val="00EF28A8"/>
    <w:rsid w:val="00EF28E1"/>
    <w:rsid w:val="00EF290D"/>
    <w:rsid w:val="00EF2957"/>
    <w:rsid w:val="00EF2986"/>
    <w:rsid w:val="00EF298B"/>
    <w:rsid w:val="00EF2A21"/>
    <w:rsid w:val="00EF2BFF"/>
    <w:rsid w:val="00EF2CB4"/>
    <w:rsid w:val="00EF2DC5"/>
    <w:rsid w:val="00EF2E29"/>
    <w:rsid w:val="00EF2E47"/>
    <w:rsid w:val="00EF2E5C"/>
    <w:rsid w:val="00EF2F07"/>
    <w:rsid w:val="00EF2FED"/>
    <w:rsid w:val="00EF301F"/>
    <w:rsid w:val="00EF3046"/>
    <w:rsid w:val="00EF3071"/>
    <w:rsid w:val="00EF3091"/>
    <w:rsid w:val="00EF30A6"/>
    <w:rsid w:val="00EF318E"/>
    <w:rsid w:val="00EF32D7"/>
    <w:rsid w:val="00EF32F5"/>
    <w:rsid w:val="00EF3614"/>
    <w:rsid w:val="00EF3634"/>
    <w:rsid w:val="00EF36A3"/>
    <w:rsid w:val="00EF3771"/>
    <w:rsid w:val="00EF37AB"/>
    <w:rsid w:val="00EF37BB"/>
    <w:rsid w:val="00EF396D"/>
    <w:rsid w:val="00EF3D5F"/>
    <w:rsid w:val="00EF3DD7"/>
    <w:rsid w:val="00EF417E"/>
    <w:rsid w:val="00EF432B"/>
    <w:rsid w:val="00EF43A4"/>
    <w:rsid w:val="00EF450E"/>
    <w:rsid w:val="00EF4614"/>
    <w:rsid w:val="00EF46DC"/>
    <w:rsid w:val="00EF48F4"/>
    <w:rsid w:val="00EF49A3"/>
    <w:rsid w:val="00EF4A18"/>
    <w:rsid w:val="00EF4A49"/>
    <w:rsid w:val="00EF4B4E"/>
    <w:rsid w:val="00EF4C3C"/>
    <w:rsid w:val="00EF4CCE"/>
    <w:rsid w:val="00EF4CDB"/>
    <w:rsid w:val="00EF4E74"/>
    <w:rsid w:val="00EF50A5"/>
    <w:rsid w:val="00EF512F"/>
    <w:rsid w:val="00EF51B1"/>
    <w:rsid w:val="00EF53E3"/>
    <w:rsid w:val="00EF555F"/>
    <w:rsid w:val="00EF558C"/>
    <w:rsid w:val="00EF5660"/>
    <w:rsid w:val="00EF5755"/>
    <w:rsid w:val="00EF5909"/>
    <w:rsid w:val="00EF59A0"/>
    <w:rsid w:val="00EF59BB"/>
    <w:rsid w:val="00EF59F6"/>
    <w:rsid w:val="00EF5BB0"/>
    <w:rsid w:val="00EF5C03"/>
    <w:rsid w:val="00EF5CB8"/>
    <w:rsid w:val="00EF5DD1"/>
    <w:rsid w:val="00EF5E0B"/>
    <w:rsid w:val="00EF5E62"/>
    <w:rsid w:val="00EF5F2E"/>
    <w:rsid w:val="00EF5F53"/>
    <w:rsid w:val="00EF61CA"/>
    <w:rsid w:val="00EF6238"/>
    <w:rsid w:val="00EF6473"/>
    <w:rsid w:val="00EF64BC"/>
    <w:rsid w:val="00EF65DB"/>
    <w:rsid w:val="00EF6643"/>
    <w:rsid w:val="00EF66AB"/>
    <w:rsid w:val="00EF66CB"/>
    <w:rsid w:val="00EF66E5"/>
    <w:rsid w:val="00EF679D"/>
    <w:rsid w:val="00EF6802"/>
    <w:rsid w:val="00EF685C"/>
    <w:rsid w:val="00EF690F"/>
    <w:rsid w:val="00EF6AC4"/>
    <w:rsid w:val="00EF6AF1"/>
    <w:rsid w:val="00EF6B10"/>
    <w:rsid w:val="00EF6B4B"/>
    <w:rsid w:val="00EF6B91"/>
    <w:rsid w:val="00EF6BD9"/>
    <w:rsid w:val="00EF6C37"/>
    <w:rsid w:val="00EF6D7C"/>
    <w:rsid w:val="00EF6DDE"/>
    <w:rsid w:val="00EF6DED"/>
    <w:rsid w:val="00EF6E6D"/>
    <w:rsid w:val="00EF6F48"/>
    <w:rsid w:val="00EF6F6C"/>
    <w:rsid w:val="00EF70B4"/>
    <w:rsid w:val="00EF7157"/>
    <w:rsid w:val="00EF730A"/>
    <w:rsid w:val="00EF73D9"/>
    <w:rsid w:val="00EF7411"/>
    <w:rsid w:val="00EF75A9"/>
    <w:rsid w:val="00EF75BD"/>
    <w:rsid w:val="00EF7696"/>
    <w:rsid w:val="00EF76D2"/>
    <w:rsid w:val="00EF7771"/>
    <w:rsid w:val="00EF7777"/>
    <w:rsid w:val="00EF779C"/>
    <w:rsid w:val="00EF783B"/>
    <w:rsid w:val="00EF7840"/>
    <w:rsid w:val="00EF788E"/>
    <w:rsid w:val="00EF78E5"/>
    <w:rsid w:val="00EF790D"/>
    <w:rsid w:val="00EF7960"/>
    <w:rsid w:val="00EF7B53"/>
    <w:rsid w:val="00EF7BA4"/>
    <w:rsid w:val="00EF7BB1"/>
    <w:rsid w:val="00EF7C45"/>
    <w:rsid w:val="00EF7D14"/>
    <w:rsid w:val="00EF7EAA"/>
    <w:rsid w:val="00F000E4"/>
    <w:rsid w:val="00F001C2"/>
    <w:rsid w:val="00F0024A"/>
    <w:rsid w:val="00F002C1"/>
    <w:rsid w:val="00F0031B"/>
    <w:rsid w:val="00F0033A"/>
    <w:rsid w:val="00F0037C"/>
    <w:rsid w:val="00F003EE"/>
    <w:rsid w:val="00F00458"/>
    <w:rsid w:val="00F00462"/>
    <w:rsid w:val="00F00533"/>
    <w:rsid w:val="00F005BA"/>
    <w:rsid w:val="00F0065E"/>
    <w:rsid w:val="00F0066C"/>
    <w:rsid w:val="00F0067B"/>
    <w:rsid w:val="00F00792"/>
    <w:rsid w:val="00F00A20"/>
    <w:rsid w:val="00F00A97"/>
    <w:rsid w:val="00F00AF8"/>
    <w:rsid w:val="00F00BCF"/>
    <w:rsid w:val="00F00D1B"/>
    <w:rsid w:val="00F00D6C"/>
    <w:rsid w:val="00F00ED2"/>
    <w:rsid w:val="00F00FC2"/>
    <w:rsid w:val="00F01249"/>
    <w:rsid w:val="00F01342"/>
    <w:rsid w:val="00F013A5"/>
    <w:rsid w:val="00F01636"/>
    <w:rsid w:val="00F01665"/>
    <w:rsid w:val="00F016CA"/>
    <w:rsid w:val="00F01ADD"/>
    <w:rsid w:val="00F01CAD"/>
    <w:rsid w:val="00F01D3B"/>
    <w:rsid w:val="00F01DC2"/>
    <w:rsid w:val="00F01E46"/>
    <w:rsid w:val="00F01E8E"/>
    <w:rsid w:val="00F01F11"/>
    <w:rsid w:val="00F02040"/>
    <w:rsid w:val="00F0210B"/>
    <w:rsid w:val="00F02200"/>
    <w:rsid w:val="00F02253"/>
    <w:rsid w:val="00F0228D"/>
    <w:rsid w:val="00F023DA"/>
    <w:rsid w:val="00F0248B"/>
    <w:rsid w:val="00F0254C"/>
    <w:rsid w:val="00F0255B"/>
    <w:rsid w:val="00F0261B"/>
    <w:rsid w:val="00F02734"/>
    <w:rsid w:val="00F027F5"/>
    <w:rsid w:val="00F028B7"/>
    <w:rsid w:val="00F02AF4"/>
    <w:rsid w:val="00F02CDD"/>
    <w:rsid w:val="00F02CFC"/>
    <w:rsid w:val="00F02E8A"/>
    <w:rsid w:val="00F02EAB"/>
    <w:rsid w:val="00F02F8F"/>
    <w:rsid w:val="00F0313C"/>
    <w:rsid w:val="00F0317F"/>
    <w:rsid w:val="00F0341B"/>
    <w:rsid w:val="00F03484"/>
    <w:rsid w:val="00F034EE"/>
    <w:rsid w:val="00F0358E"/>
    <w:rsid w:val="00F03679"/>
    <w:rsid w:val="00F03885"/>
    <w:rsid w:val="00F038B9"/>
    <w:rsid w:val="00F039F7"/>
    <w:rsid w:val="00F03B61"/>
    <w:rsid w:val="00F03D25"/>
    <w:rsid w:val="00F03D57"/>
    <w:rsid w:val="00F03E10"/>
    <w:rsid w:val="00F03E19"/>
    <w:rsid w:val="00F03FFF"/>
    <w:rsid w:val="00F0407A"/>
    <w:rsid w:val="00F042B7"/>
    <w:rsid w:val="00F043DB"/>
    <w:rsid w:val="00F04405"/>
    <w:rsid w:val="00F044EB"/>
    <w:rsid w:val="00F0458A"/>
    <w:rsid w:val="00F0459F"/>
    <w:rsid w:val="00F04610"/>
    <w:rsid w:val="00F046FC"/>
    <w:rsid w:val="00F048F2"/>
    <w:rsid w:val="00F0495C"/>
    <w:rsid w:val="00F04B80"/>
    <w:rsid w:val="00F04C2E"/>
    <w:rsid w:val="00F04D96"/>
    <w:rsid w:val="00F04E88"/>
    <w:rsid w:val="00F04FC8"/>
    <w:rsid w:val="00F04FE8"/>
    <w:rsid w:val="00F0569E"/>
    <w:rsid w:val="00F0575A"/>
    <w:rsid w:val="00F05773"/>
    <w:rsid w:val="00F057B3"/>
    <w:rsid w:val="00F05922"/>
    <w:rsid w:val="00F059C8"/>
    <w:rsid w:val="00F05A13"/>
    <w:rsid w:val="00F05AEB"/>
    <w:rsid w:val="00F05AF4"/>
    <w:rsid w:val="00F05D19"/>
    <w:rsid w:val="00F05E0D"/>
    <w:rsid w:val="00F05E20"/>
    <w:rsid w:val="00F05F24"/>
    <w:rsid w:val="00F05FD6"/>
    <w:rsid w:val="00F0602E"/>
    <w:rsid w:val="00F062D8"/>
    <w:rsid w:val="00F06467"/>
    <w:rsid w:val="00F0670C"/>
    <w:rsid w:val="00F069DB"/>
    <w:rsid w:val="00F069FE"/>
    <w:rsid w:val="00F06A19"/>
    <w:rsid w:val="00F06A44"/>
    <w:rsid w:val="00F06A85"/>
    <w:rsid w:val="00F06B4B"/>
    <w:rsid w:val="00F06D17"/>
    <w:rsid w:val="00F06DA8"/>
    <w:rsid w:val="00F06E35"/>
    <w:rsid w:val="00F06E52"/>
    <w:rsid w:val="00F07018"/>
    <w:rsid w:val="00F07040"/>
    <w:rsid w:val="00F0705F"/>
    <w:rsid w:val="00F0730C"/>
    <w:rsid w:val="00F0733C"/>
    <w:rsid w:val="00F07340"/>
    <w:rsid w:val="00F07451"/>
    <w:rsid w:val="00F074E0"/>
    <w:rsid w:val="00F075FA"/>
    <w:rsid w:val="00F0767C"/>
    <w:rsid w:val="00F07700"/>
    <w:rsid w:val="00F0775A"/>
    <w:rsid w:val="00F07A48"/>
    <w:rsid w:val="00F07AC5"/>
    <w:rsid w:val="00F07B8A"/>
    <w:rsid w:val="00F07BC4"/>
    <w:rsid w:val="00F07CE6"/>
    <w:rsid w:val="00F07CF2"/>
    <w:rsid w:val="00F07D9D"/>
    <w:rsid w:val="00F07DAF"/>
    <w:rsid w:val="00F07ED3"/>
    <w:rsid w:val="00F102A1"/>
    <w:rsid w:val="00F103A7"/>
    <w:rsid w:val="00F1057C"/>
    <w:rsid w:val="00F105DD"/>
    <w:rsid w:val="00F1074D"/>
    <w:rsid w:val="00F108F9"/>
    <w:rsid w:val="00F109AB"/>
    <w:rsid w:val="00F109F3"/>
    <w:rsid w:val="00F10ACB"/>
    <w:rsid w:val="00F10AE5"/>
    <w:rsid w:val="00F10B89"/>
    <w:rsid w:val="00F10CAD"/>
    <w:rsid w:val="00F10CB3"/>
    <w:rsid w:val="00F10D47"/>
    <w:rsid w:val="00F10F03"/>
    <w:rsid w:val="00F11185"/>
    <w:rsid w:val="00F11319"/>
    <w:rsid w:val="00F1136B"/>
    <w:rsid w:val="00F113C0"/>
    <w:rsid w:val="00F11774"/>
    <w:rsid w:val="00F117FD"/>
    <w:rsid w:val="00F11828"/>
    <w:rsid w:val="00F11A25"/>
    <w:rsid w:val="00F11AD5"/>
    <w:rsid w:val="00F11CC2"/>
    <w:rsid w:val="00F11D74"/>
    <w:rsid w:val="00F11EE7"/>
    <w:rsid w:val="00F1200D"/>
    <w:rsid w:val="00F12516"/>
    <w:rsid w:val="00F12592"/>
    <w:rsid w:val="00F126CE"/>
    <w:rsid w:val="00F126D0"/>
    <w:rsid w:val="00F126E0"/>
    <w:rsid w:val="00F12750"/>
    <w:rsid w:val="00F12788"/>
    <w:rsid w:val="00F12846"/>
    <w:rsid w:val="00F12959"/>
    <w:rsid w:val="00F1299F"/>
    <w:rsid w:val="00F129A4"/>
    <w:rsid w:val="00F12B38"/>
    <w:rsid w:val="00F12BA9"/>
    <w:rsid w:val="00F12BC9"/>
    <w:rsid w:val="00F12C26"/>
    <w:rsid w:val="00F12DA5"/>
    <w:rsid w:val="00F12F69"/>
    <w:rsid w:val="00F12F85"/>
    <w:rsid w:val="00F13000"/>
    <w:rsid w:val="00F13023"/>
    <w:rsid w:val="00F13077"/>
    <w:rsid w:val="00F130FA"/>
    <w:rsid w:val="00F13114"/>
    <w:rsid w:val="00F13137"/>
    <w:rsid w:val="00F131BC"/>
    <w:rsid w:val="00F13450"/>
    <w:rsid w:val="00F13471"/>
    <w:rsid w:val="00F1362E"/>
    <w:rsid w:val="00F1363A"/>
    <w:rsid w:val="00F1366C"/>
    <w:rsid w:val="00F136C9"/>
    <w:rsid w:val="00F137AB"/>
    <w:rsid w:val="00F137AF"/>
    <w:rsid w:val="00F139D8"/>
    <w:rsid w:val="00F13AF1"/>
    <w:rsid w:val="00F13B0B"/>
    <w:rsid w:val="00F13B74"/>
    <w:rsid w:val="00F13BDF"/>
    <w:rsid w:val="00F13C5E"/>
    <w:rsid w:val="00F13C77"/>
    <w:rsid w:val="00F13D41"/>
    <w:rsid w:val="00F13E66"/>
    <w:rsid w:val="00F13F09"/>
    <w:rsid w:val="00F13F1B"/>
    <w:rsid w:val="00F1402C"/>
    <w:rsid w:val="00F14055"/>
    <w:rsid w:val="00F1411E"/>
    <w:rsid w:val="00F143E7"/>
    <w:rsid w:val="00F14477"/>
    <w:rsid w:val="00F144F3"/>
    <w:rsid w:val="00F14637"/>
    <w:rsid w:val="00F14656"/>
    <w:rsid w:val="00F14694"/>
    <w:rsid w:val="00F14737"/>
    <w:rsid w:val="00F1480C"/>
    <w:rsid w:val="00F1484E"/>
    <w:rsid w:val="00F1495A"/>
    <w:rsid w:val="00F149E5"/>
    <w:rsid w:val="00F14A5A"/>
    <w:rsid w:val="00F14B15"/>
    <w:rsid w:val="00F14B65"/>
    <w:rsid w:val="00F14CB4"/>
    <w:rsid w:val="00F14D56"/>
    <w:rsid w:val="00F14E44"/>
    <w:rsid w:val="00F14E58"/>
    <w:rsid w:val="00F14E5E"/>
    <w:rsid w:val="00F14EB8"/>
    <w:rsid w:val="00F14EE1"/>
    <w:rsid w:val="00F14F49"/>
    <w:rsid w:val="00F14F71"/>
    <w:rsid w:val="00F15076"/>
    <w:rsid w:val="00F150CF"/>
    <w:rsid w:val="00F151EB"/>
    <w:rsid w:val="00F1532B"/>
    <w:rsid w:val="00F15558"/>
    <w:rsid w:val="00F1557F"/>
    <w:rsid w:val="00F155A5"/>
    <w:rsid w:val="00F1562F"/>
    <w:rsid w:val="00F15693"/>
    <w:rsid w:val="00F1591D"/>
    <w:rsid w:val="00F1593F"/>
    <w:rsid w:val="00F15B3B"/>
    <w:rsid w:val="00F15CAF"/>
    <w:rsid w:val="00F15F74"/>
    <w:rsid w:val="00F15FFE"/>
    <w:rsid w:val="00F16057"/>
    <w:rsid w:val="00F16162"/>
    <w:rsid w:val="00F16200"/>
    <w:rsid w:val="00F16205"/>
    <w:rsid w:val="00F16387"/>
    <w:rsid w:val="00F163E8"/>
    <w:rsid w:val="00F1644F"/>
    <w:rsid w:val="00F16906"/>
    <w:rsid w:val="00F169B3"/>
    <w:rsid w:val="00F16AA2"/>
    <w:rsid w:val="00F16B1A"/>
    <w:rsid w:val="00F16CDB"/>
    <w:rsid w:val="00F16E76"/>
    <w:rsid w:val="00F170A2"/>
    <w:rsid w:val="00F17241"/>
    <w:rsid w:val="00F17503"/>
    <w:rsid w:val="00F1752B"/>
    <w:rsid w:val="00F1759F"/>
    <w:rsid w:val="00F175DD"/>
    <w:rsid w:val="00F177A6"/>
    <w:rsid w:val="00F17862"/>
    <w:rsid w:val="00F179C8"/>
    <w:rsid w:val="00F17A48"/>
    <w:rsid w:val="00F17BCD"/>
    <w:rsid w:val="00F17C41"/>
    <w:rsid w:val="00F17D9C"/>
    <w:rsid w:val="00F17E67"/>
    <w:rsid w:val="00F17E6A"/>
    <w:rsid w:val="00F17F67"/>
    <w:rsid w:val="00F17FAA"/>
    <w:rsid w:val="00F17FBA"/>
    <w:rsid w:val="00F2008B"/>
    <w:rsid w:val="00F20237"/>
    <w:rsid w:val="00F2028E"/>
    <w:rsid w:val="00F20398"/>
    <w:rsid w:val="00F203E1"/>
    <w:rsid w:val="00F203E2"/>
    <w:rsid w:val="00F204CC"/>
    <w:rsid w:val="00F20504"/>
    <w:rsid w:val="00F205AA"/>
    <w:rsid w:val="00F2067E"/>
    <w:rsid w:val="00F20726"/>
    <w:rsid w:val="00F207D7"/>
    <w:rsid w:val="00F2094E"/>
    <w:rsid w:val="00F20A40"/>
    <w:rsid w:val="00F20AA3"/>
    <w:rsid w:val="00F20B2E"/>
    <w:rsid w:val="00F20B34"/>
    <w:rsid w:val="00F20CE5"/>
    <w:rsid w:val="00F20DBA"/>
    <w:rsid w:val="00F20DE3"/>
    <w:rsid w:val="00F20E79"/>
    <w:rsid w:val="00F20EB3"/>
    <w:rsid w:val="00F210A6"/>
    <w:rsid w:val="00F213CC"/>
    <w:rsid w:val="00F2140B"/>
    <w:rsid w:val="00F2142A"/>
    <w:rsid w:val="00F215EB"/>
    <w:rsid w:val="00F21691"/>
    <w:rsid w:val="00F218B7"/>
    <w:rsid w:val="00F218E8"/>
    <w:rsid w:val="00F21A0C"/>
    <w:rsid w:val="00F21A85"/>
    <w:rsid w:val="00F21BBC"/>
    <w:rsid w:val="00F21C11"/>
    <w:rsid w:val="00F21CDF"/>
    <w:rsid w:val="00F21D9E"/>
    <w:rsid w:val="00F21DBA"/>
    <w:rsid w:val="00F21EA2"/>
    <w:rsid w:val="00F21F61"/>
    <w:rsid w:val="00F21F6D"/>
    <w:rsid w:val="00F21F84"/>
    <w:rsid w:val="00F221FE"/>
    <w:rsid w:val="00F22673"/>
    <w:rsid w:val="00F2278A"/>
    <w:rsid w:val="00F227F8"/>
    <w:rsid w:val="00F22879"/>
    <w:rsid w:val="00F2287C"/>
    <w:rsid w:val="00F228E1"/>
    <w:rsid w:val="00F22C38"/>
    <w:rsid w:val="00F22C5A"/>
    <w:rsid w:val="00F22DDE"/>
    <w:rsid w:val="00F22E03"/>
    <w:rsid w:val="00F23068"/>
    <w:rsid w:val="00F23081"/>
    <w:rsid w:val="00F230CA"/>
    <w:rsid w:val="00F232AF"/>
    <w:rsid w:val="00F23718"/>
    <w:rsid w:val="00F23766"/>
    <w:rsid w:val="00F237D1"/>
    <w:rsid w:val="00F23A0F"/>
    <w:rsid w:val="00F23A14"/>
    <w:rsid w:val="00F23A2F"/>
    <w:rsid w:val="00F23A52"/>
    <w:rsid w:val="00F23A90"/>
    <w:rsid w:val="00F23B2F"/>
    <w:rsid w:val="00F23E06"/>
    <w:rsid w:val="00F23E45"/>
    <w:rsid w:val="00F23E58"/>
    <w:rsid w:val="00F23EDF"/>
    <w:rsid w:val="00F23EE4"/>
    <w:rsid w:val="00F240CD"/>
    <w:rsid w:val="00F24473"/>
    <w:rsid w:val="00F24493"/>
    <w:rsid w:val="00F244CA"/>
    <w:rsid w:val="00F245AB"/>
    <w:rsid w:val="00F245B0"/>
    <w:rsid w:val="00F2463A"/>
    <w:rsid w:val="00F24686"/>
    <w:rsid w:val="00F246BE"/>
    <w:rsid w:val="00F246DC"/>
    <w:rsid w:val="00F24704"/>
    <w:rsid w:val="00F2483D"/>
    <w:rsid w:val="00F248DE"/>
    <w:rsid w:val="00F249B0"/>
    <w:rsid w:val="00F24B13"/>
    <w:rsid w:val="00F24D57"/>
    <w:rsid w:val="00F24E65"/>
    <w:rsid w:val="00F24EAE"/>
    <w:rsid w:val="00F2517B"/>
    <w:rsid w:val="00F252A9"/>
    <w:rsid w:val="00F25377"/>
    <w:rsid w:val="00F25401"/>
    <w:rsid w:val="00F254F7"/>
    <w:rsid w:val="00F2556B"/>
    <w:rsid w:val="00F255FD"/>
    <w:rsid w:val="00F25688"/>
    <w:rsid w:val="00F256D2"/>
    <w:rsid w:val="00F2573E"/>
    <w:rsid w:val="00F257AF"/>
    <w:rsid w:val="00F257C4"/>
    <w:rsid w:val="00F259D0"/>
    <w:rsid w:val="00F25BD1"/>
    <w:rsid w:val="00F25C25"/>
    <w:rsid w:val="00F25CB8"/>
    <w:rsid w:val="00F25E06"/>
    <w:rsid w:val="00F25EE4"/>
    <w:rsid w:val="00F25FB1"/>
    <w:rsid w:val="00F262AD"/>
    <w:rsid w:val="00F263CB"/>
    <w:rsid w:val="00F26422"/>
    <w:rsid w:val="00F264D9"/>
    <w:rsid w:val="00F267BB"/>
    <w:rsid w:val="00F26934"/>
    <w:rsid w:val="00F26A3D"/>
    <w:rsid w:val="00F26A79"/>
    <w:rsid w:val="00F26B0B"/>
    <w:rsid w:val="00F26BBD"/>
    <w:rsid w:val="00F26BD5"/>
    <w:rsid w:val="00F26DCF"/>
    <w:rsid w:val="00F26EF6"/>
    <w:rsid w:val="00F27112"/>
    <w:rsid w:val="00F2718A"/>
    <w:rsid w:val="00F271A5"/>
    <w:rsid w:val="00F27224"/>
    <w:rsid w:val="00F2726E"/>
    <w:rsid w:val="00F274CC"/>
    <w:rsid w:val="00F27648"/>
    <w:rsid w:val="00F2772C"/>
    <w:rsid w:val="00F27775"/>
    <w:rsid w:val="00F27790"/>
    <w:rsid w:val="00F27860"/>
    <w:rsid w:val="00F27877"/>
    <w:rsid w:val="00F279DB"/>
    <w:rsid w:val="00F27A2D"/>
    <w:rsid w:val="00F27A3E"/>
    <w:rsid w:val="00F27AC5"/>
    <w:rsid w:val="00F27BAD"/>
    <w:rsid w:val="00F27C1E"/>
    <w:rsid w:val="00F27D39"/>
    <w:rsid w:val="00F27D7F"/>
    <w:rsid w:val="00F27E2B"/>
    <w:rsid w:val="00F27F55"/>
    <w:rsid w:val="00F27FB0"/>
    <w:rsid w:val="00F3021F"/>
    <w:rsid w:val="00F30429"/>
    <w:rsid w:val="00F304E1"/>
    <w:rsid w:val="00F3060D"/>
    <w:rsid w:val="00F30656"/>
    <w:rsid w:val="00F3074E"/>
    <w:rsid w:val="00F30803"/>
    <w:rsid w:val="00F30810"/>
    <w:rsid w:val="00F308EF"/>
    <w:rsid w:val="00F30934"/>
    <w:rsid w:val="00F30937"/>
    <w:rsid w:val="00F30A4D"/>
    <w:rsid w:val="00F30ABD"/>
    <w:rsid w:val="00F30C0D"/>
    <w:rsid w:val="00F30C75"/>
    <w:rsid w:val="00F30D95"/>
    <w:rsid w:val="00F30FED"/>
    <w:rsid w:val="00F31014"/>
    <w:rsid w:val="00F31017"/>
    <w:rsid w:val="00F311FE"/>
    <w:rsid w:val="00F31491"/>
    <w:rsid w:val="00F314AE"/>
    <w:rsid w:val="00F31515"/>
    <w:rsid w:val="00F3160A"/>
    <w:rsid w:val="00F3166E"/>
    <w:rsid w:val="00F3169D"/>
    <w:rsid w:val="00F3173D"/>
    <w:rsid w:val="00F31AE4"/>
    <w:rsid w:val="00F31B06"/>
    <w:rsid w:val="00F31BEE"/>
    <w:rsid w:val="00F31C34"/>
    <w:rsid w:val="00F31D04"/>
    <w:rsid w:val="00F31D25"/>
    <w:rsid w:val="00F31E21"/>
    <w:rsid w:val="00F320C7"/>
    <w:rsid w:val="00F321CD"/>
    <w:rsid w:val="00F3221C"/>
    <w:rsid w:val="00F32411"/>
    <w:rsid w:val="00F3243A"/>
    <w:rsid w:val="00F32462"/>
    <w:rsid w:val="00F32495"/>
    <w:rsid w:val="00F327B7"/>
    <w:rsid w:val="00F32827"/>
    <w:rsid w:val="00F3296A"/>
    <w:rsid w:val="00F329E3"/>
    <w:rsid w:val="00F32AE3"/>
    <w:rsid w:val="00F32AF5"/>
    <w:rsid w:val="00F32B40"/>
    <w:rsid w:val="00F32C1F"/>
    <w:rsid w:val="00F32D18"/>
    <w:rsid w:val="00F32D4B"/>
    <w:rsid w:val="00F32D7F"/>
    <w:rsid w:val="00F32D97"/>
    <w:rsid w:val="00F32F26"/>
    <w:rsid w:val="00F3311E"/>
    <w:rsid w:val="00F333AD"/>
    <w:rsid w:val="00F335CB"/>
    <w:rsid w:val="00F335F3"/>
    <w:rsid w:val="00F33766"/>
    <w:rsid w:val="00F33E7E"/>
    <w:rsid w:val="00F33E88"/>
    <w:rsid w:val="00F33F10"/>
    <w:rsid w:val="00F33FF0"/>
    <w:rsid w:val="00F34186"/>
    <w:rsid w:val="00F341C9"/>
    <w:rsid w:val="00F341D5"/>
    <w:rsid w:val="00F34414"/>
    <w:rsid w:val="00F3445E"/>
    <w:rsid w:val="00F3469E"/>
    <w:rsid w:val="00F3474F"/>
    <w:rsid w:val="00F347D4"/>
    <w:rsid w:val="00F3494C"/>
    <w:rsid w:val="00F34A12"/>
    <w:rsid w:val="00F34A6D"/>
    <w:rsid w:val="00F34ACA"/>
    <w:rsid w:val="00F34B6B"/>
    <w:rsid w:val="00F34D79"/>
    <w:rsid w:val="00F34E8D"/>
    <w:rsid w:val="00F34FB6"/>
    <w:rsid w:val="00F3505C"/>
    <w:rsid w:val="00F35088"/>
    <w:rsid w:val="00F35183"/>
    <w:rsid w:val="00F351B3"/>
    <w:rsid w:val="00F35348"/>
    <w:rsid w:val="00F35399"/>
    <w:rsid w:val="00F353DE"/>
    <w:rsid w:val="00F35438"/>
    <w:rsid w:val="00F3544D"/>
    <w:rsid w:val="00F3553B"/>
    <w:rsid w:val="00F355A6"/>
    <w:rsid w:val="00F35601"/>
    <w:rsid w:val="00F3579E"/>
    <w:rsid w:val="00F359E6"/>
    <w:rsid w:val="00F35A3B"/>
    <w:rsid w:val="00F35A3D"/>
    <w:rsid w:val="00F35A89"/>
    <w:rsid w:val="00F35AF4"/>
    <w:rsid w:val="00F35B16"/>
    <w:rsid w:val="00F35BF0"/>
    <w:rsid w:val="00F35DFA"/>
    <w:rsid w:val="00F35E0F"/>
    <w:rsid w:val="00F35E36"/>
    <w:rsid w:val="00F35EA1"/>
    <w:rsid w:val="00F35F59"/>
    <w:rsid w:val="00F36066"/>
    <w:rsid w:val="00F360BB"/>
    <w:rsid w:val="00F3635D"/>
    <w:rsid w:val="00F363AB"/>
    <w:rsid w:val="00F363CB"/>
    <w:rsid w:val="00F36468"/>
    <w:rsid w:val="00F364DB"/>
    <w:rsid w:val="00F3652A"/>
    <w:rsid w:val="00F36551"/>
    <w:rsid w:val="00F3661F"/>
    <w:rsid w:val="00F3665B"/>
    <w:rsid w:val="00F36688"/>
    <w:rsid w:val="00F366BE"/>
    <w:rsid w:val="00F366F2"/>
    <w:rsid w:val="00F3682C"/>
    <w:rsid w:val="00F36A6F"/>
    <w:rsid w:val="00F36B02"/>
    <w:rsid w:val="00F36B3A"/>
    <w:rsid w:val="00F36C26"/>
    <w:rsid w:val="00F36CA0"/>
    <w:rsid w:val="00F36F3B"/>
    <w:rsid w:val="00F3706B"/>
    <w:rsid w:val="00F37070"/>
    <w:rsid w:val="00F370B4"/>
    <w:rsid w:val="00F3711B"/>
    <w:rsid w:val="00F373EE"/>
    <w:rsid w:val="00F37470"/>
    <w:rsid w:val="00F37475"/>
    <w:rsid w:val="00F375FB"/>
    <w:rsid w:val="00F37618"/>
    <w:rsid w:val="00F37630"/>
    <w:rsid w:val="00F37673"/>
    <w:rsid w:val="00F376BD"/>
    <w:rsid w:val="00F37715"/>
    <w:rsid w:val="00F37784"/>
    <w:rsid w:val="00F377BE"/>
    <w:rsid w:val="00F3788B"/>
    <w:rsid w:val="00F3789E"/>
    <w:rsid w:val="00F378FD"/>
    <w:rsid w:val="00F37A20"/>
    <w:rsid w:val="00F37AD4"/>
    <w:rsid w:val="00F37AED"/>
    <w:rsid w:val="00F37BCD"/>
    <w:rsid w:val="00F37C81"/>
    <w:rsid w:val="00F37ECB"/>
    <w:rsid w:val="00F37F10"/>
    <w:rsid w:val="00F4000E"/>
    <w:rsid w:val="00F4005C"/>
    <w:rsid w:val="00F40097"/>
    <w:rsid w:val="00F40143"/>
    <w:rsid w:val="00F4024A"/>
    <w:rsid w:val="00F403F2"/>
    <w:rsid w:val="00F40402"/>
    <w:rsid w:val="00F408E8"/>
    <w:rsid w:val="00F40925"/>
    <w:rsid w:val="00F4095A"/>
    <w:rsid w:val="00F409FC"/>
    <w:rsid w:val="00F40A5E"/>
    <w:rsid w:val="00F40A79"/>
    <w:rsid w:val="00F40A88"/>
    <w:rsid w:val="00F40AAC"/>
    <w:rsid w:val="00F40B83"/>
    <w:rsid w:val="00F40D02"/>
    <w:rsid w:val="00F40EAE"/>
    <w:rsid w:val="00F40F97"/>
    <w:rsid w:val="00F41057"/>
    <w:rsid w:val="00F410A1"/>
    <w:rsid w:val="00F4112D"/>
    <w:rsid w:val="00F4113D"/>
    <w:rsid w:val="00F412BC"/>
    <w:rsid w:val="00F4130C"/>
    <w:rsid w:val="00F41327"/>
    <w:rsid w:val="00F4135D"/>
    <w:rsid w:val="00F41361"/>
    <w:rsid w:val="00F41398"/>
    <w:rsid w:val="00F414C2"/>
    <w:rsid w:val="00F4174E"/>
    <w:rsid w:val="00F417A4"/>
    <w:rsid w:val="00F417B7"/>
    <w:rsid w:val="00F41882"/>
    <w:rsid w:val="00F41A8D"/>
    <w:rsid w:val="00F41BF1"/>
    <w:rsid w:val="00F41CF3"/>
    <w:rsid w:val="00F41DCD"/>
    <w:rsid w:val="00F41E08"/>
    <w:rsid w:val="00F41E54"/>
    <w:rsid w:val="00F421AD"/>
    <w:rsid w:val="00F421EA"/>
    <w:rsid w:val="00F4225E"/>
    <w:rsid w:val="00F42324"/>
    <w:rsid w:val="00F42334"/>
    <w:rsid w:val="00F42465"/>
    <w:rsid w:val="00F42620"/>
    <w:rsid w:val="00F42698"/>
    <w:rsid w:val="00F42785"/>
    <w:rsid w:val="00F42827"/>
    <w:rsid w:val="00F428F9"/>
    <w:rsid w:val="00F42914"/>
    <w:rsid w:val="00F429E1"/>
    <w:rsid w:val="00F42ACB"/>
    <w:rsid w:val="00F42ADD"/>
    <w:rsid w:val="00F42AFC"/>
    <w:rsid w:val="00F42B24"/>
    <w:rsid w:val="00F42C30"/>
    <w:rsid w:val="00F42C3C"/>
    <w:rsid w:val="00F42C86"/>
    <w:rsid w:val="00F42D62"/>
    <w:rsid w:val="00F42D70"/>
    <w:rsid w:val="00F42DE8"/>
    <w:rsid w:val="00F42E7B"/>
    <w:rsid w:val="00F42FAB"/>
    <w:rsid w:val="00F43033"/>
    <w:rsid w:val="00F43094"/>
    <w:rsid w:val="00F43152"/>
    <w:rsid w:val="00F433A4"/>
    <w:rsid w:val="00F43747"/>
    <w:rsid w:val="00F4393C"/>
    <w:rsid w:val="00F43A26"/>
    <w:rsid w:val="00F43B07"/>
    <w:rsid w:val="00F43B9D"/>
    <w:rsid w:val="00F43BEB"/>
    <w:rsid w:val="00F43D3C"/>
    <w:rsid w:val="00F4410F"/>
    <w:rsid w:val="00F441B7"/>
    <w:rsid w:val="00F443FB"/>
    <w:rsid w:val="00F4442E"/>
    <w:rsid w:val="00F44444"/>
    <w:rsid w:val="00F4448B"/>
    <w:rsid w:val="00F446A0"/>
    <w:rsid w:val="00F446FD"/>
    <w:rsid w:val="00F44768"/>
    <w:rsid w:val="00F447AF"/>
    <w:rsid w:val="00F449EF"/>
    <w:rsid w:val="00F44B6F"/>
    <w:rsid w:val="00F44BA4"/>
    <w:rsid w:val="00F44BD4"/>
    <w:rsid w:val="00F44D43"/>
    <w:rsid w:val="00F45049"/>
    <w:rsid w:val="00F450CB"/>
    <w:rsid w:val="00F450DD"/>
    <w:rsid w:val="00F452D0"/>
    <w:rsid w:val="00F453B2"/>
    <w:rsid w:val="00F45412"/>
    <w:rsid w:val="00F4545A"/>
    <w:rsid w:val="00F454FD"/>
    <w:rsid w:val="00F4577B"/>
    <w:rsid w:val="00F45905"/>
    <w:rsid w:val="00F45C0E"/>
    <w:rsid w:val="00F45C1F"/>
    <w:rsid w:val="00F45CCC"/>
    <w:rsid w:val="00F45D72"/>
    <w:rsid w:val="00F45FC8"/>
    <w:rsid w:val="00F46020"/>
    <w:rsid w:val="00F462E8"/>
    <w:rsid w:val="00F462F9"/>
    <w:rsid w:val="00F46365"/>
    <w:rsid w:val="00F46377"/>
    <w:rsid w:val="00F46395"/>
    <w:rsid w:val="00F464B8"/>
    <w:rsid w:val="00F4654E"/>
    <w:rsid w:val="00F465FD"/>
    <w:rsid w:val="00F46805"/>
    <w:rsid w:val="00F46894"/>
    <w:rsid w:val="00F468FD"/>
    <w:rsid w:val="00F46A05"/>
    <w:rsid w:val="00F46DB7"/>
    <w:rsid w:val="00F46EA7"/>
    <w:rsid w:val="00F47049"/>
    <w:rsid w:val="00F47063"/>
    <w:rsid w:val="00F47402"/>
    <w:rsid w:val="00F47434"/>
    <w:rsid w:val="00F47453"/>
    <w:rsid w:val="00F47522"/>
    <w:rsid w:val="00F47529"/>
    <w:rsid w:val="00F475D1"/>
    <w:rsid w:val="00F47819"/>
    <w:rsid w:val="00F4784D"/>
    <w:rsid w:val="00F4798F"/>
    <w:rsid w:val="00F47A80"/>
    <w:rsid w:val="00F47B79"/>
    <w:rsid w:val="00F47C49"/>
    <w:rsid w:val="00F47EAA"/>
    <w:rsid w:val="00F47F2E"/>
    <w:rsid w:val="00F47F8C"/>
    <w:rsid w:val="00F50073"/>
    <w:rsid w:val="00F500DD"/>
    <w:rsid w:val="00F50372"/>
    <w:rsid w:val="00F50381"/>
    <w:rsid w:val="00F50408"/>
    <w:rsid w:val="00F50438"/>
    <w:rsid w:val="00F5046F"/>
    <w:rsid w:val="00F5057F"/>
    <w:rsid w:val="00F50676"/>
    <w:rsid w:val="00F506EE"/>
    <w:rsid w:val="00F50949"/>
    <w:rsid w:val="00F50999"/>
    <w:rsid w:val="00F50C1F"/>
    <w:rsid w:val="00F50D13"/>
    <w:rsid w:val="00F50D77"/>
    <w:rsid w:val="00F50DDB"/>
    <w:rsid w:val="00F50E17"/>
    <w:rsid w:val="00F50EB7"/>
    <w:rsid w:val="00F50F61"/>
    <w:rsid w:val="00F50FB0"/>
    <w:rsid w:val="00F511EE"/>
    <w:rsid w:val="00F5121D"/>
    <w:rsid w:val="00F51246"/>
    <w:rsid w:val="00F512F3"/>
    <w:rsid w:val="00F51397"/>
    <w:rsid w:val="00F51461"/>
    <w:rsid w:val="00F51524"/>
    <w:rsid w:val="00F515E9"/>
    <w:rsid w:val="00F51B28"/>
    <w:rsid w:val="00F51C34"/>
    <w:rsid w:val="00F51D21"/>
    <w:rsid w:val="00F52115"/>
    <w:rsid w:val="00F52209"/>
    <w:rsid w:val="00F523DB"/>
    <w:rsid w:val="00F524A6"/>
    <w:rsid w:val="00F52775"/>
    <w:rsid w:val="00F527A6"/>
    <w:rsid w:val="00F5285C"/>
    <w:rsid w:val="00F528BA"/>
    <w:rsid w:val="00F52949"/>
    <w:rsid w:val="00F52A51"/>
    <w:rsid w:val="00F52ADE"/>
    <w:rsid w:val="00F52B70"/>
    <w:rsid w:val="00F52C25"/>
    <w:rsid w:val="00F52C5A"/>
    <w:rsid w:val="00F52C62"/>
    <w:rsid w:val="00F52CB1"/>
    <w:rsid w:val="00F531B1"/>
    <w:rsid w:val="00F53287"/>
    <w:rsid w:val="00F53431"/>
    <w:rsid w:val="00F534CB"/>
    <w:rsid w:val="00F53588"/>
    <w:rsid w:val="00F53763"/>
    <w:rsid w:val="00F5376D"/>
    <w:rsid w:val="00F53819"/>
    <w:rsid w:val="00F53A89"/>
    <w:rsid w:val="00F53A8E"/>
    <w:rsid w:val="00F53B63"/>
    <w:rsid w:val="00F53B99"/>
    <w:rsid w:val="00F53D45"/>
    <w:rsid w:val="00F53D69"/>
    <w:rsid w:val="00F54016"/>
    <w:rsid w:val="00F54092"/>
    <w:rsid w:val="00F5426B"/>
    <w:rsid w:val="00F5434B"/>
    <w:rsid w:val="00F543C0"/>
    <w:rsid w:val="00F54407"/>
    <w:rsid w:val="00F54438"/>
    <w:rsid w:val="00F54476"/>
    <w:rsid w:val="00F544B4"/>
    <w:rsid w:val="00F545F7"/>
    <w:rsid w:val="00F54786"/>
    <w:rsid w:val="00F547F5"/>
    <w:rsid w:val="00F54846"/>
    <w:rsid w:val="00F5485C"/>
    <w:rsid w:val="00F54911"/>
    <w:rsid w:val="00F54915"/>
    <w:rsid w:val="00F54A82"/>
    <w:rsid w:val="00F54C7C"/>
    <w:rsid w:val="00F54CE6"/>
    <w:rsid w:val="00F54D49"/>
    <w:rsid w:val="00F54E06"/>
    <w:rsid w:val="00F54E36"/>
    <w:rsid w:val="00F54F14"/>
    <w:rsid w:val="00F54FEC"/>
    <w:rsid w:val="00F551E5"/>
    <w:rsid w:val="00F553F5"/>
    <w:rsid w:val="00F55742"/>
    <w:rsid w:val="00F5581C"/>
    <w:rsid w:val="00F5585A"/>
    <w:rsid w:val="00F5595A"/>
    <w:rsid w:val="00F559E0"/>
    <w:rsid w:val="00F55AF2"/>
    <w:rsid w:val="00F55AF3"/>
    <w:rsid w:val="00F55B23"/>
    <w:rsid w:val="00F55B39"/>
    <w:rsid w:val="00F55CCC"/>
    <w:rsid w:val="00F55D74"/>
    <w:rsid w:val="00F55D79"/>
    <w:rsid w:val="00F55E78"/>
    <w:rsid w:val="00F55EFA"/>
    <w:rsid w:val="00F55F00"/>
    <w:rsid w:val="00F55FF9"/>
    <w:rsid w:val="00F562CB"/>
    <w:rsid w:val="00F562EA"/>
    <w:rsid w:val="00F56395"/>
    <w:rsid w:val="00F566A6"/>
    <w:rsid w:val="00F567CE"/>
    <w:rsid w:val="00F567FC"/>
    <w:rsid w:val="00F56826"/>
    <w:rsid w:val="00F5682A"/>
    <w:rsid w:val="00F569A6"/>
    <w:rsid w:val="00F56A08"/>
    <w:rsid w:val="00F56A0C"/>
    <w:rsid w:val="00F56AFE"/>
    <w:rsid w:val="00F56C66"/>
    <w:rsid w:val="00F56CBA"/>
    <w:rsid w:val="00F56CE2"/>
    <w:rsid w:val="00F56D26"/>
    <w:rsid w:val="00F571D9"/>
    <w:rsid w:val="00F57280"/>
    <w:rsid w:val="00F57356"/>
    <w:rsid w:val="00F57372"/>
    <w:rsid w:val="00F573A6"/>
    <w:rsid w:val="00F57411"/>
    <w:rsid w:val="00F5757D"/>
    <w:rsid w:val="00F57664"/>
    <w:rsid w:val="00F5798E"/>
    <w:rsid w:val="00F57A0A"/>
    <w:rsid w:val="00F57A16"/>
    <w:rsid w:val="00F57A27"/>
    <w:rsid w:val="00F57BA3"/>
    <w:rsid w:val="00F57CE5"/>
    <w:rsid w:val="00F57D56"/>
    <w:rsid w:val="00F57FB3"/>
    <w:rsid w:val="00F6001E"/>
    <w:rsid w:val="00F60172"/>
    <w:rsid w:val="00F601E4"/>
    <w:rsid w:val="00F60209"/>
    <w:rsid w:val="00F60237"/>
    <w:rsid w:val="00F6027B"/>
    <w:rsid w:val="00F60360"/>
    <w:rsid w:val="00F6049A"/>
    <w:rsid w:val="00F6053C"/>
    <w:rsid w:val="00F606B0"/>
    <w:rsid w:val="00F60779"/>
    <w:rsid w:val="00F60836"/>
    <w:rsid w:val="00F60A4D"/>
    <w:rsid w:val="00F60AA9"/>
    <w:rsid w:val="00F60BAD"/>
    <w:rsid w:val="00F60D0D"/>
    <w:rsid w:val="00F60E73"/>
    <w:rsid w:val="00F60E8C"/>
    <w:rsid w:val="00F61024"/>
    <w:rsid w:val="00F6112E"/>
    <w:rsid w:val="00F611D2"/>
    <w:rsid w:val="00F61266"/>
    <w:rsid w:val="00F613A7"/>
    <w:rsid w:val="00F613B9"/>
    <w:rsid w:val="00F617F9"/>
    <w:rsid w:val="00F6182E"/>
    <w:rsid w:val="00F618AF"/>
    <w:rsid w:val="00F61ADA"/>
    <w:rsid w:val="00F61AFC"/>
    <w:rsid w:val="00F6201A"/>
    <w:rsid w:val="00F6209B"/>
    <w:rsid w:val="00F62144"/>
    <w:rsid w:val="00F6243F"/>
    <w:rsid w:val="00F6249A"/>
    <w:rsid w:val="00F625C2"/>
    <w:rsid w:val="00F6264C"/>
    <w:rsid w:val="00F6264E"/>
    <w:rsid w:val="00F62658"/>
    <w:rsid w:val="00F626EE"/>
    <w:rsid w:val="00F62793"/>
    <w:rsid w:val="00F627E0"/>
    <w:rsid w:val="00F62AD4"/>
    <w:rsid w:val="00F62C6F"/>
    <w:rsid w:val="00F62E02"/>
    <w:rsid w:val="00F62F0B"/>
    <w:rsid w:val="00F62F9C"/>
    <w:rsid w:val="00F62FDA"/>
    <w:rsid w:val="00F63081"/>
    <w:rsid w:val="00F630AF"/>
    <w:rsid w:val="00F630F0"/>
    <w:rsid w:val="00F63696"/>
    <w:rsid w:val="00F63707"/>
    <w:rsid w:val="00F6371F"/>
    <w:rsid w:val="00F6373A"/>
    <w:rsid w:val="00F639B8"/>
    <w:rsid w:val="00F63A35"/>
    <w:rsid w:val="00F63A49"/>
    <w:rsid w:val="00F63ABD"/>
    <w:rsid w:val="00F63C46"/>
    <w:rsid w:val="00F63E82"/>
    <w:rsid w:val="00F63EE1"/>
    <w:rsid w:val="00F63F02"/>
    <w:rsid w:val="00F63F2E"/>
    <w:rsid w:val="00F64060"/>
    <w:rsid w:val="00F64098"/>
    <w:rsid w:val="00F6409B"/>
    <w:rsid w:val="00F6428B"/>
    <w:rsid w:val="00F642B6"/>
    <w:rsid w:val="00F642BF"/>
    <w:rsid w:val="00F643EF"/>
    <w:rsid w:val="00F64509"/>
    <w:rsid w:val="00F645AF"/>
    <w:rsid w:val="00F645B4"/>
    <w:rsid w:val="00F646AE"/>
    <w:rsid w:val="00F64888"/>
    <w:rsid w:val="00F64AF6"/>
    <w:rsid w:val="00F64AFF"/>
    <w:rsid w:val="00F64B04"/>
    <w:rsid w:val="00F64BC5"/>
    <w:rsid w:val="00F64C33"/>
    <w:rsid w:val="00F64C5F"/>
    <w:rsid w:val="00F64D6F"/>
    <w:rsid w:val="00F64D99"/>
    <w:rsid w:val="00F64FF9"/>
    <w:rsid w:val="00F65231"/>
    <w:rsid w:val="00F652C5"/>
    <w:rsid w:val="00F652CB"/>
    <w:rsid w:val="00F652F4"/>
    <w:rsid w:val="00F653D2"/>
    <w:rsid w:val="00F65423"/>
    <w:rsid w:val="00F6544A"/>
    <w:rsid w:val="00F655C9"/>
    <w:rsid w:val="00F655FD"/>
    <w:rsid w:val="00F65617"/>
    <w:rsid w:val="00F65715"/>
    <w:rsid w:val="00F6575D"/>
    <w:rsid w:val="00F65825"/>
    <w:rsid w:val="00F658C2"/>
    <w:rsid w:val="00F65916"/>
    <w:rsid w:val="00F65B79"/>
    <w:rsid w:val="00F65D72"/>
    <w:rsid w:val="00F65D7F"/>
    <w:rsid w:val="00F65E57"/>
    <w:rsid w:val="00F66004"/>
    <w:rsid w:val="00F660F5"/>
    <w:rsid w:val="00F66132"/>
    <w:rsid w:val="00F661E1"/>
    <w:rsid w:val="00F661E2"/>
    <w:rsid w:val="00F662DB"/>
    <w:rsid w:val="00F662E2"/>
    <w:rsid w:val="00F66300"/>
    <w:rsid w:val="00F6631C"/>
    <w:rsid w:val="00F663DD"/>
    <w:rsid w:val="00F66519"/>
    <w:rsid w:val="00F6659C"/>
    <w:rsid w:val="00F66769"/>
    <w:rsid w:val="00F667ED"/>
    <w:rsid w:val="00F66890"/>
    <w:rsid w:val="00F66AEF"/>
    <w:rsid w:val="00F66B53"/>
    <w:rsid w:val="00F66BFF"/>
    <w:rsid w:val="00F66C89"/>
    <w:rsid w:val="00F66CBF"/>
    <w:rsid w:val="00F66D2E"/>
    <w:rsid w:val="00F66DF6"/>
    <w:rsid w:val="00F66EE5"/>
    <w:rsid w:val="00F67050"/>
    <w:rsid w:val="00F671BD"/>
    <w:rsid w:val="00F671E4"/>
    <w:rsid w:val="00F67262"/>
    <w:rsid w:val="00F67420"/>
    <w:rsid w:val="00F67440"/>
    <w:rsid w:val="00F67530"/>
    <w:rsid w:val="00F6755B"/>
    <w:rsid w:val="00F675DC"/>
    <w:rsid w:val="00F676B0"/>
    <w:rsid w:val="00F676E7"/>
    <w:rsid w:val="00F6775A"/>
    <w:rsid w:val="00F677AB"/>
    <w:rsid w:val="00F677FA"/>
    <w:rsid w:val="00F6788C"/>
    <w:rsid w:val="00F67A4C"/>
    <w:rsid w:val="00F67C1F"/>
    <w:rsid w:val="00F67DBA"/>
    <w:rsid w:val="00F67FC3"/>
    <w:rsid w:val="00F700B2"/>
    <w:rsid w:val="00F70180"/>
    <w:rsid w:val="00F70209"/>
    <w:rsid w:val="00F70227"/>
    <w:rsid w:val="00F7025D"/>
    <w:rsid w:val="00F70299"/>
    <w:rsid w:val="00F702C8"/>
    <w:rsid w:val="00F705B7"/>
    <w:rsid w:val="00F705C8"/>
    <w:rsid w:val="00F70688"/>
    <w:rsid w:val="00F7081A"/>
    <w:rsid w:val="00F7089B"/>
    <w:rsid w:val="00F708DE"/>
    <w:rsid w:val="00F70972"/>
    <w:rsid w:val="00F70986"/>
    <w:rsid w:val="00F70A33"/>
    <w:rsid w:val="00F70B0F"/>
    <w:rsid w:val="00F70BBE"/>
    <w:rsid w:val="00F70C8E"/>
    <w:rsid w:val="00F70C99"/>
    <w:rsid w:val="00F70CD0"/>
    <w:rsid w:val="00F70CD7"/>
    <w:rsid w:val="00F70CEB"/>
    <w:rsid w:val="00F70DE7"/>
    <w:rsid w:val="00F70E6F"/>
    <w:rsid w:val="00F70F5B"/>
    <w:rsid w:val="00F71041"/>
    <w:rsid w:val="00F71082"/>
    <w:rsid w:val="00F71103"/>
    <w:rsid w:val="00F71207"/>
    <w:rsid w:val="00F71322"/>
    <w:rsid w:val="00F713B5"/>
    <w:rsid w:val="00F713C9"/>
    <w:rsid w:val="00F71415"/>
    <w:rsid w:val="00F7145D"/>
    <w:rsid w:val="00F7148F"/>
    <w:rsid w:val="00F71539"/>
    <w:rsid w:val="00F71691"/>
    <w:rsid w:val="00F7172B"/>
    <w:rsid w:val="00F71780"/>
    <w:rsid w:val="00F719D1"/>
    <w:rsid w:val="00F71C8F"/>
    <w:rsid w:val="00F71DB6"/>
    <w:rsid w:val="00F71E4C"/>
    <w:rsid w:val="00F71ED5"/>
    <w:rsid w:val="00F71EF0"/>
    <w:rsid w:val="00F71F27"/>
    <w:rsid w:val="00F71F7F"/>
    <w:rsid w:val="00F72258"/>
    <w:rsid w:val="00F7228E"/>
    <w:rsid w:val="00F722D9"/>
    <w:rsid w:val="00F72464"/>
    <w:rsid w:val="00F724C0"/>
    <w:rsid w:val="00F726AB"/>
    <w:rsid w:val="00F726DE"/>
    <w:rsid w:val="00F72768"/>
    <w:rsid w:val="00F727AF"/>
    <w:rsid w:val="00F7290E"/>
    <w:rsid w:val="00F729E5"/>
    <w:rsid w:val="00F72A03"/>
    <w:rsid w:val="00F72B52"/>
    <w:rsid w:val="00F72B5B"/>
    <w:rsid w:val="00F72B8A"/>
    <w:rsid w:val="00F72BBB"/>
    <w:rsid w:val="00F72BCD"/>
    <w:rsid w:val="00F72CE1"/>
    <w:rsid w:val="00F72D5B"/>
    <w:rsid w:val="00F72DA1"/>
    <w:rsid w:val="00F72E9B"/>
    <w:rsid w:val="00F72F18"/>
    <w:rsid w:val="00F72F63"/>
    <w:rsid w:val="00F73178"/>
    <w:rsid w:val="00F732A0"/>
    <w:rsid w:val="00F73324"/>
    <w:rsid w:val="00F73388"/>
    <w:rsid w:val="00F733CA"/>
    <w:rsid w:val="00F734C1"/>
    <w:rsid w:val="00F736F1"/>
    <w:rsid w:val="00F737AD"/>
    <w:rsid w:val="00F737EF"/>
    <w:rsid w:val="00F7380C"/>
    <w:rsid w:val="00F73B8B"/>
    <w:rsid w:val="00F73BCC"/>
    <w:rsid w:val="00F73CF8"/>
    <w:rsid w:val="00F73DEC"/>
    <w:rsid w:val="00F73E59"/>
    <w:rsid w:val="00F73EAD"/>
    <w:rsid w:val="00F73EE7"/>
    <w:rsid w:val="00F73F0F"/>
    <w:rsid w:val="00F73FE1"/>
    <w:rsid w:val="00F740B8"/>
    <w:rsid w:val="00F741E6"/>
    <w:rsid w:val="00F7420B"/>
    <w:rsid w:val="00F74786"/>
    <w:rsid w:val="00F748E0"/>
    <w:rsid w:val="00F74A3E"/>
    <w:rsid w:val="00F74A98"/>
    <w:rsid w:val="00F74C8A"/>
    <w:rsid w:val="00F74DB4"/>
    <w:rsid w:val="00F74F2D"/>
    <w:rsid w:val="00F74F40"/>
    <w:rsid w:val="00F74F64"/>
    <w:rsid w:val="00F74F8D"/>
    <w:rsid w:val="00F74FE5"/>
    <w:rsid w:val="00F752A6"/>
    <w:rsid w:val="00F753BF"/>
    <w:rsid w:val="00F757CE"/>
    <w:rsid w:val="00F758EC"/>
    <w:rsid w:val="00F75955"/>
    <w:rsid w:val="00F75974"/>
    <w:rsid w:val="00F75A73"/>
    <w:rsid w:val="00F75E2A"/>
    <w:rsid w:val="00F75F68"/>
    <w:rsid w:val="00F760EB"/>
    <w:rsid w:val="00F76132"/>
    <w:rsid w:val="00F762EB"/>
    <w:rsid w:val="00F76406"/>
    <w:rsid w:val="00F7643B"/>
    <w:rsid w:val="00F765C6"/>
    <w:rsid w:val="00F7670D"/>
    <w:rsid w:val="00F767DA"/>
    <w:rsid w:val="00F7682B"/>
    <w:rsid w:val="00F76837"/>
    <w:rsid w:val="00F76A4E"/>
    <w:rsid w:val="00F76A99"/>
    <w:rsid w:val="00F76AB5"/>
    <w:rsid w:val="00F76B44"/>
    <w:rsid w:val="00F76BC2"/>
    <w:rsid w:val="00F76C0F"/>
    <w:rsid w:val="00F76D5A"/>
    <w:rsid w:val="00F76E11"/>
    <w:rsid w:val="00F76FB8"/>
    <w:rsid w:val="00F77082"/>
    <w:rsid w:val="00F771E4"/>
    <w:rsid w:val="00F7740D"/>
    <w:rsid w:val="00F774B3"/>
    <w:rsid w:val="00F7750A"/>
    <w:rsid w:val="00F7754C"/>
    <w:rsid w:val="00F775DD"/>
    <w:rsid w:val="00F77666"/>
    <w:rsid w:val="00F776A9"/>
    <w:rsid w:val="00F77737"/>
    <w:rsid w:val="00F777CC"/>
    <w:rsid w:val="00F77845"/>
    <w:rsid w:val="00F778E3"/>
    <w:rsid w:val="00F778E6"/>
    <w:rsid w:val="00F7794B"/>
    <w:rsid w:val="00F779ED"/>
    <w:rsid w:val="00F77BC3"/>
    <w:rsid w:val="00F77E44"/>
    <w:rsid w:val="00F77E89"/>
    <w:rsid w:val="00F77ECE"/>
    <w:rsid w:val="00F80178"/>
    <w:rsid w:val="00F8020F"/>
    <w:rsid w:val="00F802CB"/>
    <w:rsid w:val="00F803CE"/>
    <w:rsid w:val="00F80414"/>
    <w:rsid w:val="00F80514"/>
    <w:rsid w:val="00F80574"/>
    <w:rsid w:val="00F805A6"/>
    <w:rsid w:val="00F807E4"/>
    <w:rsid w:val="00F8097A"/>
    <w:rsid w:val="00F80A9D"/>
    <w:rsid w:val="00F80AE2"/>
    <w:rsid w:val="00F80B22"/>
    <w:rsid w:val="00F80B82"/>
    <w:rsid w:val="00F80CB2"/>
    <w:rsid w:val="00F80CC1"/>
    <w:rsid w:val="00F80DF0"/>
    <w:rsid w:val="00F80E69"/>
    <w:rsid w:val="00F80FC9"/>
    <w:rsid w:val="00F80FF8"/>
    <w:rsid w:val="00F811A4"/>
    <w:rsid w:val="00F8126B"/>
    <w:rsid w:val="00F812D3"/>
    <w:rsid w:val="00F81307"/>
    <w:rsid w:val="00F813F2"/>
    <w:rsid w:val="00F814B5"/>
    <w:rsid w:val="00F8155E"/>
    <w:rsid w:val="00F816B0"/>
    <w:rsid w:val="00F8184C"/>
    <w:rsid w:val="00F81858"/>
    <w:rsid w:val="00F819A2"/>
    <w:rsid w:val="00F81AEE"/>
    <w:rsid w:val="00F81B0B"/>
    <w:rsid w:val="00F81BEA"/>
    <w:rsid w:val="00F81C09"/>
    <w:rsid w:val="00F81C63"/>
    <w:rsid w:val="00F81D03"/>
    <w:rsid w:val="00F81D74"/>
    <w:rsid w:val="00F81D75"/>
    <w:rsid w:val="00F81F63"/>
    <w:rsid w:val="00F81FD9"/>
    <w:rsid w:val="00F82204"/>
    <w:rsid w:val="00F8226E"/>
    <w:rsid w:val="00F8238B"/>
    <w:rsid w:val="00F823D1"/>
    <w:rsid w:val="00F825A5"/>
    <w:rsid w:val="00F82A59"/>
    <w:rsid w:val="00F82C72"/>
    <w:rsid w:val="00F82CC9"/>
    <w:rsid w:val="00F82D32"/>
    <w:rsid w:val="00F82EC7"/>
    <w:rsid w:val="00F8309D"/>
    <w:rsid w:val="00F830D7"/>
    <w:rsid w:val="00F830ED"/>
    <w:rsid w:val="00F832AE"/>
    <w:rsid w:val="00F834AD"/>
    <w:rsid w:val="00F8359E"/>
    <w:rsid w:val="00F8384E"/>
    <w:rsid w:val="00F83A71"/>
    <w:rsid w:val="00F83B64"/>
    <w:rsid w:val="00F83C8A"/>
    <w:rsid w:val="00F83D3A"/>
    <w:rsid w:val="00F83DD5"/>
    <w:rsid w:val="00F83EE8"/>
    <w:rsid w:val="00F83F45"/>
    <w:rsid w:val="00F84040"/>
    <w:rsid w:val="00F840C5"/>
    <w:rsid w:val="00F8410F"/>
    <w:rsid w:val="00F841C2"/>
    <w:rsid w:val="00F84265"/>
    <w:rsid w:val="00F8437B"/>
    <w:rsid w:val="00F84446"/>
    <w:rsid w:val="00F84549"/>
    <w:rsid w:val="00F84761"/>
    <w:rsid w:val="00F848F8"/>
    <w:rsid w:val="00F84912"/>
    <w:rsid w:val="00F8497A"/>
    <w:rsid w:val="00F84991"/>
    <w:rsid w:val="00F849F0"/>
    <w:rsid w:val="00F84A56"/>
    <w:rsid w:val="00F84AB1"/>
    <w:rsid w:val="00F84B0E"/>
    <w:rsid w:val="00F84BDE"/>
    <w:rsid w:val="00F84C00"/>
    <w:rsid w:val="00F84CC2"/>
    <w:rsid w:val="00F84F0A"/>
    <w:rsid w:val="00F8507C"/>
    <w:rsid w:val="00F852D8"/>
    <w:rsid w:val="00F8534E"/>
    <w:rsid w:val="00F853B6"/>
    <w:rsid w:val="00F8541A"/>
    <w:rsid w:val="00F85519"/>
    <w:rsid w:val="00F85609"/>
    <w:rsid w:val="00F8560B"/>
    <w:rsid w:val="00F856D3"/>
    <w:rsid w:val="00F85700"/>
    <w:rsid w:val="00F8570C"/>
    <w:rsid w:val="00F85782"/>
    <w:rsid w:val="00F859C1"/>
    <w:rsid w:val="00F85C37"/>
    <w:rsid w:val="00F85D36"/>
    <w:rsid w:val="00F85D39"/>
    <w:rsid w:val="00F85D9C"/>
    <w:rsid w:val="00F85E01"/>
    <w:rsid w:val="00F85E73"/>
    <w:rsid w:val="00F86032"/>
    <w:rsid w:val="00F863A1"/>
    <w:rsid w:val="00F86515"/>
    <w:rsid w:val="00F865E3"/>
    <w:rsid w:val="00F86DD2"/>
    <w:rsid w:val="00F87049"/>
    <w:rsid w:val="00F870EB"/>
    <w:rsid w:val="00F87180"/>
    <w:rsid w:val="00F87181"/>
    <w:rsid w:val="00F873EA"/>
    <w:rsid w:val="00F8749E"/>
    <w:rsid w:val="00F874A9"/>
    <w:rsid w:val="00F875A6"/>
    <w:rsid w:val="00F8761A"/>
    <w:rsid w:val="00F876A3"/>
    <w:rsid w:val="00F876C4"/>
    <w:rsid w:val="00F877AF"/>
    <w:rsid w:val="00F87830"/>
    <w:rsid w:val="00F8783E"/>
    <w:rsid w:val="00F87898"/>
    <w:rsid w:val="00F87946"/>
    <w:rsid w:val="00F87B49"/>
    <w:rsid w:val="00F87BEC"/>
    <w:rsid w:val="00F87E45"/>
    <w:rsid w:val="00F87EA0"/>
    <w:rsid w:val="00F90009"/>
    <w:rsid w:val="00F90240"/>
    <w:rsid w:val="00F9032E"/>
    <w:rsid w:val="00F9044A"/>
    <w:rsid w:val="00F9060A"/>
    <w:rsid w:val="00F9060C"/>
    <w:rsid w:val="00F90612"/>
    <w:rsid w:val="00F9061E"/>
    <w:rsid w:val="00F90ABF"/>
    <w:rsid w:val="00F90AD0"/>
    <w:rsid w:val="00F90C1B"/>
    <w:rsid w:val="00F90C66"/>
    <w:rsid w:val="00F90C8E"/>
    <w:rsid w:val="00F90D6A"/>
    <w:rsid w:val="00F90EF0"/>
    <w:rsid w:val="00F91119"/>
    <w:rsid w:val="00F91359"/>
    <w:rsid w:val="00F913D3"/>
    <w:rsid w:val="00F9145F"/>
    <w:rsid w:val="00F914E3"/>
    <w:rsid w:val="00F91573"/>
    <w:rsid w:val="00F9174A"/>
    <w:rsid w:val="00F918E8"/>
    <w:rsid w:val="00F91A77"/>
    <w:rsid w:val="00F91A85"/>
    <w:rsid w:val="00F91AD7"/>
    <w:rsid w:val="00F91AE2"/>
    <w:rsid w:val="00F91B10"/>
    <w:rsid w:val="00F91BC9"/>
    <w:rsid w:val="00F91C26"/>
    <w:rsid w:val="00F91CB9"/>
    <w:rsid w:val="00F91E0B"/>
    <w:rsid w:val="00F91E29"/>
    <w:rsid w:val="00F91E74"/>
    <w:rsid w:val="00F91EEF"/>
    <w:rsid w:val="00F91F9F"/>
    <w:rsid w:val="00F920E0"/>
    <w:rsid w:val="00F92113"/>
    <w:rsid w:val="00F9211B"/>
    <w:rsid w:val="00F92291"/>
    <w:rsid w:val="00F92375"/>
    <w:rsid w:val="00F9244D"/>
    <w:rsid w:val="00F92502"/>
    <w:rsid w:val="00F9252B"/>
    <w:rsid w:val="00F9256B"/>
    <w:rsid w:val="00F925AB"/>
    <w:rsid w:val="00F926B3"/>
    <w:rsid w:val="00F92761"/>
    <w:rsid w:val="00F92828"/>
    <w:rsid w:val="00F928A4"/>
    <w:rsid w:val="00F9291B"/>
    <w:rsid w:val="00F92968"/>
    <w:rsid w:val="00F929A9"/>
    <w:rsid w:val="00F92B2C"/>
    <w:rsid w:val="00F92BD6"/>
    <w:rsid w:val="00F92CA4"/>
    <w:rsid w:val="00F92FDF"/>
    <w:rsid w:val="00F92FF7"/>
    <w:rsid w:val="00F930A0"/>
    <w:rsid w:val="00F930F7"/>
    <w:rsid w:val="00F931E7"/>
    <w:rsid w:val="00F93296"/>
    <w:rsid w:val="00F9338B"/>
    <w:rsid w:val="00F93398"/>
    <w:rsid w:val="00F933BC"/>
    <w:rsid w:val="00F93518"/>
    <w:rsid w:val="00F93622"/>
    <w:rsid w:val="00F9364D"/>
    <w:rsid w:val="00F936A6"/>
    <w:rsid w:val="00F937B4"/>
    <w:rsid w:val="00F9383A"/>
    <w:rsid w:val="00F9390B"/>
    <w:rsid w:val="00F939AC"/>
    <w:rsid w:val="00F93BA9"/>
    <w:rsid w:val="00F93C1E"/>
    <w:rsid w:val="00F93D2A"/>
    <w:rsid w:val="00F93D48"/>
    <w:rsid w:val="00F93FC0"/>
    <w:rsid w:val="00F940C1"/>
    <w:rsid w:val="00F94110"/>
    <w:rsid w:val="00F94269"/>
    <w:rsid w:val="00F94311"/>
    <w:rsid w:val="00F94380"/>
    <w:rsid w:val="00F94391"/>
    <w:rsid w:val="00F945B8"/>
    <w:rsid w:val="00F9462E"/>
    <w:rsid w:val="00F9463F"/>
    <w:rsid w:val="00F94671"/>
    <w:rsid w:val="00F946B2"/>
    <w:rsid w:val="00F9476E"/>
    <w:rsid w:val="00F94774"/>
    <w:rsid w:val="00F94812"/>
    <w:rsid w:val="00F94A80"/>
    <w:rsid w:val="00F94A91"/>
    <w:rsid w:val="00F94ACE"/>
    <w:rsid w:val="00F94BFD"/>
    <w:rsid w:val="00F94DE5"/>
    <w:rsid w:val="00F94F2F"/>
    <w:rsid w:val="00F9502D"/>
    <w:rsid w:val="00F950EB"/>
    <w:rsid w:val="00F9517F"/>
    <w:rsid w:val="00F951ED"/>
    <w:rsid w:val="00F953A5"/>
    <w:rsid w:val="00F954B5"/>
    <w:rsid w:val="00F95583"/>
    <w:rsid w:val="00F955C6"/>
    <w:rsid w:val="00F9561F"/>
    <w:rsid w:val="00F95659"/>
    <w:rsid w:val="00F956AD"/>
    <w:rsid w:val="00F956EB"/>
    <w:rsid w:val="00F95851"/>
    <w:rsid w:val="00F9589D"/>
    <w:rsid w:val="00F958BE"/>
    <w:rsid w:val="00F958DC"/>
    <w:rsid w:val="00F95B6A"/>
    <w:rsid w:val="00F95C03"/>
    <w:rsid w:val="00F95D52"/>
    <w:rsid w:val="00F96084"/>
    <w:rsid w:val="00F960CD"/>
    <w:rsid w:val="00F961EE"/>
    <w:rsid w:val="00F96368"/>
    <w:rsid w:val="00F9640F"/>
    <w:rsid w:val="00F96452"/>
    <w:rsid w:val="00F965B3"/>
    <w:rsid w:val="00F9662F"/>
    <w:rsid w:val="00F9667B"/>
    <w:rsid w:val="00F96750"/>
    <w:rsid w:val="00F96864"/>
    <w:rsid w:val="00F969BD"/>
    <w:rsid w:val="00F96A3D"/>
    <w:rsid w:val="00F96A52"/>
    <w:rsid w:val="00F96AA2"/>
    <w:rsid w:val="00F96BBA"/>
    <w:rsid w:val="00F96CD6"/>
    <w:rsid w:val="00F96CE1"/>
    <w:rsid w:val="00F96CF6"/>
    <w:rsid w:val="00F96E4E"/>
    <w:rsid w:val="00F9708E"/>
    <w:rsid w:val="00F97248"/>
    <w:rsid w:val="00F9749F"/>
    <w:rsid w:val="00F9765E"/>
    <w:rsid w:val="00F97782"/>
    <w:rsid w:val="00F97790"/>
    <w:rsid w:val="00F978DA"/>
    <w:rsid w:val="00F978EA"/>
    <w:rsid w:val="00F97968"/>
    <w:rsid w:val="00F9796F"/>
    <w:rsid w:val="00F97982"/>
    <w:rsid w:val="00F97B4B"/>
    <w:rsid w:val="00F97BF4"/>
    <w:rsid w:val="00F97C81"/>
    <w:rsid w:val="00F97CE1"/>
    <w:rsid w:val="00F97F9C"/>
    <w:rsid w:val="00FA00ED"/>
    <w:rsid w:val="00FA0130"/>
    <w:rsid w:val="00FA02E9"/>
    <w:rsid w:val="00FA0363"/>
    <w:rsid w:val="00FA03C5"/>
    <w:rsid w:val="00FA03F1"/>
    <w:rsid w:val="00FA03F8"/>
    <w:rsid w:val="00FA0478"/>
    <w:rsid w:val="00FA0521"/>
    <w:rsid w:val="00FA06C9"/>
    <w:rsid w:val="00FA06F6"/>
    <w:rsid w:val="00FA0953"/>
    <w:rsid w:val="00FA0975"/>
    <w:rsid w:val="00FA09AE"/>
    <w:rsid w:val="00FA09D3"/>
    <w:rsid w:val="00FA09E1"/>
    <w:rsid w:val="00FA0CCC"/>
    <w:rsid w:val="00FA0DFA"/>
    <w:rsid w:val="00FA0F22"/>
    <w:rsid w:val="00FA1007"/>
    <w:rsid w:val="00FA102A"/>
    <w:rsid w:val="00FA10F4"/>
    <w:rsid w:val="00FA1119"/>
    <w:rsid w:val="00FA1157"/>
    <w:rsid w:val="00FA11A0"/>
    <w:rsid w:val="00FA1518"/>
    <w:rsid w:val="00FA1658"/>
    <w:rsid w:val="00FA16BB"/>
    <w:rsid w:val="00FA178A"/>
    <w:rsid w:val="00FA18DE"/>
    <w:rsid w:val="00FA1AEF"/>
    <w:rsid w:val="00FA1B09"/>
    <w:rsid w:val="00FA1B67"/>
    <w:rsid w:val="00FA1B7A"/>
    <w:rsid w:val="00FA1EB2"/>
    <w:rsid w:val="00FA1F58"/>
    <w:rsid w:val="00FA2039"/>
    <w:rsid w:val="00FA2171"/>
    <w:rsid w:val="00FA217A"/>
    <w:rsid w:val="00FA2290"/>
    <w:rsid w:val="00FA237F"/>
    <w:rsid w:val="00FA27D4"/>
    <w:rsid w:val="00FA2AA1"/>
    <w:rsid w:val="00FA2BC3"/>
    <w:rsid w:val="00FA2C37"/>
    <w:rsid w:val="00FA2D01"/>
    <w:rsid w:val="00FA2D83"/>
    <w:rsid w:val="00FA2E63"/>
    <w:rsid w:val="00FA2EFC"/>
    <w:rsid w:val="00FA3260"/>
    <w:rsid w:val="00FA327B"/>
    <w:rsid w:val="00FA338E"/>
    <w:rsid w:val="00FA3473"/>
    <w:rsid w:val="00FA35D7"/>
    <w:rsid w:val="00FA3646"/>
    <w:rsid w:val="00FA3949"/>
    <w:rsid w:val="00FA39FF"/>
    <w:rsid w:val="00FA3A2B"/>
    <w:rsid w:val="00FA3C1F"/>
    <w:rsid w:val="00FA4082"/>
    <w:rsid w:val="00FA4101"/>
    <w:rsid w:val="00FA416E"/>
    <w:rsid w:val="00FA41F3"/>
    <w:rsid w:val="00FA425A"/>
    <w:rsid w:val="00FA4292"/>
    <w:rsid w:val="00FA42AC"/>
    <w:rsid w:val="00FA4418"/>
    <w:rsid w:val="00FA4478"/>
    <w:rsid w:val="00FA44F0"/>
    <w:rsid w:val="00FA4574"/>
    <w:rsid w:val="00FA45FE"/>
    <w:rsid w:val="00FA4673"/>
    <w:rsid w:val="00FA46D8"/>
    <w:rsid w:val="00FA4753"/>
    <w:rsid w:val="00FA47C3"/>
    <w:rsid w:val="00FA48F3"/>
    <w:rsid w:val="00FA49C0"/>
    <w:rsid w:val="00FA4E31"/>
    <w:rsid w:val="00FA4E38"/>
    <w:rsid w:val="00FA4E74"/>
    <w:rsid w:val="00FA4EAC"/>
    <w:rsid w:val="00FA4F2C"/>
    <w:rsid w:val="00FA4F7B"/>
    <w:rsid w:val="00FA4FCD"/>
    <w:rsid w:val="00FA5005"/>
    <w:rsid w:val="00FA524A"/>
    <w:rsid w:val="00FA5342"/>
    <w:rsid w:val="00FA53C4"/>
    <w:rsid w:val="00FA5555"/>
    <w:rsid w:val="00FA55BE"/>
    <w:rsid w:val="00FA56D9"/>
    <w:rsid w:val="00FA57DE"/>
    <w:rsid w:val="00FA5A1A"/>
    <w:rsid w:val="00FA5AA6"/>
    <w:rsid w:val="00FA5B8E"/>
    <w:rsid w:val="00FA5C39"/>
    <w:rsid w:val="00FA5D7D"/>
    <w:rsid w:val="00FA6060"/>
    <w:rsid w:val="00FA61D5"/>
    <w:rsid w:val="00FA64B9"/>
    <w:rsid w:val="00FA650E"/>
    <w:rsid w:val="00FA6717"/>
    <w:rsid w:val="00FA6737"/>
    <w:rsid w:val="00FA68F5"/>
    <w:rsid w:val="00FA6970"/>
    <w:rsid w:val="00FA6A0C"/>
    <w:rsid w:val="00FA6A76"/>
    <w:rsid w:val="00FA6AD7"/>
    <w:rsid w:val="00FA6AF3"/>
    <w:rsid w:val="00FA6B37"/>
    <w:rsid w:val="00FA6B47"/>
    <w:rsid w:val="00FA6B5F"/>
    <w:rsid w:val="00FA6F71"/>
    <w:rsid w:val="00FA6F97"/>
    <w:rsid w:val="00FA6FAC"/>
    <w:rsid w:val="00FA70D3"/>
    <w:rsid w:val="00FA71B6"/>
    <w:rsid w:val="00FA72E5"/>
    <w:rsid w:val="00FA73AF"/>
    <w:rsid w:val="00FA73E3"/>
    <w:rsid w:val="00FA7599"/>
    <w:rsid w:val="00FA75F0"/>
    <w:rsid w:val="00FA7656"/>
    <w:rsid w:val="00FA76B4"/>
    <w:rsid w:val="00FA7864"/>
    <w:rsid w:val="00FA7959"/>
    <w:rsid w:val="00FA7987"/>
    <w:rsid w:val="00FA7ACE"/>
    <w:rsid w:val="00FA7BB8"/>
    <w:rsid w:val="00FA7C2E"/>
    <w:rsid w:val="00FA7C66"/>
    <w:rsid w:val="00FA7D9E"/>
    <w:rsid w:val="00FA7E31"/>
    <w:rsid w:val="00FA7FF0"/>
    <w:rsid w:val="00FB0011"/>
    <w:rsid w:val="00FB01FA"/>
    <w:rsid w:val="00FB0380"/>
    <w:rsid w:val="00FB03E3"/>
    <w:rsid w:val="00FB05DF"/>
    <w:rsid w:val="00FB0628"/>
    <w:rsid w:val="00FB067D"/>
    <w:rsid w:val="00FB07AD"/>
    <w:rsid w:val="00FB08E8"/>
    <w:rsid w:val="00FB08EC"/>
    <w:rsid w:val="00FB08FD"/>
    <w:rsid w:val="00FB0C04"/>
    <w:rsid w:val="00FB0E60"/>
    <w:rsid w:val="00FB0EFB"/>
    <w:rsid w:val="00FB0F54"/>
    <w:rsid w:val="00FB0F7E"/>
    <w:rsid w:val="00FB0FAB"/>
    <w:rsid w:val="00FB1121"/>
    <w:rsid w:val="00FB1182"/>
    <w:rsid w:val="00FB11AA"/>
    <w:rsid w:val="00FB11BD"/>
    <w:rsid w:val="00FB1203"/>
    <w:rsid w:val="00FB12E2"/>
    <w:rsid w:val="00FB1307"/>
    <w:rsid w:val="00FB146A"/>
    <w:rsid w:val="00FB1541"/>
    <w:rsid w:val="00FB15B5"/>
    <w:rsid w:val="00FB1615"/>
    <w:rsid w:val="00FB17C5"/>
    <w:rsid w:val="00FB17D5"/>
    <w:rsid w:val="00FB17E4"/>
    <w:rsid w:val="00FB181B"/>
    <w:rsid w:val="00FB18AD"/>
    <w:rsid w:val="00FB1912"/>
    <w:rsid w:val="00FB19A3"/>
    <w:rsid w:val="00FB1A95"/>
    <w:rsid w:val="00FB1B57"/>
    <w:rsid w:val="00FB1BEC"/>
    <w:rsid w:val="00FB1C9D"/>
    <w:rsid w:val="00FB1CBE"/>
    <w:rsid w:val="00FB1DB5"/>
    <w:rsid w:val="00FB1E2C"/>
    <w:rsid w:val="00FB1F0B"/>
    <w:rsid w:val="00FB1FAB"/>
    <w:rsid w:val="00FB1FF0"/>
    <w:rsid w:val="00FB21EF"/>
    <w:rsid w:val="00FB21F3"/>
    <w:rsid w:val="00FB2242"/>
    <w:rsid w:val="00FB22C0"/>
    <w:rsid w:val="00FB2344"/>
    <w:rsid w:val="00FB234D"/>
    <w:rsid w:val="00FB245D"/>
    <w:rsid w:val="00FB2477"/>
    <w:rsid w:val="00FB24DE"/>
    <w:rsid w:val="00FB26A9"/>
    <w:rsid w:val="00FB2749"/>
    <w:rsid w:val="00FB2859"/>
    <w:rsid w:val="00FB2C12"/>
    <w:rsid w:val="00FB2C4F"/>
    <w:rsid w:val="00FB2CEF"/>
    <w:rsid w:val="00FB2D04"/>
    <w:rsid w:val="00FB2D11"/>
    <w:rsid w:val="00FB2EA2"/>
    <w:rsid w:val="00FB2F43"/>
    <w:rsid w:val="00FB30FB"/>
    <w:rsid w:val="00FB339C"/>
    <w:rsid w:val="00FB342D"/>
    <w:rsid w:val="00FB34DC"/>
    <w:rsid w:val="00FB37CA"/>
    <w:rsid w:val="00FB3803"/>
    <w:rsid w:val="00FB3A04"/>
    <w:rsid w:val="00FB3B00"/>
    <w:rsid w:val="00FB3B92"/>
    <w:rsid w:val="00FB3D1E"/>
    <w:rsid w:val="00FB3DC5"/>
    <w:rsid w:val="00FB3E4D"/>
    <w:rsid w:val="00FB404C"/>
    <w:rsid w:val="00FB40BB"/>
    <w:rsid w:val="00FB42BE"/>
    <w:rsid w:val="00FB4318"/>
    <w:rsid w:val="00FB4370"/>
    <w:rsid w:val="00FB4458"/>
    <w:rsid w:val="00FB46F1"/>
    <w:rsid w:val="00FB4732"/>
    <w:rsid w:val="00FB48ED"/>
    <w:rsid w:val="00FB4A2F"/>
    <w:rsid w:val="00FB4AA1"/>
    <w:rsid w:val="00FB4B24"/>
    <w:rsid w:val="00FB4D21"/>
    <w:rsid w:val="00FB4D25"/>
    <w:rsid w:val="00FB4F25"/>
    <w:rsid w:val="00FB4F32"/>
    <w:rsid w:val="00FB5074"/>
    <w:rsid w:val="00FB50A1"/>
    <w:rsid w:val="00FB50E5"/>
    <w:rsid w:val="00FB5396"/>
    <w:rsid w:val="00FB5420"/>
    <w:rsid w:val="00FB55C2"/>
    <w:rsid w:val="00FB55D6"/>
    <w:rsid w:val="00FB55D9"/>
    <w:rsid w:val="00FB560B"/>
    <w:rsid w:val="00FB5692"/>
    <w:rsid w:val="00FB56E0"/>
    <w:rsid w:val="00FB5771"/>
    <w:rsid w:val="00FB57CA"/>
    <w:rsid w:val="00FB5831"/>
    <w:rsid w:val="00FB59D5"/>
    <w:rsid w:val="00FB5A51"/>
    <w:rsid w:val="00FB5B3D"/>
    <w:rsid w:val="00FB5B49"/>
    <w:rsid w:val="00FB5C60"/>
    <w:rsid w:val="00FB5CB0"/>
    <w:rsid w:val="00FB5D03"/>
    <w:rsid w:val="00FB601E"/>
    <w:rsid w:val="00FB6185"/>
    <w:rsid w:val="00FB61D2"/>
    <w:rsid w:val="00FB66D8"/>
    <w:rsid w:val="00FB67CA"/>
    <w:rsid w:val="00FB67F4"/>
    <w:rsid w:val="00FB6976"/>
    <w:rsid w:val="00FB697B"/>
    <w:rsid w:val="00FB6A37"/>
    <w:rsid w:val="00FB6AF0"/>
    <w:rsid w:val="00FB6C83"/>
    <w:rsid w:val="00FB7333"/>
    <w:rsid w:val="00FB750C"/>
    <w:rsid w:val="00FB753E"/>
    <w:rsid w:val="00FB757D"/>
    <w:rsid w:val="00FB7603"/>
    <w:rsid w:val="00FB76C5"/>
    <w:rsid w:val="00FB7A77"/>
    <w:rsid w:val="00FB7A8B"/>
    <w:rsid w:val="00FB7B20"/>
    <w:rsid w:val="00FB7B40"/>
    <w:rsid w:val="00FB7BD5"/>
    <w:rsid w:val="00FB7C1D"/>
    <w:rsid w:val="00FB7DF5"/>
    <w:rsid w:val="00FB7E7B"/>
    <w:rsid w:val="00FC007E"/>
    <w:rsid w:val="00FC0215"/>
    <w:rsid w:val="00FC027C"/>
    <w:rsid w:val="00FC029C"/>
    <w:rsid w:val="00FC0330"/>
    <w:rsid w:val="00FC03CE"/>
    <w:rsid w:val="00FC04B2"/>
    <w:rsid w:val="00FC056D"/>
    <w:rsid w:val="00FC06AF"/>
    <w:rsid w:val="00FC08DB"/>
    <w:rsid w:val="00FC0972"/>
    <w:rsid w:val="00FC0AD0"/>
    <w:rsid w:val="00FC0B9D"/>
    <w:rsid w:val="00FC0C85"/>
    <w:rsid w:val="00FC0D5B"/>
    <w:rsid w:val="00FC0F83"/>
    <w:rsid w:val="00FC0FAF"/>
    <w:rsid w:val="00FC10AD"/>
    <w:rsid w:val="00FC1198"/>
    <w:rsid w:val="00FC11E7"/>
    <w:rsid w:val="00FC120E"/>
    <w:rsid w:val="00FC13D1"/>
    <w:rsid w:val="00FC142A"/>
    <w:rsid w:val="00FC1433"/>
    <w:rsid w:val="00FC146C"/>
    <w:rsid w:val="00FC1560"/>
    <w:rsid w:val="00FC17DF"/>
    <w:rsid w:val="00FC191E"/>
    <w:rsid w:val="00FC1926"/>
    <w:rsid w:val="00FC1A6B"/>
    <w:rsid w:val="00FC1B25"/>
    <w:rsid w:val="00FC1E58"/>
    <w:rsid w:val="00FC1F4D"/>
    <w:rsid w:val="00FC1FEC"/>
    <w:rsid w:val="00FC2076"/>
    <w:rsid w:val="00FC2156"/>
    <w:rsid w:val="00FC2355"/>
    <w:rsid w:val="00FC238E"/>
    <w:rsid w:val="00FC2473"/>
    <w:rsid w:val="00FC2683"/>
    <w:rsid w:val="00FC26E9"/>
    <w:rsid w:val="00FC2722"/>
    <w:rsid w:val="00FC2779"/>
    <w:rsid w:val="00FC290E"/>
    <w:rsid w:val="00FC2A5A"/>
    <w:rsid w:val="00FC2A78"/>
    <w:rsid w:val="00FC2A9D"/>
    <w:rsid w:val="00FC2D72"/>
    <w:rsid w:val="00FC2EB5"/>
    <w:rsid w:val="00FC2ED4"/>
    <w:rsid w:val="00FC2FE5"/>
    <w:rsid w:val="00FC3048"/>
    <w:rsid w:val="00FC3086"/>
    <w:rsid w:val="00FC311F"/>
    <w:rsid w:val="00FC3131"/>
    <w:rsid w:val="00FC31A0"/>
    <w:rsid w:val="00FC32A6"/>
    <w:rsid w:val="00FC32F1"/>
    <w:rsid w:val="00FC333D"/>
    <w:rsid w:val="00FC3383"/>
    <w:rsid w:val="00FC3453"/>
    <w:rsid w:val="00FC3516"/>
    <w:rsid w:val="00FC35C4"/>
    <w:rsid w:val="00FC35EA"/>
    <w:rsid w:val="00FC35F6"/>
    <w:rsid w:val="00FC3663"/>
    <w:rsid w:val="00FC37E2"/>
    <w:rsid w:val="00FC3A4C"/>
    <w:rsid w:val="00FC3A4F"/>
    <w:rsid w:val="00FC3A7E"/>
    <w:rsid w:val="00FC3CC2"/>
    <w:rsid w:val="00FC3E19"/>
    <w:rsid w:val="00FC3E3E"/>
    <w:rsid w:val="00FC3EC0"/>
    <w:rsid w:val="00FC4010"/>
    <w:rsid w:val="00FC42F0"/>
    <w:rsid w:val="00FC433E"/>
    <w:rsid w:val="00FC4377"/>
    <w:rsid w:val="00FC442B"/>
    <w:rsid w:val="00FC444E"/>
    <w:rsid w:val="00FC458E"/>
    <w:rsid w:val="00FC4732"/>
    <w:rsid w:val="00FC4772"/>
    <w:rsid w:val="00FC48CA"/>
    <w:rsid w:val="00FC4A60"/>
    <w:rsid w:val="00FC4B5E"/>
    <w:rsid w:val="00FC4BA2"/>
    <w:rsid w:val="00FC4BB4"/>
    <w:rsid w:val="00FC4DFC"/>
    <w:rsid w:val="00FC4EAD"/>
    <w:rsid w:val="00FC4F01"/>
    <w:rsid w:val="00FC4F05"/>
    <w:rsid w:val="00FC5036"/>
    <w:rsid w:val="00FC5157"/>
    <w:rsid w:val="00FC519D"/>
    <w:rsid w:val="00FC520D"/>
    <w:rsid w:val="00FC52BE"/>
    <w:rsid w:val="00FC531D"/>
    <w:rsid w:val="00FC53FF"/>
    <w:rsid w:val="00FC540A"/>
    <w:rsid w:val="00FC5608"/>
    <w:rsid w:val="00FC560C"/>
    <w:rsid w:val="00FC568F"/>
    <w:rsid w:val="00FC57F9"/>
    <w:rsid w:val="00FC597F"/>
    <w:rsid w:val="00FC59EC"/>
    <w:rsid w:val="00FC5B0D"/>
    <w:rsid w:val="00FC5B67"/>
    <w:rsid w:val="00FC5E6C"/>
    <w:rsid w:val="00FC5E7B"/>
    <w:rsid w:val="00FC5E8C"/>
    <w:rsid w:val="00FC5F27"/>
    <w:rsid w:val="00FC5FBC"/>
    <w:rsid w:val="00FC61DE"/>
    <w:rsid w:val="00FC6203"/>
    <w:rsid w:val="00FC620B"/>
    <w:rsid w:val="00FC621C"/>
    <w:rsid w:val="00FC627D"/>
    <w:rsid w:val="00FC638B"/>
    <w:rsid w:val="00FC63C5"/>
    <w:rsid w:val="00FC64CB"/>
    <w:rsid w:val="00FC68F0"/>
    <w:rsid w:val="00FC69EC"/>
    <w:rsid w:val="00FC6BA8"/>
    <w:rsid w:val="00FC6BEB"/>
    <w:rsid w:val="00FC6C31"/>
    <w:rsid w:val="00FC6C82"/>
    <w:rsid w:val="00FC6E01"/>
    <w:rsid w:val="00FC6E9C"/>
    <w:rsid w:val="00FC6F36"/>
    <w:rsid w:val="00FC6FD8"/>
    <w:rsid w:val="00FC74C0"/>
    <w:rsid w:val="00FC74DD"/>
    <w:rsid w:val="00FC7582"/>
    <w:rsid w:val="00FC7660"/>
    <w:rsid w:val="00FC7764"/>
    <w:rsid w:val="00FC7965"/>
    <w:rsid w:val="00FC79E1"/>
    <w:rsid w:val="00FC7AD2"/>
    <w:rsid w:val="00FC7B90"/>
    <w:rsid w:val="00FC7C9B"/>
    <w:rsid w:val="00FC7CB5"/>
    <w:rsid w:val="00FC7D5C"/>
    <w:rsid w:val="00FC7D88"/>
    <w:rsid w:val="00FC7DB4"/>
    <w:rsid w:val="00FC7E30"/>
    <w:rsid w:val="00FC7EA7"/>
    <w:rsid w:val="00FC7EBD"/>
    <w:rsid w:val="00FD00D6"/>
    <w:rsid w:val="00FD00DD"/>
    <w:rsid w:val="00FD00F2"/>
    <w:rsid w:val="00FD0222"/>
    <w:rsid w:val="00FD0265"/>
    <w:rsid w:val="00FD02A9"/>
    <w:rsid w:val="00FD0326"/>
    <w:rsid w:val="00FD03B8"/>
    <w:rsid w:val="00FD04C4"/>
    <w:rsid w:val="00FD06CB"/>
    <w:rsid w:val="00FD06E3"/>
    <w:rsid w:val="00FD074C"/>
    <w:rsid w:val="00FD0794"/>
    <w:rsid w:val="00FD081B"/>
    <w:rsid w:val="00FD0879"/>
    <w:rsid w:val="00FD08ED"/>
    <w:rsid w:val="00FD097E"/>
    <w:rsid w:val="00FD09F1"/>
    <w:rsid w:val="00FD0AA4"/>
    <w:rsid w:val="00FD0B46"/>
    <w:rsid w:val="00FD0BAE"/>
    <w:rsid w:val="00FD0C08"/>
    <w:rsid w:val="00FD0CDA"/>
    <w:rsid w:val="00FD0D34"/>
    <w:rsid w:val="00FD0DAB"/>
    <w:rsid w:val="00FD0DD7"/>
    <w:rsid w:val="00FD0EBD"/>
    <w:rsid w:val="00FD1002"/>
    <w:rsid w:val="00FD10BF"/>
    <w:rsid w:val="00FD1151"/>
    <w:rsid w:val="00FD1247"/>
    <w:rsid w:val="00FD12B4"/>
    <w:rsid w:val="00FD1328"/>
    <w:rsid w:val="00FD1359"/>
    <w:rsid w:val="00FD143D"/>
    <w:rsid w:val="00FD193B"/>
    <w:rsid w:val="00FD1B52"/>
    <w:rsid w:val="00FD1CFA"/>
    <w:rsid w:val="00FD1D77"/>
    <w:rsid w:val="00FD1FB4"/>
    <w:rsid w:val="00FD20DE"/>
    <w:rsid w:val="00FD2201"/>
    <w:rsid w:val="00FD2675"/>
    <w:rsid w:val="00FD26BE"/>
    <w:rsid w:val="00FD26C8"/>
    <w:rsid w:val="00FD26D5"/>
    <w:rsid w:val="00FD2706"/>
    <w:rsid w:val="00FD2863"/>
    <w:rsid w:val="00FD28A9"/>
    <w:rsid w:val="00FD28CC"/>
    <w:rsid w:val="00FD2987"/>
    <w:rsid w:val="00FD2A1C"/>
    <w:rsid w:val="00FD2A70"/>
    <w:rsid w:val="00FD2BDF"/>
    <w:rsid w:val="00FD2CA7"/>
    <w:rsid w:val="00FD2E70"/>
    <w:rsid w:val="00FD2F9E"/>
    <w:rsid w:val="00FD3025"/>
    <w:rsid w:val="00FD3071"/>
    <w:rsid w:val="00FD31BA"/>
    <w:rsid w:val="00FD3244"/>
    <w:rsid w:val="00FD3291"/>
    <w:rsid w:val="00FD334B"/>
    <w:rsid w:val="00FD344D"/>
    <w:rsid w:val="00FD35E8"/>
    <w:rsid w:val="00FD371A"/>
    <w:rsid w:val="00FD376B"/>
    <w:rsid w:val="00FD39AD"/>
    <w:rsid w:val="00FD39FA"/>
    <w:rsid w:val="00FD3BF4"/>
    <w:rsid w:val="00FD3BFC"/>
    <w:rsid w:val="00FD3CF0"/>
    <w:rsid w:val="00FD3CF9"/>
    <w:rsid w:val="00FD3CFD"/>
    <w:rsid w:val="00FD3EFC"/>
    <w:rsid w:val="00FD3FA2"/>
    <w:rsid w:val="00FD3FCA"/>
    <w:rsid w:val="00FD4048"/>
    <w:rsid w:val="00FD405A"/>
    <w:rsid w:val="00FD4106"/>
    <w:rsid w:val="00FD41FD"/>
    <w:rsid w:val="00FD4213"/>
    <w:rsid w:val="00FD4278"/>
    <w:rsid w:val="00FD42E9"/>
    <w:rsid w:val="00FD4439"/>
    <w:rsid w:val="00FD443F"/>
    <w:rsid w:val="00FD4550"/>
    <w:rsid w:val="00FD4593"/>
    <w:rsid w:val="00FD472D"/>
    <w:rsid w:val="00FD4820"/>
    <w:rsid w:val="00FD48B0"/>
    <w:rsid w:val="00FD493C"/>
    <w:rsid w:val="00FD4AA0"/>
    <w:rsid w:val="00FD4BA4"/>
    <w:rsid w:val="00FD4CA8"/>
    <w:rsid w:val="00FD4D82"/>
    <w:rsid w:val="00FD4EE0"/>
    <w:rsid w:val="00FD4FD4"/>
    <w:rsid w:val="00FD501D"/>
    <w:rsid w:val="00FD502B"/>
    <w:rsid w:val="00FD519F"/>
    <w:rsid w:val="00FD51E4"/>
    <w:rsid w:val="00FD5571"/>
    <w:rsid w:val="00FD55E8"/>
    <w:rsid w:val="00FD56D1"/>
    <w:rsid w:val="00FD57B5"/>
    <w:rsid w:val="00FD58B0"/>
    <w:rsid w:val="00FD5ABC"/>
    <w:rsid w:val="00FD5B3B"/>
    <w:rsid w:val="00FD5BDD"/>
    <w:rsid w:val="00FD5C86"/>
    <w:rsid w:val="00FD5D67"/>
    <w:rsid w:val="00FD5DA6"/>
    <w:rsid w:val="00FD5E7E"/>
    <w:rsid w:val="00FD609C"/>
    <w:rsid w:val="00FD61A4"/>
    <w:rsid w:val="00FD635F"/>
    <w:rsid w:val="00FD63CF"/>
    <w:rsid w:val="00FD646C"/>
    <w:rsid w:val="00FD6501"/>
    <w:rsid w:val="00FD666E"/>
    <w:rsid w:val="00FD66AF"/>
    <w:rsid w:val="00FD66BA"/>
    <w:rsid w:val="00FD67D2"/>
    <w:rsid w:val="00FD68A8"/>
    <w:rsid w:val="00FD68D1"/>
    <w:rsid w:val="00FD6956"/>
    <w:rsid w:val="00FD69D1"/>
    <w:rsid w:val="00FD69FF"/>
    <w:rsid w:val="00FD6C15"/>
    <w:rsid w:val="00FD6CEB"/>
    <w:rsid w:val="00FD6E5D"/>
    <w:rsid w:val="00FD6E74"/>
    <w:rsid w:val="00FD6E9D"/>
    <w:rsid w:val="00FD6F40"/>
    <w:rsid w:val="00FD7124"/>
    <w:rsid w:val="00FD721F"/>
    <w:rsid w:val="00FD730F"/>
    <w:rsid w:val="00FD7375"/>
    <w:rsid w:val="00FD73B0"/>
    <w:rsid w:val="00FD73FD"/>
    <w:rsid w:val="00FD747B"/>
    <w:rsid w:val="00FD74FB"/>
    <w:rsid w:val="00FD754C"/>
    <w:rsid w:val="00FD777C"/>
    <w:rsid w:val="00FD7943"/>
    <w:rsid w:val="00FD7A29"/>
    <w:rsid w:val="00FD7A6C"/>
    <w:rsid w:val="00FD7AD1"/>
    <w:rsid w:val="00FD7AFC"/>
    <w:rsid w:val="00FD7C3B"/>
    <w:rsid w:val="00FD7D18"/>
    <w:rsid w:val="00FD7D39"/>
    <w:rsid w:val="00FD7DDA"/>
    <w:rsid w:val="00FD7DE3"/>
    <w:rsid w:val="00FD7DF1"/>
    <w:rsid w:val="00FD7E87"/>
    <w:rsid w:val="00FD7E8E"/>
    <w:rsid w:val="00FE0010"/>
    <w:rsid w:val="00FE00E3"/>
    <w:rsid w:val="00FE0120"/>
    <w:rsid w:val="00FE03AB"/>
    <w:rsid w:val="00FE056D"/>
    <w:rsid w:val="00FE0716"/>
    <w:rsid w:val="00FE0784"/>
    <w:rsid w:val="00FE08BB"/>
    <w:rsid w:val="00FE08CA"/>
    <w:rsid w:val="00FE0908"/>
    <w:rsid w:val="00FE09E5"/>
    <w:rsid w:val="00FE0ABB"/>
    <w:rsid w:val="00FE0DCD"/>
    <w:rsid w:val="00FE0E73"/>
    <w:rsid w:val="00FE0E77"/>
    <w:rsid w:val="00FE0EC0"/>
    <w:rsid w:val="00FE1168"/>
    <w:rsid w:val="00FE116B"/>
    <w:rsid w:val="00FE13E3"/>
    <w:rsid w:val="00FE1487"/>
    <w:rsid w:val="00FE1578"/>
    <w:rsid w:val="00FE164A"/>
    <w:rsid w:val="00FE1670"/>
    <w:rsid w:val="00FE1675"/>
    <w:rsid w:val="00FE17C4"/>
    <w:rsid w:val="00FE1926"/>
    <w:rsid w:val="00FE1B7C"/>
    <w:rsid w:val="00FE1C87"/>
    <w:rsid w:val="00FE1CC9"/>
    <w:rsid w:val="00FE1D8E"/>
    <w:rsid w:val="00FE1ED4"/>
    <w:rsid w:val="00FE1EFE"/>
    <w:rsid w:val="00FE1F93"/>
    <w:rsid w:val="00FE2114"/>
    <w:rsid w:val="00FE218A"/>
    <w:rsid w:val="00FE22BE"/>
    <w:rsid w:val="00FE2316"/>
    <w:rsid w:val="00FE2318"/>
    <w:rsid w:val="00FE2481"/>
    <w:rsid w:val="00FE24CC"/>
    <w:rsid w:val="00FE26ED"/>
    <w:rsid w:val="00FE2838"/>
    <w:rsid w:val="00FE2A8D"/>
    <w:rsid w:val="00FE2B10"/>
    <w:rsid w:val="00FE2BBC"/>
    <w:rsid w:val="00FE2CC8"/>
    <w:rsid w:val="00FE2D23"/>
    <w:rsid w:val="00FE2E81"/>
    <w:rsid w:val="00FE2ECC"/>
    <w:rsid w:val="00FE2EE3"/>
    <w:rsid w:val="00FE2F0C"/>
    <w:rsid w:val="00FE30DD"/>
    <w:rsid w:val="00FE3134"/>
    <w:rsid w:val="00FE31E9"/>
    <w:rsid w:val="00FE3995"/>
    <w:rsid w:val="00FE3B5B"/>
    <w:rsid w:val="00FE3BC8"/>
    <w:rsid w:val="00FE3D5E"/>
    <w:rsid w:val="00FE3E22"/>
    <w:rsid w:val="00FE3ED1"/>
    <w:rsid w:val="00FE3FA0"/>
    <w:rsid w:val="00FE3FB3"/>
    <w:rsid w:val="00FE4030"/>
    <w:rsid w:val="00FE40FE"/>
    <w:rsid w:val="00FE41E2"/>
    <w:rsid w:val="00FE41E7"/>
    <w:rsid w:val="00FE4391"/>
    <w:rsid w:val="00FE44BB"/>
    <w:rsid w:val="00FE45BC"/>
    <w:rsid w:val="00FE48D0"/>
    <w:rsid w:val="00FE491F"/>
    <w:rsid w:val="00FE49B8"/>
    <w:rsid w:val="00FE4A20"/>
    <w:rsid w:val="00FE4ADD"/>
    <w:rsid w:val="00FE4AFC"/>
    <w:rsid w:val="00FE4C09"/>
    <w:rsid w:val="00FE4DA4"/>
    <w:rsid w:val="00FE5010"/>
    <w:rsid w:val="00FE50D9"/>
    <w:rsid w:val="00FE5196"/>
    <w:rsid w:val="00FE54BB"/>
    <w:rsid w:val="00FE5675"/>
    <w:rsid w:val="00FE5686"/>
    <w:rsid w:val="00FE591D"/>
    <w:rsid w:val="00FE5A90"/>
    <w:rsid w:val="00FE5AAA"/>
    <w:rsid w:val="00FE5B22"/>
    <w:rsid w:val="00FE5B54"/>
    <w:rsid w:val="00FE5BE6"/>
    <w:rsid w:val="00FE5C00"/>
    <w:rsid w:val="00FE5C3D"/>
    <w:rsid w:val="00FE5E4E"/>
    <w:rsid w:val="00FE5FC0"/>
    <w:rsid w:val="00FE60C6"/>
    <w:rsid w:val="00FE6114"/>
    <w:rsid w:val="00FE6193"/>
    <w:rsid w:val="00FE6328"/>
    <w:rsid w:val="00FE6355"/>
    <w:rsid w:val="00FE6572"/>
    <w:rsid w:val="00FE6813"/>
    <w:rsid w:val="00FE69E0"/>
    <w:rsid w:val="00FE6A1D"/>
    <w:rsid w:val="00FE6A34"/>
    <w:rsid w:val="00FE6AE0"/>
    <w:rsid w:val="00FE6BE2"/>
    <w:rsid w:val="00FE6C83"/>
    <w:rsid w:val="00FE6EDC"/>
    <w:rsid w:val="00FE7041"/>
    <w:rsid w:val="00FE7073"/>
    <w:rsid w:val="00FE717F"/>
    <w:rsid w:val="00FE71D6"/>
    <w:rsid w:val="00FE71EB"/>
    <w:rsid w:val="00FE71F3"/>
    <w:rsid w:val="00FE7294"/>
    <w:rsid w:val="00FE7354"/>
    <w:rsid w:val="00FE738B"/>
    <w:rsid w:val="00FE7398"/>
    <w:rsid w:val="00FE764F"/>
    <w:rsid w:val="00FE772B"/>
    <w:rsid w:val="00FE7894"/>
    <w:rsid w:val="00FE78C5"/>
    <w:rsid w:val="00FE7A4E"/>
    <w:rsid w:val="00FE7A6B"/>
    <w:rsid w:val="00FE7B9F"/>
    <w:rsid w:val="00FE7DC8"/>
    <w:rsid w:val="00FE7DE8"/>
    <w:rsid w:val="00FE7EAB"/>
    <w:rsid w:val="00FE7FD4"/>
    <w:rsid w:val="00FF006B"/>
    <w:rsid w:val="00FF006F"/>
    <w:rsid w:val="00FF034C"/>
    <w:rsid w:val="00FF03C6"/>
    <w:rsid w:val="00FF04C9"/>
    <w:rsid w:val="00FF05E8"/>
    <w:rsid w:val="00FF061A"/>
    <w:rsid w:val="00FF06BD"/>
    <w:rsid w:val="00FF0736"/>
    <w:rsid w:val="00FF09C0"/>
    <w:rsid w:val="00FF0A8E"/>
    <w:rsid w:val="00FF0ACF"/>
    <w:rsid w:val="00FF0AF1"/>
    <w:rsid w:val="00FF0B51"/>
    <w:rsid w:val="00FF0D2E"/>
    <w:rsid w:val="00FF0F6E"/>
    <w:rsid w:val="00FF0FC2"/>
    <w:rsid w:val="00FF100C"/>
    <w:rsid w:val="00FF1085"/>
    <w:rsid w:val="00FF10CE"/>
    <w:rsid w:val="00FF1111"/>
    <w:rsid w:val="00FF1121"/>
    <w:rsid w:val="00FF1198"/>
    <w:rsid w:val="00FF11BA"/>
    <w:rsid w:val="00FF11D4"/>
    <w:rsid w:val="00FF1280"/>
    <w:rsid w:val="00FF1281"/>
    <w:rsid w:val="00FF131B"/>
    <w:rsid w:val="00FF1332"/>
    <w:rsid w:val="00FF13C7"/>
    <w:rsid w:val="00FF1587"/>
    <w:rsid w:val="00FF172E"/>
    <w:rsid w:val="00FF177F"/>
    <w:rsid w:val="00FF1AA8"/>
    <w:rsid w:val="00FF1B2C"/>
    <w:rsid w:val="00FF1C62"/>
    <w:rsid w:val="00FF1E1B"/>
    <w:rsid w:val="00FF1E6D"/>
    <w:rsid w:val="00FF1E7F"/>
    <w:rsid w:val="00FF1EE0"/>
    <w:rsid w:val="00FF2439"/>
    <w:rsid w:val="00FF248A"/>
    <w:rsid w:val="00FF2643"/>
    <w:rsid w:val="00FF269E"/>
    <w:rsid w:val="00FF2784"/>
    <w:rsid w:val="00FF29A8"/>
    <w:rsid w:val="00FF2A64"/>
    <w:rsid w:val="00FF2B4C"/>
    <w:rsid w:val="00FF2BC3"/>
    <w:rsid w:val="00FF2C32"/>
    <w:rsid w:val="00FF2C3B"/>
    <w:rsid w:val="00FF2DA1"/>
    <w:rsid w:val="00FF2DB5"/>
    <w:rsid w:val="00FF2E09"/>
    <w:rsid w:val="00FF2E32"/>
    <w:rsid w:val="00FF3083"/>
    <w:rsid w:val="00FF310C"/>
    <w:rsid w:val="00FF31A9"/>
    <w:rsid w:val="00FF3202"/>
    <w:rsid w:val="00FF3393"/>
    <w:rsid w:val="00FF33C4"/>
    <w:rsid w:val="00FF3404"/>
    <w:rsid w:val="00FF35F2"/>
    <w:rsid w:val="00FF37E7"/>
    <w:rsid w:val="00FF387B"/>
    <w:rsid w:val="00FF3AF6"/>
    <w:rsid w:val="00FF3BCC"/>
    <w:rsid w:val="00FF3C97"/>
    <w:rsid w:val="00FF3E11"/>
    <w:rsid w:val="00FF3F43"/>
    <w:rsid w:val="00FF4051"/>
    <w:rsid w:val="00FF40AC"/>
    <w:rsid w:val="00FF40C7"/>
    <w:rsid w:val="00FF4193"/>
    <w:rsid w:val="00FF41D1"/>
    <w:rsid w:val="00FF4312"/>
    <w:rsid w:val="00FF43C3"/>
    <w:rsid w:val="00FF45DE"/>
    <w:rsid w:val="00FF45FF"/>
    <w:rsid w:val="00FF46F2"/>
    <w:rsid w:val="00FF47DB"/>
    <w:rsid w:val="00FF47E9"/>
    <w:rsid w:val="00FF4805"/>
    <w:rsid w:val="00FF483B"/>
    <w:rsid w:val="00FF4873"/>
    <w:rsid w:val="00FF48CA"/>
    <w:rsid w:val="00FF494E"/>
    <w:rsid w:val="00FF49CA"/>
    <w:rsid w:val="00FF4A54"/>
    <w:rsid w:val="00FF4DA4"/>
    <w:rsid w:val="00FF4FFA"/>
    <w:rsid w:val="00FF52D8"/>
    <w:rsid w:val="00FF5420"/>
    <w:rsid w:val="00FF5508"/>
    <w:rsid w:val="00FF5538"/>
    <w:rsid w:val="00FF5575"/>
    <w:rsid w:val="00FF55DD"/>
    <w:rsid w:val="00FF5656"/>
    <w:rsid w:val="00FF56CD"/>
    <w:rsid w:val="00FF57F7"/>
    <w:rsid w:val="00FF57F8"/>
    <w:rsid w:val="00FF5999"/>
    <w:rsid w:val="00FF59F3"/>
    <w:rsid w:val="00FF5B94"/>
    <w:rsid w:val="00FF5C1C"/>
    <w:rsid w:val="00FF617C"/>
    <w:rsid w:val="00FF628C"/>
    <w:rsid w:val="00FF62F4"/>
    <w:rsid w:val="00FF6498"/>
    <w:rsid w:val="00FF655E"/>
    <w:rsid w:val="00FF65A1"/>
    <w:rsid w:val="00FF65B7"/>
    <w:rsid w:val="00FF6615"/>
    <w:rsid w:val="00FF67EF"/>
    <w:rsid w:val="00FF6820"/>
    <w:rsid w:val="00FF688C"/>
    <w:rsid w:val="00FF68ED"/>
    <w:rsid w:val="00FF6D8A"/>
    <w:rsid w:val="00FF6ED9"/>
    <w:rsid w:val="00FF6EF9"/>
    <w:rsid w:val="00FF70CF"/>
    <w:rsid w:val="00FF713C"/>
    <w:rsid w:val="00FF7195"/>
    <w:rsid w:val="00FF7201"/>
    <w:rsid w:val="00FF7221"/>
    <w:rsid w:val="00FF724E"/>
    <w:rsid w:val="00FF736D"/>
    <w:rsid w:val="00FF73B2"/>
    <w:rsid w:val="00FF753D"/>
    <w:rsid w:val="00FF75B1"/>
    <w:rsid w:val="00FF76BB"/>
    <w:rsid w:val="00FF7936"/>
    <w:rsid w:val="00FF79A4"/>
    <w:rsid w:val="00FF7BDD"/>
    <w:rsid w:val="00FF7BE2"/>
    <w:rsid w:val="00FF7C6D"/>
    <w:rsid w:val="00FF7CF5"/>
    <w:rsid w:val="00FF7DA0"/>
    <w:rsid w:val="00FF7DA2"/>
    <w:rsid w:val="00FF7E8E"/>
    <w:rsid w:val="00FF7F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4:docId w14:val="46A8C14C"/>
  <w14:defaultImageDpi w14:val="300"/>
  <w15:chartTrackingRefBased/>
  <w15:docId w15:val="{F477574C-3F2B-4D5B-B1B5-B400B0EF1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29"/>
    <w:lsdException w:name="Medium Shading 2 Accent 3" w:uiPriority="30"/>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049"/>
    <w:rPr>
      <w:sz w:val="24"/>
      <w:szCs w:val="24"/>
      <w:lang w:eastAsia="en-US"/>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9"/>
    <w:qFormat/>
    <w:pPr>
      <w:numPr>
        <w:numId w:val="1"/>
      </w:numPr>
      <w:tabs>
        <w:tab w:val="left" w:pos="1134"/>
      </w:tabs>
      <w:spacing w:after="600"/>
      <w:ind w:left="1134" w:hanging="1134"/>
      <w:outlineLvl w:val="0"/>
    </w:pPr>
    <w:rPr>
      <w:b/>
      <w:bCs/>
      <w:sz w:val="44"/>
      <w:szCs w:val="44"/>
      <w:lang w:val="en-US"/>
    </w:rPr>
  </w:style>
  <w:style w:type="paragraph" w:styleId="Heading2">
    <w:name w:val="heading 2"/>
    <w:aliases w:val="H2,Chapter Title"/>
    <w:basedOn w:val="Normal"/>
    <w:next w:val="Normal"/>
    <w:link w:val="Heading2Char"/>
    <w:uiPriority w:val="99"/>
    <w:qFormat/>
    <w:pPr>
      <w:keepNext/>
      <w:spacing w:before="120" w:after="120"/>
      <w:ind w:left="851" w:hanging="851"/>
      <w:outlineLvl w:val="1"/>
    </w:pPr>
    <w:rPr>
      <w:rFonts w:ascii="Cambria" w:hAnsi="Cambria"/>
      <w:b/>
      <w:bCs/>
      <w:i/>
      <w:iCs/>
      <w:sz w:val="28"/>
      <w:szCs w:val="28"/>
      <w:lang w:val="x-none"/>
    </w:rPr>
  </w:style>
  <w:style w:type="paragraph" w:styleId="Heading3">
    <w:name w:val="heading 3"/>
    <w:basedOn w:val="Normal"/>
    <w:next w:val="Normal"/>
    <w:link w:val="Heading3Char"/>
    <w:uiPriority w:val="99"/>
    <w:qFormat/>
    <w:pPr>
      <w:keepNext/>
      <w:spacing w:before="240" w:after="120"/>
      <w:outlineLvl w:val="2"/>
    </w:pPr>
    <w:rPr>
      <w:rFonts w:ascii="Cambria" w:hAnsi="Cambria"/>
      <w:b/>
      <w:bCs/>
      <w:sz w:val="26"/>
      <w:szCs w:val="26"/>
      <w:lang w:val="x-none"/>
    </w:rPr>
  </w:style>
  <w:style w:type="paragraph" w:styleId="Heading4">
    <w:name w:val="heading 4"/>
    <w:aliases w:val="Map Title"/>
    <w:basedOn w:val="Normal"/>
    <w:next w:val="Normal"/>
    <w:link w:val="Heading4Char"/>
    <w:uiPriority w:val="99"/>
    <w:qFormat/>
    <w:pPr>
      <w:keepNext/>
      <w:spacing w:before="120" w:after="120"/>
      <w:outlineLvl w:val="3"/>
    </w:pPr>
    <w:rPr>
      <w:rFonts w:ascii="Calibri" w:hAnsi="Calibri"/>
      <w:b/>
      <w:bCs/>
      <w:sz w:val="28"/>
      <w:szCs w:val="28"/>
      <w:lang w:val="x-none"/>
    </w:rPr>
  </w:style>
  <w:style w:type="paragraph" w:styleId="Heading5">
    <w:name w:val="heading 5"/>
    <w:basedOn w:val="Normal"/>
    <w:next w:val="Normal"/>
    <w:link w:val="Heading5Char"/>
    <w:uiPriority w:val="99"/>
    <w:qFormat/>
    <w:pPr>
      <w:keepNext/>
      <w:spacing w:before="120" w:after="120"/>
      <w:outlineLvl w:val="4"/>
    </w:pPr>
    <w:rPr>
      <w:rFonts w:ascii="Calibri" w:hAnsi="Calibri"/>
      <w:b/>
      <w:bCs/>
      <w:i/>
      <w:iCs/>
      <w:sz w:val="26"/>
      <w:szCs w:val="26"/>
      <w:lang w:val="x-none"/>
    </w:rPr>
  </w:style>
  <w:style w:type="paragraph" w:styleId="Heading6">
    <w:name w:val="heading 6"/>
    <w:basedOn w:val="Normal"/>
    <w:next w:val="Normal"/>
    <w:link w:val="Heading6Char"/>
    <w:uiPriority w:val="99"/>
    <w:qFormat/>
    <w:pPr>
      <w:spacing w:before="240" w:after="60"/>
      <w:outlineLvl w:val="5"/>
    </w:pPr>
    <w:rPr>
      <w:rFonts w:ascii="Calibri" w:hAnsi="Calibri"/>
      <w:b/>
      <w:bCs/>
      <w:sz w:val="20"/>
      <w:szCs w:val="20"/>
      <w:lang w:val="x-none"/>
    </w:rPr>
  </w:style>
  <w:style w:type="paragraph" w:styleId="Heading7">
    <w:name w:val="heading 7"/>
    <w:basedOn w:val="Normal"/>
    <w:next w:val="Normal"/>
    <w:link w:val="Heading7Char"/>
    <w:uiPriority w:val="99"/>
    <w:qFormat/>
    <w:pPr>
      <w:spacing w:before="240" w:after="60"/>
      <w:outlineLvl w:val="6"/>
    </w:pPr>
    <w:rPr>
      <w:rFonts w:ascii="Calibri" w:hAnsi="Calibri"/>
      <w:lang w:val="x-none"/>
    </w:rPr>
  </w:style>
  <w:style w:type="paragraph" w:styleId="Heading8">
    <w:name w:val="heading 8"/>
    <w:basedOn w:val="Normal"/>
    <w:next w:val="Normal"/>
    <w:link w:val="Heading8Char"/>
    <w:uiPriority w:val="99"/>
    <w:qFormat/>
    <w:pPr>
      <w:spacing w:before="240" w:after="60"/>
      <w:outlineLvl w:val="7"/>
    </w:pPr>
    <w:rPr>
      <w:rFonts w:ascii="Calibri" w:hAnsi="Calibri"/>
      <w:i/>
      <w:iCs/>
      <w:lang w:val="x-none"/>
    </w:rPr>
  </w:style>
  <w:style w:type="paragraph" w:styleId="Heading9">
    <w:name w:val="heading 9"/>
    <w:basedOn w:val="Normal"/>
    <w:next w:val="Normal"/>
    <w:link w:val="Heading9Char"/>
    <w:uiPriority w:val="99"/>
    <w:qFormat/>
    <w:pPr>
      <w:keepNext/>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link w:val="Heading1"/>
    <w:uiPriority w:val="9"/>
    <w:locked/>
    <w:rPr>
      <w:b/>
      <w:bCs/>
      <w:sz w:val="44"/>
      <w:szCs w:val="44"/>
      <w:lang w:val="en-US"/>
    </w:rPr>
  </w:style>
  <w:style w:type="character" w:customStyle="1" w:styleId="Heading2Char">
    <w:name w:val="Heading 2 Char"/>
    <w:aliases w:val="H2 Char,Chapter Title Char"/>
    <w:link w:val="Heading2"/>
    <w:uiPriority w:val="99"/>
    <w:locked/>
    <w:rPr>
      <w:rFonts w:ascii="Cambria" w:hAnsi="Cambria" w:cs="Cambria"/>
      <w:b/>
      <w:bCs/>
      <w:i/>
      <w:iCs/>
      <w:sz w:val="28"/>
      <w:szCs w:val="28"/>
      <w:lang w:eastAsia="en-GB"/>
    </w:rPr>
  </w:style>
  <w:style w:type="character" w:customStyle="1" w:styleId="Heading3Char">
    <w:name w:val="Heading 3 Char"/>
    <w:link w:val="Heading3"/>
    <w:uiPriority w:val="99"/>
    <w:locked/>
    <w:rPr>
      <w:rFonts w:ascii="Cambria" w:hAnsi="Cambria" w:cs="Cambria"/>
      <w:b/>
      <w:bCs/>
      <w:sz w:val="26"/>
      <w:szCs w:val="26"/>
      <w:lang w:eastAsia="en-GB"/>
    </w:rPr>
  </w:style>
  <w:style w:type="character" w:customStyle="1" w:styleId="Heading4Char">
    <w:name w:val="Heading 4 Char"/>
    <w:aliases w:val="Map Title Char"/>
    <w:link w:val="Heading4"/>
    <w:uiPriority w:val="99"/>
    <w:locked/>
    <w:rPr>
      <w:rFonts w:ascii="Calibri" w:hAnsi="Calibri" w:cs="Calibri"/>
      <w:b/>
      <w:bCs/>
      <w:sz w:val="28"/>
      <w:szCs w:val="28"/>
      <w:lang w:eastAsia="en-GB"/>
    </w:rPr>
  </w:style>
  <w:style w:type="character" w:customStyle="1" w:styleId="Heading5Char">
    <w:name w:val="Heading 5 Char"/>
    <w:link w:val="Heading5"/>
    <w:uiPriority w:val="99"/>
    <w:locked/>
    <w:rPr>
      <w:rFonts w:ascii="Calibri" w:hAnsi="Calibri" w:cs="Calibri"/>
      <w:b/>
      <w:bCs/>
      <w:i/>
      <w:iCs/>
      <w:sz w:val="26"/>
      <w:szCs w:val="26"/>
      <w:lang w:eastAsia="en-GB"/>
    </w:rPr>
  </w:style>
  <w:style w:type="character" w:customStyle="1" w:styleId="Heading6Char">
    <w:name w:val="Heading 6 Char"/>
    <w:link w:val="Heading6"/>
    <w:uiPriority w:val="99"/>
    <w:locked/>
    <w:rPr>
      <w:rFonts w:ascii="Calibri" w:hAnsi="Calibri" w:cs="Calibri"/>
      <w:b/>
      <w:bCs/>
      <w:lang w:eastAsia="en-GB"/>
    </w:rPr>
  </w:style>
  <w:style w:type="character" w:customStyle="1" w:styleId="Heading7Char">
    <w:name w:val="Heading 7 Char"/>
    <w:link w:val="Heading7"/>
    <w:uiPriority w:val="99"/>
    <w:locked/>
    <w:rPr>
      <w:rFonts w:ascii="Calibri" w:hAnsi="Calibri" w:cs="Calibri"/>
      <w:sz w:val="24"/>
      <w:szCs w:val="24"/>
      <w:lang w:eastAsia="en-GB"/>
    </w:rPr>
  </w:style>
  <w:style w:type="character" w:customStyle="1" w:styleId="Heading8Char">
    <w:name w:val="Heading 8 Char"/>
    <w:link w:val="Heading8"/>
    <w:uiPriority w:val="99"/>
    <w:locked/>
    <w:rPr>
      <w:rFonts w:ascii="Calibri" w:hAnsi="Calibri" w:cs="Calibri"/>
      <w:i/>
      <w:iCs/>
      <w:sz w:val="24"/>
      <w:szCs w:val="24"/>
      <w:lang w:eastAsia="en-GB"/>
    </w:rPr>
  </w:style>
  <w:style w:type="character" w:customStyle="1" w:styleId="Heading9Char">
    <w:name w:val="Heading 9 Char"/>
    <w:link w:val="Heading9"/>
    <w:uiPriority w:val="99"/>
    <w:locked/>
    <w:rPr>
      <w:rFonts w:ascii="Cambria" w:hAnsi="Cambria" w:cs="Cambria"/>
      <w:lang w:eastAsia="en-GB"/>
    </w:rPr>
  </w:style>
  <w:style w:type="paragraph" w:styleId="BalloonText">
    <w:name w:val="Balloon Text"/>
    <w:basedOn w:val="Normal"/>
    <w:link w:val="BalloonTextChar"/>
    <w:uiPriority w:val="99"/>
    <w:pPr>
      <w:numPr>
        <w:numId w:val="6"/>
      </w:numPr>
    </w:pPr>
    <w:rPr>
      <w:rFonts w:ascii="Tahoma" w:hAnsi="Tahoma"/>
      <w:sz w:val="16"/>
      <w:szCs w:val="16"/>
      <w:lang w:val="x-none"/>
    </w:rPr>
  </w:style>
  <w:style w:type="character" w:customStyle="1" w:styleId="BalloonTextChar">
    <w:name w:val="Balloon Text Char"/>
    <w:link w:val="BalloonText"/>
    <w:uiPriority w:val="99"/>
    <w:locked/>
    <w:rPr>
      <w:rFonts w:ascii="Tahoma" w:hAnsi="Tahoma"/>
      <w:sz w:val="16"/>
      <w:szCs w:val="16"/>
      <w:lang w:val="x-none"/>
    </w:rPr>
  </w:style>
  <w:style w:type="paragraph" w:customStyle="1" w:styleId="Bullet">
    <w:name w:val="Bullet"/>
    <w:basedOn w:val="Normal"/>
    <w:qFormat/>
    <w:pPr>
      <w:tabs>
        <w:tab w:val="num" w:pos="284"/>
      </w:tabs>
      <w:spacing w:before="60"/>
      <w:ind w:left="284" w:hanging="284"/>
    </w:pPr>
  </w:style>
  <w:style w:type="paragraph" w:styleId="Title">
    <w:name w:val="Title"/>
    <w:basedOn w:val="Normal"/>
    <w:next w:val="Normal"/>
    <w:link w:val="TitleChar"/>
    <w:uiPriority w:val="99"/>
    <w:qFormat/>
    <w:pPr>
      <w:ind w:left="1701"/>
    </w:pPr>
    <w:rPr>
      <w:rFonts w:ascii="Cambria" w:hAnsi="Cambria"/>
      <w:b/>
      <w:bCs/>
      <w:kern w:val="28"/>
      <w:sz w:val="32"/>
      <w:szCs w:val="32"/>
      <w:lang w:val="x-none"/>
    </w:rPr>
  </w:style>
  <w:style w:type="character" w:customStyle="1" w:styleId="TitleChar">
    <w:name w:val="Title Char"/>
    <w:link w:val="Title"/>
    <w:uiPriority w:val="99"/>
    <w:locked/>
    <w:rPr>
      <w:rFonts w:ascii="Cambria" w:hAnsi="Cambria" w:cs="Cambria"/>
      <w:b/>
      <w:bCs/>
      <w:kern w:val="28"/>
      <w:sz w:val="32"/>
      <w:szCs w:val="32"/>
      <w:lang w:eastAsia="en-GB"/>
    </w:rPr>
  </w:style>
  <w:style w:type="paragraph" w:styleId="Footer">
    <w:name w:val="footer"/>
    <w:basedOn w:val="Normal"/>
    <w:link w:val="FooterChar"/>
    <w:uiPriority w:val="99"/>
    <w:rPr>
      <w:sz w:val="20"/>
      <w:szCs w:val="20"/>
      <w:lang w:val="x-none"/>
    </w:rPr>
  </w:style>
  <w:style w:type="character" w:customStyle="1" w:styleId="FooterChar">
    <w:name w:val="Footer Char"/>
    <w:link w:val="Footer"/>
    <w:uiPriority w:val="99"/>
    <w:locked/>
    <w:rPr>
      <w:rFonts w:ascii="Arial" w:hAnsi="Arial" w:cs="Arial"/>
      <w:lang w:eastAsia="en-GB"/>
    </w:rPr>
  </w:style>
  <w:style w:type="paragraph" w:customStyle="1" w:styleId="VersoFooter">
    <w:name w:val="Verso Footer"/>
    <w:basedOn w:val="Footer"/>
    <w:uiPriority w:val="99"/>
    <w:pPr>
      <w:tabs>
        <w:tab w:val="left" w:pos="567"/>
      </w:tabs>
    </w:pPr>
    <w:rPr>
      <w:sz w:val="16"/>
      <w:szCs w:val="16"/>
    </w:rPr>
  </w:style>
  <w:style w:type="paragraph" w:customStyle="1" w:styleId="RectoFooter">
    <w:name w:val="Recto Footer"/>
    <w:basedOn w:val="Footer"/>
    <w:uiPriority w:val="99"/>
    <w:pPr>
      <w:tabs>
        <w:tab w:val="right" w:pos="7938"/>
        <w:tab w:val="right" w:pos="8505"/>
      </w:tabs>
    </w:pPr>
    <w:rPr>
      <w:sz w:val="16"/>
      <w:szCs w:val="16"/>
    </w:rPr>
  </w:style>
  <w:style w:type="paragraph" w:customStyle="1" w:styleId="References">
    <w:name w:val="References"/>
    <w:basedOn w:val="Normal"/>
    <w:qFormat/>
    <w:pPr>
      <w:spacing w:after="120"/>
      <w:ind w:left="567" w:hanging="567"/>
    </w:pPr>
    <w:rPr>
      <w:sz w:val="18"/>
      <w:szCs w:val="18"/>
    </w:rPr>
  </w:style>
  <w:style w:type="paragraph" w:styleId="BodyText">
    <w:name w:val="Body Text"/>
    <w:basedOn w:val="Normal"/>
    <w:link w:val="BodyTextChar"/>
    <w:uiPriority w:val="99"/>
    <w:pPr>
      <w:spacing w:after="120"/>
    </w:pPr>
    <w:rPr>
      <w:sz w:val="20"/>
      <w:szCs w:val="20"/>
      <w:lang w:val="x-none"/>
    </w:rPr>
  </w:style>
  <w:style w:type="character" w:customStyle="1" w:styleId="BodyTextChar">
    <w:name w:val="Body Text Char"/>
    <w:link w:val="BodyText"/>
    <w:uiPriority w:val="99"/>
    <w:locked/>
    <w:rPr>
      <w:rFonts w:ascii="Arial" w:hAnsi="Arial" w:cs="Arial"/>
      <w:lang w:eastAsia="en-GB"/>
    </w:rPr>
  </w:style>
  <w:style w:type="paragraph" w:styleId="Subtitle">
    <w:name w:val="Subtitle"/>
    <w:basedOn w:val="Normal"/>
    <w:link w:val="SubtitleChar"/>
    <w:uiPriority w:val="99"/>
    <w:qFormat/>
    <w:pPr>
      <w:spacing w:after="60"/>
      <w:jc w:val="center"/>
      <w:outlineLvl w:val="1"/>
    </w:pPr>
    <w:rPr>
      <w:rFonts w:ascii="Cambria" w:hAnsi="Cambria"/>
      <w:lang w:val="x-none"/>
    </w:rPr>
  </w:style>
  <w:style w:type="character" w:customStyle="1" w:styleId="SubtitleChar">
    <w:name w:val="Subtitle Char"/>
    <w:link w:val="Subtitle"/>
    <w:uiPriority w:val="99"/>
    <w:locked/>
    <w:rPr>
      <w:rFonts w:ascii="Cambria" w:hAnsi="Cambria" w:cs="Cambria"/>
      <w:sz w:val="24"/>
      <w:szCs w:val="24"/>
      <w:lang w:eastAsia="en-GB"/>
    </w:rPr>
  </w:style>
  <w:style w:type="paragraph" w:customStyle="1" w:styleId="TablebodyTables">
    <w:name w:val="Ô Table body (Tables)"/>
    <w:basedOn w:val="Normal"/>
    <w:uiPriority w:val="99"/>
    <w:qFormat/>
    <w:rsid w:val="00CB30B2"/>
    <w:pPr>
      <w:framePr w:hSpace="180" w:wrap="around" w:vAnchor="page" w:hAnchor="page" w:x="2109" w:y="2341"/>
      <w:widowControl w:val="0"/>
      <w:suppressAutoHyphens/>
      <w:autoSpaceDE w:val="0"/>
      <w:autoSpaceDN w:val="0"/>
      <w:adjustRightInd w:val="0"/>
      <w:spacing w:after="85" w:line="240" w:lineRule="atLeast"/>
      <w:suppressOverlap/>
      <w:textAlignment w:val="center"/>
    </w:pPr>
    <w:rPr>
      <w:color w:val="000000"/>
      <w:sz w:val="18"/>
      <w:szCs w:val="18"/>
    </w:rPr>
  </w:style>
  <w:style w:type="paragraph" w:customStyle="1" w:styleId="TableText">
    <w:name w:val="Table Text"/>
    <w:basedOn w:val="Normal"/>
    <w:uiPriority w:val="99"/>
    <w:pPr>
      <w:keepNext/>
      <w:spacing w:before="40" w:after="40"/>
    </w:pPr>
    <w:rPr>
      <w:sz w:val="18"/>
      <w:szCs w:val="18"/>
    </w:rPr>
  </w:style>
  <w:style w:type="paragraph" w:customStyle="1" w:styleId="TableHeadGreyTintTables">
    <w:name w:val="Ô Table Head Grey Tint (Tables)"/>
    <w:basedOn w:val="Normal"/>
    <w:uiPriority w:val="99"/>
    <w:qFormat/>
    <w:pPr>
      <w:widowControl w:val="0"/>
      <w:suppressAutoHyphens/>
      <w:autoSpaceDE w:val="0"/>
      <w:autoSpaceDN w:val="0"/>
      <w:adjustRightInd w:val="0"/>
      <w:spacing w:before="40" w:after="80" w:line="240" w:lineRule="atLeast"/>
      <w:textAlignment w:val="center"/>
    </w:pPr>
    <w:rPr>
      <w:b/>
      <w:bCs/>
      <w:color w:val="000000"/>
      <w:sz w:val="20"/>
      <w:szCs w:val="20"/>
    </w:rPr>
  </w:style>
  <w:style w:type="paragraph" w:customStyle="1" w:styleId="TableBodyBoldTables">
    <w:name w:val="Ô Table Body Bold (Tables)"/>
    <w:basedOn w:val="Normal"/>
    <w:uiPriority w:val="99"/>
    <w:rsid w:val="00410606"/>
    <w:pPr>
      <w:widowControl w:val="0"/>
      <w:suppressAutoHyphens/>
      <w:autoSpaceDE w:val="0"/>
      <w:autoSpaceDN w:val="0"/>
      <w:adjustRightInd w:val="0"/>
      <w:spacing w:before="170" w:after="85" w:line="200" w:lineRule="atLeast"/>
      <w:jc w:val="center"/>
      <w:textAlignment w:val="center"/>
    </w:pPr>
    <w:rPr>
      <w:bCs/>
      <w:color w:val="000000"/>
    </w:rPr>
  </w:style>
  <w:style w:type="paragraph" w:customStyle="1" w:styleId="Footer0">
    <w:name w:val="Ô Footer"/>
    <w:basedOn w:val="Normal"/>
    <w:uiPriority w:val="99"/>
    <w:pPr>
      <w:widowControl w:val="0"/>
      <w:suppressAutoHyphens/>
      <w:autoSpaceDE w:val="0"/>
      <w:autoSpaceDN w:val="0"/>
      <w:adjustRightInd w:val="0"/>
      <w:spacing w:after="170" w:line="240" w:lineRule="atLeast"/>
      <w:textAlignment w:val="center"/>
    </w:pPr>
    <w:rPr>
      <w:color w:val="808080"/>
      <w:sz w:val="16"/>
      <w:szCs w:val="16"/>
    </w:rPr>
  </w:style>
  <w:style w:type="paragraph" w:styleId="Header">
    <w:name w:val="header"/>
    <w:basedOn w:val="Normal"/>
    <w:link w:val="HeaderChar"/>
    <w:rPr>
      <w:sz w:val="20"/>
      <w:szCs w:val="20"/>
      <w:lang w:val="x-none"/>
    </w:rPr>
  </w:style>
  <w:style w:type="character" w:customStyle="1" w:styleId="HeaderChar">
    <w:name w:val="Header Char"/>
    <w:link w:val="Header"/>
    <w:locked/>
    <w:rPr>
      <w:rFonts w:ascii="Arial" w:hAnsi="Arial" w:cs="Arial"/>
      <w:lang w:eastAsia="en-GB"/>
    </w:rPr>
  </w:style>
  <w:style w:type="paragraph" w:customStyle="1" w:styleId="TableHeading">
    <w:name w:val="Table Heading"/>
    <w:basedOn w:val="Normal"/>
    <w:next w:val="Normal"/>
    <w:uiPriority w:val="99"/>
    <w:qFormat/>
    <w:pPr>
      <w:keepNext/>
      <w:spacing w:before="120" w:after="120"/>
    </w:pPr>
    <w:rPr>
      <w:b/>
      <w:bCs/>
      <w:sz w:val="20"/>
      <w:szCs w:val="20"/>
    </w:rPr>
  </w:style>
  <w:style w:type="paragraph" w:customStyle="1" w:styleId="ColorfulShading-Accent31">
    <w:name w:val="Colorful Shading - Accent 31"/>
    <w:basedOn w:val="Normal"/>
    <w:uiPriority w:val="34"/>
    <w:qFormat/>
    <w:pPr>
      <w:ind w:left="990" w:hanging="440"/>
    </w:pPr>
  </w:style>
  <w:style w:type="paragraph" w:customStyle="1" w:styleId="Dash">
    <w:name w:val="Dash"/>
    <w:basedOn w:val="Normal"/>
    <w:uiPriority w:val="99"/>
    <w:pPr>
      <w:ind w:left="1540" w:hanging="440"/>
    </w:pPr>
  </w:style>
  <w:style w:type="character" w:styleId="Hyperlink">
    <w:name w:val="Hyperlink"/>
    <w:uiPriority w:val="99"/>
    <w:rsid w:val="00411FA0"/>
    <w:rPr>
      <w:rFonts w:cs="Times New Roman"/>
      <w:color w:val="0000FF"/>
      <w:u w:val="single"/>
    </w:rPr>
  </w:style>
  <w:style w:type="paragraph" w:customStyle="1" w:styleId="Tablelist">
    <w:name w:val="Table list"/>
    <w:aliases w:val="dashed"/>
    <w:basedOn w:val="TableText"/>
    <w:uiPriority w:val="99"/>
    <w:rsid w:val="00411FA0"/>
    <w:pPr>
      <w:spacing w:before="0" w:after="0"/>
    </w:pPr>
  </w:style>
  <w:style w:type="paragraph" w:customStyle="1" w:styleId="Tablelistheading">
    <w:name w:val="Table list heading"/>
    <w:basedOn w:val="TableText"/>
    <w:uiPriority w:val="99"/>
    <w:rsid w:val="00411FA0"/>
    <w:pPr>
      <w:spacing w:before="80" w:after="0"/>
    </w:pPr>
  </w:style>
  <w:style w:type="character" w:styleId="FollowedHyperlink">
    <w:name w:val="FollowedHyperlink"/>
    <w:uiPriority w:val="99"/>
    <w:rsid w:val="00E74971"/>
    <w:rPr>
      <w:rFonts w:cs="Times New Roman"/>
      <w:color w:val="800080"/>
      <w:u w:val="single"/>
    </w:rPr>
  </w:style>
  <w:style w:type="paragraph" w:styleId="FootnoteText">
    <w:name w:val="footnote text"/>
    <w:basedOn w:val="Normal"/>
    <w:link w:val="FootnoteTextChar"/>
    <w:uiPriority w:val="99"/>
    <w:rsid w:val="0035054F"/>
    <w:rPr>
      <w:sz w:val="20"/>
      <w:szCs w:val="20"/>
      <w:lang w:val="x-none"/>
    </w:rPr>
  </w:style>
  <w:style w:type="character" w:customStyle="1" w:styleId="FootnoteTextChar">
    <w:name w:val="Footnote Text Char"/>
    <w:link w:val="FootnoteText"/>
    <w:uiPriority w:val="99"/>
    <w:locked/>
    <w:rPr>
      <w:rFonts w:ascii="Arial" w:hAnsi="Arial" w:cs="Arial"/>
      <w:sz w:val="20"/>
      <w:szCs w:val="20"/>
      <w:lang w:eastAsia="en-GB"/>
    </w:rPr>
  </w:style>
  <w:style w:type="character" w:styleId="FootnoteReference">
    <w:name w:val="footnote reference"/>
    <w:rsid w:val="0035054F"/>
    <w:rPr>
      <w:rFonts w:cs="Times New Roman"/>
      <w:vertAlign w:val="superscript"/>
    </w:rPr>
  </w:style>
  <w:style w:type="paragraph" w:styleId="TOC1">
    <w:name w:val="toc 1"/>
    <w:basedOn w:val="Normal"/>
    <w:next w:val="Normal"/>
    <w:autoRedefine/>
    <w:uiPriority w:val="39"/>
    <w:qFormat/>
    <w:rsid w:val="006C505E"/>
    <w:pPr>
      <w:tabs>
        <w:tab w:val="right" w:leader="dot" w:pos="8494"/>
      </w:tabs>
      <w:spacing w:before="120" w:after="120"/>
    </w:pPr>
    <w:rPr>
      <w:rFonts w:ascii="Arial" w:hAnsi="Arial" w:cs="Arial"/>
      <w:b/>
      <w:noProof/>
      <w:sz w:val="22"/>
      <w:szCs w:val="22"/>
    </w:rPr>
  </w:style>
  <w:style w:type="paragraph" w:styleId="TOC2">
    <w:name w:val="toc 2"/>
    <w:basedOn w:val="Normal"/>
    <w:next w:val="Normal"/>
    <w:autoRedefine/>
    <w:uiPriority w:val="39"/>
    <w:qFormat/>
    <w:rsid w:val="006C505E"/>
    <w:pPr>
      <w:tabs>
        <w:tab w:val="left" w:pos="770"/>
        <w:tab w:val="right" w:leader="dot" w:pos="8494"/>
      </w:tabs>
      <w:spacing w:before="80" w:after="80"/>
    </w:pPr>
    <w:rPr>
      <w:rFonts w:ascii="Arial" w:hAnsi="Arial"/>
      <w:b/>
      <w:sz w:val="20"/>
    </w:rPr>
  </w:style>
  <w:style w:type="paragraph" w:styleId="TOC3">
    <w:name w:val="toc 3"/>
    <w:basedOn w:val="Normal"/>
    <w:next w:val="Normal"/>
    <w:autoRedefine/>
    <w:uiPriority w:val="39"/>
    <w:qFormat/>
    <w:rsid w:val="006C505E"/>
    <w:pPr>
      <w:tabs>
        <w:tab w:val="right" w:leader="dot" w:pos="8494"/>
      </w:tabs>
      <w:ind w:left="448"/>
    </w:pPr>
    <w:rPr>
      <w:rFonts w:ascii="Arial" w:hAnsi="Arial"/>
      <w:sz w:val="20"/>
    </w:rPr>
  </w:style>
  <w:style w:type="paragraph" w:styleId="TOC4">
    <w:name w:val="toc 4"/>
    <w:basedOn w:val="Normal"/>
    <w:next w:val="Normal"/>
    <w:autoRedefine/>
    <w:uiPriority w:val="39"/>
    <w:rsid w:val="002B0601"/>
    <w:pPr>
      <w:ind w:left="660"/>
    </w:pPr>
  </w:style>
  <w:style w:type="paragraph" w:styleId="TOC5">
    <w:name w:val="toc 5"/>
    <w:basedOn w:val="Normal"/>
    <w:next w:val="Normal"/>
    <w:autoRedefine/>
    <w:uiPriority w:val="39"/>
    <w:rsid w:val="002B0601"/>
    <w:pPr>
      <w:ind w:left="880"/>
    </w:pPr>
  </w:style>
  <w:style w:type="paragraph" w:styleId="TOC6">
    <w:name w:val="toc 6"/>
    <w:basedOn w:val="Normal"/>
    <w:next w:val="Normal"/>
    <w:autoRedefine/>
    <w:uiPriority w:val="39"/>
    <w:rsid w:val="002B0601"/>
    <w:pPr>
      <w:ind w:left="1100"/>
    </w:pPr>
  </w:style>
  <w:style w:type="paragraph" w:styleId="TOC7">
    <w:name w:val="toc 7"/>
    <w:basedOn w:val="Normal"/>
    <w:next w:val="Normal"/>
    <w:autoRedefine/>
    <w:uiPriority w:val="39"/>
    <w:rsid w:val="002B0601"/>
    <w:pPr>
      <w:ind w:left="1320"/>
    </w:pPr>
  </w:style>
  <w:style w:type="paragraph" w:styleId="TOC8">
    <w:name w:val="toc 8"/>
    <w:basedOn w:val="Normal"/>
    <w:next w:val="Normal"/>
    <w:autoRedefine/>
    <w:uiPriority w:val="39"/>
    <w:rsid w:val="002B0601"/>
    <w:pPr>
      <w:ind w:left="1540"/>
    </w:pPr>
  </w:style>
  <w:style w:type="paragraph" w:styleId="TOC9">
    <w:name w:val="toc 9"/>
    <w:basedOn w:val="Normal"/>
    <w:next w:val="Normal"/>
    <w:autoRedefine/>
    <w:uiPriority w:val="39"/>
    <w:rsid w:val="002B0601"/>
    <w:pPr>
      <w:ind w:left="1760"/>
    </w:pPr>
  </w:style>
  <w:style w:type="paragraph" w:styleId="TableofFigures">
    <w:name w:val="table of figures"/>
    <w:basedOn w:val="Normal"/>
    <w:next w:val="Normal"/>
    <w:uiPriority w:val="99"/>
    <w:rsid w:val="002B0601"/>
    <w:pPr>
      <w:ind w:left="440" w:hanging="440"/>
    </w:pPr>
  </w:style>
  <w:style w:type="character" w:styleId="CommentReference">
    <w:name w:val="annotation reference"/>
    <w:uiPriority w:val="99"/>
    <w:rsid w:val="00790EA4"/>
    <w:rPr>
      <w:rFonts w:cs="Times New Roman"/>
      <w:sz w:val="16"/>
      <w:szCs w:val="16"/>
    </w:rPr>
  </w:style>
  <w:style w:type="paragraph" w:styleId="CommentText">
    <w:name w:val="annotation text"/>
    <w:basedOn w:val="Normal"/>
    <w:link w:val="CommentTextChar"/>
    <w:uiPriority w:val="99"/>
    <w:rsid w:val="00790EA4"/>
    <w:rPr>
      <w:sz w:val="20"/>
      <w:szCs w:val="20"/>
      <w:lang w:val="x-none"/>
    </w:rPr>
  </w:style>
  <w:style w:type="character" w:customStyle="1" w:styleId="CommentTextChar">
    <w:name w:val="Comment Text Char"/>
    <w:link w:val="CommentText"/>
    <w:uiPriority w:val="99"/>
    <w:locked/>
    <w:rsid w:val="00790EA4"/>
    <w:rPr>
      <w:rFonts w:ascii="Arial" w:hAnsi="Arial" w:cs="Arial"/>
      <w:sz w:val="20"/>
      <w:szCs w:val="20"/>
      <w:lang w:eastAsia="en-GB"/>
    </w:rPr>
  </w:style>
  <w:style w:type="paragraph" w:styleId="CommentSubject">
    <w:name w:val="annotation subject"/>
    <w:basedOn w:val="CommentText"/>
    <w:next w:val="CommentText"/>
    <w:link w:val="CommentSubjectChar"/>
    <w:uiPriority w:val="99"/>
    <w:rsid w:val="00790EA4"/>
    <w:rPr>
      <w:b/>
      <w:bCs/>
    </w:rPr>
  </w:style>
  <w:style w:type="character" w:customStyle="1" w:styleId="CommentSubjectChar">
    <w:name w:val="Comment Subject Char"/>
    <w:link w:val="CommentSubject"/>
    <w:uiPriority w:val="99"/>
    <w:locked/>
    <w:rsid w:val="00790EA4"/>
    <w:rPr>
      <w:rFonts w:ascii="Arial" w:hAnsi="Arial" w:cs="Arial"/>
      <w:b/>
      <w:bCs/>
      <w:sz w:val="20"/>
      <w:szCs w:val="20"/>
      <w:lang w:eastAsia="en-GB"/>
    </w:rPr>
  </w:style>
  <w:style w:type="paragraph" w:customStyle="1" w:styleId="DarkList-Accent31">
    <w:name w:val="Dark List - Accent 31"/>
    <w:hidden/>
    <w:uiPriority w:val="99"/>
    <w:rsid w:val="00790EA4"/>
    <w:rPr>
      <w:rFonts w:ascii="Arial" w:hAnsi="Arial" w:cs="Arial"/>
      <w:sz w:val="22"/>
      <w:szCs w:val="22"/>
      <w:lang w:eastAsia="en-GB"/>
    </w:rPr>
  </w:style>
  <w:style w:type="paragraph" w:customStyle="1" w:styleId="GridTable5Dark-Accent11">
    <w:name w:val="Grid Table 5 Dark - Accent 11"/>
    <w:basedOn w:val="Heading1"/>
    <w:next w:val="Normal"/>
    <w:uiPriority w:val="39"/>
    <w:qFormat/>
    <w:rsid w:val="00B10446"/>
    <w:pPr>
      <w:keepNext/>
      <w:keepLines/>
      <w:numPr>
        <w:numId w:val="0"/>
      </w:numPr>
      <w:tabs>
        <w:tab w:val="clear" w:pos="1134"/>
      </w:tabs>
      <w:spacing w:before="480" w:after="0" w:line="276" w:lineRule="auto"/>
      <w:outlineLvl w:val="9"/>
    </w:pPr>
    <w:rPr>
      <w:rFonts w:ascii="Cambria" w:eastAsia="MS Gothic" w:hAnsi="Cambria"/>
      <w:color w:val="365F91"/>
      <w:sz w:val="28"/>
      <w:szCs w:val="28"/>
      <w:lang w:eastAsia="ja-JP"/>
    </w:rPr>
  </w:style>
  <w:style w:type="paragraph" w:customStyle="1" w:styleId="GLBodytext">
    <w:name w:val="GL Body text"/>
    <w:qFormat/>
    <w:rsid w:val="00410606"/>
    <w:pPr>
      <w:spacing w:after="120" w:line="300" w:lineRule="exact"/>
      <w:jc w:val="both"/>
    </w:pPr>
    <w:rPr>
      <w:rFonts w:ascii="Arial" w:hAnsi="Arial" w:cs="Arial"/>
      <w:sz w:val="22"/>
    </w:rPr>
  </w:style>
  <w:style w:type="paragraph" w:customStyle="1" w:styleId="BulletPoints">
    <w:name w:val="Bullet Points"/>
    <w:basedOn w:val="Normal"/>
    <w:rsid w:val="00C272CD"/>
    <w:pPr>
      <w:numPr>
        <w:numId w:val="2"/>
      </w:numPr>
      <w:jc w:val="both"/>
    </w:pPr>
    <w:rPr>
      <w:sz w:val="20"/>
      <w:szCs w:val="20"/>
      <w:lang w:val="en-US"/>
    </w:rPr>
  </w:style>
  <w:style w:type="character" w:customStyle="1" w:styleId="Bulletbulletsymbol">
    <w:name w:val="• Bullet bullet symbol"/>
    <w:rsid w:val="00C272CD"/>
    <w:rPr>
      <w:rFonts w:ascii="Arial" w:hAnsi="Arial"/>
      <w:sz w:val="24"/>
    </w:rPr>
  </w:style>
  <w:style w:type="character" w:customStyle="1" w:styleId="indent1">
    <w:name w:val="indent1"/>
    <w:basedOn w:val="DefaultParagraphFont"/>
    <w:rsid w:val="00C272CD"/>
  </w:style>
  <w:style w:type="character" w:styleId="PageNumber">
    <w:name w:val="page number"/>
    <w:basedOn w:val="DefaultParagraphFont"/>
    <w:rsid w:val="00B13D17"/>
  </w:style>
  <w:style w:type="paragraph" w:customStyle="1" w:styleId="GLHeading2">
    <w:name w:val="GL Heading 2"/>
    <w:next w:val="Normal"/>
    <w:qFormat/>
    <w:rsid w:val="006C505E"/>
    <w:pPr>
      <w:pBdr>
        <w:bottom w:val="single" w:sz="4" w:space="1" w:color="auto"/>
      </w:pBdr>
      <w:spacing w:before="480" w:after="360"/>
      <w:outlineLvl w:val="1"/>
    </w:pPr>
    <w:rPr>
      <w:rFonts w:ascii="Arial" w:hAnsi="Arial" w:cs="Arial"/>
      <w:sz w:val="36"/>
      <w:szCs w:val="32"/>
    </w:rPr>
  </w:style>
  <w:style w:type="paragraph" w:customStyle="1" w:styleId="GLHeading3">
    <w:name w:val="GL Heading 3"/>
    <w:autoRedefine/>
    <w:qFormat/>
    <w:rsid w:val="006C505E"/>
    <w:pPr>
      <w:spacing w:before="240" w:after="180"/>
      <w:ind w:left="720" w:hanging="720"/>
      <w:outlineLvl w:val="2"/>
    </w:pPr>
    <w:rPr>
      <w:rFonts w:ascii="Arial" w:hAnsi="Arial" w:cs="Arial"/>
      <w:sz w:val="32"/>
      <w:szCs w:val="32"/>
    </w:rPr>
  </w:style>
  <w:style w:type="paragraph" w:styleId="PlainText">
    <w:name w:val="Plain Text"/>
    <w:basedOn w:val="Normal"/>
    <w:link w:val="PlainTextChar"/>
    <w:semiHidden/>
    <w:rsid w:val="00BC4043"/>
    <w:rPr>
      <w:rFonts w:ascii="Courier New" w:eastAsia="Calibri" w:hAnsi="Courier New"/>
      <w:sz w:val="20"/>
      <w:szCs w:val="20"/>
      <w:lang w:val="en-AU"/>
    </w:rPr>
  </w:style>
  <w:style w:type="paragraph" w:customStyle="1" w:styleId="TableBodyNumberedIndentTables">
    <w:name w:val="• Table Body Numbered Indent (Tables)"/>
    <w:basedOn w:val="Normal"/>
    <w:rsid w:val="00065D82"/>
    <w:pPr>
      <w:widowControl w:val="0"/>
      <w:tabs>
        <w:tab w:val="left" w:pos="567"/>
      </w:tabs>
      <w:suppressAutoHyphens/>
      <w:autoSpaceDE w:val="0"/>
      <w:autoSpaceDN w:val="0"/>
      <w:adjustRightInd w:val="0"/>
      <w:spacing w:after="85" w:line="240" w:lineRule="atLeast"/>
      <w:ind w:left="539" w:hanging="539"/>
      <w:textAlignment w:val="center"/>
    </w:pPr>
    <w:rPr>
      <w:color w:val="000000"/>
      <w:szCs w:val="17"/>
    </w:rPr>
  </w:style>
  <w:style w:type="paragraph" w:customStyle="1" w:styleId="TableGradeTables">
    <w:name w:val="• Table Grade (Tables)"/>
    <w:basedOn w:val="Normal"/>
    <w:rsid w:val="00065D82"/>
    <w:pPr>
      <w:widowControl w:val="0"/>
      <w:suppressAutoHyphens/>
      <w:autoSpaceDE w:val="0"/>
      <w:autoSpaceDN w:val="0"/>
      <w:adjustRightInd w:val="0"/>
      <w:spacing w:after="85" w:line="240" w:lineRule="atLeast"/>
      <w:jc w:val="center"/>
      <w:textAlignment w:val="center"/>
    </w:pPr>
    <w:rPr>
      <w:color w:val="000000"/>
      <w:szCs w:val="17"/>
    </w:rPr>
  </w:style>
  <w:style w:type="paragraph" w:customStyle="1" w:styleId="GLHeading1">
    <w:name w:val="GL Heading 1"/>
    <w:basedOn w:val="Heading1"/>
    <w:autoRedefine/>
    <w:qFormat/>
    <w:rsid w:val="006C505E"/>
    <w:pPr>
      <w:numPr>
        <w:numId w:val="0"/>
      </w:numPr>
      <w:spacing w:before="100" w:beforeAutospacing="1" w:after="240"/>
    </w:pPr>
    <w:rPr>
      <w:rFonts w:ascii="Arial" w:hAnsi="Arial" w:cs="Arial"/>
      <w:bCs w:val="0"/>
      <w:noProof/>
      <w:lang w:val="en-GB"/>
    </w:rPr>
  </w:style>
  <w:style w:type="character" w:customStyle="1" w:styleId="BodyItalic">
    <w:name w:val="• Body Italic"/>
    <w:rsid w:val="00437F7B"/>
    <w:rPr>
      <w:rFonts w:ascii="Arial" w:hAnsi="Arial"/>
      <w:i/>
      <w:sz w:val="22"/>
    </w:rPr>
  </w:style>
  <w:style w:type="character" w:customStyle="1" w:styleId="FootnoteReference0">
    <w:name w:val="• Footnote Reference"/>
    <w:rsid w:val="00437F7B"/>
    <w:rPr>
      <w:b/>
      <w:color w:val="0000FF"/>
      <w:vertAlign w:val="superscript"/>
    </w:rPr>
  </w:style>
  <w:style w:type="paragraph" w:customStyle="1" w:styleId="Style1">
    <w:name w:val="Style1"/>
    <w:basedOn w:val="GLHeading3"/>
    <w:qFormat/>
    <w:rsid w:val="00410606"/>
  </w:style>
  <w:style w:type="paragraph" w:customStyle="1" w:styleId="Style2">
    <w:name w:val="Style 2"/>
    <w:basedOn w:val="GLBodytext"/>
    <w:autoRedefine/>
    <w:qFormat/>
    <w:rsid w:val="00D61122"/>
    <w:pPr>
      <w:spacing w:before="120" w:after="60"/>
      <w:jc w:val="left"/>
    </w:pPr>
    <w:rPr>
      <w:szCs w:val="22"/>
      <w:shd w:val="clear" w:color="auto" w:fill="FFFFFF"/>
    </w:rPr>
  </w:style>
  <w:style w:type="paragraph" w:styleId="ListContinue5">
    <w:name w:val="List Continue 5"/>
    <w:basedOn w:val="Normal"/>
    <w:uiPriority w:val="99"/>
    <w:unhideWhenUsed/>
    <w:rsid w:val="00FF0AF1"/>
    <w:pPr>
      <w:spacing w:after="120"/>
      <w:ind w:left="1415"/>
      <w:contextualSpacing/>
    </w:pPr>
  </w:style>
  <w:style w:type="paragraph" w:styleId="ListNumber2">
    <w:name w:val="List Number 2"/>
    <w:basedOn w:val="Normal"/>
    <w:uiPriority w:val="99"/>
    <w:unhideWhenUsed/>
    <w:qFormat/>
    <w:rsid w:val="00FF0AF1"/>
    <w:pPr>
      <w:numPr>
        <w:numId w:val="3"/>
      </w:numPr>
      <w:contextualSpacing/>
    </w:pPr>
  </w:style>
  <w:style w:type="paragraph" w:customStyle="1" w:styleId="GLListnumbered">
    <w:name w:val="GL List numbered"/>
    <w:basedOn w:val="Style2"/>
    <w:qFormat/>
    <w:rsid w:val="00AA10CB"/>
    <w:pPr>
      <w:numPr>
        <w:numId w:val="4"/>
      </w:numPr>
    </w:pPr>
  </w:style>
  <w:style w:type="paragraph" w:customStyle="1" w:styleId="GLReferences">
    <w:name w:val="GL References"/>
    <w:basedOn w:val="References"/>
    <w:qFormat/>
    <w:rsid w:val="008D6342"/>
    <w:pPr>
      <w:spacing w:after="0" w:line="300" w:lineRule="exact"/>
      <w:ind w:left="720" w:hanging="720"/>
    </w:pPr>
    <w:rPr>
      <w:sz w:val="22"/>
      <w:szCs w:val="22"/>
    </w:rPr>
  </w:style>
  <w:style w:type="paragraph" w:customStyle="1" w:styleId="GL-Tablebody">
    <w:name w:val="GL - Table body"/>
    <w:basedOn w:val="TablebodyTables"/>
    <w:qFormat/>
    <w:rsid w:val="002D7AA2"/>
    <w:pPr>
      <w:framePr w:wrap="around"/>
      <w:spacing w:before="60" w:after="60" w:line="240" w:lineRule="auto"/>
    </w:pPr>
    <w:rPr>
      <w:rFonts w:ascii="Arial" w:hAnsi="Arial"/>
    </w:rPr>
  </w:style>
  <w:style w:type="paragraph" w:customStyle="1" w:styleId="GLTabletextdashed">
    <w:name w:val="GL Table text dashed"/>
    <w:basedOn w:val="Tablelist"/>
    <w:qFormat/>
    <w:rsid w:val="003427D2"/>
    <w:pPr>
      <w:spacing w:before="40" w:after="40"/>
    </w:pPr>
    <w:rPr>
      <w:sz w:val="16"/>
    </w:rPr>
  </w:style>
  <w:style w:type="paragraph" w:customStyle="1" w:styleId="GLHeading4">
    <w:name w:val="GL Heading 4"/>
    <w:basedOn w:val="GLHeading3"/>
    <w:qFormat/>
    <w:rsid w:val="00265178"/>
    <w:pPr>
      <w:spacing w:after="120"/>
    </w:pPr>
    <w:rPr>
      <w:i/>
      <w:sz w:val="28"/>
    </w:rPr>
  </w:style>
  <w:style w:type="paragraph" w:customStyle="1" w:styleId="GLFootnotetext">
    <w:name w:val="GL Footnote text"/>
    <w:basedOn w:val="FootnoteText"/>
    <w:qFormat/>
    <w:rsid w:val="004169EA"/>
    <w:rPr>
      <w:rFonts w:ascii="Arial" w:hAnsi="Arial"/>
      <w:sz w:val="16"/>
    </w:rPr>
  </w:style>
  <w:style w:type="paragraph" w:customStyle="1" w:styleId="GLTableheading">
    <w:name w:val="GL Table heading"/>
    <w:basedOn w:val="TableHeading"/>
    <w:qFormat/>
    <w:rsid w:val="00BA4D90"/>
    <w:pPr>
      <w:spacing w:before="240"/>
      <w:ind w:left="992" w:hanging="992"/>
    </w:pPr>
    <w:rPr>
      <w:rFonts w:ascii="Arial" w:hAnsi="Arial" w:cs="Arial"/>
    </w:rPr>
  </w:style>
  <w:style w:type="paragraph" w:customStyle="1" w:styleId="ColorfulList-Accent31">
    <w:name w:val="Colorful List - Accent 31"/>
    <w:basedOn w:val="Normal"/>
    <w:next w:val="Normal"/>
    <w:link w:val="ColorfulList-Accent3Char"/>
    <w:uiPriority w:val="29"/>
    <w:qFormat/>
    <w:rsid w:val="005D3A53"/>
    <w:rPr>
      <w:i/>
      <w:iCs/>
      <w:color w:val="000000"/>
    </w:rPr>
  </w:style>
  <w:style w:type="character" w:customStyle="1" w:styleId="ColorfulList-Accent3Char">
    <w:name w:val="Colorful List - Accent 3 Char"/>
    <w:link w:val="ColorfulList-Accent31"/>
    <w:uiPriority w:val="29"/>
    <w:rsid w:val="005D3A53"/>
    <w:rPr>
      <w:rFonts w:ascii="Arial" w:hAnsi="Arial" w:cs="Arial"/>
      <w:i/>
      <w:iCs/>
      <w:color w:val="000000"/>
      <w:sz w:val="22"/>
      <w:szCs w:val="22"/>
      <w:lang w:val="en-NZ" w:eastAsia="en-GB"/>
    </w:rPr>
  </w:style>
  <w:style w:type="character" w:styleId="Strong">
    <w:name w:val="Strong"/>
    <w:uiPriority w:val="22"/>
    <w:qFormat/>
    <w:rsid w:val="005D3A53"/>
    <w:rPr>
      <w:b/>
      <w:bCs/>
    </w:rPr>
  </w:style>
  <w:style w:type="character" w:customStyle="1" w:styleId="GridTable7Colorful1">
    <w:name w:val="Grid Table 7 Colorful1"/>
    <w:uiPriority w:val="21"/>
    <w:qFormat/>
    <w:rsid w:val="005D3A53"/>
    <w:rPr>
      <w:b/>
      <w:bCs/>
      <w:i/>
      <w:iCs/>
      <w:color w:val="4F81BD"/>
    </w:rPr>
  </w:style>
  <w:style w:type="paragraph" w:customStyle="1" w:styleId="ColorfulGrid-Accent31">
    <w:name w:val="Colorful Grid - Accent 31"/>
    <w:basedOn w:val="Normal"/>
    <w:next w:val="Normal"/>
    <w:link w:val="ColorfulGrid-Accent3Char"/>
    <w:uiPriority w:val="30"/>
    <w:qFormat/>
    <w:rsid w:val="005D3A53"/>
    <w:pPr>
      <w:pBdr>
        <w:bottom w:val="single" w:sz="4" w:space="4" w:color="4F81BD"/>
      </w:pBdr>
      <w:spacing w:before="200" w:after="280"/>
      <w:ind w:left="936" w:right="936"/>
    </w:pPr>
    <w:rPr>
      <w:b/>
      <w:bCs/>
      <w:i/>
      <w:iCs/>
      <w:color w:val="4F81BD"/>
    </w:rPr>
  </w:style>
  <w:style w:type="character" w:customStyle="1" w:styleId="ColorfulGrid-Accent3Char">
    <w:name w:val="Colorful Grid - Accent 3 Char"/>
    <w:link w:val="ColorfulGrid-Accent31"/>
    <w:uiPriority w:val="30"/>
    <w:rsid w:val="005D3A53"/>
    <w:rPr>
      <w:rFonts w:ascii="Arial" w:hAnsi="Arial" w:cs="Arial"/>
      <w:b/>
      <w:bCs/>
      <w:i/>
      <w:iCs/>
      <w:color w:val="4F81BD"/>
      <w:sz w:val="22"/>
      <w:szCs w:val="22"/>
      <w:lang w:val="en-NZ" w:eastAsia="en-GB"/>
    </w:rPr>
  </w:style>
  <w:style w:type="character" w:customStyle="1" w:styleId="GridTable3-Accent11">
    <w:name w:val="Grid Table 3 - Accent 11"/>
    <w:uiPriority w:val="33"/>
    <w:qFormat/>
    <w:rsid w:val="005D3A53"/>
    <w:rPr>
      <w:b/>
      <w:bCs/>
      <w:smallCaps/>
      <w:spacing w:val="5"/>
    </w:rPr>
  </w:style>
  <w:style w:type="paragraph" w:customStyle="1" w:styleId="GLQuote">
    <w:name w:val="GL Quote"/>
    <w:basedOn w:val="GLBodytext"/>
    <w:qFormat/>
    <w:rsid w:val="00921FC4"/>
    <w:pPr>
      <w:ind w:left="567"/>
    </w:pPr>
    <w:rPr>
      <w:i/>
    </w:rPr>
  </w:style>
  <w:style w:type="table" w:styleId="TableGrid">
    <w:name w:val="Table Grid"/>
    <w:basedOn w:val="TableNormal"/>
    <w:uiPriority w:val="59"/>
    <w:rsid w:val="00F41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ading5">
    <w:name w:val="GL Heading 5"/>
    <w:basedOn w:val="GLHeading4"/>
    <w:qFormat/>
    <w:rsid w:val="00A344DF"/>
    <w:rPr>
      <w:b/>
      <w:i w:val="0"/>
      <w:sz w:val="22"/>
    </w:rPr>
  </w:style>
  <w:style w:type="paragraph" w:customStyle="1" w:styleId="TableBullet">
    <w:name w:val="TableBullet"/>
    <w:basedOn w:val="Normal"/>
    <w:qFormat/>
    <w:rsid w:val="00C0220B"/>
    <w:pPr>
      <w:numPr>
        <w:numId w:val="5"/>
      </w:numPr>
      <w:spacing w:after="80"/>
    </w:pPr>
    <w:rPr>
      <w:sz w:val="20"/>
      <w:szCs w:val="20"/>
    </w:rPr>
  </w:style>
  <w:style w:type="paragraph" w:customStyle="1" w:styleId="TableBullet1Tables">
    <w:name w:val="• Table Bullet 1 (Tables)"/>
    <w:basedOn w:val="Normal"/>
    <w:rsid w:val="00C0220B"/>
    <w:pPr>
      <w:widowControl w:val="0"/>
      <w:tabs>
        <w:tab w:val="left" w:pos="567"/>
      </w:tabs>
      <w:suppressAutoHyphens/>
      <w:autoSpaceDE w:val="0"/>
      <w:autoSpaceDN w:val="0"/>
      <w:adjustRightInd w:val="0"/>
      <w:spacing w:after="80" w:line="240" w:lineRule="atLeast"/>
      <w:ind w:left="340" w:hanging="340"/>
      <w:textAlignment w:val="center"/>
    </w:pPr>
    <w:rPr>
      <w:color w:val="000000"/>
      <w:szCs w:val="17"/>
    </w:rPr>
  </w:style>
  <w:style w:type="paragraph" w:customStyle="1" w:styleId="BodybulletMainBodytext">
    <w:name w:val="• Body bullet (Main Body text)"/>
    <w:basedOn w:val="Normal"/>
    <w:rsid w:val="00B96D17"/>
    <w:pPr>
      <w:widowControl w:val="0"/>
      <w:tabs>
        <w:tab w:val="left" w:pos="567"/>
      </w:tabs>
      <w:suppressAutoHyphens/>
      <w:autoSpaceDE w:val="0"/>
      <w:autoSpaceDN w:val="0"/>
      <w:adjustRightInd w:val="0"/>
      <w:spacing w:after="120"/>
      <w:ind w:left="227" w:hanging="227"/>
      <w:textAlignment w:val="center"/>
    </w:pPr>
    <w:rPr>
      <w:color w:val="000000"/>
      <w:szCs w:val="17"/>
    </w:rPr>
  </w:style>
  <w:style w:type="paragraph" w:customStyle="1" w:styleId="BodyBulletLastMainBodytext">
    <w:name w:val="• Body Bullet Last  (Main Body text)"/>
    <w:basedOn w:val="BodybulletMainBodytext"/>
    <w:rsid w:val="00B96D17"/>
    <w:pPr>
      <w:spacing w:after="240"/>
    </w:pPr>
  </w:style>
  <w:style w:type="paragraph" w:customStyle="1" w:styleId="GLTablebulletlist">
    <w:name w:val="GL Table bullet list"/>
    <w:basedOn w:val="Style2"/>
    <w:qFormat/>
    <w:rsid w:val="008E6714"/>
    <w:pPr>
      <w:spacing w:line="240" w:lineRule="auto"/>
    </w:pPr>
    <w:rPr>
      <w:sz w:val="18"/>
      <w:szCs w:val="20"/>
      <w:lang w:val="en-US"/>
    </w:rPr>
  </w:style>
  <w:style w:type="paragraph" w:customStyle="1" w:styleId="GLTablecolumnheading">
    <w:name w:val="GL Table column heading"/>
    <w:basedOn w:val="TableHeadGreyTintTables"/>
    <w:qFormat/>
    <w:rsid w:val="00BD3004"/>
    <w:pPr>
      <w:framePr w:hSpace="181" w:wrap="around" w:vAnchor="page" w:hAnchor="margin" w:y="2105"/>
      <w:spacing w:after="40" w:line="240" w:lineRule="auto"/>
    </w:pPr>
    <w:rPr>
      <w:b w:val="0"/>
      <w:sz w:val="18"/>
      <w:szCs w:val="18"/>
    </w:rPr>
  </w:style>
  <w:style w:type="paragraph" w:styleId="EndnoteText">
    <w:name w:val="endnote text"/>
    <w:basedOn w:val="Normal"/>
    <w:link w:val="EndnoteTextChar"/>
    <w:uiPriority w:val="99"/>
    <w:unhideWhenUsed/>
    <w:rsid w:val="003A5ABC"/>
  </w:style>
  <w:style w:type="character" w:customStyle="1" w:styleId="EndnoteTextChar">
    <w:name w:val="Endnote Text Char"/>
    <w:link w:val="EndnoteText"/>
    <w:uiPriority w:val="99"/>
    <w:rsid w:val="003A5ABC"/>
    <w:rPr>
      <w:rFonts w:ascii="Arial" w:hAnsi="Arial" w:cs="Arial"/>
      <w:sz w:val="24"/>
      <w:szCs w:val="24"/>
      <w:lang w:val="en-NZ" w:eastAsia="en-GB"/>
    </w:rPr>
  </w:style>
  <w:style w:type="character" w:styleId="EndnoteReference">
    <w:name w:val="endnote reference"/>
    <w:uiPriority w:val="99"/>
    <w:unhideWhenUsed/>
    <w:rsid w:val="003A5ABC"/>
    <w:rPr>
      <w:vertAlign w:val="superscript"/>
    </w:rPr>
  </w:style>
  <w:style w:type="paragraph" w:customStyle="1" w:styleId="EndNoteBibliographyTitle">
    <w:name w:val="EndNote Bibliography Title"/>
    <w:basedOn w:val="Normal"/>
    <w:rsid w:val="00540258"/>
    <w:pPr>
      <w:jc w:val="center"/>
    </w:pPr>
  </w:style>
  <w:style w:type="paragraph" w:customStyle="1" w:styleId="EndNoteBibliography">
    <w:name w:val="EndNote Bibliography"/>
    <w:basedOn w:val="Normal"/>
    <w:rsid w:val="00540258"/>
  </w:style>
  <w:style w:type="paragraph" w:styleId="NormalWeb">
    <w:name w:val="Normal (Web)"/>
    <w:basedOn w:val="Normal"/>
    <w:uiPriority w:val="99"/>
    <w:unhideWhenUsed/>
    <w:rsid w:val="00DE03AF"/>
    <w:pPr>
      <w:spacing w:before="100" w:beforeAutospacing="1" w:after="100" w:afterAutospacing="1"/>
    </w:pPr>
    <w:rPr>
      <w:rFonts w:ascii="Times" w:hAnsi="Times"/>
      <w:sz w:val="20"/>
      <w:szCs w:val="20"/>
    </w:rPr>
  </w:style>
  <w:style w:type="paragraph" w:styleId="BodyText3">
    <w:name w:val="Body Text 3"/>
    <w:basedOn w:val="Normal"/>
    <w:link w:val="BodyText3Char"/>
    <w:rsid w:val="0017025C"/>
    <w:pPr>
      <w:spacing w:after="120"/>
    </w:pPr>
    <w:rPr>
      <w:sz w:val="16"/>
      <w:szCs w:val="16"/>
      <w:lang w:val="en-AU"/>
    </w:rPr>
  </w:style>
  <w:style w:type="character" w:customStyle="1" w:styleId="BodyText3Char">
    <w:name w:val="Body Text 3 Char"/>
    <w:link w:val="BodyText3"/>
    <w:rsid w:val="0017025C"/>
    <w:rPr>
      <w:sz w:val="16"/>
      <w:szCs w:val="16"/>
    </w:rPr>
  </w:style>
  <w:style w:type="paragraph" w:customStyle="1" w:styleId="Unpublished">
    <w:name w:val="Unpublished"/>
    <w:basedOn w:val="Normal"/>
    <w:rsid w:val="006470BF"/>
    <w:rPr>
      <w:rFonts w:ascii="Arial Mäori" w:hAnsi="Arial Mäori"/>
      <w:szCs w:val="20"/>
    </w:rPr>
  </w:style>
  <w:style w:type="paragraph" w:customStyle="1" w:styleId="BodytextforASD">
    <w:name w:val="Body text for ASD"/>
    <w:basedOn w:val="BodyText2"/>
    <w:link w:val="BodytextforASDChar"/>
    <w:rsid w:val="00F40A79"/>
    <w:pPr>
      <w:spacing w:after="0" w:line="240" w:lineRule="auto"/>
    </w:pPr>
    <w:rPr>
      <w:u w:val="single"/>
      <w:lang w:val="en-AU"/>
    </w:rPr>
  </w:style>
  <w:style w:type="character" w:customStyle="1" w:styleId="BodytextforASDChar">
    <w:name w:val="Body text for ASD Char"/>
    <w:link w:val="BodytextforASD"/>
    <w:rsid w:val="00F40A79"/>
    <w:rPr>
      <w:rFonts w:ascii="Arial" w:hAnsi="Arial"/>
      <w:sz w:val="24"/>
      <w:szCs w:val="24"/>
      <w:u w:val="single"/>
    </w:rPr>
  </w:style>
  <w:style w:type="paragraph" w:styleId="BodyText2">
    <w:name w:val="Body Text 2"/>
    <w:basedOn w:val="Normal"/>
    <w:link w:val="BodyText2Char"/>
    <w:uiPriority w:val="99"/>
    <w:semiHidden/>
    <w:unhideWhenUsed/>
    <w:rsid w:val="00F40A79"/>
    <w:pPr>
      <w:spacing w:after="120" w:line="480" w:lineRule="auto"/>
    </w:pPr>
  </w:style>
  <w:style w:type="character" w:customStyle="1" w:styleId="BodyText2Char">
    <w:name w:val="Body Text 2 Char"/>
    <w:link w:val="BodyText2"/>
    <w:uiPriority w:val="99"/>
    <w:semiHidden/>
    <w:rsid w:val="00F40A79"/>
    <w:rPr>
      <w:rFonts w:ascii="Arial" w:hAnsi="Arial" w:cs="Arial"/>
      <w:sz w:val="22"/>
      <w:szCs w:val="22"/>
      <w:lang w:val="en-GB" w:eastAsia="en-GB"/>
    </w:rPr>
  </w:style>
  <w:style w:type="paragraph" w:styleId="BodyTextIndent2">
    <w:name w:val="Body Text Indent 2"/>
    <w:basedOn w:val="Normal"/>
    <w:link w:val="BodyTextIndent2Char"/>
    <w:uiPriority w:val="99"/>
    <w:semiHidden/>
    <w:unhideWhenUsed/>
    <w:rsid w:val="00F40A79"/>
    <w:pPr>
      <w:spacing w:after="120" w:line="480" w:lineRule="auto"/>
      <w:ind w:left="283"/>
    </w:pPr>
  </w:style>
  <w:style w:type="character" w:customStyle="1" w:styleId="BodyTextIndent2Char">
    <w:name w:val="Body Text Indent 2 Char"/>
    <w:link w:val="BodyTextIndent2"/>
    <w:uiPriority w:val="99"/>
    <w:semiHidden/>
    <w:rsid w:val="00F40A79"/>
    <w:rPr>
      <w:rFonts w:ascii="Arial" w:hAnsi="Arial" w:cs="Arial"/>
      <w:sz w:val="22"/>
      <w:szCs w:val="22"/>
      <w:lang w:val="en-GB" w:eastAsia="en-GB"/>
    </w:rPr>
  </w:style>
  <w:style w:type="paragraph" w:customStyle="1" w:styleId="RecommndBulletTables">
    <w:name w:val="• Recommnd Bullet (Tables)"/>
    <w:basedOn w:val="Normal"/>
    <w:rsid w:val="00DD7B67"/>
    <w:pPr>
      <w:widowControl w:val="0"/>
      <w:tabs>
        <w:tab w:val="left" w:pos="567"/>
      </w:tabs>
      <w:suppressAutoHyphens/>
      <w:autoSpaceDE w:val="0"/>
      <w:autoSpaceDN w:val="0"/>
      <w:adjustRightInd w:val="0"/>
      <w:spacing w:after="85" w:line="240" w:lineRule="atLeast"/>
      <w:ind w:left="822" w:hanging="283"/>
      <w:textAlignment w:val="center"/>
    </w:pPr>
    <w:rPr>
      <w:color w:val="000000"/>
      <w:szCs w:val="17"/>
    </w:rPr>
  </w:style>
  <w:style w:type="paragraph" w:customStyle="1" w:styleId="TableText0">
    <w:name w:val="TableText"/>
    <w:basedOn w:val="Normal"/>
    <w:qFormat/>
    <w:rsid w:val="00DD7B67"/>
    <w:pPr>
      <w:spacing w:before="60" w:after="60" w:line="276" w:lineRule="auto"/>
    </w:pPr>
    <w:rPr>
      <w:rFonts w:ascii="Georgia" w:hAnsi="Georgia"/>
      <w:sz w:val="18"/>
      <w:szCs w:val="20"/>
    </w:rPr>
  </w:style>
  <w:style w:type="character" w:customStyle="1" w:styleId="PlainTextChar">
    <w:name w:val="Plain Text Char"/>
    <w:link w:val="PlainText"/>
    <w:semiHidden/>
    <w:rsid w:val="00EE722B"/>
    <w:rPr>
      <w:rFonts w:ascii="Courier New" w:eastAsia="Calibri" w:hAnsi="Courier New"/>
      <w:lang w:val="en-AU"/>
    </w:rPr>
  </w:style>
  <w:style w:type="character" w:customStyle="1" w:styleId="BodyBold">
    <w:name w:val="• Body Bold"/>
    <w:rsid w:val="00EE722B"/>
    <w:rPr>
      <w:rFonts w:ascii="Arial" w:hAnsi="Arial"/>
      <w:b/>
      <w:sz w:val="22"/>
    </w:rPr>
  </w:style>
  <w:style w:type="character" w:customStyle="1" w:styleId="apple-converted-space">
    <w:name w:val="apple-converted-space"/>
    <w:rsid w:val="006A29E9"/>
  </w:style>
  <w:style w:type="paragraph" w:styleId="DocumentMap">
    <w:name w:val="Document Map"/>
    <w:basedOn w:val="Normal"/>
    <w:link w:val="DocumentMapChar"/>
    <w:uiPriority w:val="99"/>
    <w:semiHidden/>
    <w:unhideWhenUsed/>
    <w:rsid w:val="007D7754"/>
    <w:rPr>
      <w:rFonts w:ascii="Lucida Grande" w:hAnsi="Lucida Grande" w:cs="Lucida Grande"/>
    </w:rPr>
  </w:style>
  <w:style w:type="character" w:customStyle="1" w:styleId="DocumentMapChar">
    <w:name w:val="Document Map Char"/>
    <w:link w:val="DocumentMap"/>
    <w:uiPriority w:val="99"/>
    <w:semiHidden/>
    <w:rsid w:val="007D7754"/>
    <w:rPr>
      <w:rFonts w:ascii="Lucida Grande" w:hAnsi="Lucida Grande" w:cs="Lucida Grande"/>
      <w:sz w:val="24"/>
      <w:szCs w:val="24"/>
      <w:lang w:val="en-GB" w:eastAsia="en-GB"/>
    </w:rPr>
  </w:style>
  <w:style w:type="character" w:styleId="Emphasis">
    <w:name w:val="Emphasis"/>
    <w:uiPriority w:val="20"/>
    <w:qFormat/>
    <w:rsid w:val="00683D2D"/>
    <w:rPr>
      <w:i/>
      <w:iCs/>
    </w:rPr>
  </w:style>
  <w:style w:type="paragraph" w:customStyle="1" w:styleId="MediumGrid1-Accent21">
    <w:name w:val="Medium Grid 1 - Accent 21"/>
    <w:basedOn w:val="Normal"/>
    <w:uiPriority w:val="34"/>
    <w:qFormat/>
    <w:rsid w:val="008467D0"/>
    <w:pPr>
      <w:ind w:left="720"/>
      <w:contextualSpacing/>
    </w:pPr>
    <w:rPr>
      <w:rFonts w:ascii="Calibri" w:eastAsia="Calibri" w:hAnsi="Calibri"/>
    </w:rPr>
  </w:style>
  <w:style w:type="paragraph" w:customStyle="1" w:styleId="ColorfulList-Accent11">
    <w:name w:val="Colorful List - Accent 11"/>
    <w:basedOn w:val="Normal"/>
    <w:uiPriority w:val="34"/>
    <w:qFormat/>
    <w:rsid w:val="00E6062D"/>
    <w:pPr>
      <w:ind w:left="720"/>
      <w:contextualSpacing/>
    </w:pPr>
  </w:style>
  <w:style w:type="paragraph" w:customStyle="1" w:styleId="ColorfulShading-Accent11">
    <w:name w:val="Colorful Shading - Accent 11"/>
    <w:hidden/>
    <w:uiPriority w:val="71"/>
    <w:unhideWhenUsed/>
    <w:rsid w:val="00120444"/>
    <w:rPr>
      <w:sz w:val="24"/>
      <w:szCs w:val="24"/>
      <w:lang w:eastAsia="en-US"/>
    </w:rPr>
  </w:style>
  <w:style w:type="paragraph" w:customStyle="1" w:styleId="GLBulletlist">
    <w:name w:val="GL Bullet list"/>
    <w:basedOn w:val="GLBodytext"/>
    <w:autoRedefine/>
    <w:qFormat/>
    <w:rsid w:val="00694278"/>
    <w:pPr>
      <w:numPr>
        <w:numId w:val="7"/>
      </w:numPr>
      <w:jc w:val="left"/>
    </w:pPr>
    <w:rPr>
      <w:color w:val="000000"/>
      <w:szCs w:val="22"/>
    </w:rPr>
  </w:style>
  <w:style w:type="paragraph" w:customStyle="1" w:styleId="GLBulletList0">
    <w:name w:val="GL Bullet List"/>
    <w:basedOn w:val="Style2"/>
    <w:qFormat/>
    <w:rsid w:val="00551D78"/>
    <w:pPr>
      <w:numPr>
        <w:numId w:val="8"/>
      </w:numPr>
      <w:ind w:left="927"/>
    </w:pPr>
  </w:style>
  <w:style w:type="paragraph" w:styleId="Revision">
    <w:name w:val="Revision"/>
    <w:hidden/>
    <w:uiPriority w:val="71"/>
    <w:unhideWhenUsed/>
    <w:rsid w:val="00BB76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5409">
      <w:bodyDiv w:val="1"/>
      <w:marLeft w:val="0"/>
      <w:marRight w:val="0"/>
      <w:marTop w:val="0"/>
      <w:marBottom w:val="0"/>
      <w:divBdr>
        <w:top w:val="none" w:sz="0" w:space="0" w:color="auto"/>
        <w:left w:val="none" w:sz="0" w:space="0" w:color="auto"/>
        <w:bottom w:val="none" w:sz="0" w:space="0" w:color="auto"/>
        <w:right w:val="none" w:sz="0" w:space="0" w:color="auto"/>
      </w:divBdr>
    </w:div>
    <w:div w:id="32119319">
      <w:bodyDiv w:val="1"/>
      <w:marLeft w:val="0"/>
      <w:marRight w:val="0"/>
      <w:marTop w:val="0"/>
      <w:marBottom w:val="0"/>
      <w:divBdr>
        <w:top w:val="none" w:sz="0" w:space="0" w:color="auto"/>
        <w:left w:val="none" w:sz="0" w:space="0" w:color="auto"/>
        <w:bottom w:val="none" w:sz="0" w:space="0" w:color="auto"/>
        <w:right w:val="none" w:sz="0" w:space="0" w:color="auto"/>
      </w:divBdr>
      <w:divsChild>
        <w:div w:id="1987470586">
          <w:marLeft w:val="0"/>
          <w:marRight w:val="0"/>
          <w:marTop w:val="0"/>
          <w:marBottom w:val="0"/>
          <w:divBdr>
            <w:top w:val="none" w:sz="0" w:space="0" w:color="auto"/>
            <w:left w:val="none" w:sz="0" w:space="0" w:color="auto"/>
            <w:bottom w:val="none" w:sz="0" w:space="0" w:color="auto"/>
            <w:right w:val="none" w:sz="0" w:space="0" w:color="auto"/>
          </w:divBdr>
          <w:divsChild>
            <w:div w:id="1512447398">
              <w:marLeft w:val="0"/>
              <w:marRight w:val="0"/>
              <w:marTop w:val="0"/>
              <w:marBottom w:val="0"/>
              <w:divBdr>
                <w:top w:val="none" w:sz="0" w:space="0" w:color="auto"/>
                <w:left w:val="none" w:sz="0" w:space="0" w:color="auto"/>
                <w:bottom w:val="none" w:sz="0" w:space="0" w:color="auto"/>
                <w:right w:val="none" w:sz="0" w:space="0" w:color="auto"/>
              </w:divBdr>
              <w:divsChild>
                <w:div w:id="1253783588">
                  <w:marLeft w:val="0"/>
                  <w:marRight w:val="0"/>
                  <w:marTop w:val="0"/>
                  <w:marBottom w:val="0"/>
                  <w:divBdr>
                    <w:top w:val="none" w:sz="0" w:space="0" w:color="auto"/>
                    <w:left w:val="none" w:sz="0" w:space="0" w:color="auto"/>
                    <w:bottom w:val="none" w:sz="0" w:space="0" w:color="auto"/>
                    <w:right w:val="none" w:sz="0" w:space="0" w:color="auto"/>
                  </w:divBdr>
                  <w:divsChild>
                    <w:div w:id="17310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5054">
      <w:bodyDiv w:val="1"/>
      <w:marLeft w:val="0"/>
      <w:marRight w:val="0"/>
      <w:marTop w:val="0"/>
      <w:marBottom w:val="0"/>
      <w:divBdr>
        <w:top w:val="none" w:sz="0" w:space="0" w:color="auto"/>
        <w:left w:val="none" w:sz="0" w:space="0" w:color="auto"/>
        <w:bottom w:val="none" w:sz="0" w:space="0" w:color="auto"/>
        <w:right w:val="none" w:sz="0" w:space="0" w:color="auto"/>
      </w:divBdr>
    </w:div>
    <w:div w:id="48964746">
      <w:bodyDiv w:val="1"/>
      <w:marLeft w:val="0"/>
      <w:marRight w:val="0"/>
      <w:marTop w:val="0"/>
      <w:marBottom w:val="0"/>
      <w:divBdr>
        <w:top w:val="none" w:sz="0" w:space="0" w:color="auto"/>
        <w:left w:val="none" w:sz="0" w:space="0" w:color="auto"/>
        <w:bottom w:val="none" w:sz="0" w:space="0" w:color="auto"/>
        <w:right w:val="none" w:sz="0" w:space="0" w:color="auto"/>
      </w:divBdr>
      <w:divsChild>
        <w:div w:id="1854298348">
          <w:marLeft w:val="0"/>
          <w:marRight w:val="0"/>
          <w:marTop w:val="0"/>
          <w:marBottom w:val="0"/>
          <w:divBdr>
            <w:top w:val="none" w:sz="0" w:space="0" w:color="auto"/>
            <w:left w:val="none" w:sz="0" w:space="0" w:color="auto"/>
            <w:bottom w:val="none" w:sz="0" w:space="0" w:color="auto"/>
            <w:right w:val="none" w:sz="0" w:space="0" w:color="auto"/>
          </w:divBdr>
          <w:divsChild>
            <w:div w:id="775826825">
              <w:marLeft w:val="0"/>
              <w:marRight w:val="0"/>
              <w:marTop w:val="0"/>
              <w:marBottom w:val="0"/>
              <w:divBdr>
                <w:top w:val="none" w:sz="0" w:space="0" w:color="auto"/>
                <w:left w:val="none" w:sz="0" w:space="0" w:color="auto"/>
                <w:bottom w:val="none" w:sz="0" w:space="0" w:color="auto"/>
                <w:right w:val="none" w:sz="0" w:space="0" w:color="auto"/>
              </w:divBdr>
              <w:divsChild>
                <w:div w:id="267086216">
                  <w:marLeft w:val="0"/>
                  <w:marRight w:val="0"/>
                  <w:marTop w:val="0"/>
                  <w:marBottom w:val="0"/>
                  <w:divBdr>
                    <w:top w:val="none" w:sz="0" w:space="0" w:color="auto"/>
                    <w:left w:val="none" w:sz="0" w:space="0" w:color="auto"/>
                    <w:bottom w:val="none" w:sz="0" w:space="0" w:color="auto"/>
                    <w:right w:val="none" w:sz="0" w:space="0" w:color="auto"/>
                  </w:divBdr>
                  <w:divsChild>
                    <w:div w:id="76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2343">
      <w:bodyDiv w:val="1"/>
      <w:marLeft w:val="0"/>
      <w:marRight w:val="0"/>
      <w:marTop w:val="0"/>
      <w:marBottom w:val="0"/>
      <w:divBdr>
        <w:top w:val="none" w:sz="0" w:space="0" w:color="auto"/>
        <w:left w:val="none" w:sz="0" w:space="0" w:color="auto"/>
        <w:bottom w:val="none" w:sz="0" w:space="0" w:color="auto"/>
        <w:right w:val="none" w:sz="0" w:space="0" w:color="auto"/>
      </w:divBdr>
    </w:div>
    <w:div w:id="87772255">
      <w:bodyDiv w:val="1"/>
      <w:marLeft w:val="0"/>
      <w:marRight w:val="0"/>
      <w:marTop w:val="0"/>
      <w:marBottom w:val="0"/>
      <w:divBdr>
        <w:top w:val="none" w:sz="0" w:space="0" w:color="auto"/>
        <w:left w:val="none" w:sz="0" w:space="0" w:color="auto"/>
        <w:bottom w:val="none" w:sz="0" w:space="0" w:color="auto"/>
        <w:right w:val="none" w:sz="0" w:space="0" w:color="auto"/>
      </w:divBdr>
    </w:div>
    <w:div w:id="135222463">
      <w:bodyDiv w:val="1"/>
      <w:marLeft w:val="0"/>
      <w:marRight w:val="0"/>
      <w:marTop w:val="0"/>
      <w:marBottom w:val="0"/>
      <w:divBdr>
        <w:top w:val="none" w:sz="0" w:space="0" w:color="auto"/>
        <w:left w:val="none" w:sz="0" w:space="0" w:color="auto"/>
        <w:bottom w:val="none" w:sz="0" w:space="0" w:color="auto"/>
        <w:right w:val="none" w:sz="0" w:space="0" w:color="auto"/>
      </w:divBdr>
    </w:div>
    <w:div w:id="149949328">
      <w:bodyDiv w:val="1"/>
      <w:marLeft w:val="0"/>
      <w:marRight w:val="0"/>
      <w:marTop w:val="0"/>
      <w:marBottom w:val="0"/>
      <w:divBdr>
        <w:top w:val="none" w:sz="0" w:space="0" w:color="auto"/>
        <w:left w:val="none" w:sz="0" w:space="0" w:color="auto"/>
        <w:bottom w:val="none" w:sz="0" w:space="0" w:color="auto"/>
        <w:right w:val="none" w:sz="0" w:space="0" w:color="auto"/>
      </w:divBdr>
    </w:div>
    <w:div w:id="157616018">
      <w:bodyDiv w:val="1"/>
      <w:marLeft w:val="0"/>
      <w:marRight w:val="0"/>
      <w:marTop w:val="0"/>
      <w:marBottom w:val="0"/>
      <w:divBdr>
        <w:top w:val="none" w:sz="0" w:space="0" w:color="auto"/>
        <w:left w:val="none" w:sz="0" w:space="0" w:color="auto"/>
        <w:bottom w:val="none" w:sz="0" w:space="0" w:color="auto"/>
        <w:right w:val="none" w:sz="0" w:space="0" w:color="auto"/>
      </w:divBdr>
    </w:div>
    <w:div w:id="185289607">
      <w:bodyDiv w:val="1"/>
      <w:marLeft w:val="0"/>
      <w:marRight w:val="0"/>
      <w:marTop w:val="0"/>
      <w:marBottom w:val="0"/>
      <w:divBdr>
        <w:top w:val="none" w:sz="0" w:space="0" w:color="auto"/>
        <w:left w:val="none" w:sz="0" w:space="0" w:color="auto"/>
        <w:bottom w:val="none" w:sz="0" w:space="0" w:color="auto"/>
        <w:right w:val="none" w:sz="0" w:space="0" w:color="auto"/>
      </w:divBdr>
    </w:div>
    <w:div w:id="220793018">
      <w:bodyDiv w:val="1"/>
      <w:marLeft w:val="0"/>
      <w:marRight w:val="0"/>
      <w:marTop w:val="0"/>
      <w:marBottom w:val="0"/>
      <w:divBdr>
        <w:top w:val="none" w:sz="0" w:space="0" w:color="auto"/>
        <w:left w:val="none" w:sz="0" w:space="0" w:color="auto"/>
        <w:bottom w:val="none" w:sz="0" w:space="0" w:color="auto"/>
        <w:right w:val="none" w:sz="0" w:space="0" w:color="auto"/>
      </w:divBdr>
    </w:div>
    <w:div w:id="226039410">
      <w:bodyDiv w:val="1"/>
      <w:marLeft w:val="0"/>
      <w:marRight w:val="0"/>
      <w:marTop w:val="0"/>
      <w:marBottom w:val="0"/>
      <w:divBdr>
        <w:top w:val="none" w:sz="0" w:space="0" w:color="auto"/>
        <w:left w:val="none" w:sz="0" w:space="0" w:color="auto"/>
        <w:bottom w:val="none" w:sz="0" w:space="0" w:color="auto"/>
        <w:right w:val="none" w:sz="0" w:space="0" w:color="auto"/>
      </w:divBdr>
      <w:divsChild>
        <w:div w:id="1272469257">
          <w:marLeft w:val="0"/>
          <w:marRight w:val="0"/>
          <w:marTop w:val="0"/>
          <w:marBottom w:val="0"/>
          <w:divBdr>
            <w:top w:val="none" w:sz="0" w:space="0" w:color="auto"/>
            <w:left w:val="none" w:sz="0" w:space="0" w:color="auto"/>
            <w:bottom w:val="none" w:sz="0" w:space="0" w:color="auto"/>
            <w:right w:val="none" w:sz="0" w:space="0" w:color="auto"/>
          </w:divBdr>
          <w:divsChild>
            <w:div w:id="1887452400">
              <w:marLeft w:val="0"/>
              <w:marRight w:val="0"/>
              <w:marTop w:val="0"/>
              <w:marBottom w:val="0"/>
              <w:divBdr>
                <w:top w:val="none" w:sz="0" w:space="0" w:color="auto"/>
                <w:left w:val="none" w:sz="0" w:space="0" w:color="auto"/>
                <w:bottom w:val="none" w:sz="0" w:space="0" w:color="auto"/>
                <w:right w:val="none" w:sz="0" w:space="0" w:color="auto"/>
              </w:divBdr>
              <w:divsChild>
                <w:div w:id="165706293">
                  <w:marLeft w:val="0"/>
                  <w:marRight w:val="0"/>
                  <w:marTop w:val="0"/>
                  <w:marBottom w:val="0"/>
                  <w:divBdr>
                    <w:top w:val="none" w:sz="0" w:space="0" w:color="auto"/>
                    <w:left w:val="none" w:sz="0" w:space="0" w:color="auto"/>
                    <w:bottom w:val="none" w:sz="0" w:space="0" w:color="auto"/>
                    <w:right w:val="none" w:sz="0" w:space="0" w:color="auto"/>
                  </w:divBdr>
                  <w:divsChild>
                    <w:div w:id="147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61167">
      <w:bodyDiv w:val="1"/>
      <w:marLeft w:val="0"/>
      <w:marRight w:val="0"/>
      <w:marTop w:val="0"/>
      <w:marBottom w:val="0"/>
      <w:divBdr>
        <w:top w:val="none" w:sz="0" w:space="0" w:color="auto"/>
        <w:left w:val="none" w:sz="0" w:space="0" w:color="auto"/>
        <w:bottom w:val="none" w:sz="0" w:space="0" w:color="auto"/>
        <w:right w:val="none" w:sz="0" w:space="0" w:color="auto"/>
      </w:divBdr>
    </w:div>
    <w:div w:id="242956907">
      <w:bodyDiv w:val="1"/>
      <w:marLeft w:val="0"/>
      <w:marRight w:val="0"/>
      <w:marTop w:val="0"/>
      <w:marBottom w:val="0"/>
      <w:divBdr>
        <w:top w:val="none" w:sz="0" w:space="0" w:color="auto"/>
        <w:left w:val="none" w:sz="0" w:space="0" w:color="auto"/>
        <w:bottom w:val="none" w:sz="0" w:space="0" w:color="auto"/>
        <w:right w:val="none" w:sz="0" w:space="0" w:color="auto"/>
      </w:divBdr>
    </w:div>
    <w:div w:id="261887077">
      <w:bodyDiv w:val="1"/>
      <w:marLeft w:val="0"/>
      <w:marRight w:val="0"/>
      <w:marTop w:val="0"/>
      <w:marBottom w:val="0"/>
      <w:divBdr>
        <w:top w:val="none" w:sz="0" w:space="0" w:color="auto"/>
        <w:left w:val="none" w:sz="0" w:space="0" w:color="auto"/>
        <w:bottom w:val="none" w:sz="0" w:space="0" w:color="auto"/>
        <w:right w:val="none" w:sz="0" w:space="0" w:color="auto"/>
      </w:divBdr>
    </w:div>
    <w:div w:id="368527103">
      <w:bodyDiv w:val="1"/>
      <w:marLeft w:val="0"/>
      <w:marRight w:val="0"/>
      <w:marTop w:val="0"/>
      <w:marBottom w:val="0"/>
      <w:divBdr>
        <w:top w:val="none" w:sz="0" w:space="0" w:color="auto"/>
        <w:left w:val="none" w:sz="0" w:space="0" w:color="auto"/>
        <w:bottom w:val="none" w:sz="0" w:space="0" w:color="auto"/>
        <w:right w:val="none" w:sz="0" w:space="0" w:color="auto"/>
      </w:divBdr>
    </w:div>
    <w:div w:id="375659621">
      <w:bodyDiv w:val="1"/>
      <w:marLeft w:val="0"/>
      <w:marRight w:val="0"/>
      <w:marTop w:val="0"/>
      <w:marBottom w:val="0"/>
      <w:divBdr>
        <w:top w:val="none" w:sz="0" w:space="0" w:color="auto"/>
        <w:left w:val="none" w:sz="0" w:space="0" w:color="auto"/>
        <w:bottom w:val="none" w:sz="0" w:space="0" w:color="auto"/>
        <w:right w:val="none" w:sz="0" w:space="0" w:color="auto"/>
      </w:divBdr>
      <w:divsChild>
        <w:div w:id="1430466794">
          <w:marLeft w:val="0"/>
          <w:marRight w:val="0"/>
          <w:marTop w:val="0"/>
          <w:marBottom w:val="0"/>
          <w:divBdr>
            <w:top w:val="none" w:sz="0" w:space="0" w:color="auto"/>
            <w:left w:val="none" w:sz="0" w:space="0" w:color="auto"/>
            <w:bottom w:val="none" w:sz="0" w:space="0" w:color="auto"/>
            <w:right w:val="none" w:sz="0" w:space="0" w:color="auto"/>
          </w:divBdr>
          <w:divsChild>
            <w:div w:id="813791366">
              <w:marLeft w:val="0"/>
              <w:marRight w:val="0"/>
              <w:marTop w:val="0"/>
              <w:marBottom w:val="0"/>
              <w:divBdr>
                <w:top w:val="none" w:sz="0" w:space="0" w:color="auto"/>
                <w:left w:val="none" w:sz="0" w:space="0" w:color="auto"/>
                <w:bottom w:val="none" w:sz="0" w:space="0" w:color="auto"/>
                <w:right w:val="none" w:sz="0" w:space="0" w:color="auto"/>
              </w:divBdr>
              <w:divsChild>
                <w:div w:id="321010503">
                  <w:marLeft w:val="0"/>
                  <w:marRight w:val="0"/>
                  <w:marTop w:val="0"/>
                  <w:marBottom w:val="0"/>
                  <w:divBdr>
                    <w:top w:val="none" w:sz="0" w:space="0" w:color="auto"/>
                    <w:left w:val="none" w:sz="0" w:space="0" w:color="auto"/>
                    <w:bottom w:val="none" w:sz="0" w:space="0" w:color="auto"/>
                    <w:right w:val="none" w:sz="0" w:space="0" w:color="auto"/>
                  </w:divBdr>
                  <w:divsChild>
                    <w:div w:id="20677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32593">
      <w:bodyDiv w:val="1"/>
      <w:marLeft w:val="0"/>
      <w:marRight w:val="0"/>
      <w:marTop w:val="0"/>
      <w:marBottom w:val="0"/>
      <w:divBdr>
        <w:top w:val="none" w:sz="0" w:space="0" w:color="auto"/>
        <w:left w:val="none" w:sz="0" w:space="0" w:color="auto"/>
        <w:bottom w:val="none" w:sz="0" w:space="0" w:color="auto"/>
        <w:right w:val="none" w:sz="0" w:space="0" w:color="auto"/>
      </w:divBdr>
    </w:div>
    <w:div w:id="438843473">
      <w:bodyDiv w:val="1"/>
      <w:marLeft w:val="0"/>
      <w:marRight w:val="0"/>
      <w:marTop w:val="0"/>
      <w:marBottom w:val="0"/>
      <w:divBdr>
        <w:top w:val="none" w:sz="0" w:space="0" w:color="auto"/>
        <w:left w:val="none" w:sz="0" w:space="0" w:color="auto"/>
        <w:bottom w:val="none" w:sz="0" w:space="0" w:color="auto"/>
        <w:right w:val="none" w:sz="0" w:space="0" w:color="auto"/>
      </w:divBdr>
      <w:divsChild>
        <w:div w:id="491601960">
          <w:marLeft w:val="893"/>
          <w:marRight w:val="0"/>
          <w:marTop w:val="0"/>
          <w:marBottom w:val="0"/>
          <w:divBdr>
            <w:top w:val="none" w:sz="0" w:space="0" w:color="auto"/>
            <w:left w:val="none" w:sz="0" w:space="0" w:color="auto"/>
            <w:bottom w:val="none" w:sz="0" w:space="0" w:color="auto"/>
            <w:right w:val="none" w:sz="0" w:space="0" w:color="auto"/>
          </w:divBdr>
        </w:div>
        <w:div w:id="1590574992">
          <w:marLeft w:val="893"/>
          <w:marRight w:val="0"/>
          <w:marTop w:val="0"/>
          <w:marBottom w:val="0"/>
          <w:divBdr>
            <w:top w:val="none" w:sz="0" w:space="0" w:color="auto"/>
            <w:left w:val="none" w:sz="0" w:space="0" w:color="auto"/>
            <w:bottom w:val="none" w:sz="0" w:space="0" w:color="auto"/>
            <w:right w:val="none" w:sz="0" w:space="0" w:color="auto"/>
          </w:divBdr>
        </w:div>
        <w:div w:id="2028166769">
          <w:marLeft w:val="893"/>
          <w:marRight w:val="0"/>
          <w:marTop w:val="0"/>
          <w:marBottom w:val="0"/>
          <w:divBdr>
            <w:top w:val="none" w:sz="0" w:space="0" w:color="auto"/>
            <w:left w:val="none" w:sz="0" w:space="0" w:color="auto"/>
            <w:bottom w:val="none" w:sz="0" w:space="0" w:color="auto"/>
            <w:right w:val="none" w:sz="0" w:space="0" w:color="auto"/>
          </w:divBdr>
        </w:div>
      </w:divsChild>
    </w:div>
    <w:div w:id="476462747">
      <w:bodyDiv w:val="1"/>
      <w:marLeft w:val="0"/>
      <w:marRight w:val="0"/>
      <w:marTop w:val="0"/>
      <w:marBottom w:val="0"/>
      <w:divBdr>
        <w:top w:val="none" w:sz="0" w:space="0" w:color="auto"/>
        <w:left w:val="none" w:sz="0" w:space="0" w:color="auto"/>
        <w:bottom w:val="none" w:sz="0" w:space="0" w:color="auto"/>
        <w:right w:val="none" w:sz="0" w:space="0" w:color="auto"/>
      </w:divBdr>
      <w:divsChild>
        <w:div w:id="869882637">
          <w:marLeft w:val="0"/>
          <w:marRight w:val="0"/>
          <w:marTop w:val="0"/>
          <w:marBottom w:val="0"/>
          <w:divBdr>
            <w:top w:val="none" w:sz="0" w:space="0" w:color="auto"/>
            <w:left w:val="none" w:sz="0" w:space="0" w:color="auto"/>
            <w:bottom w:val="none" w:sz="0" w:space="0" w:color="auto"/>
            <w:right w:val="none" w:sz="0" w:space="0" w:color="auto"/>
          </w:divBdr>
          <w:divsChild>
            <w:div w:id="86196887">
              <w:marLeft w:val="0"/>
              <w:marRight w:val="0"/>
              <w:marTop w:val="0"/>
              <w:marBottom w:val="0"/>
              <w:divBdr>
                <w:top w:val="none" w:sz="0" w:space="0" w:color="auto"/>
                <w:left w:val="none" w:sz="0" w:space="0" w:color="auto"/>
                <w:bottom w:val="none" w:sz="0" w:space="0" w:color="auto"/>
                <w:right w:val="none" w:sz="0" w:space="0" w:color="auto"/>
              </w:divBdr>
              <w:divsChild>
                <w:div w:id="1736776706">
                  <w:marLeft w:val="0"/>
                  <w:marRight w:val="0"/>
                  <w:marTop w:val="0"/>
                  <w:marBottom w:val="0"/>
                  <w:divBdr>
                    <w:top w:val="none" w:sz="0" w:space="0" w:color="auto"/>
                    <w:left w:val="none" w:sz="0" w:space="0" w:color="auto"/>
                    <w:bottom w:val="none" w:sz="0" w:space="0" w:color="auto"/>
                    <w:right w:val="none" w:sz="0" w:space="0" w:color="auto"/>
                  </w:divBdr>
                  <w:divsChild>
                    <w:div w:id="16835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164122">
      <w:bodyDiv w:val="1"/>
      <w:marLeft w:val="0"/>
      <w:marRight w:val="0"/>
      <w:marTop w:val="0"/>
      <w:marBottom w:val="0"/>
      <w:divBdr>
        <w:top w:val="none" w:sz="0" w:space="0" w:color="auto"/>
        <w:left w:val="none" w:sz="0" w:space="0" w:color="auto"/>
        <w:bottom w:val="none" w:sz="0" w:space="0" w:color="auto"/>
        <w:right w:val="none" w:sz="0" w:space="0" w:color="auto"/>
      </w:divBdr>
    </w:div>
    <w:div w:id="506020545">
      <w:bodyDiv w:val="1"/>
      <w:marLeft w:val="0"/>
      <w:marRight w:val="0"/>
      <w:marTop w:val="0"/>
      <w:marBottom w:val="0"/>
      <w:divBdr>
        <w:top w:val="none" w:sz="0" w:space="0" w:color="auto"/>
        <w:left w:val="none" w:sz="0" w:space="0" w:color="auto"/>
        <w:bottom w:val="none" w:sz="0" w:space="0" w:color="auto"/>
        <w:right w:val="none" w:sz="0" w:space="0" w:color="auto"/>
      </w:divBdr>
    </w:div>
    <w:div w:id="511190745">
      <w:bodyDiv w:val="1"/>
      <w:marLeft w:val="0"/>
      <w:marRight w:val="0"/>
      <w:marTop w:val="0"/>
      <w:marBottom w:val="0"/>
      <w:divBdr>
        <w:top w:val="none" w:sz="0" w:space="0" w:color="auto"/>
        <w:left w:val="none" w:sz="0" w:space="0" w:color="auto"/>
        <w:bottom w:val="none" w:sz="0" w:space="0" w:color="auto"/>
        <w:right w:val="none" w:sz="0" w:space="0" w:color="auto"/>
      </w:divBdr>
      <w:divsChild>
        <w:div w:id="448744287">
          <w:marLeft w:val="0"/>
          <w:marRight w:val="0"/>
          <w:marTop w:val="0"/>
          <w:marBottom w:val="0"/>
          <w:divBdr>
            <w:top w:val="none" w:sz="0" w:space="0" w:color="auto"/>
            <w:left w:val="none" w:sz="0" w:space="0" w:color="auto"/>
            <w:bottom w:val="none" w:sz="0" w:space="0" w:color="auto"/>
            <w:right w:val="none" w:sz="0" w:space="0" w:color="auto"/>
          </w:divBdr>
          <w:divsChild>
            <w:div w:id="412775036">
              <w:marLeft w:val="0"/>
              <w:marRight w:val="0"/>
              <w:marTop w:val="0"/>
              <w:marBottom w:val="0"/>
              <w:divBdr>
                <w:top w:val="none" w:sz="0" w:space="0" w:color="auto"/>
                <w:left w:val="none" w:sz="0" w:space="0" w:color="auto"/>
                <w:bottom w:val="none" w:sz="0" w:space="0" w:color="auto"/>
                <w:right w:val="none" w:sz="0" w:space="0" w:color="auto"/>
              </w:divBdr>
              <w:divsChild>
                <w:div w:id="80223792">
                  <w:marLeft w:val="0"/>
                  <w:marRight w:val="0"/>
                  <w:marTop w:val="0"/>
                  <w:marBottom w:val="0"/>
                  <w:divBdr>
                    <w:top w:val="none" w:sz="0" w:space="0" w:color="auto"/>
                    <w:left w:val="none" w:sz="0" w:space="0" w:color="auto"/>
                    <w:bottom w:val="none" w:sz="0" w:space="0" w:color="auto"/>
                    <w:right w:val="none" w:sz="0" w:space="0" w:color="auto"/>
                  </w:divBdr>
                  <w:divsChild>
                    <w:div w:id="180446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449850">
      <w:bodyDiv w:val="1"/>
      <w:marLeft w:val="0"/>
      <w:marRight w:val="0"/>
      <w:marTop w:val="0"/>
      <w:marBottom w:val="0"/>
      <w:divBdr>
        <w:top w:val="none" w:sz="0" w:space="0" w:color="auto"/>
        <w:left w:val="none" w:sz="0" w:space="0" w:color="auto"/>
        <w:bottom w:val="none" w:sz="0" w:space="0" w:color="auto"/>
        <w:right w:val="none" w:sz="0" w:space="0" w:color="auto"/>
      </w:divBdr>
    </w:div>
    <w:div w:id="530151250">
      <w:bodyDiv w:val="1"/>
      <w:marLeft w:val="0"/>
      <w:marRight w:val="0"/>
      <w:marTop w:val="0"/>
      <w:marBottom w:val="0"/>
      <w:divBdr>
        <w:top w:val="none" w:sz="0" w:space="0" w:color="auto"/>
        <w:left w:val="none" w:sz="0" w:space="0" w:color="auto"/>
        <w:bottom w:val="none" w:sz="0" w:space="0" w:color="auto"/>
        <w:right w:val="none" w:sz="0" w:space="0" w:color="auto"/>
      </w:divBdr>
      <w:divsChild>
        <w:div w:id="2030445164">
          <w:marLeft w:val="0"/>
          <w:marRight w:val="0"/>
          <w:marTop w:val="0"/>
          <w:marBottom w:val="0"/>
          <w:divBdr>
            <w:top w:val="none" w:sz="0" w:space="0" w:color="auto"/>
            <w:left w:val="none" w:sz="0" w:space="0" w:color="auto"/>
            <w:bottom w:val="none" w:sz="0" w:space="0" w:color="auto"/>
            <w:right w:val="none" w:sz="0" w:space="0" w:color="auto"/>
          </w:divBdr>
          <w:divsChild>
            <w:div w:id="99187153">
              <w:marLeft w:val="0"/>
              <w:marRight w:val="0"/>
              <w:marTop w:val="0"/>
              <w:marBottom w:val="0"/>
              <w:divBdr>
                <w:top w:val="none" w:sz="0" w:space="0" w:color="auto"/>
                <w:left w:val="none" w:sz="0" w:space="0" w:color="auto"/>
                <w:bottom w:val="none" w:sz="0" w:space="0" w:color="auto"/>
                <w:right w:val="none" w:sz="0" w:space="0" w:color="auto"/>
              </w:divBdr>
              <w:divsChild>
                <w:div w:id="141627476">
                  <w:marLeft w:val="0"/>
                  <w:marRight w:val="0"/>
                  <w:marTop w:val="0"/>
                  <w:marBottom w:val="0"/>
                  <w:divBdr>
                    <w:top w:val="none" w:sz="0" w:space="0" w:color="auto"/>
                    <w:left w:val="none" w:sz="0" w:space="0" w:color="auto"/>
                    <w:bottom w:val="none" w:sz="0" w:space="0" w:color="auto"/>
                    <w:right w:val="none" w:sz="0" w:space="0" w:color="auto"/>
                  </w:divBdr>
                  <w:divsChild>
                    <w:div w:id="3219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24049">
      <w:bodyDiv w:val="1"/>
      <w:marLeft w:val="0"/>
      <w:marRight w:val="0"/>
      <w:marTop w:val="0"/>
      <w:marBottom w:val="0"/>
      <w:divBdr>
        <w:top w:val="none" w:sz="0" w:space="0" w:color="auto"/>
        <w:left w:val="none" w:sz="0" w:space="0" w:color="auto"/>
        <w:bottom w:val="none" w:sz="0" w:space="0" w:color="auto"/>
        <w:right w:val="none" w:sz="0" w:space="0" w:color="auto"/>
      </w:divBdr>
      <w:divsChild>
        <w:div w:id="551159809">
          <w:marLeft w:val="0"/>
          <w:marRight w:val="0"/>
          <w:marTop w:val="0"/>
          <w:marBottom w:val="0"/>
          <w:divBdr>
            <w:top w:val="none" w:sz="0" w:space="0" w:color="auto"/>
            <w:left w:val="none" w:sz="0" w:space="0" w:color="auto"/>
            <w:bottom w:val="none" w:sz="0" w:space="0" w:color="auto"/>
            <w:right w:val="none" w:sz="0" w:space="0" w:color="auto"/>
          </w:divBdr>
        </w:div>
        <w:div w:id="1174339718">
          <w:marLeft w:val="300"/>
          <w:marRight w:val="0"/>
          <w:marTop w:val="0"/>
          <w:marBottom w:val="0"/>
          <w:divBdr>
            <w:top w:val="none" w:sz="0" w:space="0" w:color="auto"/>
            <w:left w:val="none" w:sz="0" w:space="0" w:color="auto"/>
            <w:bottom w:val="none" w:sz="0" w:space="0" w:color="auto"/>
            <w:right w:val="none" w:sz="0" w:space="0" w:color="auto"/>
          </w:divBdr>
          <w:divsChild>
            <w:div w:id="1505507721">
              <w:marLeft w:val="0"/>
              <w:marRight w:val="0"/>
              <w:marTop w:val="0"/>
              <w:marBottom w:val="0"/>
              <w:divBdr>
                <w:top w:val="none" w:sz="0" w:space="0" w:color="auto"/>
                <w:left w:val="none" w:sz="0" w:space="0" w:color="auto"/>
                <w:bottom w:val="none" w:sz="0" w:space="0" w:color="auto"/>
                <w:right w:val="none" w:sz="0" w:space="0" w:color="auto"/>
              </w:divBdr>
              <w:divsChild>
                <w:div w:id="169375448">
                  <w:marLeft w:val="0"/>
                  <w:marRight w:val="0"/>
                  <w:marTop w:val="0"/>
                  <w:marBottom w:val="0"/>
                  <w:divBdr>
                    <w:top w:val="none" w:sz="0" w:space="0" w:color="auto"/>
                    <w:left w:val="none" w:sz="0" w:space="0" w:color="auto"/>
                    <w:bottom w:val="none" w:sz="0" w:space="0" w:color="auto"/>
                    <w:right w:val="none" w:sz="0" w:space="0" w:color="auto"/>
                  </w:divBdr>
                  <w:divsChild>
                    <w:div w:id="111945998">
                      <w:marLeft w:val="0"/>
                      <w:marRight w:val="0"/>
                      <w:marTop w:val="0"/>
                      <w:marBottom w:val="0"/>
                      <w:divBdr>
                        <w:top w:val="none" w:sz="0" w:space="0" w:color="auto"/>
                        <w:left w:val="none" w:sz="0" w:space="0" w:color="auto"/>
                        <w:bottom w:val="none" w:sz="0" w:space="0" w:color="auto"/>
                        <w:right w:val="none" w:sz="0" w:space="0" w:color="auto"/>
                      </w:divBdr>
                      <w:divsChild>
                        <w:div w:id="136608820">
                          <w:marLeft w:val="0"/>
                          <w:marRight w:val="0"/>
                          <w:marTop w:val="0"/>
                          <w:marBottom w:val="0"/>
                          <w:divBdr>
                            <w:top w:val="none" w:sz="0" w:space="0" w:color="auto"/>
                            <w:left w:val="none" w:sz="0" w:space="0" w:color="auto"/>
                            <w:bottom w:val="none" w:sz="0" w:space="0" w:color="auto"/>
                            <w:right w:val="none" w:sz="0" w:space="0" w:color="auto"/>
                          </w:divBdr>
                          <w:divsChild>
                            <w:div w:id="661273581">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56713">
      <w:bodyDiv w:val="1"/>
      <w:marLeft w:val="0"/>
      <w:marRight w:val="0"/>
      <w:marTop w:val="0"/>
      <w:marBottom w:val="0"/>
      <w:divBdr>
        <w:top w:val="none" w:sz="0" w:space="0" w:color="auto"/>
        <w:left w:val="none" w:sz="0" w:space="0" w:color="auto"/>
        <w:bottom w:val="none" w:sz="0" w:space="0" w:color="auto"/>
        <w:right w:val="none" w:sz="0" w:space="0" w:color="auto"/>
      </w:divBdr>
    </w:div>
    <w:div w:id="590551997">
      <w:bodyDiv w:val="1"/>
      <w:marLeft w:val="0"/>
      <w:marRight w:val="0"/>
      <w:marTop w:val="0"/>
      <w:marBottom w:val="0"/>
      <w:divBdr>
        <w:top w:val="none" w:sz="0" w:space="0" w:color="auto"/>
        <w:left w:val="none" w:sz="0" w:space="0" w:color="auto"/>
        <w:bottom w:val="none" w:sz="0" w:space="0" w:color="auto"/>
        <w:right w:val="none" w:sz="0" w:space="0" w:color="auto"/>
      </w:divBdr>
      <w:divsChild>
        <w:div w:id="1230774432">
          <w:marLeft w:val="0"/>
          <w:marRight w:val="0"/>
          <w:marTop w:val="0"/>
          <w:marBottom w:val="0"/>
          <w:divBdr>
            <w:top w:val="none" w:sz="0" w:space="0" w:color="auto"/>
            <w:left w:val="none" w:sz="0" w:space="0" w:color="auto"/>
            <w:bottom w:val="none" w:sz="0" w:space="0" w:color="auto"/>
            <w:right w:val="none" w:sz="0" w:space="0" w:color="auto"/>
          </w:divBdr>
          <w:divsChild>
            <w:div w:id="1108357512">
              <w:marLeft w:val="0"/>
              <w:marRight w:val="0"/>
              <w:marTop w:val="0"/>
              <w:marBottom w:val="0"/>
              <w:divBdr>
                <w:top w:val="none" w:sz="0" w:space="0" w:color="auto"/>
                <w:left w:val="none" w:sz="0" w:space="0" w:color="auto"/>
                <w:bottom w:val="none" w:sz="0" w:space="0" w:color="auto"/>
                <w:right w:val="none" w:sz="0" w:space="0" w:color="auto"/>
              </w:divBdr>
              <w:divsChild>
                <w:div w:id="1799563168">
                  <w:marLeft w:val="0"/>
                  <w:marRight w:val="0"/>
                  <w:marTop w:val="0"/>
                  <w:marBottom w:val="0"/>
                  <w:divBdr>
                    <w:top w:val="none" w:sz="0" w:space="0" w:color="auto"/>
                    <w:left w:val="none" w:sz="0" w:space="0" w:color="auto"/>
                    <w:bottom w:val="none" w:sz="0" w:space="0" w:color="auto"/>
                    <w:right w:val="none" w:sz="0" w:space="0" w:color="auto"/>
                  </w:divBdr>
                  <w:divsChild>
                    <w:div w:id="11691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1251">
      <w:bodyDiv w:val="1"/>
      <w:marLeft w:val="0"/>
      <w:marRight w:val="0"/>
      <w:marTop w:val="0"/>
      <w:marBottom w:val="0"/>
      <w:divBdr>
        <w:top w:val="none" w:sz="0" w:space="0" w:color="auto"/>
        <w:left w:val="none" w:sz="0" w:space="0" w:color="auto"/>
        <w:bottom w:val="none" w:sz="0" w:space="0" w:color="auto"/>
        <w:right w:val="none" w:sz="0" w:space="0" w:color="auto"/>
      </w:divBdr>
      <w:divsChild>
        <w:div w:id="814106109">
          <w:marLeft w:val="0"/>
          <w:marRight w:val="0"/>
          <w:marTop w:val="0"/>
          <w:marBottom w:val="0"/>
          <w:divBdr>
            <w:top w:val="none" w:sz="0" w:space="0" w:color="auto"/>
            <w:left w:val="none" w:sz="0" w:space="0" w:color="auto"/>
            <w:bottom w:val="none" w:sz="0" w:space="0" w:color="auto"/>
            <w:right w:val="none" w:sz="0" w:space="0" w:color="auto"/>
          </w:divBdr>
          <w:divsChild>
            <w:div w:id="1990742900">
              <w:marLeft w:val="0"/>
              <w:marRight w:val="0"/>
              <w:marTop w:val="0"/>
              <w:marBottom w:val="0"/>
              <w:divBdr>
                <w:top w:val="none" w:sz="0" w:space="0" w:color="auto"/>
                <w:left w:val="none" w:sz="0" w:space="0" w:color="auto"/>
                <w:bottom w:val="none" w:sz="0" w:space="0" w:color="auto"/>
                <w:right w:val="none" w:sz="0" w:space="0" w:color="auto"/>
              </w:divBdr>
              <w:divsChild>
                <w:div w:id="91331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2505">
      <w:bodyDiv w:val="1"/>
      <w:marLeft w:val="0"/>
      <w:marRight w:val="0"/>
      <w:marTop w:val="0"/>
      <w:marBottom w:val="0"/>
      <w:divBdr>
        <w:top w:val="none" w:sz="0" w:space="0" w:color="auto"/>
        <w:left w:val="none" w:sz="0" w:space="0" w:color="auto"/>
        <w:bottom w:val="none" w:sz="0" w:space="0" w:color="auto"/>
        <w:right w:val="none" w:sz="0" w:space="0" w:color="auto"/>
      </w:divBdr>
    </w:div>
    <w:div w:id="692608725">
      <w:bodyDiv w:val="1"/>
      <w:marLeft w:val="0"/>
      <w:marRight w:val="0"/>
      <w:marTop w:val="0"/>
      <w:marBottom w:val="0"/>
      <w:divBdr>
        <w:top w:val="none" w:sz="0" w:space="0" w:color="auto"/>
        <w:left w:val="none" w:sz="0" w:space="0" w:color="auto"/>
        <w:bottom w:val="none" w:sz="0" w:space="0" w:color="auto"/>
        <w:right w:val="none" w:sz="0" w:space="0" w:color="auto"/>
      </w:divBdr>
    </w:div>
    <w:div w:id="693461591">
      <w:bodyDiv w:val="1"/>
      <w:marLeft w:val="0"/>
      <w:marRight w:val="0"/>
      <w:marTop w:val="0"/>
      <w:marBottom w:val="0"/>
      <w:divBdr>
        <w:top w:val="none" w:sz="0" w:space="0" w:color="auto"/>
        <w:left w:val="none" w:sz="0" w:space="0" w:color="auto"/>
        <w:bottom w:val="none" w:sz="0" w:space="0" w:color="auto"/>
        <w:right w:val="none" w:sz="0" w:space="0" w:color="auto"/>
      </w:divBdr>
      <w:divsChild>
        <w:div w:id="1331980763">
          <w:marLeft w:val="0"/>
          <w:marRight w:val="0"/>
          <w:marTop w:val="0"/>
          <w:marBottom w:val="0"/>
          <w:divBdr>
            <w:top w:val="none" w:sz="0" w:space="0" w:color="auto"/>
            <w:left w:val="none" w:sz="0" w:space="0" w:color="auto"/>
            <w:bottom w:val="none" w:sz="0" w:space="0" w:color="auto"/>
            <w:right w:val="none" w:sz="0" w:space="0" w:color="auto"/>
          </w:divBdr>
          <w:divsChild>
            <w:div w:id="2092658044">
              <w:marLeft w:val="0"/>
              <w:marRight w:val="0"/>
              <w:marTop w:val="0"/>
              <w:marBottom w:val="0"/>
              <w:divBdr>
                <w:top w:val="none" w:sz="0" w:space="0" w:color="auto"/>
                <w:left w:val="none" w:sz="0" w:space="0" w:color="auto"/>
                <w:bottom w:val="none" w:sz="0" w:space="0" w:color="auto"/>
                <w:right w:val="none" w:sz="0" w:space="0" w:color="auto"/>
              </w:divBdr>
              <w:divsChild>
                <w:div w:id="2058505618">
                  <w:marLeft w:val="0"/>
                  <w:marRight w:val="0"/>
                  <w:marTop w:val="0"/>
                  <w:marBottom w:val="0"/>
                  <w:divBdr>
                    <w:top w:val="none" w:sz="0" w:space="0" w:color="auto"/>
                    <w:left w:val="none" w:sz="0" w:space="0" w:color="auto"/>
                    <w:bottom w:val="none" w:sz="0" w:space="0" w:color="auto"/>
                    <w:right w:val="none" w:sz="0" w:space="0" w:color="auto"/>
                  </w:divBdr>
                  <w:divsChild>
                    <w:div w:id="1615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637861">
      <w:bodyDiv w:val="1"/>
      <w:marLeft w:val="0"/>
      <w:marRight w:val="0"/>
      <w:marTop w:val="0"/>
      <w:marBottom w:val="0"/>
      <w:divBdr>
        <w:top w:val="none" w:sz="0" w:space="0" w:color="auto"/>
        <w:left w:val="none" w:sz="0" w:space="0" w:color="auto"/>
        <w:bottom w:val="none" w:sz="0" w:space="0" w:color="auto"/>
        <w:right w:val="none" w:sz="0" w:space="0" w:color="auto"/>
      </w:divBdr>
    </w:div>
    <w:div w:id="743380297">
      <w:bodyDiv w:val="1"/>
      <w:marLeft w:val="0"/>
      <w:marRight w:val="0"/>
      <w:marTop w:val="0"/>
      <w:marBottom w:val="0"/>
      <w:divBdr>
        <w:top w:val="none" w:sz="0" w:space="0" w:color="auto"/>
        <w:left w:val="none" w:sz="0" w:space="0" w:color="auto"/>
        <w:bottom w:val="none" w:sz="0" w:space="0" w:color="auto"/>
        <w:right w:val="none" w:sz="0" w:space="0" w:color="auto"/>
      </w:divBdr>
      <w:divsChild>
        <w:div w:id="672025476">
          <w:marLeft w:val="0"/>
          <w:marRight w:val="0"/>
          <w:marTop w:val="0"/>
          <w:marBottom w:val="0"/>
          <w:divBdr>
            <w:top w:val="none" w:sz="0" w:space="0" w:color="auto"/>
            <w:left w:val="none" w:sz="0" w:space="0" w:color="auto"/>
            <w:bottom w:val="none" w:sz="0" w:space="0" w:color="auto"/>
            <w:right w:val="none" w:sz="0" w:space="0" w:color="auto"/>
          </w:divBdr>
          <w:divsChild>
            <w:div w:id="2093504162">
              <w:marLeft w:val="0"/>
              <w:marRight w:val="0"/>
              <w:marTop w:val="0"/>
              <w:marBottom w:val="0"/>
              <w:divBdr>
                <w:top w:val="none" w:sz="0" w:space="0" w:color="auto"/>
                <w:left w:val="none" w:sz="0" w:space="0" w:color="auto"/>
                <w:bottom w:val="none" w:sz="0" w:space="0" w:color="auto"/>
                <w:right w:val="none" w:sz="0" w:space="0" w:color="auto"/>
              </w:divBdr>
              <w:divsChild>
                <w:div w:id="66149265">
                  <w:marLeft w:val="0"/>
                  <w:marRight w:val="0"/>
                  <w:marTop w:val="0"/>
                  <w:marBottom w:val="0"/>
                  <w:divBdr>
                    <w:top w:val="none" w:sz="0" w:space="0" w:color="auto"/>
                    <w:left w:val="none" w:sz="0" w:space="0" w:color="auto"/>
                    <w:bottom w:val="none" w:sz="0" w:space="0" w:color="auto"/>
                    <w:right w:val="none" w:sz="0" w:space="0" w:color="auto"/>
                  </w:divBdr>
                  <w:divsChild>
                    <w:div w:id="4946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996082">
      <w:bodyDiv w:val="1"/>
      <w:marLeft w:val="0"/>
      <w:marRight w:val="0"/>
      <w:marTop w:val="0"/>
      <w:marBottom w:val="0"/>
      <w:divBdr>
        <w:top w:val="none" w:sz="0" w:space="0" w:color="auto"/>
        <w:left w:val="none" w:sz="0" w:space="0" w:color="auto"/>
        <w:bottom w:val="none" w:sz="0" w:space="0" w:color="auto"/>
        <w:right w:val="none" w:sz="0" w:space="0" w:color="auto"/>
      </w:divBdr>
      <w:divsChild>
        <w:div w:id="1951038644">
          <w:marLeft w:val="0"/>
          <w:marRight w:val="0"/>
          <w:marTop w:val="0"/>
          <w:marBottom w:val="0"/>
          <w:divBdr>
            <w:top w:val="none" w:sz="0" w:space="0" w:color="auto"/>
            <w:left w:val="none" w:sz="0" w:space="0" w:color="auto"/>
            <w:bottom w:val="none" w:sz="0" w:space="0" w:color="auto"/>
            <w:right w:val="none" w:sz="0" w:space="0" w:color="auto"/>
          </w:divBdr>
        </w:div>
      </w:divsChild>
    </w:div>
    <w:div w:id="764157966">
      <w:bodyDiv w:val="1"/>
      <w:marLeft w:val="0"/>
      <w:marRight w:val="0"/>
      <w:marTop w:val="0"/>
      <w:marBottom w:val="0"/>
      <w:divBdr>
        <w:top w:val="none" w:sz="0" w:space="0" w:color="auto"/>
        <w:left w:val="none" w:sz="0" w:space="0" w:color="auto"/>
        <w:bottom w:val="none" w:sz="0" w:space="0" w:color="auto"/>
        <w:right w:val="none" w:sz="0" w:space="0" w:color="auto"/>
      </w:divBdr>
    </w:div>
    <w:div w:id="781924153">
      <w:bodyDiv w:val="1"/>
      <w:marLeft w:val="0"/>
      <w:marRight w:val="0"/>
      <w:marTop w:val="0"/>
      <w:marBottom w:val="0"/>
      <w:divBdr>
        <w:top w:val="none" w:sz="0" w:space="0" w:color="auto"/>
        <w:left w:val="none" w:sz="0" w:space="0" w:color="auto"/>
        <w:bottom w:val="none" w:sz="0" w:space="0" w:color="auto"/>
        <w:right w:val="none" w:sz="0" w:space="0" w:color="auto"/>
      </w:divBdr>
    </w:div>
    <w:div w:id="789251582">
      <w:bodyDiv w:val="1"/>
      <w:marLeft w:val="0"/>
      <w:marRight w:val="0"/>
      <w:marTop w:val="0"/>
      <w:marBottom w:val="0"/>
      <w:divBdr>
        <w:top w:val="none" w:sz="0" w:space="0" w:color="auto"/>
        <w:left w:val="none" w:sz="0" w:space="0" w:color="auto"/>
        <w:bottom w:val="none" w:sz="0" w:space="0" w:color="auto"/>
        <w:right w:val="none" w:sz="0" w:space="0" w:color="auto"/>
      </w:divBdr>
    </w:div>
    <w:div w:id="820779354">
      <w:bodyDiv w:val="1"/>
      <w:marLeft w:val="0"/>
      <w:marRight w:val="0"/>
      <w:marTop w:val="0"/>
      <w:marBottom w:val="0"/>
      <w:divBdr>
        <w:top w:val="none" w:sz="0" w:space="0" w:color="auto"/>
        <w:left w:val="none" w:sz="0" w:space="0" w:color="auto"/>
        <w:bottom w:val="none" w:sz="0" w:space="0" w:color="auto"/>
        <w:right w:val="none" w:sz="0" w:space="0" w:color="auto"/>
      </w:divBdr>
    </w:div>
    <w:div w:id="871766058">
      <w:bodyDiv w:val="1"/>
      <w:marLeft w:val="0"/>
      <w:marRight w:val="0"/>
      <w:marTop w:val="0"/>
      <w:marBottom w:val="0"/>
      <w:divBdr>
        <w:top w:val="none" w:sz="0" w:space="0" w:color="auto"/>
        <w:left w:val="none" w:sz="0" w:space="0" w:color="auto"/>
        <w:bottom w:val="none" w:sz="0" w:space="0" w:color="auto"/>
        <w:right w:val="none" w:sz="0" w:space="0" w:color="auto"/>
      </w:divBdr>
    </w:div>
    <w:div w:id="928612175">
      <w:bodyDiv w:val="1"/>
      <w:marLeft w:val="0"/>
      <w:marRight w:val="0"/>
      <w:marTop w:val="0"/>
      <w:marBottom w:val="0"/>
      <w:divBdr>
        <w:top w:val="none" w:sz="0" w:space="0" w:color="auto"/>
        <w:left w:val="none" w:sz="0" w:space="0" w:color="auto"/>
        <w:bottom w:val="none" w:sz="0" w:space="0" w:color="auto"/>
        <w:right w:val="none" w:sz="0" w:space="0" w:color="auto"/>
      </w:divBdr>
    </w:div>
    <w:div w:id="929847608">
      <w:bodyDiv w:val="1"/>
      <w:marLeft w:val="0"/>
      <w:marRight w:val="0"/>
      <w:marTop w:val="0"/>
      <w:marBottom w:val="0"/>
      <w:divBdr>
        <w:top w:val="none" w:sz="0" w:space="0" w:color="auto"/>
        <w:left w:val="none" w:sz="0" w:space="0" w:color="auto"/>
        <w:bottom w:val="none" w:sz="0" w:space="0" w:color="auto"/>
        <w:right w:val="none" w:sz="0" w:space="0" w:color="auto"/>
      </w:divBdr>
      <w:divsChild>
        <w:div w:id="1713117637">
          <w:marLeft w:val="0"/>
          <w:marRight w:val="0"/>
          <w:marTop w:val="0"/>
          <w:marBottom w:val="0"/>
          <w:divBdr>
            <w:top w:val="none" w:sz="0" w:space="0" w:color="auto"/>
            <w:left w:val="none" w:sz="0" w:space="0" w:color="auto"/>
            <w:bottom w:val="none" w:sz="0" w:space="0" w:color="auto"/>
            <w:right w:val="none" w:sz="0" w:space="0" w:color="auto"/>
          </w:divBdr>
          <w:divsChild>
            <w:div w:id="504826787">
              <w:marLeft w:val="0"/>
              <w:marRight w:val="0"/>
              <w:marTop w:val="0"/>
              <w:marBottom w:val="0"/>
              <w:divBdr>
                <w:top w:val="none" w:sz="0" w:space="0" w:color="auto"/>
                <w:left w:val="none" w:sz="0" w:space="0" w:color="auto"/>
                <w:bottom w:val="none" w:sz="0" w:space="0" w:color="auto"/>
                <w:right w:val="none" w:sz="0" w:space="0" w:color="auto"/>
              </w:divBdr>
              <w:divsChild>
                <w:div w:id="1749182682">
                  <w:marLeft w:val="0"/>
                  <w:marRight w:val="0"/>
                  <w:marTop w:val="0"/>
                  <w:marBottom w:val="0"/>
                  <w:divBdr>
                    <w:top w:val="none" w:sz="0" w:space="0" w:color="auto"/>
                    <w:left w:val="none" w:sz="0" w:space="0" w:color="auto"/>
                    <w:bottom w:val="none" w:sz="0" w:space="0" w:color="auto"/>
                    <w:right w:val="none" w:sz="0" w:space="0" w:color="auto"/>
                  </w:divBdr>
                  <w:divsChild>
                    <w:div w:id="7225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88361">
      <w:bodyDiv w:val="1"/>
      <w:marLeft w:val="0"/>
      <w:marRight w:val="0"/>
      <w:marTop w:val="0"/>
      <w:marBottom w:val="0"/>
      <w:divBdr>
        <w:top w:val="none" w:sz="0" w:space="0" w:color="auto"/>
        <w:left w:val="none" w:sz="0" w:space="0" w:color="auto"/>
        <w:bottom w:val="none" w:sz="0" w:space="0" w:color="auto"/>
        <w:right w:val="none" w:sz="0" w:space="0" w:color="auto"/>
      </w:divBdr>
      <w:divsChild>
        <w:div w:id="880940455">
          <w:marLeft w:val="0"/>
          <w:marRight w:val="0"/>
          <w:marTop w:val="0"/>
          <w:marBottom w:val="0"/>
          <w:divBdr>
            <w:top w:val="none" w:sz="0" w:space="0" w:color="auto"/>
            <w:left w:val="none" w:sz="0" w:space="0" w:color="auto"/>
            <w:bottom w:val="none" w:sz="0" w:space="0" w:color="auto"/>
            <w:right w:val="none" w:sz="0" w:space="0" w:color="auto"/>
          </w:divBdr>
          <w:divsChild>
            <w:div w:id="1928616834">
              <w:marLeft w:val="0"/>
              <w:marRight w:val="0"/>
              <w:marTop w:val="0"/>
              <w:marBottom w:val="0"/>
              <w:divBdr>
                <w:top w:val="none" w:sz="0" w:space="0" w:color="auto"/>
                <w:left w:val="none" w:sz="0" w:space="0" w:color="auto"/>
                <w:bottom w:val="none" w:sz="0" w:space="0" w:color="auto"/>
                <w:right w:val="none" w:sz="0" w:space="0" w:color="auto"/>
              </w:divBdr>
              <w:divsChild>
                <w:div w:id="882864596">
                  <w:marLeft w:val="0"/>
                  <w:marRight w:val="0"/>
                  <w:marTop w:val="0"/>
                  <w:marBottom w:val="0"/>
                  <w:divBdr>
                    <w:top w:val="none" w:sz="0" w:space="0" w:color="auto"/>
                    <w:left w:val="none" w:sz="0" w:space="0" w:color="auto"/>
                    <w:bottom w:val="none" w:sz="0" w:space="0" w:color="auto"/>
                    <w:right w:val="none" w:sz="0" w:space="0" w:color="auto"/>
                  </w:divBdr>
                  <w:divsChild>
                    <w:div w:id="996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64517">
      <w:bodyDiv w:val="1"/>
      <w:marLeft w:val="0"/>
      <w:marRight w:val="0"/>
      <w:marTop w:val="0"/>
      <w:marBottom w:val="0"/>
      <w:divBdr>
        <w:top w:val="none" w:sz="0" w:space="0" w:color="auto"/>
        <w:left w:val="none" w:sz="0" w:space="0" w:color="auto"/>
        <w:bottom w:val="none" w:sz="0" w:space="0" w:color="auto"/>
        <w:right w:val="none" w:sz="0" w:space="0" w:color="auto"/>
      </w:divBdr>
    </w:div>
    <w:div w:id="971055315">
      <w:bodyDiv w:val="1"/>
      <w:marLeft w:val="0"/>
      <w:marRight w:val="0"/>
      <w:marTop w:val="0"/>
      <w:marBottom w:val="0"/>
      <w:divBdr>
        <w:top w:val="none" w:sz="0" w:space="0" w:color="auto"/>
        <w:left w:val="none" w:sz="0" w:space="0" w:color="auto"/>
        <w:bottom w:val="none" w:sz="0" w:space="0" w:color="auto"/>
        <w:right w:val="none" w:sz="0" w:space="0" w:color="auto"/>
      </w:divBdr>
    </w:div>
    <w:div w:id="991569478">
      <w:bodyDiv w:val="1"/>
      <w:marLeft w:val="0"/>
      <w:marRight w:val="0"/>
      <w:marTop w:val="0"/>
      <w:marBottom w:val="0"/>
      <w:divBdr>
        <w:top w:val="none" w:sz="0" w:space="0" w:color="auto"/>
        <w:left w:val="none" w:sz="0" w:space="0" w:color="auto"/>
        <w:bottom w:val="none" w:sz="0" w:space="0" w:color="auto"/>
        <w:right w:val="none" w:sz="0" w:space="0" w:color="auto"/>
      </w:divBdr>
      <w:divsChild>
        <w:div w:id="1900557898">
          <w:marLeft w:val="274"/>
          <w:marRight w:val="0"/>
          <w:marTop w:val="86"/>
          <w:marBottom w:val="0"/>
          <w:divBdr>
            <w:top w:val="none" w:sz="0" w:space="0" w:color="auto"/>
            <w:left w:val="none" w:sz="0" w:space="0" w:color="auto"/>
            <w:bottom w:val="none" w:sz="0" w:space="0" w:color="auto"/>
            <w:right w:val="none" w:sz="0" w:space="0" w:color="auto"/>
          </w:divBdr>
        </w:div>
      </w:divsChild>
    </w:div>
    <w:div w:id="994139782">
      <w:bodyDiv w:val="1"/>
      <w:marLeft w:val="0"/>
      <w:marRight w:val="0"/>
      <w:marTop w:val="0"/>
      <w:marBottom w:val="0"/>
      <w:divBdr>
        <w:top w:val="none" w:sz="0" w:space="0" w:color="auto"/>
        <w:left w:val="none" w:sz="0" w:space="0" w:color="auto"/>
        <w:bottom w:val="none" w:sz="0" w:space="0" w:color="auto"/>
        <w:right w:val="none" w:sz="0" w:space="0" w:color="auto"/>
      </w:divBdr>
      <w:divsChild>
        <w:div w:id="1862351824">
          <w:marLeft w:val="0"/>
          <w:marRight w:val="0"/>
          <w:marTop w:val="0"/>
          <w:marBottom w:val="0"/>
          <w:divBdr>
            <w:top w:val="none" w:sz="0" w:space="0" w:color="auto"/>
            <w:left w:val="none" w:sz="0" w:space="0" w:color="auto"/>
            <w:bottom w:val="none" w:sz="0" w:space="0" w:color="auto"/>
            <w:right w:val="none" w:sz="0" w:space="0" w:color="auto"/>
          </w:divBdr>
          <w:divsChild>
            <w:div w:id="214515232">
              <w:marLeft w:val="0"/>
              <w:marRight w:val="0"/>
              <w:marTop w:val="0"/>
              <w:marBottom w:val="0"/>
              <w:divBdr>
                <w:top w:val="none" w:sz="0" w:space="0" w:color="auto"/>
                <w:left w:val="none" w:sz="0" w:space="0" w:color="auto"/>
                <w:bottom w:val="none" w:sz="0" w:space="0" w:color="auto"/>
                <w:right w:val="none" w:sz="0" w:space="0" w:color="auto"/>
              </w:divBdr>
              <w:divsChild>
                <w:div w:id="12227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838871">
      <w:bodyDiv w:val="1"/>
      <w:marLeft w:val="0"/>
      <w:marRight w:val="0"/>
      <w:marTop w:val="0"/>
      <w:marBottom w:val="0"/>
      <w:divBdr>
        <w:top w:val="none" w:sz="0" w:space="0" w:color="auto"/>
        <w:left w:val="none" w:sz="0" w:space="0" w:color="auto"/>
        <w:bottom w:val="none" w:sz="0" w:space="0" w:color="auto"/>
        <w:right w:val="none" w:sz="0" w:space="0" w:color="auto"/>
      </w:divBdr>
    </w:div>
    <w:div w:id="1041128357">
      <w:bodyDiv w:val="1"/>
      <w:marLeft w:val="0"/>
      <w:marRight w:val="0"/>
      <w:marTop w:val="0"/>
      <w:marBottom w:val="0"/>
      <w:divBdr>
        <w:top w:val="none" w:sz="0" w:space="0" w:color="auto"/>
        <w:left w:val="none" w:sz="0" w:space="0" w:color="auto"/>
        <w:bottom w:val="none" w:sz="0" w:space="0" w:color="auto"/>
        <w:right w:val="none" w:sz="0" w:space="0" w:color="auto"/>
      </w:divBdr>
    </w:div>
    <w:div w:id="1043990952">
      <w:bodyDiv w:val="1"/>
      <w:marLeft w:val="0"/>
      <w:marRight w:val="0"/>
      <w:marTop w:val="0"/>
      <w:marBottom w:val="0"/>
      <w:divBdr>
        <w:top w:val="none" w:sz="0" w:space="0" w:color="auto"/>
        <w:left w:val="none" w:sz="0" w:space="0" w:color="auto"/>
        <w:bottom w:val="none" w:sz="0" w:space="0" w:color="auto"/>
        <w:right w:val="none" w:sz="0" w:space="0" w:color="auto"/>
      </w:divBdr>
    </w:div>
    <w:div w:id="1064373339">
      <w:bodyDiv w:val="1"/>
      <w:marLeft w:val="0"/>
      <w:marRight w:val="0"/>
      <w:marTop w:val="0"/>
      <w:marBottom w:val="0"/>
      <w:divBdr>
        <w:top w:val="none" w:sz="0" w:space="0" w:color="auto"/>
        <w:left w:val="none" w:sz="0" w:space="0" w:color="auto"/>
        <w:bottom w:val="none" w:sz="0" w:space="0" w:color="auto"/>
        <w:right w:val="none" w:sz="0" w:space="0" w:color="auto"/>
      </w:divBdr>
    </w:div>
    <w:div w:id="1064719014">
      <w:bodyDiv w:val="1"/>
      <w:marLeft w:val="0"/>
      <w:marRight w:val="0"/>
      <w:marTop w:val="0"/>
      <w:marBottom w:val="0"/>
      <w:divBdr>
        <w:top w:val="none" w:sz="0" w:space="0" w:color="auto"/>
        <w:left w:val="none" w:sz="0" w:space="0" w:color="auto"/>
        <w:bottom w:val="none" w:sz="0" w:space="0" w:color="auto"/>
        <w:right w:val="none" w:sz="0" w:space="0" w:color="auto"/>
      </w:divBdr>
    </w:div>
    <w:div w:id="1114062366">
      <w:bodyDiv w:val="1"/>
      <w:marLeft w:val="0"/>
      <w:marRight w:val="0"/>
      <w:marTop w:val="0"/>
      <w:marBottom w:val="0"/>
      <w:divBdr>
        <w:top w:val="none" w:sz="0" w:space="0" w:color="auto"/>
        <w:left w:val="none" w:sz="0" w:space="0" w:color="auto"/>
        <w:bottom w:val="none" w:sz="0" w:space="0" w:color="auto"/>
        <w:right w:val="none" w:sz="0" w:space="0" w:color="auto"/>
      </w:divBdr>
      <w:divsChild>
        <w:div w:id="431821678">
          <w:marLeft w:val="0"/>
          <w:marRight w:val="0"/>
          <w:marTop w:val="0"/>
          <w:marBottom w:val="0"/>
          <w:divBdr>
            <w:top w:val="none" w:sz="0" w:space="0" w:color="auto"/>
            <w:left w:val="none" w:sz="0" w:space="0" w:color="auto"/>
            <w:bottom w:val="none" w:sz="0" w:space="0" w:color="auto"/>
            <w:right w:val="none" w:sz="0" w:space="0" w:color="auto"/>
          </w:divBdr>
        </w:div>
        <w:div w:id="1582132665">
          <w:marLeft w:val="0"/>
          <w:marRight w:val="0"/>
          <w:marTop w:val="0"/>
          <w:marBottom w:val="0"/>
          <w:divBdr>
            <w:top w:val="none" w:sz="0" w:space="0" w:color="auto"/>
            <w:left w:val="none" w:sz="0" w:space="0" w:color="auto"/>
            <w:bottom w:val="none" w:sz="0" w:space="0" w:color="auto"/>
            <w:right w:val="none" w:sz="0" w:space="0" w:color="auto"/>
          </w:divBdr>
        </w:div>
        <w:div w:id="1789010144">
          <w:marLeft w:val="0"/>
          <w:marRight w:val="0"/>
          <w:marTop w:val="0"/>
          <w:marBottom w:val="0"/>
          <w:divBdr>
            <w:top w:val="none" w:sz="0" w:space="0" w:color="auto"/>
            <w:left w:val="none" w:sz="0" w:space="0" w:color="auto"/>
            <w:bottom w:val="none" w:sz="0" w:space="0" w:color="auto"/>
            <w:right w:val="none" w:sz="0" w:space="0" w:color="auto"/>
          </w:divBdr>
        </w:div>
      </w:divsChild>
    </w:div>
    <w:div w:id="1148863915">
      <w:bodyDiv w:val="1"/>
      <w:marLeft w:val="0"/>
      <w:marRight w:val="0"/>
      <w:marTop w:val="0"/>
      <w:marBottom w:val="0"/>
      <w:divBdr>
        <w:top w:val="none" w:sz="0" w:space="0" w:color="auto"/>
        <w:left w:val="none" w:sz="0" w:space="0" w:color="auto"/>
        <w:bottom w:val="none" w:sz="0" w:space="0" w:color="auto"/>
        <w:right w:val="none" w:sz="0" w:space="0" w:color="auto"/>
      </w:divBdr>
    </w:div>
    <w:div w:id="1251546795">
      <w:bodyDiv w:val="1"/>
      <w:marLeft w:val="0"/>
      <w:marRight w:val="0"/>
      <w:marTop w:val="0"/>
      <w:marBottom w:val="0"/>
      <w:divBdr>
        <w:top w:val="none" w:sz="0" w:space="0" w:color="auto"/>
        <w:left w:val="none" w:sz="0" w:space="0" w:color="auto"/>
        <w:bottom w:val="none" w:sz="0" w:space="0" w:color="auto"/>
        <w:right w:val="none" w:sz="0" w:space="0" w:color="auto"/>
      </w:divBdr>
      <w:divsChild>
        <w:div w:id="1170412665">
          <w:marLeft w:val="533"/>
          <w:marRight w:val="0"/>
          <w:marTop w:val="134"/>
          <w:marBottom w:val="0"/>
          <w:divBdr>
            <w:top w:val="none" w:sz="0" w:space="0" w:color="auto"/>
            <w:left w:val="none" w:sz="0" w:space="0" w:color="auto"/>
            <w:bottom w:val="none" w:sz="0" w:space="0" w:color="auto"/>
            <w:right w:val="none" w:sz="0" w:space="0" w:color="auto"/>
          </w:divBdr>
        </w:div>
        <w:div w:id="1728458163">
          <w:marLeft w:val="533"/>
          <w:marRight w:val="0"/>
          <w:marTop w:val="134"/>
          <w:marBottom w:val="0"/>
          <w:divBdr>
            <w:top w:val="none" w:sz="0" w:space="0" w:color="auto"/>
            <w:left w:val="none" w:sz="0" w:space="0" w:color="auto"/>
            <w:bottom w:val="none" w:sz="0" w:space="0" w:color="auto"/>
            <w:right w:val="none" w:sz="0" w:space="0" w:color="auto"/>
          </w:divBdr>
        </w:div>
      </w:divsChild>
    </w:div>
    <w:div w:id="1265647543">
      <w:bodyDiv w:val="1"/>
      <w:marLeft w:val="0"/>
      <w:marRight w:val="0"/>
      <w:marTop w:val="0"/>
      <w:marBottom w:val="0"/>
      <w:divBdr>
        <w:top w:val="none" w:sz="0" w:space="0" w:color="auto"/>
        <w:left w:val="none" w:sz="0" w:space="0" w:color="auto"/>
        <w:bottom w:val="none" w:sz="0" w:space="0" w:color="auto"/>
        <w:right w:val="none" w:sz="0" w:space="0" w:color="auto"/>
      </w:divBdr>
      <w:divsChild>
        <w:div w:id="842092722">
          <w:marLeft w:val="0"/>
          <w:marRight w:val="0"/>
          <w:marTop w:val="0"/>
          <w:marBottom w:val="0"/>
          <w:divBdr>
            <w:top w:val="none" w:sz="0" w:space="0" w:color="auto"/>
            <w:left w:val="none" w:sz="0" w:space="0" w:color="auto"/>
            <w:bottom w:val="none" w:sz="0" w:space="0" w:color="auto"/>
            <w:right w:val="none" w:sz="0" w:space="0" w:color="auto"/>
          </w:divBdr>
          <w:divsChild>
            <w:div w:id="1877769896">
              <w:marLeft w:val="0"/>
              <w:marRight w:val="0"/>
              <w:marTop w:val="0"/>
              <w:marBottom w:val="0"/>
              <w:divBdr>
                <w:top w:val="none" w:sz="0" w:space="0" w:color="auto"/>
                <w:left w:val="none" w:sz="0" w:space="0" w:color="auto"/>
                <w:bottom w:val="none" w:sz="0" w:space="0" w:color="auto"/>
                <w:right w:val="none" w:sz="0" w:space="0" w:color="auto"/>
              </w:divBdr>
              <w:divsChild>
                <w:div w:id="969633009">
                  <w:marLeft w:val="0"/>
                  <w:marRight w:val="0"/>
                  <w:marTop w:val="0"/>
                  <w:marBottom w:val="0"/>
                  <w:divBdr>
                    <w:top w:val="none" w:sz="0" w:space="0" w:color="auto"/>
                    <w:left w:val="none" w:sz="0" w:space="0" w:color="auto"/>
                    <w:bottom w:val="none" w:sz="0" w:space="0" w:color="auto"/>
                    <w:right w:val="none" w:sz="0" w:space="0" w:color="auto"/>
                  </w:divBdr>
                  <w:divsChild>
                    <w:div w:id="8227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28958">
      <w:bodyDiv w:val="1"/>
      <w:marLeft w:val="0"/>
      <w:marRight w:val="0"/>
      <w:marTop w:val="0"/>
      <w:marBottom w:val="0"/>
      <w:divBdr>
        <w:top w:val="none" w:sz="0" w:space="0" w:color="auto"/>
        <w:left w:val="none" w:sz="0" w:space="0" w:color="auto"/>
        <w:bottom w:val="none" w:sz="0" w:space="0" w:color="auto"/>
        <w:right w:val="none" w:sz="0" w:space="0" w:color="auto"/>
      </w:divBdr>
    </w:div>
    <w:div w:id="1368532619">
      <w:bodyDiv w:val="1"/>
      <w:marLeft w:val="0"/>
      <w:marRight w:val="0"/>
      <w:marTop w:val="0"/>
      <w:marBottom w:val="0"/>
      <w:divBdr>
        <w:top w:val="none" w:sz="0" w:space="0" w:color="auto"/>
        <w:left w:val="none" w:sz="0" w:space="0" w:color="auto"/>
        <w:bottom w:val="none" w:sz="0" w:space="0" w:color="auto"/>
        <w:right w:val="none" w:sz="0" w:space="0" w:color="auto"/>
      </w:divBdr>
    </w:div>
    <w:div w:id="1399085737">
      <w:bodyDiv w:val="1"/>
      <w:marLeft w:val="0"/>
      <w:marRight w:val="0"/>
      <w:marTop w:val="0"/>
      <w:marBottom w:val="0"/>
      <w:divBdr>
        <w:top w:val="none" w:sz="0" w:space="0" w:color="auto"/>
        <w:left w:val="none" w:sz="0" w:space="0" w:color="auto"/>
        <w:bottom w:val="none" w:sz="0" w:space="0" w:color="auto"/>
        <w:right w:val="none" w:sz="0" w:space="0" w:color="auto"/>
      </w:divBdr>
    </w:div>
    <w:div w:id="1444694179">
      <w:bodyDiv w:val="1"/>
      <w:marLeft w:val="0"/>
      <w:marRight w:val="0"/>
      <w:marTop w:val="0"/>
      <w:marBottom w:val="0"/>
      <w:divBdr>
        <w:top w:val="none" w:sz="0" w:space="0" w:color="auto"/>
        <w:left w:val="none" w:sz="0" w:space="0" w:color="auto"/>
        <w:bottom w:val="none" w:sz="0" w:space="0" w:color="auto"/>
        <w:right w:val="none" w:sz="0" w:space="0" w:color="auto"/>
      </w:divBdr>
      <w:divsChild>
        <w:div w:id="1943033003">
          <w:marLeft w:val="0"/>
          <w:marRight w:val="0"/>
          <w:marTop w:val="0"/>
          <w:marBottom w:val="0"/>
          <w:divBdr>
            <w:top w:val="none" w:sz="0" w:space="0" w:color="auto"/>
            <w:left w:val="none" w:sz="0" w:space="0" w:color="auto"/>
            <w:bottom w:val="none" w:sz="0" w:space="0" w:color="auto"/>
            <w:right w:val="none" w:sz="0" w:space="0" w:color="auto"/>
          </w:divBdr>
          <w:divsChild>
            <w:div w:id="1113404406">
              <w:marLeft w:val="0"/>
              <w:marRight w:val="0"/>
              <w:marTop w:val="0"/>
              <w:marBottom w:val="0"/>
              <w:divBdr>
                <w:top w:val="none" w:sz="0" w:space="0" w:color="auto"/>
                <w:left w:val="none" w:sz="0" w:space="0" w:color="auto"/>
                <w:bottom w:val="none" w:sz="0" w:space="0" w:color="auto"/>
                <w:right w:val="none" w:sz="0" w:space="0" w:color="auto"/>
              </w:divBdr>
              <w:divsChild>
                <w:div w:id="2038309929">
                  <w:marLeft w:val="0"/>
                  <w:marRight w:val="0"/>
                  <w:marTop w:val="0"/>
                  <w:marBottom w:val="0"/>
                  <w:divBdr>
                    <w:top w:val="none" w:sz="0" w:space="0" w:color="auto"/>
                    <w:left w:val="none" w:sz="0" w:space="0" w:color="auto"/>
                    <w:bottom w:val="none" w:sz="0" w:space="0" w:color="auto"/>
                    <w:right w:val="none" w:sz="0" w:space="0" w:color="auto"/>
                  </w:divBdr>
                  <w:divsChild>
                    <w:div w:id="4709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28539">
      <w:bodyDiv w:val="1"/>
      <w:marLeft w:val="0"/>
      <w:marRight w:val="0"/>
      <w:marTop w:val="0"/>
      <w:marBottom w:val="0"/>
      <w:divBdr>
        <w:top w:val="none" w:sz="0" w:space="0" w:color="auto"/>
        <w:left w:val="none" w:sz="0" w:space="0" w:color="auto"/>
        <w:bottom w:val="none" w:sz="0" w:space="0" w:color="auto"/>
        <w:right w:val="none" w:sz="0" w:space="0" w:color="auto"/>
      </w:divBdr>
      <w:divsChild>
        <w:div w:id="2027634047">
          <w:marLeft w:val="0"/>
          <w:marRight w:val="0"/>
          <w:marTop w:val="0"/>
          <w:marBottom w:val="0"/>
          <w:divBdr>
            <w:top w:val="none" w:sz="0" w:space="0" w:color="auto"/>
            <w:left w:val="none" w:sz="0" w:space="0" w:color="auto"/>
            <w:bottom w:val="none" w:sz="0" w:space="0" w:color="auto"/>
            <w:right w:val="none" w:sz="0" w:space="0" w:color="auto"/>
          </w:divBdr>
          <w:divsChild>
            <w:div w:id="378745819">
              <w:marLeft w:val="0"/>
              <w:marRight w:val="0"/>
              <w:marTop w:val="0"/>
              <w:marBottom w:val="0"/>
              <w:divBdr>
                <w:top w:val="none" w:sz="0" w:space="0" w:color="auto"/>
                <w:left w:val="none" w:sz="0" w:space="0" w:color="auto"/>
                <w:bottom w:val="none" w:sz="0" w:space="0" w:color="auto"/>
                <w:right w:val="none" w:sz="0" w:space="0" w:color="auto"/>
              </w:divBdr>
              <w:divsChild>
                <w:div w:id="1959094830">
                  <w:marLeft w:val="0"/>
                  <w:marRight w:val="0"/>
                  <w:marTop w:val="0"/>
                  <w:marBottom w:val="0"/>
                  <w:divBdr>
                    <w:top w:val="none" w:sz="0" w:space="0" w:color="auto"/>
                    <w:left w:val="none" w:sz="0" w:space="0" w:color="auto"/>
                    <w:bottom w:val="none" w:sz="0" w:space="0" w:color="auto"/>
                    <w:right w:val="none" w:sz="0" w:space="0" w:color="auto"/>
                  </w:divBdr>
                  <w:divsChild>
                    <w:div w:id="146777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17789">
      <w:bodyDiv w:val="1"/>
      <w:marLeft w:val="0"/>
      <w:marRight w:val="0"/>
      <w:marTop w:val="0"/>
      <w:marBottom w:val="0"/>
      <w:divBdr>
        <w:top w:val="none" w:sz="0" w:space="0" w:color="auto"/>
        <w:left w:val="none" w:sz="0" w:space="0" w:color="auto"/>
        <w:bottom w:val="none" w:sz="0" w:space="0" w:color="auto"/>
        <w:right w:val="none" w:sz="0" w:space="0" w:color="auto"/>
      </w:divBdr>
      <w:divsChild>
        <w:div w:id="1618174421">
          <w:marLeft w:val="0"/>
          <w:marRight w:val="0"/>
          <w:marTop w:val="0"/>
          <w:marBottom w:val="0"/>
          <w:divBdr>
            <w:top w:val="none" w:sz="0" w:space="0" w:color="auto"/>
            <w:left w:val="none" w:sz="0" w:space="0" w:color="auto"/>
            <w:bottom w:val="none" w:sz="0" w:space="0" w:color="auto"/>
            <w:right w:val="none" w:sz="0" w:space="0" w:color="auto"/>
          </w:divBdr>
          <w:divsChild>
            <w:div w:id="715083727">
              <w:marLeft w:val="0"/>
              <w:marRight w:val="0"/>
              <w:marTop w:val="0"/>
              <w:marBottom w:val="0"/>
              <w:divBdr>
                <w:top w:val="none" w:sz="0" w:space="0" w:color="auto"/>
                <w:left w:val="none" w:sz="0" w:space="0" w:color="auto"/>
                <w:bottom w:val="none" w:sz="0" w:space="0" w:color="auto"/>
                <w:right w:val="none" w:sz="0" w:space="0" w:color="auto"/>
              </w:divBdr>
              <w:divsChild>
                <w:div w:id="191116099">
                  <w:marLeft w:val="0"/>
                  <w:marRight w:val="0"/>
                  <w:marTop w:val="0"/>
                  <w:marBottom w:val="0"/>
                  <w:divBdr>
                    <w:top w:val="none" w:sz="0" w:space="0" w:color="auto"/>
                    <w:left w:val="none" w:sz="0" w:space="0" w:color="auto"/>
                    <w:bottom w:val="none" w:sz="0" w:space="0" w:color="auto"/>
                    <w:right w:val="none" w:sz="0" w:space="0" w:color="auto"/>
                  </w:divBdr>
                  <w:divsChild>
                    <w:div w:id="16901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76598">
      <w:bodyDiv w:val="1"/>
      <w:marLeft w:val="0"/>
      <w:marRight w:val="0"/>
      <w:marTop w:val="0"/>
      <w:marBottom w:val="0"/>
      <w:divBdr>
        <w:top w:val="none" w:sz="0" w:space="0" w:color="auto"/>
        <w:left w:val="none" w:sz="0" w:space="0" w:color="auto"/>
        <w:bottom w:val="none" w:sz="0" w:space="0" w:color="auto"/>
        <w:right w:val="none" w:sz="0" w:space="0" w:color="auto"/>
      </w:divBdr>
      <w:divsChild>
        <w:div w:id="810832677">
          <w:marLeft w:val="0"/>
          <w:marRight w:val="0"/>
          <w:marTop w:val="0"/>
          <w:marBottom w:val="0"/>
          <w:divBdr>
            <w:top w:val="none" w:sz="0" w:space="0" w:color="auto"/>
            <w:left w:val="none" w:sz="0" w:space="0" w:color="auto"/>
            <w:bottom w:val="none" w:sz="0" w:space="0" w:color="auto"/>
            <w:right w:val="none" w:sz="0" w:space="0" w:color="auto"/>
          </w:divBdr>
          <w:divsChild>
            <w:div w:id="669023008">
              <w:marLeft w:val="0"/>
              <w:marRight w:val="0"/>
              <w:marTop w:val="0"/>
              <w:marBottom w:val="0"/>
              <w:divBdr>
                <w:top w:val="none" w:sz="0" w:space="0" w:color="auto"/>
                <w:left w:val="none" w:sz="0" w:space="0" w:color="auto"/>
                <w:bottom w:val="none" w:sz="0" w:space="0" w:color="auto"/>
                <w:right w:val="none" w:sz="0" w:space="0" w:color="auto"/>
              </w:divBdr>
              <w:divsChild>
                <w:div w:id="1435126376">
                  <w:marLeft w:val="0"/>
                  <w:marRight w:val="0"/>
                  <w:marTop w:val="0"/>
                  <w:marBottom w:val="0"/>
                  <w:divBdr>
                    <w:top w:val="none" w:sz="0" w:space="0" w:color="auto"/>
                    <w:left w:val="none" w:sz="0" w:space="0" w:color="auto"/>
                    <w:bottom w:val="none" w:sz="0" w:space="0" w:color="auto"/>
                    <w:right w:val="none" w:sz="0" w:space="0" w:color="auto"/>
                  </w:divBdr>
                  <w:divsChild>
                    <w:div w:id="14849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28021">
      <w:bodyDiv w:val="1"/>
      <w:marLeft w:val="0"/>
      <w:marRight w:val="0"/>
      <w:marTop w:val="0"/>
      <w:marBottom w:val="0"/>
      <w:divBdr>
        <w:top w:val="none" w:sz="0" w:space="0" w:color="auto"/>
        <w:left w:val="none" w:sz="0" w:space="0" w:color="auto"/>
        <w:bottom w:val="none" w:sz="0" w:space="0" w:color="auto"/>
        <w:right w:val="none" w:sz="0" w:space="0" w:color="auto"/>
      </w:divBdr>
    </w:div>
    <w:div w:id="1505778876">
      <w:bodyDiv w:val="1"/>
      <w:marLeft w:val="0"/>
      <w:marRight w:val="0"/>
      <w:marTop w:val="0"/>
      <w:marBottom w:val="0"/>
      <w:divBdr>
        <w:top w:val="none" w:sz="0" w:space="0" w:color="auto"/>
        <w:left w:val="none" w:sz="0" w:space="0" w:color="auto"/>
        <w:bottom w:val="none" w:sz="0" w:space="0" w:color="auto"/>
        <w:right w:val="none" w:sz="0" w:space="0" w:color="auto"/>
      </w:divBdr>
    </w:div>
    <w:div w:id="1509758272">
      <w:bodyDiv w:val="1"/>
      <w:marLeft w:val="0"/>
      <w:marRight w:val="0"/>
      <w:marTop w:val="0"/>
      <w:marBottom w:val="0"/>
      <w:divBdr>
        <w:top w:val="none" w:sz="0" w:space="0" w:color="auto"/>
        <w:left w:val="none" w:sz="0" w:space="0" w:color="auto"/>
        <w:bottom w:val="none" w:sz="0" w:space="0" w:color="auto"/>
        <w:right w:val="none" w:sz="0" w:space="0" w:color="auto"/>
      </w:divBdr>
    </w:div>
    <w:div w:id="1526209487">
      <w:bodyDiv w:val="1"/>
      <w:marLeft w:val="0"/>
      <w:marRight w:val="0"/>
      <w:marTop w:val="0"/>
      <w:marBottom w:val="0"/>
      <w:divBdr>
        <w:top w:val="none" w:sz="0" w:space="0" w:color="auto"/>
        <w:left w:val="none" w:sz="0" w:space="0" w:color="auto"/>
        <w:bottom w:val="none" w:sz="0" w:space="0" w:color="auto"/>
        <w:right w:val="none" w:sz="0" w:space="0" w:color="auto"/>
      </w:divBdr>
      <w:divsChild>
        <w:div w:id="950403171">
          <w:marLeft w:val="0"/>
          <w:marRight w:val="0"/>
          <w:marTop w:val="0"/>
          <w:marBottom w:val="0"/>
          <w:divBdr>
            <w:top w:val="none" w:sz="0" w:space="0" w:color="auto"/>
            <w:left w:val="none" w:sz="0" w:space="0" w:color="auto"/>
            <w:bottom w:val="none" w:sz="0" w:space="0" w:color="auto"/>
            <w:right w:val="none" w:sz="0" w:space="0" w:color="auto"/>
          </w:divBdr>
        </w:div>
        <w:div w:id="1794858582">
          <w:marLeft w:val="0"/>
          <w:marRight w:val="0"/>
          <w:marTop w:val="0"/>
          <w:marBottom w:val="0"/>
          <w:divBdr>
            <w:top w:val="none" w:sz="0" w:space="0" w:color="auto"/>
            <w:left w:val="none" w:sz="0" w:space="0" w:color="auto"/>
            <w:bottom w:val="none" w:sz="0" w:space="0" w:color="auto"/>
            <w:right w:val="none" w:sz="0" w:space="0" w:color="auto"/>
          </w:divBdr>
        </w:div>
        <w:div w:id="2110270380">
          <w:marLeft w:val="0"/>
          <w:marRight w:val="0"/>
          <w:marTop w:val="0"/>
          <w:marBottom w:val="0"/>
          <w:divBdr>
            <w:top w:val="none" w:sz="0" w:space="0" w:color="auto"/>
            <w:left w:val="none" w:sz="0" w:space="0" w:color="auto"/>
            <w:bottom w:val="none" w:sz="0" w:space="0" w:color="auto"/>
            <w:right w:val="none" w:sz="0" w:space="0" w:color="auto"/>
          </w:divBdr>
        </w:div>
      </w:divsChild>
    </w:div>
    <w:div w:id="1529754996">
      <w:bodyDiv w:val="1"/>
      <w:marLeft w:val="0"/>
      <w:marRight w:val="0"/>
      <w:marTop w:val="0"/>
      <w:marBottom w:val="0"/>
      <w:divBdr>
        <w:top w:val="none" w:sz="0" w:space="0" w:color="auto"/>
        <w:left w:val="none" w:sz="0" w:space="0" w:color="auto"/>
        <w:bottom w:val="none" w:sz="0" w:space="0" w:color="auto"/>
        <w:right w:val="none" w:sz="0" w:space="0" w:color="auto"/>
      </w:divBdr>
      <w:divsChild>
        <w:div w:id="984313205">
          <w:marLeft w:val="533"/>
          <w:marRight w:val="0"/>
          <w:marTop w:val="144"/>
          <w:marBottom w:val="0"/>
          <w:divBdr>
            <w:top w:val="none" w:sz="0" w:space="0" w:color="auto"/>
            <w:left w:val="none" w:sz="0" w:space="0" w:color="auto"/>
            <w:bottom w:val="none" w:sz="0" w:space="0" w:color="auto"/>
            <w:right w:val="none" w:sz="0" w:space="0" w:color="auto"/>
          </w:divBdr>
        </w:div>
      </w:divsChild>
    </w:div>
    <w:div w:id="1530558389">
      <w:bodyDiv w:val="1"/>
      <w:marLeft w:val="0"/>
      <w:marRight w:val="0"/>
      <w:marTop w:val="0"/>
      <w:marBottom w:val="0"/>
      <w:divBdr>
        <w:top w:val="none" w:sz="0" w:space="0" w:color="auto"/>
        <w:left w:val="none" w:sz="0" w:space="0" w:color="auto"/>
        <w:bottom w:val="none" w:sz="0" w:space="0" w:color="auto"/>
        <w:right w:val="none" w:sz="0" w:space="0" w:color="auto"/>
      </w:divBdr>
    </w:div>
    <w:div w:id="1551845089">
      <w:bodyDiv w:val="1"/>
      <w:marLeft w:val="0"/>
      <w:marRight w:val="0"/>
      <w:marTop w:val="0"/>
      <w:marBottom w:val="0"/>
      <w:divBdr>
        <w:top w:val="none" w:sz="0" w:space="0" w:color="auto"/>
        <w:left w:val="none" w:sz="0" w:space="0" w:color="auto"/>
        <w:bottom w:val="none" w:sz="0" w:space="0" w:color="auto"/>
        <w:right w:val="none" w:sz="0" w:space="0" w:color="auto"/>
      </w:divBdr>
      <w:divsChild>
        <w:div w:id="1738554091">
          <w:marLeft w:val="0"/>
          <w:marRight w:val="0"/>
          <w:marTop w:val="0"/>
          <w:marBottom w:val="0"/>
          <w:divBdr>
            <w:top w:val="none" w:sz="0" w:space="0" w:color="auto"/>
            <w:left w:val="none" w:sz="0" w:space="0" w:color="auto"/>
            <w:bottom w:val="none" w:sz="0" w:space="0" w:color="auto"/>
            <w:right w:val="none" w:sz="0" w:space="0" w:color="auto"/>
          </w:divBdr>
          <w:divsChild>
            <w:div w:id="519005958">
              <w:marLeft w:val="0"/>
              <w:marRight w:val="0"/>
              <w:marTop w:val="0"/>
              <w:marBottom w:val="0"/>
              <w:divBdr>
                <w:top w:val="none" w:sz="0" w:space="0" w:color="auto"/>
                <w:left w:val="none" w:sz="0" w:space="0" w:color="auto"/>
                <w:bottom w:val="none" w:sz="0" w:space="0" w:color="auto"/>
                <w:right w:val="none" w:sz="0" w:space="0" w:color="auto"/>
              </w:divBdr>
              <w:divsChild>
                <w:div w:id="462117882">
                  <w:marLeft w:val="0"/>
                  <w:marRight w:val="0"/>
                  <w:marTop w:val="0"/>
                  <w:marBottom w:val="0"/>
                  <w:divBdr>
                    <w:top w:val="none" w:sz="0" w:space="0" w:color="auto"/>
                    <w:left w:val="none" w:sz="0" w:space="0" w:color="auto"/>
                    <w:bottom w:val="none" w:sz="0" w:space="0" w:color="auto"/>
                    <w:right w:val="none" w:sz="0" w:space="0" w:color="auto"/>
                  </w:divBdr>
                  <w:divsChild>
                    <w:div w:id="1121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525679">
      <w:bodyDiv w:val="1"/>
      <w:marLeft w:val="0"/>
      <w:marRight w:val="0"/>
      <w:marTop w:val="0"/>
      <w:marBottom w:val="0"/>
      <w:divBdr>
        <w:top w:val="none" w:sz="0" w:space="0" w:color="auto"/>
        <w:left w:val="none" w:sz="0" w:space="0" w:color="auto"/>
        <w:bottom w:val="none" w:sz="0" w:space="0" w:color="auto"/>
        <w:right w:val="none" w:sz="0" w:space="0" w:color="auto"/>
      </w:divBdr>
      <w:divsChild>
        <w:div w:id="665089318">
          <w:marLeft w:val="0"/>
          <w:marRight w:val="0"/>
          <w:marTop w:val="0"/>
          <w:marBottom w:val="0"/>
          <w:divBdr>
            <w:top w:val="none" w:sz="0" w:space="0" w:color="auto"/>
            <w:left w:val="none" w:sz="0" w:space="0" w:color="auto"/>
            <w:bottom w:val="none" w:sz="0" w:space="0" w:color="auto"/>
            <w:right w:val="none" w:sz="0" w:space="0" w:color="auto"/>
          </w:divBdr>
          <w:divsChild>
            <w:div w:id="1344549182">
              <w:marLeft w:val="0"/>
              <w:marRight w:val="0"/>
              <w:marTop w:val="0"/>
              <w:marBottom w:val="0"/>
              <w:divBdr>
                <w:top w:val="none" w:sz="0" w:space="0" w:color="auto"/>
                <w:left w:val="none" w:sz="0" w:space="0" w:color="auto"/>
                <w:bottom w:val="none" w:sz="0" w:space="0" w:color="auto"/>
                <w:right w:val="none" w:sz="0" w:space="0" w:color="auto"/>
              </w:divBdr>
              <w:divsChild>
                <w:div w:id="1982805298">
                  <w:marLeft w:val="0"/>
                  <w:marRight w:val="0"/>
                  <w:marTop w:val="0"/>
                  <w:marBottom w:val="0"/>
                  <w:divBdr>
                    <w:top w:val="none" w:sz="0" w:space="0" w:color="auto"/>
                    <w:left w:val="none" w:sz="0" w:space="0" w:color="auto"/>
                    <w:bottom w:val="none" w:sz="0" w:space="0" w:color="auto"/>
                    <w:right w:val="none" w:sz="0" w:space="0" w:color="auto"/>
                  </w:divBdr>
                  <w:divsChild>
                    <w:div w:id="13031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42827">
      <w:bodyDiv w:val="1"/>
      <w:marLeft w:val="0"/>
      <w:marRight w:val="0"/>
      <w:marTop w:val="0"/>
      <w:marBottom w:val="0"/>
      <w:divBdr>
        <w:top w:val="none" w:sz="0" w:space="0" w:color="auto"/>
        <w:left w:val="none" w:sz="0" w:space="0" w:color="auto"/>
        <w:bottom w:val="none" w:sz="0" w:space="0" w:color="auto"/>
        <w:right w:val="none" w:sz="0" w:space="0" w:color="auto"/>
      </w:divBdr>
    </w:div>
    <w:div w:id="1631205536">
      <w:bodyDiv w:val="1"/>
      <w:marLeft w:val="0"/>
      <w:marRight w:val="0"/>
      <w:marTop w:val="0"/>
      <w:marBottom w:val="0"/>
      <w:divBdr>
        <w:top w:val="none" w:sz="0" w:space="0" w:color="auto"/>
        <w:left w:val="none" w:sz="0" w:space="0" w:color="auto"/>
        <w:bottom w:val="none" w:sz="0" w:space="0" w:color="auto"/>
        <w:right w:val="none" w:sz="0" w:space="0" w:color="auto"/>
      </w:divBdr>
    </w:div>
    <w:div w:id="1721587117">
      <w:bodyDiv w:val="1"/>
      <w:marLeft w:val="0"/>
      <w:marRight w:val="0"/>
      <w:marTop w:val="0"/>
      <w:marBottom w:val="0"/>
      <w:divBdr>
        <w:top w:val="none" w:sz="0" w:space="0" w:color="auto"/>
        <w:left w:val="none" w:sz="0" w:space="0" w:color="auto"/>
        <w:bottom w:val="none" w:sz="0" w:space="0" w:color="auto"/>
        <w:right w:val="none" w:sz="0" w:space="0" w:color="auto"/>
      </w:divBdr>
    </w:div>
    <w:div w:id="1740327239">
      <w:bodyDiv w:val="1"/>
      <w:marLeft w:val="0"/>
      <w:marRight w:val="0"/>
      <w:marTop w:val="0"/>
      <w:marBottom w:val="0"/>
      <w:divBdr>
        <w:top w:val="none" w:sz="0" w:space="0" w:color="auto"/>
        <w:left w:val="none" w:sz="0" w:space="0" w:color="auto"/>
        <w:bottom w:val="none" w:sz="0" w:space="0" w:color="auto"/>
        <w:right w:val="none" w:sz="0" w:space="0" w:color="auto"/>
      </w:divBdr>
    </w:div>
    <w:div w:id="1755978774">
      <w:bodyDiv w:val="1"/>
      <w:marLeft w:val="0"/>
      <w:marRight w:val="0"/>
      <w:marTop w:val="0"/>
      <w:marBottom w:val="0"/>
      <w:divBdr>
        <w:top w:val="none" w:sz="0" w:space="0" w:color="auto"/>
        <w:left w:val="none" w:sz="0" w:space="0" w:color="auto"/>
        <w:bottom w:val="none" w:sz="0" w:space="0" w:color="auto"/>
        <w:right w:val="none" w:sz="0" w:space="0" w:color="auto"/>
      </w:divBdr>
      <w:divsChild>
        <w:div w:id="1485968101">
          <w:marLeft w:val="0"/>
          <w:marRight w:val="0"/>
          <w:marTop w:val="0"/>
          <w:marBottom w:val="0"/>
          <w:divBdr>
            <w:top w:val="none" w:sz="0" w:space="0" w:color="auto"/>
            <w:left w:val="none" w:sz="0" w:space="0" w:color="auto"/>
            <w:bottom w:val="none" w:sz="0" w:space="0" w:color="auto"/>
            <w:right w:val="none" w:sz="0" w:space="0" w:color="auto"/>
          </w:divBdr>
          <w:divsChild>
            <w:div w:id="1219049311">
              <w:marLeft w:val="0"/>
              <w:marRight w:val="0"/>
              <w:marTop w:val="0"/>
              <w:marBottom w:val="0"/>
              <w:divBdr>
                <w:top w:val="none" w:sz="0" w:space="0" w:color="auto"/>
                <w:left w:val="none" w:sz="0" w:space="0" w:color="auto"/>
                <w:bottom w:val="none" w:sz="0" w:space="0" w:color="auto"/>
                <w:right w:val="none" w:sz="0" w:space="0" w:color="auto"/>
              </w:divBdr>
              <w:divsChild>
                <w:div w:id="408041638">
                  <w:marLeft w:val="0"/>
                  <w:marRight w:val="0"/>
                  <w:marTop w:val="0"/>
                  <w:marBottom w:val="0"/>
                  <w:divBdr>
                    <w:top w:val="none" w:sz="0" w:space="0" w:color="auto"/>
                    <w:left w:val="none" w:sz="0" w:space="0" w:color="auto"/>
                    <w:bottom w:val="none" w:sz="0" w:space="0" w:color="auto"/>
                    <w:right w:val="none" w:sz="0" w:space="0" w:color="auto"/>
                  </w:divBdr>
                  <w:divsChild>
                    <w:div w:id="8823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2886">
      <w:bodyDiv w:val="1"/>
      <w:marLeft w:val="0"/>
      <w:marRight w:val="0"/>
      <w:marTop w:val="0"/>
      <w:marBottom w:val="0"/>
      <w:divBdr>
        <w:top w:val="none" w:sz="0" w:space="0" w:color="auto"/>
        <w:left w:val="none" w:sz="0" w:space="0" w:color="auto"/>
        <w:bottom w:val="none" w:sz="0" w:space="0" w:color="auto"/>
        <w:right w:val="none" w:sz="0" w:space="0" w:color="auto"/>
      </w:divBdr>
    </w:div>
    <w:div w:id="1788549165">
      <w:bodyDiv w:val="1"/>
      <w:marLeft w:val="0"/>
      <w:marRight w:val="0"/>
      <w:marTop w:val="0"/>
      <w:marBottom w:val="0"/>
      <w:divBdr>
        <w:top w:val="none" w:sz="0" w:space="0" w:color="auto"/>
        <w:left w:val="none" w:sz="0" w:space="0" w:color="auto"/>
        <w:bottom w:val="none" w:sz="0" w:space="0" w:color="auto"/>
        <w:right w:val="none" w:sz="0" w:space="0" w:color="auto"/>
      </w:divBdr>
    </w:div>
    <w:div w:id="1812364750">
      <w:bodyDiv w:val="1"/>
      <w:marLeft w:val="0"/>
      <w:marRight w:val="0"/>
      <w:marTop w:val="0"/>
      <w:marBottom w:val="0"/>
      <w:divBdr>
        <w:top w:val="none" w:sz="0" w:space="0" w:color="auto"/>
        <w:left w:val="none" w:sz="0" w:space="0" w:color="auto"/>
        <w:bottom w:val="none" w:sz="0" w:space="0" w:color="auto"/>
        <w:right w:val="none" w:sz="0" w:space="0" w:color="auto"/>
      </w:divBdr>
      <w:divsChild>
        <w:div w:id="711804615">
          <w:marLeft w:val="720"/>
          <w:marRight w:val="0"/>
          <w:marTop w:val="120"/>
          <w:marBottom w:val="120"/>
          <w:divBdr>
            <w:top w:val="none" w:sz="0" w:space="0" w:color="auto"/>
            <w:left w:val="none" w:sz="0" w:space="0" w:color="auto"/>
            <w:bottom w:val="none" w:sz="0" w:space="0" w:color="auto"/>
            <w:right w:val="none" w:sz="0" w:space="0" w:color="auto"/>
          </w:divBdr>
        </w:div>
      </w:divsChild>
    </w:div>
    <w:div w:id="1836065842">
      <w:bodyDiv w:val="1"/>
      <w:marLeft w:val="0"/>
      <w:marRight w:val="0"/>
      <w:marTop w:val="0"/>
      <w:marBottom w:val="0"/>
      <w:divBdr>
        <w:top w:val="none" w:sz="0" w:space="0" w:color="auto"/>
        <w:left w:val="none" w:sz="0" w:space="0" w:color="auto"/>
        <w:bottom w:val="none" w:sz="0" w:space="0" w:color="auto"/>
        <w:right w:val="none" w:sz="0" w:space="0" w:color="auto"/>
      </w:divBdr>
      <w:divsChild>
        <w:div w:id="1408726497">
          <w:marLeft w:val="0"/>
          <w:marRight w:val="0"/>
          <w:marTop w:val="0"/>
          <w:marBottom w:val="0"/>
          <w:divBdr>
            <w:top w:val="none" w:sz="0" w:space="0" w:color="auto"/>
            <w:left w:val="none" w:sz="0" w:space="0" w:color="auto"/>
            <w:bottom w:val="none" w:sz="0" w:space="0" w:color="auto"/>
            <w:right w:val="none" w:sz="0" w:space="0" w:color="auto"/>
          </w:divBdr>
          <w:divsChild>
            <w:div w:id="125585649">
              <w:marLeft w:val="0"/>
              <w:marRight w:val="0"/>
              <w:marTop w:val="0"/>
              <w:marBottom w:val="0"/>
              <w:divBdr>
                <w:top w:val="none" w:sz="0" w:space="0" w:color="auto"/>
                <w:left w:val="none" w:sz="0" w:space="0" w:color="auto"/>
                <w:bottom w:val="none" w:sz="0" w:space="0" w:color="auto"/>
                <w:right w:val="none" w:sz="0" w:space="0" w:color="auto"/>
              </w:divBdr>
              <w:divsChild>
                <w:div w:id="1383016251">
                  <w:marLeft w:val="0"/>
                  <w:marRight w:val="0"/>
                  <w:marTop w:val="0"/>
                  <w:marBottom w:val="0"/>
                  <w:divBdr>
                    <w:top w:val="none" w:sz="0" w:space="0" w:color="auto"/>
                    <w:left w:val="none" w:sz="0" w:space="0" w:color="auto"/>
                    <w:bottom w:val="none" w:sz="0" w:space="0" w:color="auto"/>
                    <w:right w:val="none" w:sz="0" w:space="0" w:color="auto"/>
                  </w:divBdr>
                  <w:divsChild>
                    <w:div w:id="5027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855287">
      <w:bodyDiv w:val="1"/>
      <w:marLeft w:val="0"/>
      <w:marRight w:val="0"/>
      <w:marTop w:val="0"/>
      <w:marBottom w:val="0"/>
      <w:divBdr>
        <w:top w:val="none" w:sz="0" w:space="0" w:color="auto"/>
        <w:left w:val="none" w:sz="0" w:space="0" w:color="auto"/>
        <w:bottom w:val="none" w:sz="0" w:space="0" w:color="auto"/>
        <w:right w:val="none" w:sz="0" w:space="0" w:color="auto"/>
      </w:divBdr>
    </w:div>
    <w:div w:id="1914732523">
      <w:bodyDiv w:val="1"/>
      <w:marLeft w:val="0"/>
      <w:marRight w:val="0"/>
      <w:marTop w:val="0"/>
      <w:marBottom w:val="0"/>
      <w:divBdr>
        <w:top w:val="none" w:sz="0" w:space="0" w:color="auto"/>
        <w:left w:val="none" w:sz="0" w:space="0" w:color="auto"/>
        <w:bottom w:val="none" w:sz="0" w:space="0" w:color="auto"/>
        <w:right w:val="none" w:sz="0" w:space="0" w:color="auto"/>
      </w:divBdr>
      <w:divsChild>
        <w:div w:id="481195860">
          <w:marLeft w:val="0"/>
          <w:marRight w:val="0"/>
          <w:marTop w:val="0"/>
          <w:marBottom w:val="0"/>
          <w:divBdr>
            <w:top w:val="none" w:sz="0" w:space="0" w:color="auto"/>
            <w:left w:val="none" w:sz="0" w:space="0" w:color="auto"/>
            <w:bottom w:val="none" w:sz="0" w:space="0" w:color="auto"/>
            <w:right w:val="none" w:sz="0" w:space="0" w:color="auto"/>
          </w:divBdr>
          <w:divsChild>
            <w:div w:id="466317581">
              <w:marLeft w:val="0"/>
              <w:marRight w:val="0"/>
              <w:marTop w:val="0"/>
              <w:marBottom w:val="0"/>
              <w:divBdr>
                <w:top w:val="none" w:sz="0" w:space="0" w:color="auto"/>
                <w:left w:val="none" w:sz="0" w:space="0" w:color="auto"/>
                <w:bottom w:val="none" w:sz="0" w:space="0" w:color="auto"/>
                <w:right w:val="none" w:sz="0" w:space="0" w:color="auto"/>
              </w:divBdr>
              <w:divsChild>
                <w:div w:id="1452282258">
                  <w:marLeft w:val="0"/>
                  <w:marRight w:val="0"/>
                  <w:marTop w:val="0"/>
                  <w:marBottom w:val="0"/>
                  <w:divBdr>
                    <w:top w:val="none" w:sz="0" w:space="0" w:color="auto"/>
                    <w:left w:val="none" w:sz="0" w:space="0" w:color="auto"/>
                    <w:bottom w:val="none" w:sz="0" w:space="0" w:color="auto"/>
                    <w:right w:val="none" w:sz="0" w:space="0" w:color="auto"/>
                  </w:divBdr>
                  <w:divsChild>
                    <w:div w:id="8398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80130">
      <w:bodyDiv w:val="1"/>
      <w:marLeft w:val="0"/>
      <w:marRight w:val="0"/>
      <w:marTop w:val="0"/>
      <w:marBottom w:val="0"/>
      <w:divBdr>
        <w:top w:val="none" w:sz="0" w:space="0" w:color="auto"/>
        <w:left w:val="none" w:sz="0" w:space="0" w:color="auto"/>
        <w:bottom w:val="none" w:sz="0" w:space="0" w:color="auto"/>
        <w:right w:val="none" w:sz="0" w:space="0" w:color="auto"/>
      </w:divBdr>
    </w:div>
    <w:div w:id="1993371073">
      <w:bodyDiv w:val="1"/>
      <w:marLeft w:val="0"/>
      <w:marRight w:val="0"/>
      <w:marTop w:val="0"/>
      <w:marBottom w:val="0"/>
      <w:divBdr>
        <w:top w:val="none" w:sz="0" w:space="0" w:color="auto"/>
        <w:left w:val="none" w:sz="0" w:space="0" w:color="auto"/>
        <w:bottom w:val="none" w:sz="0" w:space="0" w:color="auto"/>
        <w:right w:val="none" w:sz="0" w:space="0" w:color="auto"/>
      </w:divBdr>
    </w:div>
    <w:div w:id="2000963433">
      <w:bodyDiv w:val="1"/>
      <w:marLeft w:val="0"/>
      <w:marRight w:val="0"/>
      <w:marTop w:val="0"/>
      <w:marBottom w:val="0"/>
      <w:divBdr>
        <w:top w:val="none" w:sz="0" w:space="0" w:color="auto"/>
        <w:left w:val="none" w:sz="0" w:space="0" w:color="auto"/>
        <w:bottom w:val="none" w:sz="0" w:space="0" w:color="auto"/>
        <w:right w:val="none" w:sz="0" w:space="0" w:color="auto"/>
      </w:divBdr>
    </w:div>
    <w:div w:id="2002655293">
      <w:bodyDiv w:val="1"/>
      <w:marLeft w:val="0"/>
      <w:marRight w:val="0"/>
      <w:marTop w:val="0"/>
      <w:marBottom w:val="0"/>
      <w:divBdr>
        <w:top w:val="none" w:sz="0" w:space="0" w:color="auto"/>
        <w:left w:val="none" w:sz="0" w:space="0" w:color="auto"/>
        <w:bottom w:val="none" w:sz="0" w:space="0" w:color="auto"/>
        <w:right w:val="none" w:sz="0" w:space="0" w:color="auto"/>
      </w:divBdr>
    </w:div>
    <w:div w:id="2022508788">
      <w:bodyDiv w:val="1"/>
      <w:marLeft w:val="0"/>
      <w:marRight w:val="0"/>
      <w:marTop w:val="0"/>
      <w:marBottom w:val="0"/>
      <w:divBdr>
        <w:top w:val="none" w:sz="0" w:space="0" w:color="auto"/>
        <w:left w:val="none" w:sz="0" w:space="0" w:color="auto"/>
        <w:bottom w:val="none" w:sz="0" w:space="0" w:color="auto"/>
        <w:right w:val="none" w:sz="0" w:space="0" w:color="auto"/>
      </w:divBdr>
    </w:div>
    <w:div w:id="2068799358">
      <w:bodyDiv w:val="1"/>
      <w:marLeft w:val="0"/>
      <w:marRight w:val="0"/>
      <w:marTop w:val="0"/>
      <w:marBottom w:val="0"/>
      <w:divBdr>
        <w:top w:val="none" w:sz="0" w:space="0" w:color="auto"/>
        <w:left w:val="none" w:sz="0" w:space="0" w:color="auto"/>
        <w:bottom w:val="none" w:sz="0" w:space="0" w:color="auto"/>
        <w:right w:val="none" w:sz="0" w:space="0" w:color="auto"/>
      </w:divBdr>
      <w:divsChild>
        <w:div w:id="450829160">
          <w:marLeft w:val="0"/>
          <w:marRight w:val="0"/>
          <w:marTop w:val="0"/>
          <w:marBottom w:val="0"/>
          <w:divBdr>
            <w:top w:val="none" w:sz="0" w:space="0" w:color="auto"/>
            <w:left w:val="none" w:sz="0" w:space="0" w:color="auto"/>
            <w:bottom w:val="none" w:sz="0" w:space="0" w:color="auto"/>
            <w:right w:val="none" w:sz="0" w:space="0" w:color="auto"/>
          </w:divBdr>
          <w:divsChild>
            <w:div w:id="441538123">
              <w:marLeft w:val="0"/>
              <w:marRight w:val="0"/>
              <w:marTop w:val="0"/>
              <w:marBottom w:val="0"/>
              <w:divBdr>
                <w:top w:val="none" w:sz="0" w:space="0" w:color="auto"/>
                <w:left w:val="none" w:sz="0" w:space="0" w:color="auto"/>
                <w:bottom w:val="none" w:sz="0" w:space="0" w:color="auto"/>
                <w:right w:val="none" w:sz="0" w:space="0" w:color="auto"/>
              </w:divBdr>
              <w:divsChild>
                <w:div w:id="1043679534">
                  <w:marLeft w:val="0"/>
                  <w:marRight w:val="0"/>
                  <w:marTop w:val="0"/>
                  <w:marBottom w:val="0"/>
                  <w:divBdr>
                    <w:top w:val="none" w:sz="0" w:space="0" w:color="auto"/>
                    <w:left w:val="none" w:sz="0" w:space="0" w:color="auto"/>
                    <w:bottom w:val="none" w:sz="0" w:space="0" w:color="auto"/>
                    <w:right w:val="none" w:sz="0" w:space="0" w:color="auto"/>
                  </w:divBdr>
                  <w:divsChild>
                    <w:div w:id="8792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397534">
      <w:bodyDiv w:val="1"/>
      <w:marLeft w:val="0"/>
      <w:marRight w:val="0"/>
      <w:marTop w:val="0"/>
      <w:marBottom w:val="0"/>
      <w:divBdr>
        <w:top w:val="none" w:sz="0" w:space="0" w:color="auto"/>
        <w:left w:val="none" w:sz="0" w:space="0" w:color="auto"/>
        <w:bottom w:val="none" w:sz="0" w:space="0" w:color="auto"/>
        <w:right w:val="none" w:sz="0" w:space="0" w:color="auto"/>
      </w:divBdr>
      <w:divsChild>
        <w:div w:id="517472836">
          <w:marLeft w:val="0"/>
          <w:marRight w:val="0"/>
          <w:marTop w:val="0"/>
          <w:marBottom w:val="0"/>
          <w:divBdr>
            <w:top w:val="none" w:sz="0" w:space="0" w:color="auto"/>
            <w:left w:val="none" w:sz="0" w:space="0" w:color="auto"/>
            <w:bottom w:val="none" w:sz="0" w:space="0" w:color="auto"/>
            <w:right w:val="none" w:sz="0" w:space="0" w:color="auto"/>
          </w:divBdr>
          <w:divsChild>
            <w:div w:id="922184902">
              <w:marLeft w:val="0"/>
              <w:marRight w:val="0"/>
              <w:marTop w:val="0"/>
              <w:marBottom w:val="0"/>
              <w:divBdr>
                <w:top w:val="none" w:sz="0" w:space="0" w:color="auto"/>
                <w:left w:val="none" w:sz="0" w:space="0" w:color="auto"/>
                <w:bottom w:val="none" w:sz="0" w:space="0" w:color="auto"/>
                <w:right w:val="none" w:sz="0" w:space="0" w:color="auto"/>
              </w:divBdr>
              <w:divsChild>
                <w:div w:id="904922621">
                  <w:marLeft w:val="0"/>
                  <w:marRight w:val="0"/>
                  <w:marTop w:val="0"/>
                  <w:marBottom w:val="0"/>
                  <w:divBdr>
                    <w:top w:val="none" w:sz="0" w:space="0" w:color="auto"/>
                    <w:left w:val="none" w:sz="0" w:space="0" w:color="auto"/>
                    <w:bottom w:val="none" w:sz="0" w:space="0" w:color="auto"/>
                    <w:right w:val="none" w:sz="0" w:space="0" w:color="auto"/>
                  </w:divBdr>
                  <w:divsChild>
                    <w:div w:id="11042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24982">
      <w:bodyDiv w:val="1"/>
      <w:marLeft w:val="0"/>
      <w:marRight w:val="0"/>
      <w:marTop w:val="0"/>
      <w:marBottom w:val="0"/>
      <w:divBdr>
        <w:top w:val="none" w:sz="0" w:space="0" w:color="auto"/>
        <w:left w:val="none" w:sz="0" w:space="0" w:color="auto"/>
        <w:bottom w:val="none" w:sz="0" w:space="0" w:color="auto"/>
        <w:right w:val="none" w:sz="0" w:space="0" w:color="auto"/>
      </w:divBdr>
    </w:div>
    <w:div w:id="2135907858">
      <w:bodyDiv w:val="1"/>
      <w:marLeft w:val="0"/>
      <w:marRight w:val="0"/>
      <w:marTop w:val="0"/>
      <w:marBottom w:val="0"/>
      <w:divBdr>
        <w:top w:val="none" w:sz="0" w:space="0" w:color="auto"/>
        <w:left w:val="none" w:sz="0" w:space="0" w:color="auto"/>
        <w:bottom w:val="none" w:sz="0" w:space="0" w:color="auto"/>
        <w:right w:val="none" w:sz="0" w:space="0" w:color="auto"/>
      </w:divBdr>
    </w:div>
    <w:div w:id="2140874538">
      <w:bodyDiv w:val="1"/>
      <w:marLeft w:val="0"/>
      <w:marRight w:val="0"/>
      <w:marTop w:val="0"/>
      <w:marBottom w:val="0"/>
      <w:divBdr>
        <w:top w:val="none" w:sz="0" w:space="0" w:color="auto"/>
        <w:left w:val="none" w:sz="0" w:space="0" w:color="auto"/>
        <w:bottom w:val="none" w:sz="0" w:space="0" w:color="auto"/>
        <w:right w:val="none" w:sz="0" w:space="0" w:color="auto"/>
      </w:divBdr>
      <w:divsChild>
        <w:div w:id="1803115810">
          <w:marLeft w:val="0"/>
          <w:marRight w:val="0"/>
          <w:marTop w:val="0"/>
          <w:marBottom w:val="0"/>
          <w:divBdr>
            <w:top w:val="none" w:sz="0" w:space="0" w:color="auto"/>
            <w:left w:val="none" w:sz="0" w:space="0" w:color="auto"/>
            <w:bottom w:val="none" w:sz="0" w:space="0" w:color="auto"/>
            <w:right w:val="none" w:sz="0" w:space="0" w:color="auto"/>
          </w:divBdr>
          <w:divsChild>
            <w:div w:id="1356005742">
              <w:marLeft w:val="0"/>
              <w:marRight w:val="0"/>
              <w:marTop w:val="0"/>
              <w:marBottom w:val="0"/>
              <w:divBdr>
                <w:top w:val="none" w:sz="0" w:space="0" w:color="auto"/>
                <w:left w:val="none" w:sz="0" w:space="0" w:color="auto"/>
                <w:bottom w:val="none" w:sz="0" w:space="0" w:color="auto"/>
                <w:right w:val="none" w:sz="0" w:space="0" w:color="auto"/>
              </w:divBdr>
              <w:divsChild>
                <w:div w:id="169222525">
                  <w:marLeft w:val="0"/>
                  <w:marRight w:val="0"/>
                  <w:marTop w:val="0"/>
                  <w:marBottom w:val="0"/>
                  <w:divBdr>
                    <w:top w:val="none" w:sz="0" w:space="0" w:color="auto"/>
                    <w:left w:val="none" w:sz="0" w:space="0" w:color="auto"/>
                    <w:bottom w:val="none" w:sz="0" w:space="0" w:color="auto"/>
                    <w:right w:val="none" w:sz="0" w:space="0" w:color="auto"/>
                  </w:divBdr>
                  <w:divsChild>
                    <w:div w:id="11383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20.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yperlink" Target="http://www.health.govt.nz/copyright"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yperlink" Target="http://en.wikipedia.org/wiki/DSM-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DE89A-D77B-4BCB-AC2E-1B2757EB1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71C0D3E0</Template>
  <TotalTime>3</TotalTime>
  <Pages>119</Pages>
  <Words>96026</Words>
  <Characters>547351</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New Zealand Autism Spectrum Disorder Guideline’s supplementary paper on the effectiveness of strategies for supporting school transitions for young people on the autism spectrum</vt:lpstr>
    </vt:vector>
  </TitlesOfParts>
  <Manager/>
  <Company>Wordprocessing Services</Company>
  <LinksUpToDate>false</LinksUpToDate>
  <CharactersWithSpaces>642093</CharactersWithSpaces>
  <SharedDoc>false</SharedDoc>
  <HyperlinkBase/>
  <HLinks>
    <vt:vector size="3882" baseType="variant">
      <vt:variant>
        <vt:i4>4456459</vt:i4>
      </vt:variant>
      <vt:variant>
        <vt:i4>3478</vt:i4>
      </vt:variant>
      <vt:variant>
        <vt:i4>0</vt:i4>
      </vt:variant>
      <vt:variant>
        <vt:i4>5</vt:i4>
      </vt:variant>
      <vt:variant>
        <vt:lpwstr/>
      </vt:variant>
      <vt:variant>
        <vt:lpwstr>_ENREF_54</vt:lpwstr>
      </vt:variant>
      <vt:variant>
        <vt:i4>4521995</vt:i4>
      </vt:variant>
      <vt:variant>
        <vt:i4>3475</vt:i4>
      </vt:variant>
      <vt:variant>
        <vt:i4>0</vt:i4>
      </vt:variant>
      <vt:variant>
        <vt:i4>5</vt:i4>
      </vt:variant>
      <vt:variant>
        <vt:lpwstr/>
      </vt:variant>
      <vt:variant>
        <vt:lpwstr>_ENREF_41</vt:lpwstr>
      </vt:variant>
      <vt:variant>
        <vt:i4>4325387</vt:i4>
      </vt:variant>
      <vt:variant>
        <vt:i4>3472</vt:i4>
      </vt:variant>
      <vt:variant>
        <vt:i4>0</vt:i4>
      </vt:variant>
      <vt:variant>
        <vt:i4>5</vt:i4>
      </vt:variant>
      <vt:variant>
        <vt:lpwstr/>
      </vt:variant>
      <vt:variant>
        <vt:lpwstr>_ENREF_39</vt:lpwstr>
      </vt:variant>
      <vt:variant>
        <vt:i4>4325387</vt:i4>
      </vt:variant>
      <vt:variant>
        <vt:i4>3469</vt:i4>
      </vt:variant>
      <vt:variant>
        <vt:i4>0</vt:i4>
      </vt:variant>
      <vt:variant>
        <vt:i4>5</vt:i4>
      </vt:variant>
      <vt:variant>
        <vt:lpwstr/>
      </vt:variant>
      <vt:variant>
        <vt:lpwstr>_ENREF_37</vt:lpwstr>
      </vt:variant>
      <vt:variant>
        <vt:i4>4390923</vt:i4>
      </vt:variant>
      <vt:variant>
        <vt:i4>3466</vt:i4>
      </vt:variant>
      <vt:variant>
        <vt:i4>0</vt:i4>
      </vt:variant>
      <vt:variant>
        <vt:i4>5</vt:i4>
      </vt:variant>
      <vt:variant>
        <vt:lpwstr/>
      </vt:variant>
      <vt:variant>
        <vt:lpwstr>_ENREF_26</vt:lpwstr>
      </vt:variant>
      <vt:variant>
        <vt:i4>4390923</vt:i4>
      </vt:variant>
      <vt:variant>
        <vt:i4>3463</vt:i4>
      </vt:variant>
      <vt:variant>
        <vt:i4>0</vt:i4>
      </vt:variant>
      <vt:variant>
        <vt:i4>5</vt:i4>
      </vt:variant>
      <vt:variant>
        <vt:lpwstr/>
      </vt:variant>
      <vt:variant>
        <vt:lpwstr>_ENREF_24</vt:lpwstr>
      </vt:variant>
      <vt:variant>
        <vt:i4>4390923</vt:i4>
      </vt:variant>
      <vt:variant>
        <vt:i4>3460</vt:i4>
      </vt:variant>
      <vt:variant>
        <vt:i4>0</vt:i4>
      </vt:variant>
      <vt:variant>
        <vt:i4>5</vt:i4>
      </vt:variant>
      <vt:variant>
        <vt:lpwstr/>
      </vt:variant>
      <vt:variant>
        <vt:lpwstr>_ENREF_23</vt:lpwstr>
      </vt:variant>
      <vt:variant>
        <vt:i4>4390923</vt:i4>
      </vt:variant>
      <vt:variant>
        <vt:i4>3457</vt:i4>
      </vt:variant>
      <vt:variant>
        <vt:i4>0</vt:i4>
      </vt:variant>
      <vt:variant>
        <vt:i4>5</vt:i4>
      </vt:variant>
      <vt:variant>
        <vt:lpwstr/>
      </vt:variant>
      <vt:variant>
        <vt:lpwstr>_ENREF_21</vt:lpwstr>
      </vt:variant>
      <vt:variant>
        <vt:i4>4194315</vt:i4>
      </vt:variant>
      <vt:variant>
        <vt:i4>3454</vt:i4>
      </vt:variant>
      <vt:variant>
        <vt:i4>0</vt:i4>
      </vt:variant>
      <vt:variant>
        <vt:i4>5</vt:i4>
      </vt:variant>
      <vt:variant>
        <vt:lpwstr/>
      </vt:variant>
      <vt:variant>
        <vt:lpwstr>_ENREF_14</vt:lpwstr>
      </vt:variant>
      <vt:variant>
        <vt:i4>4325387</vt:i4>
      </vt:variant>
      <vt:variant>
        <vt:i4>3444</vt:i4>
      </vt:variant>
      <vt:variant>
        <vt:i4>0</vt:i4>
      </vt:variant>
      <vt:variant>
        <vt:i4>5</vt:i4>
      </vt:variant>
      <vt:variant>
        <vt:lpwstr/>
      </vt:variant>
      <vt:variant>
        <vt:lpwstr>_ENREF_35</vt:lpwstr>
      </vt:variant>
      <vt:variant>
        <vt:i4>4456459</vt:i4>
      </vt:variant>
      <vt:variant>
        <vt:i4>3436</vt:i4>
      </vt:variant>
      <vt:variant>
        <vt:i4>0</vt:i4>
      </vt:variant>
      <vt:variant>
        <vt:i4>5</vt:i4>
      </vt:variant>
      <vt:variant>
        <vt:lpwstr/>
      </vt:variant>
      <vt:variant>
        <vt:lpwstr>_ENREF_51</vt:lpwstr>
      </vt:variant>
      <vt:variant>
        <vt:i4>4456459</vt:i4>
      </vt:variant>
      <vt:variant>
        <vt:i4>3430</vt:i4>
      </vt:variant>
      <vt:variant>
        <vt:i4>0</vt:i4>
      </vt:variant>
      <vt:variant>
        <vt:i4>5</vt:i4>
      </vt:variant>
      <vt:variant>
        <vt:lpwstr/>
      </vt:variant>
      <vt:variant>
        <vt:lpwstr>_ENREF_51</vt:lpwstr>
      </vt:variant>
      <vt:variant>
        <vt:i4>4325387</vt:i4>
      </vt:variant>
      <vt:variant>
        <vt:i4>3424</vt:i4>
      </vt:variant>
      <vt:variant>
        <vt:i4>0</vt:i4>
      </vt:variant>
      <vt:variant>
        <vt:i4>5</vt:i4>
      </vt:variant>
      <vt:variant>
        <vt:lpwstr/>
      </vt:variant>
      <vt:variant>
        <vt:lpwstr>_ENREF_35</vt:lpwstr>
      </vt:variant>
      <vt:variant>
        <vt:i4>4194315</vt:i4>
      </vt:variant>
      <vt:variant>
        <vt:i4>3416</vt:i4>
      </vt:variant>
      <vt:variant>
        <vt:i4>0</vt:i4>
      </vt:variant>
      <vt:variant>
        <vt:i4>5</vt:i4>
      </vt:variant>
      <vt:variant>
        <vt:lpwstr/>
      </vt:variant>
      <vt:variant>
        <vt:lpwstr>_ENREF_15</vt:lpwstr>
      </vt:variant>
      <vt:variant>
        <vt:i4>4325387</vt:i4>
      </vt:variant>
      <vt:variant>
        <vt:i4>3410</vt:i4>
      </vt:variant>
      <vt:variant>
        <vt:i4>0</vt:i4>
      </vt:variant>
      <vt:variant>
        <vt:i4>5</vt:i4>
      </vt:variant>
      <vt:variant>
        <vt:lpwstr/>
      </vt:variant>
      <vt:variant>
        <vt:lpwstr>_ENREF_36</vt:lpwstr>
      </vt:variant>
      <vt:variant>
        <vt:i4>4325387</vt:i4>
      </vt:variant>
      <vt:variant>
        <vt:i4>3404</vt:i4>
      </vt:variant>
      <vt:variant>
        <vt:i4>0</vt:i4>
      </vt:variant>
      <vt:variant>
        <vt:i4>5</vt:i4>
      </vt:variant>
      <vt:variant>
        <vt:lpwstr/>
      </vt:variant>
      <vt:variant>
        <vt:lpwstr>_ENREF_37</vt:lpwstr>
      </vt:variant>
      <vt:variant>
        <vt:i4>4390923</vt:i4>
      </vt:variant>
      <vt:variant>
        <vt:i4>3401</vt:i4>
      </vt:variant>
      <vt:variant>
        <vt:i4>0</vt:i4>
      </vt:variant>
      <vt:variant>
        <vt:i4>5</vt:i4>
      </vt:variant>
      <vt:variant>
        <vt:lpwstr/>
      </vt:variant>
      <vt:variant>
        <vt:lpwstr>_ENREF_27</vt:lpwstr>
      </vt:variant>
      <vt:variant>
        <vt:i4>4390923</vt:i4>
      </vt:variant>
      <vt:variant>
        <vt:i4>3398</vt:i4>
      </vt:variant>
      <vt:variant>
        <vt:i4>0</vt:i4>
      </vt:variant>
      <vt:variant>
        <vt:i4>5</vt:i4>
      </vt:variant>
      <vt:variant>
        <vt:lpwstr/>
      </vt:variant>
      <vt:variant>
        <vt:lpwstr>_ENREF_26</vt:lpwstr>
      </vt:variant>
      <vt:variant>
        <vt:i4>4194315</vt:i4>
      </vt:variant>
      <vt:variant>
        <vt:i4>3395</vt:i4>
      </vt:variant>
      <vt:variant>
        <vt:i4>0</vt:i4>
      </vt:variant>
      <vt:variant>
        <vt:i4>5</vt:i4>
      </vt:variant>
      <vt:variant>
        <vt:lpwstr/>
      </vt:variant>
      <vt:variant>
        <vt:lpwstr>_ENREF_15</vt:lpwstr>
      </vt:variant>
      <vt:variant>
        <vt:i4>4325387</vt:i4>
      </vt:variant>
      <vt:variant>
        <vt:i4>3387</vt:i4>
      </vt:variant>
      <vt:variant>
        <vt:i4>0</vt:i4>
      </vt:variant>
      <vt:variant>
        <vt:i4>5</vt:i4>
      </vt:variant>
      <vt:variant>
        <vt:lpwstr/>
      </vt:variant>
      <vt:variant>
        <vt:lpwstr>_ENREF_36</vt:lpwstr>
      </vt:variant>
      <vt:variant>
        <vt:i4>4325387</vt:i4>
      </vt:variant>
      <vt:variant>
        <vt:i4>3381</vt:i4>
      </vt:variant>
      <vt:variant>
        <vt:i4>0</vt:i4>
      </vt:variant>
      <vt:variant>
        <vt:i4>5</vt:i4>
      </vt:variant>
      <vt:variant>
        <vt:lpwstr/>
      </vt:variant>
      <vt:variant>
        <vt:lpwstr>_ENREF_34</vt:lpwstr>
      </vt:variant>
      <vt:variant>
        <vt:i4>4521995</vt:i4>
      </vt:variant>
      <vt:variant>
        <vt:i4>3375</vt:i4>
      </vt:variant>
      <vt:variant>
        <vt:i4>0</vt:i4>
      </vt:variant>
      <vt:variant>
        <vt:i4>5</vt:i4>
      </vt:variant>
      <vt:variant>
        <vt:lpwstr/>
      </vt:variant>
      <vt:variant>
        <vt:lpwstr>_ENREF_40</vt:lpwstr>
      </vt:variant>
      <vt:variant>
        <vt:i4>4325387</vt:i4>
      </vt:variant>
      <vt:variant>
        <vt:i4>3372</vt:i4>
      </vt:variant>
      <vt:variant>
        <vt:i4>0</vt:i4>
      </vt:variant>
      <vt:variant>
        <vt:i4>5</vt:i4>
      </vt:variant>
      <vt:variant>
        <vt:lpwstr/>
      </vt:variant>
      <vt:variant>
        <vt:lpwstr>_ENREF_38</vt:lpwstr>
      </vt:variant>
      <vt:variant>
        <vt:i4>4194315</vt:i4>
      </vt:variant>
      <vt:variant>
        <vt:i4>3369</vt:i4>
      </vt:variant>
      <vt:variant>
        <vt:i4>0</vt:i4>
      </vt:variant>
      <vt:variant>
        <vt:i4>5</vt:i4>
      </vt:variant>
      <vt:variant>
        <vt:lpwstr/>
      </vt:variant>
      <vt:variant>
        <vt:lpwstr>_ENREF_18</vt:lpwstr>
      </vt:variant>
      <vt:variant>
        <vt:i4>4194315</vt:i4>
      </vt:variant>
      <vt:variant>
        <vt:i4>3366</vt:i4>
      </vt:variant>
      <vt:variant>
        <vt:i4>0</vt:i4>
      </vt:variant>
      <vt:variant>
        <vt:i4>5</vt:i4>
      </vt:variant>
      <vt:variant>
        <vt:lpwstr/>
      </vt:variant>
      <vt:variant>
        <vt:lpwstr>_ENREF_14</vt:lpwstr>
      </vt:variant>
      <vt:variant>
        <vt:i4>4325387</vt:i4>
      </vt:variant>
      <vt:variant>
        <vt:i4>3358</vt:i4>
      </vt:variant>
      <vt:variant>
        <vt:i4>0</vt:i4>
      </vt:variant>
      <vt:variant>
        <vt:i4>5</vt:i4>
      </vt:variant>
      <vt:variant>
        <vt:lpwstr/>
      </vt:variant>
      <vt:variant>
        <vt:lpwstr>_ENREF_34</vt:lpwstr>
      </vt:variant>
      <vt:variant>
        <vt:i4>4390923</vt:i4>
      </vt:variant>
      <vt:variant>
        <vt:i4>3352</vt:i4>
      </vt:variant>
      <vt:variant>
        <vt:i4>0</vt:i4>
      </vt:variant>
      <vt:variant>
        <vt:i4>5</vt:i4>
      </vt:variant>
      <vt:variant>
        <vt:lpwstr/>
      </vt:variant>
      <vt:variant>
        <vt:lpwstr>_ENREF_21</vt:lpwstr>
      </vt:variant>
      <vt:variant>
        <vt:i4>4390923</vt:i4>
      </vt:variant>
      <vt:variant>
        <vt:i4>3346</vt:i4>
      </vt:variant>
      <vt:variant>
        <vt:i4>0</vt:i4>
      </vt:variant>
      <vt:variant>
        <vt:i4>5</vt:i4>
      </vt:variant>
      <vt:variant>
        <vt:lpwstr/>
      </vt:variant>
      <vt:variant>
        <vt:lpwstr>_ENREF_21</vt:lpwstr>
      </vt:variant>
      <vt:variant>
        <vt:i4>4390923</vt:i4>
      </vt:variant>
      <vt:variant>
        <vt:i4>3340</vt:i4>
      </vt:variant>
      <vt:variant>
        <vt:i4>0</vt:i4>
      </vt:variant>
      <vt:variant>
        <vt:i4>5</vt:i4>
      </vt:variant>
      <vt:variant>
        <vt:lpwstr/>
      </vt:variant>
      <vt:variant>
        <vt:lpwstr>_ENREF_28</vt:lpwstr>
      </vt:variant>
      <vt:variant>
        <vt:i4>4390923</vt:i4>
      </vt:variant>
      <vt:variant>
        <vt:i4>3334</vt:i4>
      </vt:variant>
      <vt:variant>
        <vt:i4>0</vt:i4>
      </vt:variant>
      <vt:variant>
        <vt:i4>5</vt:i4>
      </vt:variant>
      <vt:variant>
        <vt:lpwstr/>
      </vt:variant>
      <vt:variant>
        <vt:lpwstr>_ENREF_28</vt:lpwstr>
      </vt:variant>
      <vt:variant>
        <vt:i4>4521995</vt:i4>
      </vt:variant>
      <vt:variant>
        <vt:i4>3328</vt:i4>
      </vt:variant>
      <vt:variant>
        <vt:i4>0</vt:i4>
      </vt:variant>
      <vt:variant>
        <vt:i4>5</vt:i4>
      </vt:variant>
      <vt:variant>
        <vt:lpwstr/>
      </vt:variant>
      <vt:variant>
        <vt:lpwstr>_ENREF_45</vt:lpwstr>
      </vt:variant>
      <vt:variant>
        <vt:i4>4521995</vt:i4>
      </vt:variant>
      <vt:variant>
        <vt:i4>3320</vt:i4>
      </vt:variant>
      <vt:variant>
        <vt:i4>0</vt:i4>
      </vt:variant>
      <vt:variant>
        <vt:i4>5</vt:i4>
      </vt:variant>
      <vt:variant>
        <vt:lpwstr/>
      </vt:variant>
      <vt:variant>
        <vt:lpwstr>_ENREF_45</vt:lpwstr>
      </vt:variant>
      <vt:variant>
        <vt:i4>4194315</vt:i4>
      </vt:variant>
      <vt:variant>
        <vt:i4>3312</vt:i4>
      </vt:variant>
      <vt:variant>
        <vt:i4>0</vt:i4>
      </vt:variant>
      <vt:variant>
        <vt:i4>5</vt:i4>
      </vt:variant>
      <vt:variant>
        <vt:lpwstr/>
      </vt:variant>
      <vt:variant>
        <vt:lpwstr>_ENREF_16</vt:lpwstr>
      </vt:variant>
      <vt:variant>
        <vt:i4>4194315</vt:i4>
      </vt:variant>
      <vt:variant>
        <vt:i4>3304</vt:i4>
      </vt:variant>
      <vt:variant>
        <vt:i4>0</vt:i4>
      </vt:variant>
      <vt:variant>
        <vt:i4>5</vt:i4>
      </vt:variant>
      <vt:variant>
        <vt:lpwstr/>
      </vt:variant>
      <vt:variant>
        <vt:lpwstr>_ENREF_16</vt:lpwstr>
      </vt:variant>
      <vt:variant>
        <vt:i4>4521995</vt:i4>
      </vt:variant>
      <vt:variant>
        <vt:i4>3296</vt:i4>
      </vt:variant>
      <vt:variant>
        <vt:i4>0</vt:i4>
      </vt:variant>
      <vt:variant>
        <vt:i4>5</vt:i4>
      </vt:variant>
      <vt:variant>
        <vt:lpwstr/>
      </vt:variant>
      <vt:variant>
        <vt:lpwstr>_ENREF_42</vt:lpwstr>
      </vt:variant>
      <vt:variant>
        <vt:i4>4521995</vt:i4>
      </vt:variant>
      <vt:variant>
        <vt:i4>3290</vt:i4>
      </vt:variant>
      <vt:variant>
        <vt:i4>0</vt:i4>
      </vt:variant>
      <vt:variant>
        <vt:i4>5</vt:i4>
      </vt:variant>
      <vt:variant>
        <vt:lpwstr/>
      </vt:variant>
      <vt:variant>
        <vt:lpwstr>_ENREF_41</vt:lpwstr>
      </vt:variant>
      <vt:variant>
        <vt:i4>4456459</vt:i4>
      </vt:variant>
      <vt:variant>
        <vt:i4>3282</vt:i4>
      </vt:variant>
      <vt:variant>
        <vt:i4>0</vt:i4>
      </vt:variant>
      <vt:variant>
        <vt:i4>5</vt:i4>
      </vt:variant>
      <vt:variant>
        <vt:lpwstr/>
      </vt:variant>
      <vt:variant>
        <vt:lpwstr>_ENREF_50</vt:lpwstr>
      </vt:variant>
      <vt:variant>
        <vt:i4>4521995</vt:i4>
      </vt:variant>
      <vt:variant>
        <vt:i4>3276</vt:i4>
      </vt:variant>
      <vt:variant>
        <vt:i4>0</vt:i4>
      </vt:variant>
      <vt:variant>
        <vt:i4>5</vt:i4>
      </vt:variant>
      <vt:variant>
        <vt:lpwstr/>
      </vt:variant>
      <vt:variant>
        <vt:lpwstr>_ENREF_49</vt:lpwstr>
      </vt:variant>
      <vt:variant>
        <vt:i4>4194315</vt:i4>
      </vt:variant>
      <vt:variant>
        <vt:i4>3270</vt:i4>
      </vt:variant>
      <vt:variant>
        <vt:i4>0</vt:i4>
      </vt:variant>
      <vt:variant>
        <vt:i4>5</vt:i4>
      </vt:variant>
      <vt:variant>
        <vt:lpwstr/>
      </vt:variant>
      <vt:variant>
        <vt:lpwstr>_ENREF_17</vt:lpwstr>
      </vt:variant>
      <vt:variant>
        <vt:i4>4194315</vt:i4>
      </vt:variant>
      <vt:variant>
        <vt:i4>3262</vt:i4>
      </vt:variant>
      <vt:variant>
        <vt:i4>0</vt:i4>
      </vt:variant>
      <vt:variant>
        <vt:i4>5</vt:i4>
      </vt:variant>
      <vt:variant>
        <vt:lpwstr/>
      </vt:variant>
      <vt:variant>
        <vt:lpwstr>_ENREF_17</vt:lpwstr>
      </vt:variant>
      <vt:variant>
        <vt:i4>4521995</vt:i4>
      </vt:variant>
      <vt:variant>
        <vt:i4>3254</vt:i4>
      </vt:variant>
      <vt:variant>
        <vt:i4>0</vt:i4>
      </vt:variant>
      <vt:variant>
        <vt:i4>5</vt:i4>
      </vt:variant>
      <vt:variant>
        <vt:lpwstr/>
      </vt:variant>
      <vt:variant>
        <vt:lpwstr>_ENREF_46</vt:lpwstr>
      </vt:variant>
      <vt:variant>
        <vt:i4>4390923</vt:i4>
      </vt:variant>
      <vt:variant>
        <vt:i4>3248</vt:i4>
      </vt:variant>
      <vt:variant>
        <vt:i4>0</vt:i4>
      </vt:variant>
      <vt:variant>
        <vt:i4>5</vt:i4>
      </vt:variant>
      <vt:variant>
        <vt:lpwstr/>
      </vt:variant>
      <vt:variant>
        <vt:lpwstr>_ENREF_26</vt:lpwstr>
      </vt:variant>
      <vt:variant>
        <vt:i4>4521995</vt:i4>
      </vt:variant>
      <vt:variant>
        <vt:i4>3242</vt:i4>
      </vt:variant>
      <vt:variant>
        <vt:i4>0</vt:i4>
      </vt:variant>
      <vt:variant>
        <vt:i4>5</vt:i4>
      </vt:variant>
      <vt:variant>
        <vt:lpwstr/>
      </vt:variant>
      <vt:variant>
        <vt:lpwstr>_ENREF_47</vt:lpwstr>
      </vt:variant>
      <vt:variant>
        <vt:i4>4521995</vt:i4>
      </vt:variant>
      <vt:variant>
        <vt:i4>3236</vt:i4>
      </vt:variant>
      <vt:variant>
        <vt:i4>0</vt:i4>
      </vt:variant>
      <vt:variant>
        <vt:i4>5</vt:i4>
      </vt:variant>
      <vt:variant>
        <vt:lpwstr/>
      </vt:variant>
      <vt:variant>
        <vt:lpwstr>_ENREF_44</vt:lpwstr>
      </vt:variant>
      <vt:variant>
        <vt:i4>4390923</vt:i4>
      </vt:variant>
      <vt:variant>
        <vt:i4>3230</vt:i4>
      </vt:variant>
      <vt:variant>
        <vt:i4>0</vt:i4>
      </vt:variant>
      <vt:variant>
        <vt:i4>5</vt:i4>
      </vt:variant>
      <vt:variant>
        <vt:lpwstr/>
      </vt:variant>
      <vt:variant>
        <vt:lpwstr>_ENREF_27</vt:lpwstr>
      </vt:variant>
      <vt:variant>
        <vt:i4>4521995</vt:i4>
      </vt:variant>
      <vt:variant>
        <vt:i4>3224</vt:i4>
      </vt:variant>
      <vt:variant>
        <vt:i4>0</vt:i4>
      </vt:variant>
      <vt:variant>
        <vt:i4>5</vt:i4>
      </vt:variant>
      <vt:variant>
        <vt:lpwstr/>
      </vt:variant>
      <vt:variant>
        <vt:lpwstr>_ENREF_43</vt:lpwstr>
      </vt:variant>
      <vt:variant>
        <vt:i4>4325387</vt:i4>
      </vt:variant>
      <vt:variant>
        <vt:i4>3218</vt:i4>
      </vt:variant>
      <vt:variant>
        <vt:i4>0</vt:i4>
      </vt:variant>
      <vt:variant>
        <vt:i4>5</vt:i4>
      </vt:variant>
      <vt:variant>
        <vt:lpwstr/>
      </vt:variant>
      <vt:variant>
        <vt:lpwstr>_ENREF_39</vt:lpwstr>
      </vt:variant>
      <vt:variant>
        <vt:i4>4325387</vt:i4>
      </vt:variant>
      <vt:variant>
        <vt:i4>3212</vt:i4>
      </vt:variant>
      <vt:variant>
        <vt:i4>0</vt:i4>
      </vt:variant>
      <vt:variant>
        <vt:i4>5</vt:i4>
      </vt:variant>
      <vt:variant>
        <vt:lpwstr/>
      </vt:variant>
      <vt:variant>
        <vt:lpwstr>_ENREF_39</vt:lpwstr>
      </vt:variant>
      <vt:variant>
        <vt:i4>4390923</vt:i4>
      </vt:variant>
      <vt:variant>
        <vt:i4>3206</vt:i4>
      </vt:variant>
      <vt:variant>
        <vt:i4>0</vt:i4>
      </vt:variant>
      <vt:variant>
        <vt:i4>5</vt:i4>
      </vt:variant>
      <vt:variant>
        <vt:lpwstr/>
      </vt:variant>
      <vt:variant>
        <vt:lpwstr>_ENREF_24</vt:lpwstr>
      </vt:variant>
      <vt:variant>
        <vt:i4>4390923</vt:i4>
      </vt:variant>
      <vt:variant>
        <vt:i4>3200</vt:i4>
      </vt:variant>
      <vt:variant>
        <vt:i4>0</vt:i4>
      </vt:variant>
      <vt:variant>
        <vt:i4>5</vt:i4>
      </vt:variant>
      <vt:variant>
        <vt:lpwstr/>
      </vt:variant>
      <vt:variant>
        <vt:lpwstr>_ENREF_20</vt:lpwstr>
      </vt:variant>
      <vt:variant>
        <vt:i4>4194315</vt:i4>
      </vt:variant>
      <vt:variant>
        <vt:i4>3194</vt:i4>
      </vt:variant>
      <vt:variant>
        <vt:i4>0</vt:i4>
      </vt:variant>
      <vt:variant>
        <vt:i4>5</vt:i4>
      </vt:variant>
      <vt:variant>
        <vt:lpwstr/>
      </vt:variant>
      <vt:variant>
        <vt:lpwstr>_ENREF_18</vt:lpwstr>
      </vt:variant>
      <vt:variant>
        <vt:i4>4194315</vt:i4>
      </vt:variant>
      <vt:variant>
        <vt:i4>3188</vt:i4>
      </vt:variant>
      <vt:variant>
        <vt:i4>0</vt:i4>
      </vt:variant>
      <vt:variant>
        <vt:i4>5</vt:i4>
      </vt:variant>
      <vt:variant>
        <vt:lpwstr/>
      </vt:variant>
      <vt:variant>
        <vt:lpwstr>_ENREF_18</vt:lpwstr>
      </vt:variant>
      <vt:variant>
        <vt:i4>4194315</vt:i4>
      </vt:variant>
      <vt:variant>
        <vt:i4>3182</vt:i4>
      </vt:variant>
      <vt:variant>
        <vt:i4>0</vt:i4>
      </vt:variant>
      <vt:variant>
        <vt:i4>5</vt:i4>
      </vt:variant>
      <vt:variant>
        <vt:lpwstr/>
      </vt:variant>
      <vt:variant>
        <vt:lpwstr>_ENREF_15</vt:lpwstr>
      </vt:variant>
      <vt:variant>
        <vt:i4>4194315</vt:i4>
      </vt:variant>
      <vt:variant>
        <vt:i4>3176</vt:i4>
      </vt:variant>
      <vt:variant>
        <vt:i4>0</vt:i4>
      </vt:variant>
      <vt:variant>
        <vt:i4>5</vt:i4>
      </vt:variant>
      <vt:variant>
        <vt:lpwstr/>
      </vt:variant>
      <vt:variant>
        <vt:lpwstr>_ENREF_15</vt:lpwstr>
      </vt:variant>
      <vt:variant>
        <vt:i4>4325387</vt:i4>
      </vt:variant>
      <vt:variant>
        <vt:i4>3170</vt:i4>
      </vt:variant>
      <vt:variant>
        <vt:i4>0</vt:i4>
      </vt:variant>
      <vt:variant>
        <vt:i4>5</vt:i4>
      </vt:variant>
      <vt:variant>
        <vt:lpwstr/>
      </vt:variant>
      <vt:variant>
        <vt:lpwstr>_ENREF_38</vt:lpwstr>
      </vt:variant>
      <vt:variant>
        <vt:i4>4325387</vt:i4>
      </vt:variant>
      <vt:variant>
        <vt:i4>3164</vt:i4>
      </vt:variant>
      <vt:variant>
        <vt:i4>0</vt:i4>
      </vt:variant>
      <vt:variant>
        <vt:i4>5</vt:i4>
      </vt:variant>
      <vt:variant>
        <vt:lpwstr/>
      </vt:variant>
      <vt:variant>
        <vt:lpwstr>_ENREF_37</vt:lpwstr>
      </vt:variant>
      <vt:variant>
        <vt:i4>4194315</vt:i4>
      </vt:variant>
      <vt:variant>
        <vt:i4>3158</vt:i4>
      </vt:variant>
      <vt:variant>
        <vt:i4>0</vt:i4>
      </vt:variant>
      <vt:variant>
        <vt:i4>5</vt:i4>
      </vt:variant>
      <vt:variant>
        <vt:lpwstr/>
      </vt:variant>
      <vt:variant>
        <vt:lpwstr>_ENREF_14</vt:lpwstr>
      </vt:variant>
      <vt:variant>
        <vt:i4>4194315</vt:i4>
      </vt:variant>
      <vt:variant>
        <vt:i4>3152</vt:i4>
      </vt:variant>
      <vt:variant>
        <vt:i4>0</vt:i4>
      </vt:variant>
      <vt:variant>
        <vt:i4>5</vt:i4>
      </vt:variant>
      <vt:variant>
        <vt:lpwstr/>
      </vt:variant>
      <vt:variant>
        <vt:lpwstr>_ENREF_14</vt:lpwstr>
      </vt:variant>
      <vt:variant>
        <vt:i4>4521995</vt:i4>
      </vt:variant>
      <vt:variant>
        <vt:i4>3146</vt:i4>
      </vt:variant>
      <vt:variant>
        <vt:i4>0</vt:i4>
      </vt:variant>
      <vt:variant>
        <vt:i4>5</vt:i4>
      </vt:variant>
      <vt:variant>
        <vt:lpwstr/>
      </vt:variant>
      <vt:variant>
        <vt:lpwstr>_ENREF_40</vt:lpwstr>
      </vt:variant>
      <vt:variant>
        <vt:i4>4390923</vt:i4>
      </vt:variant>
      <vt:variant>
        <vt:i4>3138</vt:i4>
      </vt:variant>
      <vt:variant>
        <vt:i4>0</vt:i4>
      </vt:variant>
      <vt:variant>
        <vt:i4>5</vt:i4>
      </vt:variant>
      <vt:variant>
        <vt:lpwstr/>
      </vt:variant>
      <vt:variant>
        <vt:lpwstr>_ENREF_23</vt:lpwstr>
      </vt:variant>
      <vt:variant>
        <vt:i4>4390923</vt:i4>
      </vt:variant>
      <vt:variant>
        <vt:i4>3132</vt:i4>
      </vt:variant>
      <vt:variant>
        <vt:i4>0</vt:i4>
      </vt:variant>
      <vt:variant>
        <vt:i4>5</vt:i4>
      </vt:variant>
      <vt:variant>
        <vt:lpwstr/>
      </vt:variant>
      <vt:variant>
        <vt:lpwstr>_ENREF_23</vt:lpwstr>
      </vt:variant>
      <vt:variant>
        <vt:i4>2293867</vt:i4>
      </vt:variant>
      <vt:variant>
        <vt:i4>3127</vt:i4>
      </vt:variant>
      <vt:variant>
        <vt:i4>0</vt:i4>
      </vt:variant>
      <vt:variant>
        <vt:i4>5</vt:i4>
      </vt:variant>
      <vt:variant>
        <vt:lpwstr>http://en.wikipedia.org/wiki/DSM-5</vt:lpwstr>
      </vt:variant>
      <vt:variant>
        <vt:lpwstr/>
      </vt:variant>
      <vt:variant>
        <vt:i4>4194315</vt:i4>
      </vt:variant>
      <vt:variant>
        <vt:i4>3123</vt:i4>
      </vt:variant>
      <vt:variant>
        <vt:i4>0</vt:i4>
      </vt:variant>
      <vt:variant>
        <vt:i4>5</vt:i4>
      </vt:variant>
      <vt:variant>
        <vt:lpwstr/>
      </vt:variant>
      <vt:variant>
        <vt:lpwstr>_ENREF_1</vt:lpwstr>
      </vt:variant>
      <vt:variant>
        <vt:i4>4194315</vt:i4>
      </vt:variant>
      <vt:variant>
        <vt:i4>3117</vt:i4>
      </vt:variant>
      <vt:variant>
        <vt:i4>0</vt:i4>
      </vt:variant>
      <vt:variant>
        <vt:i4>5</vt:i4>
      </vt:variant>
      <vt:variant>
        <vt:lpwstr/>
      </vt:variant>
      <vt:variant>
        <vt:lpwstr>_ENREF_11</vt:lpwstr>
      </vt:variant>
      <vt:variant>
        <vt:i4>4325387</vt:i4>
      </vt:variant>
      <vt:variant>
        <vt:i4>3111</vt:i4>
      </vt:variant>
      <vt:variant>
        <vt:i4>0</vt:i4>
      </vt:variant>
      <vt:variant>
        <vt:i4>5</vt:i4>
      </vt:variant>
      <vt:variant>
        <vt:lpwstr/>
      </vt:variant>
      <vt:variant>
        <vt:lpwstr>_ENREF_32</vt:lpwstr>
      </vt:variant>
      <vt:variant>
        <vt:i4>4194315</vt:i4>
      </vt:variant>
      <vt:variant>
        <vt:i4>3105</vt:i4>
      </vt:variant>
      <vt:variant>
        <vt:i4>0</vt:i4>
      </vt:variant>
      <vt:variant>
        <vt:i4>5</vt:i4>
      </vt:variant>
      <vt:variant>
        <vt:lpwstr/>
      </vt:variant>
      <vt:variant>
        <vt:lpwstr>_ENREF_11</vt:lpwstr>
      </vt:variant>
      <vt:variant>
        <vt:i4>4456459</vt:i4>
      </vt:variant>
      <vt:variant>
        <vt:i4>3099</vt:i4>
      </vt:variant>
      <vt:variant>
        <vt:i4>0</vt:i4>
      </vt:variant>
      <vt:variant>
        <vt:i4>5</vt:i4>
      </vt:variant>
      <vt:variant>
        <vt:lpwstr/>
      </vt:variant>
      <vt:variant>
        <vt:lpwstr>_ENREF_53</vt:lpwstr>
      </vt:variant>
      <vt:variant>
        <vt:i4>4325387</vt:i4>
      </vt:variant>
      <vt:variant>
        <vt:i4>3093</vt:i4>
      </vt:variant>
      <vt:variant>
        <vt:i4>0</vt:i4>
      </vt:variant>
      <vt:variant>
        <vt:i4>5</vt:i4>
      </vt:variant>
      <vt:variant>
        <vt:lpwstr/>
      </vt:variant>
      <vt:variant>
        <vt:lpwstr>_ENREF_32</vt:lpwstr>
      </vt:variant>
      <vt:variant>
        <vt:i4>4325387</vt:i4>
      </vt:variant>
      <vt:variant>
        <vt:i4>3087</vt:i4>
      </vt:variant>
      <vt:variant>
        <vt:i4>0</vt:i4>
      </vt:variant>
      <vt:variant>
        <vt:i4>5</vt:i4>
      </vt:variant>
      <vt:variant>
        <vt:lpwstr/>
      </vt:variant>
      <vt:variant>
        <vt:lpwstr>_ENREF_31</vt:lpwstr>
      </vt:variant>
      <vt:variant>
        <vt:i4>4194315</vt:i4>
      </vt:variant>
      <vt:variant>
        <vt:i4>3081</vt:i4>
      </vt:variant>
      <vt:variant>
        <vt:i4>0</vt:i4>
      </vt:variant>
      <vt:variant>
        <vt:i4>5</vt:i4>
      </vt:variant>
      <vt:variant>
        <vt:lpwstr/>
      </vt:variant>
      <vt:variant>
        <vt:lpwstr>_ENREF_11</vt:lpwstr>
      </vt:variant>
      <vt:variant>
        <vt:i4>4194315</vt:i4>
      </vt:variant>
      <vt:variant>
        <vt:i4>3075</vt:i4>
      </vt:variant>
      <vt:variant>
        <vt:i4>0</vt:i4>
      </vt:variant>
      <vt:variant>
        <vt:i4>5</vt:i4>
      </vt:variant>
      <vt:variant>
        <vt:lpwstr/>
      </vt:variant>
      <vt:variant>
        <vt:lpwstr>_ENREF_11</vt:lpwstr>
      </vt:variant>
      <vt:variant>
        <vt:i4>4194315</vt:i4>
      </vt:variant>
      <vt:variant>
        <vt:i4>3072</vt:i4>
      </vt:variant>
      <vt:variant>
        <vt:i4>0</vt:i4>
      </vt:variant>
      <vt:variant>
        <vt:i4>5</vt:i4>
      </vt:variant>
      <vt:variant>
        <vt:lpwstr/>
      </vt:variant>
      <vt:variant>
        <vt:lpwstr>_ENREF_1</vt:lpwstr>
      </vt:variant>
      <vt:variant>
        <vt:i4>4390923</vt:i4>
      </vt:variant>
      <vt:variant>
        <vt:i4>3066</vt:i4>
      </vt:variant>
      <vt:variant>
        <vt:i4>0</vt:i4>
      </vt:variant>
      <vt:variant>
        <vt:i4>5</vt:i4>
      </vt:variant>
      <vt:variant>
        <vt:lpwstr/>
      </vt:variant>
      <vt:variant>
        <vt:lpwstr>_ENREF_21</vt:lpwstr>
      </vt:variant>
      <vt:variant>
        <vt:i4>4194315</vt:i4>
      </vt:variant>
      <vt:variant>
        <vt:i4>3063</vt:i4>
      </vt:variant>
      <vt:variant>
        <vt:i4>0</vt:i4>
      </vt:variant>
      <vt:variant>
        <vt:i4>5</vt:i4>
      </vt:variant>
      <vt:variant>
        <vt:lpwstr/>
      </vt:variant>
      <vt:variant>
        <vt:lpwstr>_ENREF_19</vt:lpwstr>
      </vt:variant>
      <vt:variant>
        <vt:i4>4390923</vt:i4>
      </vt:variant>
      <vt:variant>
        <vt:i4>3055</vt:i4>
      </vt:variant>
      <vt:variant>
        <vt:i4>0</vt:i4>
      </vt:variant>
      <vt:variant>
        <vt:i4>5</vt:i4>
      </vt:variant>
      <vt:variant>
        <vt:lpwstr/>
      </vt:variant>
      <vt:variant>
        <vt:lpwstr>_ENREF_21</vt:lpwstr>
      </vt:variant>
      <vt:variant>
        <vt:i4>4390923</vt:i4>
      </vt:variant>
      <vt:variant>
        <vt:i4>3049</vt:i4>
      </vt:variant>
      <vt:variant>
        <vt:i4>0</vt:i4>
      </vt:variant>
      <vt:variant>
        <vt:i4>5</vt:i4>
      </vt:variant>
      <vt:variant>
        <vt:lpwstr/>
      </vt:variant>
      <vt:variant>
        <vt:lpwstr>_ENREF_24</vt:lpwstr>
      </vt:variant>
      <vt:variant>
        <vt:i4>4325387</vt:i4>
      </vt:variant>
      <vt:variant>
        <vt:i4>3043</vt:i4>
      </vt:variant>
      <vt:variant>
        <vt:i4>0</vt:i4>
      </vt:variant>
      <vt:variant>
        <vt:i4>5</vt:i4>
      </vt:variant>
      <vt:variant>
        <vt:lpwstr/>
      </vt:variant>
      <vt:variant>
        <vt:lpwstr>_ENREF_35</vt:lpwstr>
      </vt:variant>
      <vt:variant>
        <vt:i4>4390923</vt:i4>
      </vt:variant>
      <vt:variant>
        <vt:i4>3040</vt:i4>
      </vt:variant>
      <vt:variant>
        <vt:i4>0</vt:i4>
      </vt:variant>
      <vt:variant>
        <vt:i4>5</vt:i4>
      </vt:variant>
      <vt:variant>
        <vt:lpwstr/>
      </vt:variant>
      <vt:variant>
        <vt:lpwstr>_ENREF_21</vt:lpwstr>
      </vt:variant>
      <vt:variant>
        <vt:i4>4194315</vt:i4>
      </vt:variant>
      <vt:variant>
        <vt:i4>3032</vt:i4>
      </vt:variant>
      <vt:variant>
        <vt:i4>0</vt:i4>
      </vt:variant>
      <vt:variant>
        <vt:i4>5</vt:i4>
      </vt:variant>
      <vt:variant>
        <vt:lpwstr/>
      </vt:variant>
      <vt:variant>
        <vt:lpwstr>_ENREF_18</vt:lpwstr>
      </vt:variant>
      <vt:variant>
        <vt:i4>4390923</vt:i4>
      </vt:variant>
      <vt:variant>
        <vt:i4>3026</vt:i4>
      </vt:variant>
      <vt:variant>
        <vt:i4>0</vt:i4>
      </vt:variant>
      <vt:variant>
        <vt:i4>5</vt:i4>
      </vt:variant>
      <vt:variant>
        <vt:lpwstr/>
      </vt:variant>
      <vt:variant>
        <vt:lpwstr>_ENREF_26</vt:lpwstr>
      </vt:variant>
      <vt:variant>
        <vt:i4>4325387</vt:i4>
      </vt:variant>
      <vt:variant>
        <vt:i4>3020</vt:i4>
      </vt:variant>
      <vt:variant>
        <vt:i4>0</vt:i4>
      </vt:variant>
      <vt:variant>
        <vt:i4>5</vt:i4>
      </vt:variant>
      <vt:variant>
        <vt:lpwstr/>
      </vt:variant>
      <vt:variant>
        <vt:lpwstr>_ENREF_39</vt:lpwstr>
      </vt:variant>
      <vt:variant>
        <vt:i4>4194315</vt:i4>
      </vt:variant>
      <vt:variant>
        <vt:i4>3014</vt:i4>
      </vt:variant>
      <vt:variant>
        <vt:i4>0</vt:i4>
      </vt:variant>
      <vt:variant>
        <vt:i4>5</vt:i4>
      </vt:variant>
      <vt:variant>
        <vt:lpwstr/>
      </vt:variant>
      <vt:variant>
        <vt:lpwstr>_ENREF_11</vt:lpwstr>
      </vt:variant>
      <vt:variant>
        <vt:i4>4194315</vt:i4>
      </vt:variant>
      <vt:variant>
        <vt:i4>3008</vt:i4>
      </vt:variant>
      <vt:variant>
        <vt:i4>0</vt:i4>
      </vt:variant>
      <vt:variant>
        <vt:i4>5</vt:i4>
      </vt:variant>
      <vt:variant>
        <vt:lpwstr/>
      </vt:variant>
      <vt:variant>
        <vt:lpwstr>_ENREF_11</vt:lpwstr>
      </vt:variant>
      <vt:variant>
        <vt:i4>4194315</vt:i4>
      </vt:variant>
      <vt:variant>
        <vt:i4>3002</vt:i4>
      </vt:variant>
      <vt:variant>
        <vt:i4>0</vt:i4>
      </vt:variant>
      <vt:variant>
        <vt:i4>5</vt:i4>
      </vt:variant>
      <vt:variant>
        <vt:lpwstr/>
      </vt:variant>
      <vt:variant>
        <vt:lpwstr>_ENREF_11</vt:lpwstr>
      </vt:variant>
      <vt:variant>
        <vt:i4>4194315</vt:i4>
      </vt:variant>
      <vt:variant>
        <vt:i4>2996</vt:i4>
      </vt:variant>
      <vt:variant>
        <vt:i4>0</vt:i4>
      </vt:variant>
      <vt:variant>
        <vt:i4>5</vt:i4>
      </vt:variant>
      <vt:variant>
        <vt:lpwstr/>
      </vt:variant>
      <vt:variant>
        <vt:lpwstr>_ENREF_11</vt:lpwstr>
      </vt:variant>
      <vt:variant>
        <vt:i4>4194315</vt:i4>
      </vt:variant>
      <vt:variant>
        <vt:i4>2990</vt:i4>
      </vt:variant>
      <vt:variant>
        <vt:i4>0</vt:i4>
      </vt:variant>
      <vt:variant>
        <vt:i4>5</vt:i4>
      </vt:variant>
      <vt:variant>
        <vt:lpwstr/>
      </vt:variant>
      <vt:variant>
        <vt:lpwstr>_ENREF_11</vt:lpwstr>
      </vt:variant>
      <vt:variant>
        <vt:i4>4194315</vt:i4>
      </vt:variant>
      <vt:variant>
        <vt:i4>2984</vt:i4>
      </vt:variant>
      <vt:variant>
        <vt:i4>0</vt:i4>
      </vt:variant>
      <vt:variant>
        <vt:i4>5</vt:i4>
      </vt:variant>
      <vt:variant>
        <vt:lpwstr/>
      </vt:variant>
      <vt:variant>
        <vt:lpwstr>_ENREF_11</vt:lpwstr>
      </vt:variant>
      <vt:variant>
        <vt:i4>4194315</vt:i4>
      </vt:variant>
      <vt:variant>
        <vt:i4>2978</vt:i4>
      </vt:variant>
      <vt:variant>
        <vt:i4>0</vt:i4>
      </vt:variant>
      <vt:variant>
        <vt:i4>5</vt:i4>
      </vt:variant>
      <vt:variant>
        <vt:lpwstr/>
      </vt:variant>
      <vt:variant>
        <vt:lpwstr>_ENREF_17</vt:lpwstr>
      </vt:variant>
      <vt:variant>
        <vt:i4>4325387</vt:i4>
      </vt:variant>
      <vt:variant>
        <vt:i4>2970</vt:i4>
      </vt:variant>
      <vt:variant>
        <vt:i4>0</vt:i4>
      </vt:variant>
      <vt:variant>
        <vt:i4>5</vt:i4>
      </vt:variant>
      <vt:variant>
        <vt:lpwstr/>
      </vt:variant>
      <vt:variant>
        <vt:lpwstr>_ENREF_35</vt:lpwstr>
      </vt:variant>
      <vt:variant>
        <vt:i4>4325387</vt:i4>
      </vt:variant>
      <vt:variant>
        <vt:i4>2962</vt:i4>
      </vt:variant>
      <vt:variant>
        <vt:i4>0</vt:i4>
      </vt:variant>
      <vt:variant>
        <vt:i4>5</vt:i4>
      </vt:variant>
      <vt:variant>
        <vt:lpwstr/>
      </vt:variant>
      <vt:variant>
        <vt:lpwstr>_ENREF_36</vt:lpwstr>
      </vt:variant>
      <vt:variant>
        <vt:i4>4325387</vt:i4>
      </vt:variant>
      <vt:variant>
        <vt:i4>2956</vt:i4>
      </vt:variant>
      <vt:variant>
        <vt:i4>0</vt:i4>
      </vt:variant>
      <vt:variant>
        <vt:i4>5</vt:i4>
      </vt:variant>
      <vt:variant>
        <vt:lpwstr/>
      </vt:variant>
      <vt:variant>
        <vt:lpwstr>_ENREF_34</vt:lpwstr>
      </vt:variant>
      <vt:variant>
        <vt:i4>4325387</vt:i4>
      </vt:variant>
      <vt:variant>
        <vt:i4>2950</vt:i4>
      </vt:variant>
      <vt:variant>
        <vt:i4>0</vt:i4>
      </vt:variant>
      <vt:variant>
        <vt:i4>5</vt:i4>
      </vt:variant>
      <vt:variant>
        <vt:lpwstr/>
      </vt:variant>
      <vt:variant>
        <vt:lpwstr>_ENREF_30</vt:lpwstr>
      </vt:variant>
      <vt:variant>
        <vt:i4>4194315</vt:i4>
      </vt:variant>
      <vt:variant>
        <vt:i4>2947</vt:i4>
      </vt:variant>
      <vt:variant>
        <vt:i4>0</vt:i4>
      </vt:variant>
      <vt:variant>
        <vt:i4>5</vt:i4>
      </vt:variant>
      <vt:variant>
        <vt:lpwstr/>
      </vt:variant>
      <vt:variant>
        <vt:lpwstr>_ENREF_11</vt:lpwstr>
      </vt:variant>
      <vt:variant>
        <vt:i4>4194315</vt:i4>
      </vt:variant>
      <vt:variant>
        <vt:i4>2941</vt:i4>
      </vt:variant>
      <vt:variant>
        <vt:i4>0</vt:i4>
      </vt:variant>
      <vt:variant>
        <vt:i4>5</vt:i4>
      </vt:variant>
      <vt:variant>
        <vt:lpwstr/>
      </vt:variant>
      <vt:variant>
        <vt:lpwstr>_ENREF_17</vt:lpwstr>
      </vt:variant>
      <vt:variant>
        <vt:i4>4325387</vt:i4>
      </vt:variant>
      <vt:variant>
        <vt:i4>2933</vt:i4>
      </vt:variant>
      <vt:variant>
        <vt:i4>0</vt:i4>
      </vt:variant>
      <vt:variant>
        <vt:i4>5</vt:i4>
      </vt:variant>
      <vt:variant>
        <vt:lpwstr/>
      </vt:variant>
      <vt:variant>
        <vt:lpwstr>_ENREF_36</vt:lpwstr>
      </vt:variant>
      <vt:variant>
        <vt:i4>4325387</vt:i4>
      </vt:variant>
      <vt:variant>
        <vt:i4>2927</vt:i4>
      </vt:variant>
      <vt:variant>
        <vt:i4>0</vt:i4>
      </vt:variant>
      <vt:variant>
        <vt:i4>5</vt:i4>
      </vt:variant>
      <vt:variant>
        <vt:lpwstr/>
      </vt:variant>
      <vt:variant>
        <vt:lpwstr>_ENREF_37</vt:lpwstr>
      </vt:variant>
      <vt:variant>
        <vt:i4>4194315</vt:i4>
      </vt:variant>
      <vt:variant>
        <vt:i4>2921</vt:i4>
      </vt:variant>
      <vt:variant>
        <vt:i4>0</vt:i4>
      </vt:variant>
      <vt:variant>
        <vt:i4>5</vt:i4>
      </vt:variant>
      <vt:variant>
        <vt:lpwstr/>
      </vt:variant>
      <vt:variant>
        <vt:lpwstr>_ENREF_16</vt:lpwstr>
      </vt:variant>
      <vt:variant>
        <vt:i4>4325387</vt:i4>
      </vt:variant>
      <vt:variant>
        <vt:i4>2913</vt:i4>
      </vt:variant>
      <vt:variant>
        <vt:i4>0</vt:i4>
      </vt:variant>
      <vt:variant>
        <vt:i4>5</vt:i4>
      </vt:variant>
      <vt:variant>
        <vt:lpwstr/>
      </vt:variant>
      <vt:variant>
        <vt:lpwstr>_ENREF_38</vt:lpwstr>
      </vt:variant>
      <vt:variant>
        <vt:i4>4390923</vt:i4>
      </vt:variant>
      <vt:variant>
        <vt:i4>2910</vt:i4>
      </vt:variant>
      <vt:variant>
        <vt:i4>0</vt:i4>
      </vt:variant>
      <vt:variant>
        <vt:i4>5</vt:i4>
      </vt:variant>
      <vt:variant>
        <vt:lpwstr/>
      </vt:variant>
      <vt:variant>
        <vt:lpwstr>_ENREF_23</vt:lpwstr>
      </vt:variant>
      <vt:variant>
        <vt:i4>4194315</vt:i4>
      </vt:variant>
      <vt:variant>
        <vt:i4>2902</vt:i4>
      </vt:variant>
      <vt:variant>
        <vt:i4>0</vt:i4>
      </vt:variant>
      <vt:variant>
        <vt:i4>5</vt:i4>
      </vt:variant>
      <vt:variant>
        <vt:lpwstr/>
      </vt:variant>
      <vt:variant>
        <vt:lpwstr>_ENREF_17</vt:lpwstr>
      </vt:variant>
      <vt:variant>
        <vt:i4>4325387</vt:i4>
      </vt:variant>
      <vt:variant>
        <vt:i4>2894</vt:i4>
      </vt:variant>
      <vt:variant>
        <vt:i4>0</vt:i4>
      </vt:variant>
      <vt:variant>
        <vt:i4>5</vt:i4>
      </vt:variant>
      <vt:variant>
        <vt:lpwstr/>
      </vt:variant>
      <vt:variant>
        <vt:lpwstr>_ENREF_36</vt:lpwstr>
      </vt:variant>
      <vt:variant>
        <vt:i4>4325387</vt:i4>
      </vt:variant>
      <vt:variant>
        <vt:i4>2888</vt:i4>
      </vt:variant>
      <vt:variant>
        <vt:i4>0</vt:i4>
      </vt:variant>
      <vt:variant>
        <vt:i4>5</vt:i4>
      </vt:variant>
      <vt:variant>
        <vt:lpwstr/>
      </vt:variant>
      <vt:variant>
        <vt:lpwstr>_ENREF_35</vt:lpwstr>
      </vt:variant>
      <vt:variant>
        <vt:i4>4194315</vt:i4>
      </vt:variant>
      <vt:variant>
        <vt:i4>2880</vt:i4>
      </vt:variant>
      <vt:variant>
        <vt:i4>0</vt:i4>
      </vt:variant>
      <vt:variant>
        <vt:i4>5</vt:i4>
      </vt:variant>
      <vt:variant>
        <vt:lpwstr/>
      </vt:variant>
      <vt:variant>
        <vt:lpwstr>_ENREF_17</vt:lpwstr>
      </vt:variant>
      <vt:variant>
        <vt:i4>4390923</vt:i4>
      </vt:variant>
      <vt:variant>
        <vt:i4>2872</vt:i4>
      </vt:variant>
      <vt:variant>
        <vt:i4>0</vt:i4>
      </vt:variant>
      <vt:variant>
        <vt:i4>5</vt:i4>
      </vt:variant>
      <vt:variant>
        <vt:lpwstr/>
      </vt:variant>
      <vt:variant>
        <vt:lpwstr>_ENREF_23</vt:lpwstr>
      </vt:variant>
      <vt:variant>
        <vt:i4>4194315</vt:i4>
      </vt:variant>
      <vt:variant>
        <vt:i4>2869</vt:i4>
      </vt:variant>
      <vt:variant>
        <vt:i4>0</vt:i4>
      </vt:variant>
      <vt:variant>
        <vt:i4>5</vt:i4>
      </vt:variant>
      <vt:variant>
        <vt:lpwstr/>
      </vt:variant>
      <vt:variant>
        <vt:lpwstr>_ENREF_15</vt:lpwstr>
      </vt:variant>
      <vt:variant>
        <vt:i4>4194315</vt:i4>
      </vt:variant>
      <vt:variant>
        <vt:i4>2861</vt:i4>
      </vt:variant>
      <vt:variant>
        <vt:i4>0</vt:i4>
      </vt:variant>
      <vt:variant>
        <vt:i4>5</vt:i4>
      </vt:variant>
      <vt:variant>
        <vt:lpwstr/>
      </vt:variant>
      <vt:variant>
        <vt:lpwstr>_ENREF_17</vt:lpwstr>
      </vt:variant>
      <vt:variant>
        <vt:i4>4390923</vt:i4>
      </vt:variant>
      <vt:variant>
        <vt:i4>2853</vt:i4>
      </vt:variant>
      <vt:variant>
        <vt:i4>0</vt:i4>
      </vt:variant>
      <vt:variant>
        <vt:i4>5</vt:i4>
      </vt:variant>
      <vt:variant>
        <vt:lpwstr/>
      </vt:variant>
      <vt:variant>
        <vt:lpwstr>_ENREF_27</vt:lpwstr>
      </vt:variant>
      <vt:variant>
        <vt:i4>4390923</vt:i4>
      </vt:variant>
      <vt:variant>
        <vt:i4>2847</vt:i4>
      </vt:variant>
      <vt:variant>
        <vt:i4>0</vt:i4>
      </vt:variant>
      <vt:variant>
        <vt:i4>5</vt:i4>
      </vt:variant>
      <vt:variant>
        <vt:lpwstr/>
      </vt:variant>
      <vt:variant>
        <vt:lpwstr>_ENREF_21</vt:lpwstr>
      </vt:variant>
      <vt:variant>
        <vt:i4>4194315</vt:i4>
      </vt:variant>
      <vt:variant>
        <vt:i4>2841</vt:i4>
      </vt:variant>
      <vt:variant>
        <vt:i4>0</vt:i4>
      </vt:variant>
      <vt:variant>
        <vt:i4>5</vt:i4>
      </vt:variant>
      <vt:variant>
        <vt:lpwstr/>
      </vt:variant>
      <vt:variant>
        <vt:lpwstr>_ENREF_15</vt:lpwstr>
      </vt:variant>
      <vt:variant>
        <vt:i4>4325387</vt:i4>
      </vt:variant>
      <vt:variant>
        <vt:i4>2835</vt:i4>
      </vt:variant>
      <vt:variant>
        <vt:i4>0</vt:i4>
      </vt:variant>
      <vt:variant>
        <vt:i4>5</vt:i4>
      </vt:variant>
      <vt:variant>
        <vt:lpwstr/>
      </vt:variant>
      <vt:variant>
        <vt:lpwstr>_ENREF_39</vt:lpwstr>
      </vt:variant>
      <vt:variant>
        <vt:i4>4194315</vt:i4>
      </vt:variant>
      <vt:variant>
        <vt:i4>2829</vt:i4>
      </vt:variant>
      <vt:variant>
        <vt:i4>0</vt:i4>
      </vt:variant>
      <vt:variant>
        <vt:i4>5</vt:i4>
      </vt:variant>
      <vt:variant>
        <vt:lpwstr/>
      </vt:variant>
      <vt:variant>
        <vt:lpwstr>_ENREF_17</vt:lpwstr>
      </vt:variant>
      <vt:variant>
        <vt:i4>4325387</vt:i4>
      </vt:variant>
      <vt:variant>
        <vt:i4>2821</vt:i4>
      </vt:variant>
      <vt:variant>
        <vt:i4>0</vt:i4>
      </vt:variant>
      <vt:variant>
        <vt:i4>5</vt:i4>
      </vt:variant>
      <vt:variant>
        <vt:lpwstr/>
      </vt:variant>
      <vt:variant>
        <vt:lpwstr>_ENREF_35</vt:lpwstr>
      </vt:variant>
      <vt:variant>
        <vt:i4>4194315</vt:i4>
      </vt:variant>
      <vt:variant>
        <vt:i4>2813</vt:i4>
      </vt:variant>
      <vt:variant>
        <vt:i4>0</vt:i4>
      </vt:variant>
      <vt:variant>
        <vt:i4>5</vt:i4>
      </vt:variant>
      <vt:variant>
        <vt:lpwstr/>
      </vt:variant>
      <vt:variant>
        <vt:lpwstr>_ENREF_17</vt:lpwstr>
      </vt:variant>
      <vt:variant>
        <vt:i4>4521995</vt:i4>
      </vt:variant>
      <vt:variant>
        <vt:i4>2805</vt:i4>
      </vt:variant>
      <vt:variant>
        <vt:i4>0</vt:i4>
      </vt:variant>
      <vt:variant>
        <vt:i4>5</vt:i4>
      </vt:variant>
      <vt:variant>
        <vt:lpwstr/>
      </vt:variant>
      <vt:variant>
        <vt:lpwstr>_ENREF_49</vt:lpwstr>
      </vt:variant>
      <vt:variant>
        <vt:i4>4521995</vt:i4>
      </vt:variant>
      <vt:variant>
        <vt:i4>2799</vt:i4>
      </vt:variant>
      <vt:variant>
        <vt:i4>0</vt:i4>
      </vt:variant>
      <vt:variant>
        <vt:i4>5</vt:i4>
      </vt:variant>
      <vt:variant>
        <vt:lpwstr/>
      </vt:variant>
      <vt:variant>
        <vt:lpwstr>_ENREF_49</vt:lpwstr>
      </vt:variant>
      <vt:variant>
        <vt:i4>4390923</vt:i4>
      </vt:variant>
      <vt:variant>
        <vt:i4>2793</vt:i4>
      </vt:variant>
      <vt:variant>
        <vt:i4>0</vt:i4>
      </vt:variant>
      <vt:variant>
        <vt:i4>5</vt:i4>
      </vt:variant>
      <vt:variant>
        <vt:lpwstr/>
      </vt:variant>
      <vt:variant>
        <vt:lpwstr>_ENREF_28</vt:lpwstr>
      </vt:variant>
      <vt:variant>
        <vt:i4>4194315</vt:i4>
      </vt:variant>
      <vt:variant>
        <vt:i4>2790</vt:i4>
      </vt:variant>
      <vt:variant>
        <vt:i4>0</vt:i4>
      </vt:variant>
      <vt:variant>
        <vt:i4>5</vt:i4>
      </vt:variant>
      <vt:variant>
        <vt:lpwstr/>
      </vt:variant>
      <vt:variant>
        <vt:lpwstr>_ENREF_15</vt:lpwstr>
      </vt:variant>
      <vt:variant>
        <vt:i4>4325387</vt:i4>
      </vt:variant>
      <vt:variant>
        <vt:i4>2782</vt:i4>
      </vt:variant>
      <vt:variant>
        <vt:i4>0</vt:i4>
      </vt:variant>
      <vt:variant>
        <vt:i4>5</vt:i4>
      </vt:variant>
      <vt:variant>
        <vt:lpwstr/>
      </vt:variant>
      <vt:variant>
        <vt:lpwstr>_ENREF_31</vt:lpwstr>
      </vt:variant>
      <vt:variant>
        <vt:i4>4194315</vt:i4>
      </vt:variant>
      <vt:variant>
        <vt:i4>2776</vt:i4>
      </vt:variant>
      <vt:variant>
        <vt:i4>0</vt:i4>
      </vt:variant>
      <vt:variant>
        <vt:i4>5</vt:i4>
      </vt:variant>
      <vt:variant>
        <vt:lpwstr/>
      </vt:variant>
      <vt:variant>
        <vt:lpwstr>_ENREF_17</vt:lpwstr>
      </vt:variant>
      <vt:variant>
        <vt:i4>4521995</vt:i4>
      </vt:variant>
      <vt:variant>
        <vt:i4>2768</vt:i4>
      </vt:variant>
      <vt:variant>
        <vt:i4>0</vt:i4>
      </vt:variant>
      <vt:variant>
        <vt:i4>5</vt:i4>
      </vt:variant>
      <vt:variant>
        <vt:lpwstr/>
      </vt:variant>
      <vt:variant>
        <vt:lpwstr>_ENREF_41</vt:lpwstr>
      </vt:variant>
      <vt:variant>
        <vt:i4>4521995</vt:i4>
      </vt:variant>
      <vt:variant>
        <vt:i4>2760</vt:i4>
      </vt:variant>
      <vt:variant>
        <vt:i4>0</vt:i4>
      </vt:variant>
      <vt:variant>
        <vt:i4>5</vt:i4>
      </vt:variant>
      <vt:variant>
        <vt:lpwstr/>
      </vt:variant>
      <vt:variant>
        <vt:lpwstr>_ENREF_45</vt:lpwstr>
      </vt:variant>
      <vt:variant>
        <vt:i4>4521995</vt:i4>
      </vt:variant>
      <vt:variant>
        <vt:i4>2757</vt:i4>
      </vt:variant>
      <vt:variant>
        <vt:i4>0</vt:i4>
      </vt:variant>
      <vt:variant>
        <vt:i4>5</vt:i4>
      </vt:variant>
      <vt:variant>
        <vt:lpwstr/>
      </vt:variant>
      <vt:variant>
        <vt:lpwstr>_ENREF_42</vt:lpwstr>
      </vt:variant>
      <vt:variant>
        <vt:i4>4390923</vt:i4>
      </vt:variant>
      <vt:variant>
        <vt:i4>2754</vt:i4>
      </vt:variant>
      <vt:variant>
        <vt:i4>0</vt:i4>
      </vt:variant>
      <vt:variant>
        <vt:i4>5</vt:i4>
      </vt:variant>
      <vt:variant>
        <vt:lpwstr/>
      </vt:variant>
      <vt:variant>
        <vt:lpwstr>_ENREF_28</vt:lpwstr>
      </vt:variant>
      <vt:variant>
        <vt:i4>4390923</vt:i4>
      </vt:variant>
      <vt:variant>
        <vt:i4>2751</vt:i4>
      </vt:variant>
      <vt:variant>
        <vt:i4>0</vt:i4>
      </vt:variant>
      <vt:variant>
        <vt:i4>5</vt:i4>
      </vt:variant>
      <vt:variant>
        <vt:lpwstr/>
      </vt:variant>
      <vt:variant>
        <vt:lpwstr>_ENREF_26</vt:lpwstr>
      </vt:variant>
      <vt:variant>
        <vt:i4>4390923</vt:i4>
      </vt:variant>
      <vt:variant>
        <vt:i4>2748</vt:i4>
      </vt:variant>
      <vt:variant>
        <vt:i4>0</vt:i4>
      </vt:variant>
      <vt:variant>
        <vt:i4>5</vt:i4>
      </vt:variant>
      <vt:variant>
        <vt:lpwstr/>
      </vt:variant>
      <vt:variant>
        <vt:lpwstr>_ENREF_21</vt:lpwstr>
      </vt:variant>
      <vt:variant>
        <vt:i4>4390923</vt:i4>
      </vt:variant>
      <vt:variant>
        <vt:i4>2745</vt:i4>
      </vt:variant>
      <vt:variant>
        <vt:i4>0</vt:i4>
      </vt:variant>
      <vt:variant>
        <vt:i4>5</vt:i4>
      </vt:variant>
      <vt:variant>
        <vt:lpwstr/>
      </vt:variant>
      <vt:variant>
        <vt:lpwstr>_ENREF_20</vt:lpwstr>
      </vt:variant>
      <vt:variant>
        <vt:i4>4194315</vt:i4>
      </vt:variant>
      <vt:variant>
        <vt:i4>2742</vt:i4>
      </vt:variant>
      <vt:variant>
        <vt:i4>0</vt:i4>
      </vt:variant>
      <vt:variant>
        <vt:i4>5</vt:i4>
      </vt:variant>
      <vt:variant>
        <vt:lpwstr/>
      </vt:variant>
      <vt:variant>
        <vt:lpwstr>_ENREF_14</vt:lpwstr>
      </vt:variant>
      <vt:variant>
        <vt:i4>4390923</vt:i4>
      </vt:variant>
      <vt:variant>
        <vt:i4>2734</vt:i4>
      </vt:variant>
      <vt:variant>
        <vt:i4>0</vt:i4>
      </vt:variant>
      <vt:variant>
        <vt:i4>5</vt:i4>
      </vt:variant>
      <vt:variant>
        <vt:lpwstr/>
      </vt:variant>
      <vt:variant>
        <vt:lpwstr>_ENREF_24</vt:lpwstr>
      </vt:variant>
      <vt:variant>
        <vt:i4>4390923</vt:i4>
      </vt:variant>
      <vt:variant>
        <vt:i4>2728</vt:i4>
      </vt:variant>
      <vt:variant>
        <vt:i4>0</vt:i4>
      </vt:variant>
      <vt:variant>
        <vt:i4>5</vt:i4>
      </vt:variant>
      <vt:variant>
        <vt:lpwstr/>
      </vt:variant>
      <vt:variant>
        <vt:lpwstr>_ENREF_23</vt:lpwstr>
      </vt:variant>
      <vt:variant>
        <vt:i4>4521995</vt:i4>
      </vt:variant>
      <vt:variant>
        <vt:i4>2722</vt:i4>
      </vt:variant>
      <vt:variant>
        <vt:i4>0</vt:i4>
      </vt:variant>
      <vt:variant>
        <vt:i4>5</vt:i4>
      </vt:variant>
      <vt:variant>
        <vt:lpwstr/>
      </vt:variant>
      <vt:variant>
        <vt:lpwstr>_ENREF_43</vt:lpwstr>
      </vt:variant>
      <vt:variant>
        <vt:i4>4390923</vt:i4>
      </vt:variant>
      <vt:variant>
        <vt:i4>2719</vt:i4>
      </vt:variant>
      <vt:variant>
        <vt:i4>0</vt:i4>
      </vt:variant>
      <vt:variant>
        <vt:i4>5</vt:i4>
      </vt:variant>
      <vt:variant>
        <vt:lpwstr/>
      </vt:variant>
      <vt:variant>
        <vt:lpwstr>_ENREF_24</vt:lpwstr>
      </vt:variant>
      <vt:variant>
        <vt:i4>4194315</vt:i4>
      </vt:variant>
      <vt:variant>
        <vt:i4>2716</vt:i4>
      </vt:variant>
      <vt:variant>
        <vt:i4>0</vt:i4>
      </vt:variant>
      <vt:variant>
        <vt:i4>5</vt:i4>
      </vt:variant>
      <vt:variant>
        <vt:lpwstr/>
      </vt:variant>
      <vt:variant>
        <vt:lpwstr>_ENREF_18</vt:lpwstr>
      </vt:variant>
      <vt:variant>
        <vt:i4>4521995</vt:i4>
      </vt:variant>
      <vt:variant>
        <vt:i4>2708</vt:i4>
      </vt:variant>
      <vt:variant>
        <vt:i4>0</vt:i4>
      </vt:variant>
      <vt:variant>
        <vt:i4>5</vt:i4>
      </vt:variant>
      <vt:variant>
        <vt:lpwstr/>
      </vt:variant>
      <vt:variant>
        <vt:lpwstr>_ENREF_44</vt:lpwstr>
      </vt:variant>
      <vt:variant>
        <vt:i4>4521995</vt:i4>
      </vt:variant>
      <vt:variant>
        <vt:i4>2705</vt:i4>
      </vt:variant>
      <vt:variant>
        <vt:i4>0</vt:i4>
      </vt:variant>
      <vt:variant>
        <vt:i4>5</vt:i4>
      </vt:variant>
      <vt:variant>
        <vt:lpwstr/>
      </vt:variant>
      <vt:variant>
        <vt:lpwstr>_ENREF_40</vt:lpwstr>
      </vt:variant>
      <vt:variant>
        <vt:i4>4325387</vt:i4>
      </vt:variant>
      <vt:variant>
        <vt:i4>2702</vt:i4>
      </vt:variant>
      <vt:variant>
        <vt:i4>0</vt:i4>
      </vt:variant>
      <vt:variant>
        <vt:i4>5</vt:i4>
      </vt:variant>
      <vt:variant>
        <vt:lpwstr/>
      </vt:variant>
      <vt:variant>
        <vt:lpwstr>_ENREF_39</vt:lpwstr>
      </vt:variant>
      <vt:variant>
        <vt:i4>4194315</vt:i4>
      </vt:variant>
      <vt:variant>
        <vt:i4>2699</vt:i4>
      </vt:variant>
      <vt:variant>
        <vt:i4>0</vt:i4>
      </vt:variant>
      <vt:variant>
        <vt:i4>5</vt:i4>
      </vt:variant>
      <vt:variant>
        <vt:lpwstr/>
      </vt:variant>
      <vt:variant>
        <vt:lpwstr>_ENREF_16</vt:lpwstr>
      </vt:variant>
      <vt:variant>
        <vt:i4>4521995</vt:i4>
      </vt:variant>
      <vt:variant>
        <vt:i4>2691</vt:i4>
      </vt:variant>
      <vt:variant>
        <vt:i4>0</vt:i4>
      </vt:variant>
      <vt:variant>
        <vt:i4>5</vt:i4>
      </vt:variant>
      <vt:variant>
        <vt:lpwstr/>
      </vt:variant>
      <vt:variant>
        <vt:lpwstr>_ENREF_47</vt:lpwstr>
      </vt:variant>
      <vt:variant>
        <vt:i4>4325387</vt:i4>
      </vt:variant>
      <vt:variant>
        <vt:i4>2685</vt:i4>
      </vt:variant>
      <vt:variant>
        <vt:i4>0</vt:i4>
      </vt:variant>
      <vt:variant>
        <vt:i4>5</vt:i4>
      </vt:variant>
      <vt:variant>
        <vt:lpwstr/>
      </vt:variant>
      <vt:variant>
        <vt:lpwstr>_ENREF_37</vt:lpwstr>
      </vt:variant>
      <vt:variant>
        <vt:i4>4390923</vt:i4>
      </vt:variant>
      <vt:variant>
        <vt:i4>2682</vt:i4>
      </vt:variant>
      <vt:variant>
        <vt:i4>0</vt:i4>
      </vt:variant>
      <vt:variant>
        <vt:i4>5</vt:i4>
      </vt:variant>
      <vt:variant>
        <vt:lpwstr/>
      </vt:variant>
      <vt:variant>
        <vt:lpwstr>_ENREF_27</vt:lpwstr>
      </vt:variant>
      <vt:variant>
        <vt:i4>4194315</vt:i4>
      </vt:variant>
      <vt:variant>
        <vt:i4>2674</vt:i4>
      </vt:variant>
      <vt:variant>
        <vt:i4>0</vt:i4>
      </vt:variant>
      <vt:variant>
        <vt:i4>5</vt:i4>
      </vt:variant>
      <vt:variant>
        <vt:lpwstr/>
      </vt:variant>
      <vt:variant>
        <vt:lpwstr>_ENREF_17</vt:lpwstr>
      </vt:variant>
      <vt:variant>
        <vt:i4>4325387</vt:i4>
      </vt:variant>
      <vt:variant>
        <vt:i4>2666</vt:i4>
      </vt:variant>
      <vt:variant>
        <vt:i4>0</vt:i4>
      </vt:variant>
      <vt:variant>
        <vt:i4>5</vt:i4>
      </vt:variant>
      <vt:variant>
        <vt:lpwstr/>
      </vt:variant>
      <vt:variant>
        <vt:lpwstr>_ENREF_37</vt:lpwstr>
      </vt:variant>
      <vt:variant>
        <vt:i4>4390923</vt:i4>
      </vt:variant>
      <vt:variant>
        <vt:i4>2663</vt:i4>
      </vt:variant>
      <vt:variant>
        <vt:i4>0</vt:i4>
      </vt:variant>
      <vt:variant>
        <vt:i4>5</vt:i4>
      </vt:variant>
      <vt:variant>
        <vt:lpwstr/>
      </vt:variant>
      <vt:variant>
        <vt:lpwstr>_ENREF_26</vt:lpwstr>
      </vt:variant>
      <vt:variant>
        <vt:i4>4194315</vt:i4>
      </vt:variant>
      <vt:variant>
        <vt:i4>2660</vt:i4>
      </vt:variant>
      <vt:variant>
        <vt:i4>0</vt:i4>
      </vt:variant>
      <vt:variant>
        <vt:i4>5</vt:i4>
      </vt:variant>
      <vt:variant>
        <vt:lpwstr/>
      </vt:variant>
      <vt:variant>
        <vt:lpwstr>_ENREF_16</vt:lpwstr>
      </vt:variant>
      <vt:variant>
        <vt:i4>4194315</vt:i4>
      </vt:variant>
      <vt:variant>
        <vt:i4>2652</vt:i4>
      </vt:variant>
      <vt:variant>
        <vt:i4>0</vt:i4>
      </vt:variant>
      <vt:variant>
        <vt:i4>5</vt:i4>
      </vt:variant>
      <vt:variant>
        <vt:lpwstr/>
      </vt:variant>
      <vt:variant>
        <vt:lpwstr>_ENREF_17</vt:lpwstr>
      </vt:variant>
      <vt:variant>
        <vt:i4>4390923</vt:i4>
      </vt:variant>
      <vt:variant>
        <vt:i4>2644</vt:i4>
      </vt:variant>
      <vt:variant>
        <vt:i4>0</vt:i4>
      </vt:variant>
      <vt:variant>
        <vt:i4>5</vt:i4>
      </vt:variant>
      <vt:variant>
        <vt:lpwstr/>
      </vt:variant>
      <vt:variant>
        <vt:lpwstr>_ENREF_28</vt:lpwstr>
      </vt:variant>
      <vt:variant>
        <vt:i4>4390923</vt:i4>
      </vt:variant>
      <vt:variant>
        <vt:i4>2638</vt:i4>
      </vt:variant>
      <vt:variant>
        <vt:i4>0</vt:i4>
      </vt:variant>
      <vt:variant>
        <vt:i4>5</vt:i4>
      </vt:variant>
      <vt:variant>
        <vt:lpwstr/>
      </vt:variant>
      <vt:variant>
        <vt:lpwstr>_ENREF_28</vt:lpwstr>
      </vt:variant>
      <vt:variant>
        <vt:i4>4194315</vt:i4>
      </vt:variant>
      <vt:variant>
        <vt:i4>2632</vt:i4>
      </vt:variant>
      <vt:variant>
        <vt:i4>0</vt:i4>
      </vt:variant>
      <vt:variant>
        <vt:i4>5</vt:i4>
      </vt:variant>
      <vt:variant>
        <vt:lpwstr/>
      </vt:variant>
      <vt:variant>
        <vt:lpwstr>_ENREF_18</vt:lpwstr>
      </vt:variant>
      <vt:variant>
        <vt:i4>4325387</vt:i4>
      </vt:variant>
      <vt:variant>
        <vt:i4>2626</vt:i4>
      </vt:variant>
      <vt:variant>
        <vt:i4>0</vt:i4>
      </vt:variant>
      <vt:variant>
        <vt:i4>5</vt:i4>
      </vt:variant>
      <vt:variant>
        <vt:lpwstr/>
      </vt:variant>
      <vt:variant>
        <vt:lpwstr>_ENREF_39</vt:lpwstr>
      </vt:variant>
      <vt:variant>
        <vt:i4>4194315</vt:i4>
      </vt:variant>
      <vt:variant>
        <vt:i4>2620</vt:i4>
      </vt:variant>
      <vt:variant>
        <vt:i4>0</vt:i4>
      </vt:variant>
      <vt:variant>
        <vt:i4>5</vt:i4>
      </vt:variant>
      <vt:variant>
        <vt:lpwstr/>
      </vt:variant>
      <vt:variant>
        <vt:lpwstr>_ENREF_18</vt:lpwstr>
      </vt:variant>
      <vt:variant>
        <vt:i4>4194315</vt:i4>
      </vt:variant>
      <vt:variant>
        <vt:i4>2614</vt:i4>
      </vt:variant>
      <vt:variant>
        <vt:i4>0</vt:i4>
      </vt:variant>
      <vt:variant>
        <vt:i4>5</vt:i4>
      </vt:variant>
      <vt:variant>
        <vt:lpwstr/>
      </vt:variant>
      <vt:variant>
        <vt:lpwstr>_ENREF_18</vt:lpwstr>
      </vt:variant>
      <vt:variant>
        <vt:i4>4390923</vt:i4>
      </vt:variant>
      <vt:variant>
        <vt:i4>2608</vt:i4>
      </vt:variant>
      <vt:variant>
        <vt:i4>0</vt:i4>
      </vt:variant>
      <vt:variant>
        <vt:i4>5</vt:i4>
      </vt:variant>
      <vt:variant>
        <vt:lpwstr/>
      </vt:variant>
      <vt:variant>
        <vt:lpwstr>_ENREF_21</vt:lpwstr>
      </vt:variant>
      <vt:variant>
        <vt:i4>4194315</vt:i4>
      </vt:variant>
      <vt:variant>
        <vt:i4>2602</vt:i4>
      </vt:variant>
      <vt:variant>
        <vt:i4>0</vt:i4>
      </vt:variant>
      <vt:variant>
        <vt:i4>5</vt:i4>
      </vt:variant>
      <vt:variant>
        <vt:lpwstr/>
      </vt:variant>
      <vt:variant>
        <vt:lpwstr>_ENREF_14</vt:lpwstr>
      </vt:variant>
      <vt:variant>
        <vt:i4>4390923</vt:i4>
      </vt:variant>
      <vt:variant>
        <vt:i4>2596</vt:i4>
      </vt:variant>
      <vt:variant>
        <vt:i4>0</vt:i4>
      </vt:variant>
      <vt:variant>
        <vt:i4>5</vt:i4>
      </vt:variant>
      <vt:variant>
        <vt:lpwstr/>
      </vt:variant>
      <vt:variant>
        <vt:lpwstr>_ENREF_21</vt:lpwstr>
      </vt:variant>
      <vt:variant>
        <vt:i4>4390923</vt:i4>
      </vt:variant>
      <vt:variant>
        <vt:i4>2590</vt:i4>
      </vt:variant>
      <vt:variant>
        <vt:i4>0</vt:i4>
      </vt:variant>
      <vt:variant>
        <vt:i4>5</vt:i4>
      </vt:variant>
      <vt:variant>
        <vt:lpwstr/>
      </vt:variant>
      <vt:variant>
        <vt:lpwstr>_ENREF_21</vt:lpwstr>
      </vt:variant>
      <vt:variant>
        <vt:i4>4194315</vt:i4>
      </vt:variant>
      <vt:variant>
        <vt:i4>2584</vt:i4>
      </vt:variant>
      <vt:variant>
        <vt:i4>0</vt:i4>
      </vt:variant>
      <vt:variant>
        <vt:i4>5</vt:i4>
      </vt:variant>
      <vt:variant>
        <vt:lpwstr/>
      </vt:variant>
      <vt:variant>
        <vt:lpwstr>_ENREF_18</vt:lpwstr>
      </vt:variant>
      <vt:variant>
        <vt:i4>4194315</vt:i4>
      </vt:variant>
      <vt:variant>
        <vt:i4>2578</vt:i4>
      </vt:variant>
      <vt:variant>
        <vt:i4>0</vt:i4>
      </vt:variant>
      <vt:variant>
        <vt:i4>5</vt:i4>
      </vt:variant>
      <vt:variant>
        <vt:lpwstr/>
      </vt:variant>
      <vt:variant>
        <vt:lpwstr>_ENREF_18</vt:lpwstr>
      </vt:variant>
      <vt:variant>
        <vt:i4>4194315</vt:i4>
      </vt:variant>
      <vt:variant>
        <vt:i4>2572</vt:i4>
      </vt:variant>
      <vt:variant>
        <vt:i4>0</vt:i4>
      </vt:variant>
      <vt:variant>
        <vt:i4>5</vt:i4>
      </vt:variant>
      <vt:variant>
        <vt:lpwstr/>
      </vt:variant>
      <vt:variant>
        <vt:lpwstr>_ENREF_14</vt:lpwstr>
      </vt:variant>
      <vt:variant>
        <vt:i4>4521995</vt:i4>
      </vt:variant>
      <vt:variant>
        <vt:i4>2566</vt:i4>
      </vt:variant>
      <vt:variant>
        <vt:i4>0</vt:i4>
      </vt:variant>
      <vt:variant>
        <vt:i4>5</vt:i4>
      </vt:variant>
      <vt:variant>
        <vt:lpwstr/>
      </vt:variant>
      <vt:variant>
        <vt:lpwstr>_ENREF_42</vt:lpwstr>
      </vt:variant>
      <vt:variant>
        <vt:i4>4521995</vt:i4>
      </vt:variant>
      <vt:variant>
        <vt:i4>2560</vt:i4>
      </vt:variant>
      <vt:variant>
        <vt:i4>0</vt:i4>
      </vt:variant>
      <vt:variant>
        <vt:i4>5</vt:i4>
      </vt:variant>
      <vt:variant>
        <vt:lpwstr/>
      </vt:variant>
      <vt:variant>
        <vt:lpwstr>_ENREF_43</vt:lpwstr>
      </vt:variant>
      <vt:variant>
        <vt:i4>4325387</vt:i4>
      </vt:variant>
      <vt:variant>
        <vt:i4>2554</vt:i4>
      </vt:variant>
      <vt:variant>
        <vt:i4>0</vt:i4>
      </vt:variant>
      <vt:variant>
        <vt:i4>5</vt:i4>
      </vt:variant>
      <vt:variant>
        <vt:lpwstr/>
      </vt:variant>
      <vt:variant>
        <vt:lpwstr>_ENREF_38</vt:lpwstr>
      </vt:variant>
      <vt:variant>
        <vt:i4>4521995</vt:i4>
      </vt:variant>
      <vt:variant>
        <vt:i4>2548</vt:i4>
      </vt:variant>
      <vt:variant>
        <vt:i4>0</vt:i4>
      </vt:variant>
      <vt:variant>
        <vt:i4>5</vt:i4>
      </vt:variant>
      <vt:variant>
        <vt:lpwstr/>
      </vt:variant>
      <vt:variant>
        <vt:lpwstr>_ENREF_42</vt:lpwstr>
      </vt:variant>
      <vt:variant>
        <vt:i4>4390923</vt:i4>
      </vt:variant>
      <vt:variant>
        <vt:i4>2542</vt:i4>
      </vt:variant>
      <vt:variant>
        <vt:i4>0</vt:i4>
      </vt:variant>
      <vt:variant>
        <vt:i4>5</vt:i4>
      </vt:variant>
      <vt:variant>
        <vt:lpwstr/>
      </vt:variant>
      <vt:variant>
        <vt:lpwstr>_ENREF_28</vt:lpwstr>
      </vt:variant>
      <vt:variant>
        <vt:i4>4194315</vt:i4>
      </vt:variant>
      <vt:variant>
        <vt:i4>2539</vt:i4>
      </vt:variant>
      <vt:variant>
        <vt:i4>0</vt:i4>
      </vt:variant>
      <vt:variant>
        <vt:i4>5</vt:i4>
      </vt:variant>
      <vt:variant>
        <vt:lpwstr/>
      </vt:variant>
      <vt:variant>
        <vt:lpwstr>_ENREF_18</vt:lpwstr>
      </vt:variant>
      <vt:variant>
        <vt:i4>4194315</vt:i4>
      </vt:variant>
      <vt:variant>
        <vt:i4>2531</vt:i4>
      </vt:variant>
      <vt:variant>
        <vt:i4>0</vt:i4>
      </vt:variant>
      <vt:variant>
        <vt:i4>5</vt:i4>
      </vt:variant>
      <vt:variant>
        <vt:lpwstr/>
      </vt:variant>
      <vt:variant>
        <vt:lpwstr>_ENREF_11</vt:lpwstr>
      </vt:variant>
      <vt:variant>
        <vt:i4>4194315</vt:i4>
      </vt:variant>
      <vt:variant>
        <vt:i4>2525</vt:i4>
      </vt:variant>
      <vt:variant>
        <vt:i4>0</vt:i4>
      </vt:variant>
      <vt:variant>
        <vt:i4>5</vt:i4>
      </vt:variant>
      <vt:variant>
        <vt:lpwstr/>
      </vt:variant>
      <vt:variant>
        <vt:lpwstr>_ENREF_18</vt:lpwstr>
      </vt:variant>
      <vt:variant>
        <vt:i4>4390923</vt:i4>
      </vt:variant>
      <vt:variant>
        <vt:i4>2519</vt:i4>
      </vt:variant>
      <vt:variant>
        <vt:i4>0</vt:i4>
      </vt:variant>
      <vt:variant>
        <vt:i4>5</vt:i4>
      </vt:variant>
      <vt:variant>
        <vt:lpwstr/>
      </vt:variant>
      <vt:variant>
        <vt:lpwstr>_ENREF_20</vt:lpwstr>
      </vt:variant>
      <vt:variant>
        <vt:i4>4390923</vt:i4>
      </vt:variant>
      <vt:variant>
        <vt:i4>2513</vt:i4>
      </vt:variant>
      <vt:variant>
        <vt:i4>0</vt:i4>
      </vt:variant>
      <vt:variant>
        <vt:i4>5</vt:i4>
      </vt:variant>
      <vt:variant>
        <vt:lpwstr/>
      </vt:variant>
      <vt:variant>
        <vt:lpwstr>_ENREF_28</vt:lpwstr>
      </vt:variant>
      <vt:variant>
        <vt:i4>4521995</vt:i4>
      </vt:variant>
      <vt:variant>
        <vt:i4>2507</vt:i4>
      </vt:variant>
      <vt:variant>
        <vt:i4>0</vt:i4>
      </vt:variant>
      <vt:variant>
        <vt:i4>5</vt:i4>
      </vt:variant>
      <vt:variant>
        <vt:lpwstr/>
      </vt:variant>
      <vt:variant>
        <vt:lpwstr>_ENREF_44</vt:lpwstr>
      </vt:variant>
      <vt:variant>
        <vt:i4>4325387</vt:i4>
      </vt:variant>
      <vt:variant>
        <vt:i4>2501</vt:i4>
      </vt:variant>
      <vt:variant>
        <vt:i4>0</vt:i4>
      </vt:variant>
      <vt:variant>
        <vt:i4>5</vt:i4>
      </vt:variant>
      <vt:variant>
        <vt:lpwstr/>
      </vt:variant>
      <vt:variant>
        <vt:lpwstr>_ENREF_39</vt:lpwstr>
      </vt:variant>
      <vt:variant>
        <vt:i4>4521995</vt:i4>
      </vt:variant>
      <vt:variant>
        <vt:i4>2495</vt:i4>
      </vt:variant>
      <vt:variant>
        <vt:i4>0</vt:i4>
      </vt:variant>
      <vt:variant>
        <vt:i4>5</vt:i4>
      </vt:variant>
      <vt:variant>
        <vt:lpwstr/>
      </vt:variant>
      <vt:variant>
        <vt:lpwstr>_ENREF_45</vt:lpwstr>
      </vt:variant>
      <vt:variant>
        <vt:i4>4390923</vt:i4>
      </vt:variant>
      <vt:variant>
        <vt:i4>2487</vt:i4>
      </vt:variant>
      <vt:variant>
        <vt:i4>0</vt:i4>
      </vt:variant>
      <vt:variant>
        <vt:i4>5</vt:i4>
      </vt:variant>
      <vt:variant>
        <vt:lpwstr/>
      </vt:variant>
      <vt:variant>
        <vt:lpwstr>_ENREF_28</vt:lpwstr>
      </vt:variant>
      <vt:variant>
        <vt:i4>4521995</vt:i4>
      </vt:variant>
      <vt:variant>
        <vt:i4>2481</vt:i4>
      </vt:variant>
      <vt:variant>
        <vt:i4>0</vt:i4>
      </vt:variant>
      <vt:variant>
        <vt:i4>5</vt:i4>
      </vt:variant>
      <vt:variant>
        <vt:lpwstr/>
      </vt:variant>
      <vt:variant>
        <vt:lpwstr>_ENREF_47</vt:lpwstr>
      </vt:variant>
      <vt:variant>
        <vt:i4>4521995</vt:i4>
      </vt:variant>
      <vt:variant>
        <vt:i4>2475</vt:i4>
      </vt:variant>
      <vt:variant>
        <vt:i4>0</vt:i4>
      </vt:variant>
      <vt:variant>
        <vt:i4>5</vt:i4>
      </vt:variant>
      <vt:variant>
        <vt:lpwstr/>
      </vt:variant>
      <vt:variant>
        <vt:lpwstr>_ENREF_47</vt:lpwstr>
      </vt:variant>
      <vt:variant>
        <vt:i4>4521995</vt:i4>
      </vt:variant>
      <vt:variant>
        <vt:i4>2469</vt:i4>
      </vt:variant>
      <vt:variant>
        <vt:i4>0</vt:i4>
      </vt:variant>
      <vt:variant>
        <vt:i4>5</vt:i4>
      </vt:variant>
      <vt:variant>
        <vt:lpwstr/>
      </vt:variant>
      <vt:variant>
        <vt:lpwstr>_ENREF_44</vt:lpwstr>
      </vt:variant>
      <vt:variant>
        <vt:i4>4194315</vt:i4>
      </vt:variant>
      <vt:variant>
        <vt:i4>2463</vt:i4>
      </vt:variant>
      <vt:variant>
        <vt:i4>0</vt:i4>
      </vt:variant>
      <vt:variant>
        <vt:i4>5</vt:i4>
      </vt:variant>
      <vt:variant>
        <vt:lpwstr/>
      </vt:variant>
      <vt:variant>
        <vt:lpwstr>_ENREF_11</vt:lpwstr>
      </vt:variant>
      <vt:variant>
        <vt:i4>4521995</vt:i4>
      </vt:variant>
      <vt:variant>
        <vt:i4>2457</vt:i4>
      </vt:variant>
      <vt:variant>
        <vt:i4>0</vt:i4>
      </vt:variant>
      <vt:variant>
        <vt:i4>5</vt:i4>
      </vt:variant>
      <vt:variant>
        <vt:lpwstr/>
      </vt:variant>
      <vt:variant>
        <vt:lpwstr>_ENREF_42</vt:lpwstr>
      </vt:variant>
      <vt:variant>
        <vt:i4>4390923</vt:i4>
      </vt:variant>
      <vt:variant>
        <vt:i4>2451</vt:i4>
      </vt:variant>
      <vt:variant>
        <vt:i4>0</vt:i4>
      </vt:variant>
      <vt:variant>
        <vt:i4>5</vt:i4>
      </vt:variant>
      <vt:variant>
        <vt:lpwstr/>
      </vt:variant>
      <vt:variant>
        <vt:lpwstr>_ENREF_21</vt:lpwstr>
      </vt:variant>
      <vt:variant>
        <vt:i4>4194315</vt:i4>
      </vt:variant>
      <vt:variant>
        <vt:i4>2445</vt:i4>
      </vt:variant>
      <vt:variant>
        <vt:i4>0</vt:i4>
      </vt:variant>
      <vt:variant>
        <vt:i4>5</vt:i4>
      </vt:variant>
      <vt:variant>
        <vt:lpwstr/>
      </vt:variant>
      <vt:variant>
        <vt:lpwstr>_ENREF_11</vt:lpwstr>
      </vt:variant>
      <vt:variant>
        <vt:i4>4194315</vt:i4>
      </vt:variant>
      <vt:variant>
        <vt:i4>2439</vt:i4>
      </vt:variant>
      <vt:variant>
        <vt:i4>0</vt:i4>
      </vt:variant>
      <vt:variant>
        <vt:i4>5</vt:i4>
      </vt:variant>
      <vt:variant>
        <vt:lpwstr/>
      </vt:variant>
      <vt:variant>
        <vt:lpwstr>_ENREF_11</vt:lpwstr>
      </vt:variant>
      <vt:variant>
        <vt:i4>4390923</vt:i4>
      </vt:variant>
      <vt:variant>
        <vt:i4>2433</vt:i4>
      </vt:variant>
      <vt:variant>
        <vt:i4>0</vt:i4>
      </vt:variant>
      <vt:variant>
        <vt:i4>5</vt:i4>
      </vt:variant>
      <vt:variant>
        <vt:lpwstr/>
      </vt:variant>
      <vt:variant>
        <vt:lpwstr>_ENREF_28</vt:lpwstr>
      </vt:variant>
      <vt:variant>
        <vt:i4>4521995</vt:i4>
      </vt:variant>
      <vt:variant>
        <vt:i4>2427</vt:i4>
      </vt:variant>
      <vt:variant>
        <vt:i4>0</vt:i4>
      </vt:variant>
      <vt:variant>
        <vt:i4>5</vt:i4>
      </vt:variant>
      <vt:variant>
        <vt:lpwstr/>
      </vt:variant>
      <vt:variant>
        <vt:lpwstr>_ENREF_41</vt:lpwstr>
      </vt:variant>
      <vt:variant>
        <vt:i4>4390923</vt:i4>
      </vt:variant>
      <vt:variant>
        <vt:i4>2419</vt:i4>
      </vt:variant>
      <vt:variant>
        <vt:i4>0</vt:i4>
      </vt:variant>
      <vt:variant>
        <vt:i4>5</vt:i4>
      </vt:variant>
      <vt:variant>
        <vt:lpwstr/>
      </vt:variant>
      <vt:variant>
        <vt:lpwstr>_ENREF_21</vt:lpwstr>
      </vt:variant>
      <vt:variant>
        <vt:i4>4194315</vt:i4>
      </vt:variant>
      <vt:variant>
        <vt:i4>2413</vt:i4>
      </vt:variant>
      <vt:variant>
        <vt:i4>0</vt:i4>
      </vt:variant>
      <vt:variant>
        <vt:i4>5</vt:i4>
      </vt:variant>
      <vt:variant>
        <vt:lpwstr/>
      </vt:variant>
      <vt:variant>
        <vt:lpwstr>_ENREF_15</vt:lpwstr>
      </vt:variant>
      <vt:variant>
        <vt:i4>4325387</vt:i4>
      </vt:variant>
      <vt:variant>
        <vt:i4>2407</vt:i4>
      </vt:variant>
      <vt:variant>
        <vt:i4>0</vt:i4>
      </vt:variant>
      <vt:variant>
        <vt:i4>5</vt:i4>
      </vt:variant>
      <vt:variant>
        <vt:lpwstr/>
      </vt:variant>
      <vt:variant>
        <vt:lpwstr>_ENREF_39</vt:lpwstr>
      </vt:variant>
      <vt:variant>
        <vt:i4>4194315</vt:i4>
      </vt:variant>
      <vt:variant>
        <vt:i4>2401</vt:i4>
      </vt:variant>
      <vt:variant>
        <vt:i4>0</vt:i4>
      </vt:variant>
      <vt:variant>
        <vt:i4>5</vt:i4>
      </vt:variant>
      <vt:variant>
        <vt:lpwstr/>
      </vt:variant>
      <vt:variant>
        <vt:lpwstr>_ENREF_14</vt:lpwstr>
      </vt:variant>
      <vt:variant>
        <vt:i4>4521995</vt:i4>
      </vt:variant>
      <vt:variant>
        <vt:i4>2395</vt:i4>
      </vt:variant>
      <vt:variant>
        <vt:i4>0</vt:i4>
      </vt:variant>
      <vt:variant>
        <vt:i4>5</vt:i4>
      </vt:variant>
      <vt:variant>
        <vt:lpwstr/>
      </vt:variant>
      <vt:variant>
        <vt:lpwstr>_ENREF_47</vt:lpwstr>
      </vt:variant>
      <vt:variant>
        <vt:i4>4194315</vt:i4>
      </vt:variant>
      <vt:variant>
        <vt:i4>2389</vt:i4>
      </vt:variant>
      <vt:variant>
        <vt:i4>0</vt:i4>
      </vt:variant>
      <vt:variant>
        <vt:i4>5</vt:i4>
      </vt:variant>
      <vt:variant>
        <vt:lpwstr/>
      </vt:variant>
      <vt:variant>
        <vt:lpwstr>_ENREF_16</vt:lpwstr>
      </vt:variant>
      <vt:variant>
        <vt:i4>4325387</vt:i4>
      </vt:variant>
      <vt:variant>
        <vt:i4>2381</vt:i4>
      </vt:variant>
      <vt:variant>
        <vt:i4>0</vt:i4>
      </vt:variant>
      <vt:variant>
        <vt:i4>5</vt:i4>
      </vt:variant>
      <vt:variant>
        <vt:lpwstr/>
      </vt:variant>
      <vt:variant>
        <vt:lpwstr>_ENREF_37</vt:lpwstr>
      </vt:variant>
      <vt:variant>
        <vt:i4>4390923</vt:i4>
      </vt:variant>
      <vt:variant>
        <vt:i4>2378</vt:i4>
      </vt:variant>
      <vt:variant>
        <vt:i4>0</vt:i4>
      </vt:variant>
      <vt:variant>
        <vt:i4>5</vt:i4>
      </vt:variant>
      <vt:variant>
        <vt:lpwstr/>
      </vt:variant>
      <vt:variant>
        <vt:lpwstr>_ENREF_24</vt:lpwstr>
      </vt:variant>
      <vt:variant>
        <vt:i4>4521995</vt:i4>
      </vt:variant>
      <vt:variant>
        <vt:i4>2370</vt:i4>
      </vt:variant>
      <vt:variant>
        <vt:i4>0</vt:i4>
      </vt:variant>
      <vt:variant>
        <vt:i4>5</vt:i4>
      </vt:variant>
      <vt:variant>
        <vt:lpwstr/>
      </vt:variant>
      <vt:variant>
        <vt:lpwstr>_ENREF_40</vt:lpwstr>
      </vt:variant>
      <vt:variant>
        <vt:i4>4194315</vt:i4>
      </vt:variant>
      <vt:variant>
        <vt:i4>2362</vt:i4>
      </vt:variant>
      <vt:variant>
        <vt:i4>0</vt:i4>
      </vt:variant>
      <vt:variant>
        <vt:i4>5</vt:i4>
      </vt:variant>
      <vt:variant>
        <vt:lpwstr/>
      </vt:variant>
      <vt:variant>
        <vt:lpwstr>_ENREF_16</vt:lpwstr>
      </vt:variant>
      <vt:variant>
        <vt:i4>4390923</vt:i4>
      </vt:variant>
      <vt:variant>
        <vt:i4>2354</vt:i4>
      </vt:variant>
      <vt:variant>
        <vt:i4>0</vt:i4>
      </vt:variant>
      <vt:variant>
        <vt:i4>5</vt:i4>
      </vt:variant>
      <vt:variant>
        <vt:lpwstr/>
      </vt:variant>
      <vt:variant>
        <vt:lpwstr>_ENREF_27</vt:lpwstr>
      </vt:variant>
      <vt:variant>
        <vt:i4>4194315</vt:i4>
      </vt:variant>
      <vt:variant>
        <vt:i4>2348</vt:i4>
      </vt:variant>
      <vt:variant>
        <vt:i4>0</vt:i4>
      </vt:variant>
      <vt:variant>
        <vt:i4>5</vt:i4>
      </vt:variant>
      <vt:variant>
        <vt:lpwstr/>
      </vt:variant>
      <vt:variant>
        <vt:lpwstr>_ENREF_11</vt:lpwstr>
      </vt:variant>
      <vt:variant>
        <vt:i4>4390923</vt:i4>
      </vt:variant>
      <vt:variant>
        <vt:i4>2342</vt:i4>
      </vt:variant>
      <vt:variant>
        <vt:i4>0</vt:i4>
      </vt:variant>
      <vt:variant>
        <vt:i4>5</vt:i4>
      </vt:variant>
      <vt:variant>
        <vt:lpwstr/>
      </vt:variant>
      <vt:variant>
        <vt:lpwstr>_ENREF_21</vt:lpwstr>
      </vt:variant>
      <vt:variant>
        <vt:i4>4390923</vt:i4>
      </vt:variant>
      <vt:variant>
        <vt:i4>2336</vt:i4>
      </vt:variant>
      <vt:variant>
        <vt:i4>0</vt:i4>
      </vt:variant>
      <vt:variant>
        <vt:i4>5</vt:i4>
      </vt:variant>
      <vt:variant>
        <vt:lpwstr/>
      </vt:variant>
      <vt:variant>
        <vt:lpwstr>_ENREF_20</vt:lpwstr>
      </vt:variant>
      <vt:variant>
        <vt:i4>4390923</vt:i4>
      </vt:variant>
      <vt:variant>
        <vt:i4>2330</vt:i4>
      </vt:variant>
      <vt:variant>
        <vt:i4>0</vt:i4>
      </vt:variant>
      <vt:variant>
        <vt:i4>5</vt:i4>
      </vt:variant>
      <vt:variant>
        <vt:lpwstr/>
      </vt:variant>
      <vt:variant>
        <vt:lpwstr>_ENREF_21</vt:lpwstr>
      </vt:variant>
      <vt:variant>
        <vt:i4>4194315</vt:i4>
      </vt:variant>
      <vt:variant>
        <vt:i4>2324</vt:i4>
      </vt:variant>
      <vt:variant>
        <vt:i4>0</vt:i4>
      </vt:variant>
      <vt:variant>
        <vt:i4>5</vt:i4>
      </vt:variant>
      <vt:variant>
        <vt:lpwstr/>
      </vt:variant>
      <vt:variant>
        <vt:lpwstr>_ENREF_14</vt:lpwstr>
      </vt:variant>
      <vt:variant>
        <vt:i4>4390923</vt:i4>
      </vt:variant>
      <vt:variant>
        <vt:i4>2318</vt:i4>
      </vt:variant>
      <vt:variant>
        <vt:i4>0</vt:i4>
      </vt:variant>
      <vt:variant>
        <vt:i4>5</vt:i4>
      </vt:variant>
      <vt:variant>
        <vt:lpwstr/>
      </vt:variant>
      <vt:variant>
        <vt:lpwstr>_ENREF_28</vt:lpwstr>
      </vt:variant>
      <vt:variant>
        <vt:i4>4325387</vt:i4>
      </vt:variant>
      <vt:variant>
        <vt:i4>2312</vt:i4>
      </vt:variant>
      <vt:variant>
        <vt:i4>0</vt:i4>
      </vt:variant>
      <vt:variant>
        <vt:i4>5</vt:i4>
      </vt:variant>
      <vt:variant>
        <vt:lpwstr/>
      </vt:variant>
      <vt:variant>
        <vt:lpwstr>_ENREF_38</vt:lpwstr>
      </vt:variant>
      <vt:variant>
        <vt:i4>4521995</vt:i4>
      </vt:variant>
      <vt:variant>
        <vt:i4>2306</vt:i4>
      </vt:variant>
      <vt:variant>
        <vt:i4>0</vt:i4>
      </vt:variant>
      <vt:variant>
        <vt:i4>5</vt:i4>
      </vt:variant>
      <vt:variant>
        <vt:lpwstr/>
      </vt:variant>
      <vt:variant>
        <vt:lpwstr>_ENREF_42</vt:lpwstr>
      </vt:variant>
      <vt:variant>
        <vt:i4>4325387</vt:i4>
      </vt:variant>
      <vt:variant>
        <vt:i4>2303</vt:i4>
      </vt:variant>
      <vt:variant>
        <vt:i4>0</vt:i4>
      </vt:variant>
      <vt:variant>
        <vt:i4>5</vt:i4>
      </vt:variant>
      <vt:variant>
        <vt:lpwstr/>
      </vt:variant>
      <vt:variant>
        <vt:lpwstr>_ENREF_38</vt:lpwstr>
      </vt:variant>
      <vt:variant>
        <vt:i4>4390923</vt:i4>
      </vt:variant>
      <vt:variant>
        <vt:i4>2300</vt:i4>
      </vt:variant>
      <vt:variant>
        <vt:i4>0</vt:i4>
      </vt:variant>
      <vt:variant>
        <vt:i4>5</vt:i4>
      </vt:variant>
      <vt:variant>
        <vt:lpwstr/>
      </vt:variant>
      <vt:variant>
        <vt:lpwstr>_ENREF_28</vt:lpwstr>
      </vt:variant>
      <vt:variant>
        <vt:i4>4390923</vt:i4>
      </vt:variant>
      <vt:variant>
        <vt:i4>2297</vt:i4>
      </vt:variant>
      <vt:variant>
        <vt:i4>0</vt:i4>
      </vt:variant>
      <vt:variant>
        <vt:i4>5</vt:i4>
      </vt:variant>
      <vt:variant>
        <vt:lpwstr/>
      </vt:variant>
      <vt:variant>
        <vt:lpwstr>_ENREF_24</vt:lpwstr>
      </vt:variant>
      <vt:variant>
        <vt:i4>4194315</vt:i4>
      </vt:variant>
      <vt:variant>
        <vt:i4>2294</vt:i4>
      </vt:variant>
      <vt:variant>
        <vt:i4>0</vt:i4>
      </vt:variant>
      <vt:variant>
        <vt:i4>5</vt:i4>
      </vt:variant>
      <vt:variant>
        <vt:lpwstr/>
      </vt:variant>
      <vt:variant>
        <vt:lpwstr>_ENREF_17</vt:lpwstr>
      </vt:variant>
      <vt:variant>
        <vt:i4>4194315</vt:i4>
      </vt:variant>
      <vt:variant>
        <vt:i4>2291</vt:i4>
      </vt:variant>
      <vt:variant>
        <vt:i4>0</vt:i4>
      </vt:variant>
      <vt:variant>
        <vt:i4>5</vt:i4>
      </vt:variant>
      <vt:variant>
        <vt:lpwstr/>
      </vt:variant>
      <vt:variant>
        <vt:lpwstr>_ENREF_16</vt:lpwstr>
      </vt:variant>
      <vt:variant>
        <vt:i4>4521995</vt:i4>
      </vt:variant>
      <vt:variant>
        <vt:i4>2283</vt:i4>
      </vt:variant>
      <vt:variant>
        <vt:i4>0</vt:i4>
      </vt:variant>
      <vt:variant>
        <vt:i4>5</vt:i4>
      </vt:variant>
      <vt:variant>
        <vt:lpwstr/>
      </vt:variant>
      <vt:variant>
        <vt:lpwstr>_ENREF_47</vt:lpwstr>
      </vt:variant>
      <vt:variant>
        <vt:i4>4194315</vt:i4>
      </vt:variant>
      <vt:variant>
        <vt:i4>2280</vt:i4>
      </vt:variant>
      <vt:variant>
        <vt:i4>0</vt:i4>
      </vt:variant>
      <vt:variant>
        <vt:i4>5</vt:i4>
      </vt:variant>
      <vt:variant>
        <vt:lpwstr/>
      </vt:variant>
      <vt:variant>
        <vt:lpwstr>_ENREF_15</vt:lpwstr>
      </vt:variant>
      <vt:variant>
        <vt:i4>4521995</vt:i4>
      </vt:variant>
      <vt:variant>
        <vt:i4>2272</vt:i4>
      </vt:variant>
      <vt:variant>
        <vt:i4>0</vt:i4>
      </vt:variant>
      <vt:variant>
        <vt:i4>5</vt:i4>
      </vt:variant>
      <vt:variant>
        <vt:lpwstr/>
      </vt:variant>
      <vt:variant>
        <vt:lpwstr>_ENREF_41</vt:lpwstr>
      </vt:variant>
      <vt:variant>
        <vt:i4>4390923</vt:i4>
      </vt:variant>
      <vt:variant>
        <vt:i4>2269</vt:i4>
      </vt:variant>
      <vt:variant>
        <vt:i4>0</vt:i4>
      </vt:variant>
      <vt:variant>
        <vt:i4>5</vt:i4>
      </vt:variant>
      <vt:variant>
        <vt:lpwstr/>
      </vt:variant>
      <vt:variant>
        <vt:lpwstr>_ENREF_21</vt:lpwstr>
      </vt:variant>
      <vt:variant>
        <vt:i4>4390923</vt:i4>
      </vt:variant>
      <vt:variant>
        <vt:i4>2261</vt:i4>
      </vt:variant>
      <vt:variant>
        <vt:i4>0</vt:i4>
      </vt:variant>
      <vt:variant>
        <vt:i4>5</vt:i4>
      </vt:variant>
      <vt:variant>
        <vt:lpwstr/>
      </vt:variant>
      <vt:variant>
        <vt:lpwstr>_ENREF_26</vt:lpwstr>
      </vt:variant>
      <vt:variant>
        <vt:i4>4390923</vt:i4>
      </vt:variant>
      <vt:variant>
        <vt:i4>2258</vt:i4>
      </vt:variant>
      <vt:variant>
        <vt:i4>0</vt:i4>
      </vt:variant>
      <vt:variant>
        <vt:i4>5</vt:i4>
      </vt:variant>
      <vt:variant>
        <vt:lpwstr/>
      </vt:variant>
      <vt:variant>
        <vt:lpwstr>_ENREF_20</vt:lpwstr>
      </vt:variant>
      <vt:variant>
        <vt:i4>4194315</vt:i4>
      </vt:variant>
      <vt:variant>
        <vt:i4>2255</vt:i4>
      </vt:variant>
      <vt:variant>
        <vt:i4>0</vt:i4>
      </vt:variant>
      <vt:variant>
        <vt:i4>5</vt:i4>
      </vt:variant>
      <vt:variant>
        <vt:lpwstr/>
      </vt:variant>
      <vt:variant>
        <vt:lpwstr>_ENREF_16</vt:lpwstr>
      </vt:variant>
      <vt:variant>
        <vt:i4>4325387</vt:i4>
      </vt:variant>
      <vt:variant>
        <vt:i4>2247</vt:i4>
      </vt:variant>
      <vt:variant>
        <vt:i4>0</vt:i4>
      </vt:variant>
      <vt:variant>
        <vt:i4>5</vt:i4>
      </vt:variant>
      <vt:variant>
        <vt:lpwstr/>
      </vt:variant>
      <vt:variant>
        <vt:lpwstr>_ENREF_39</vt:lpwstr>
      </vt:variant>
      <vt:variant>
        <vt:i4>4325387</vt:i4>
      </vt:variant>
      <vt:variant>
        <vt:i4>2244</vt:i4>
      </vt:variant>
      <vt:variant>
        <vt:i4>0</vt:i4>
      </vt:variant>
      <vt:variant>
        <vt:i4>5</vt:i4>
      </vt:variant>
      <vt:variant>
        <vt:lpwstr/>
      </vt:variant>
      <vt:variant>
        <vt:lpwstr>_ENREF_37</vt:lpwstr>
      </vt:variant>
      <vt:variant>
        <vt:i4>4390923</vt:i4>
      </vt:variant>
      <vt:variant>
        <vt:i4>2241</vt:i4>
      </vt:variant>
      <vt:variant>
        <vt:i4>0</vt:i4>
      </vt:variant>
      <vt:variant>
        <vt:i4>5</vt:i4>
      </vt:variant>
      <vt:variant>
        <vt:lpwstr/>
      </vt:variant>
      <vt:variant>
        <vt:lpwstr>_ENREF_21</vt:lpwstr>
      </vt:variant>
      <vt:variant>
        <vt:i4>4194315</vt:i4>
      </vt:variant>
      <vt:variant>
        <vt:i4>2238</vt:i4>
      </vt:variant>
      <vt:variant>
        <vt:i4>0</vt:i4>
      </vt:variant>
      <vt:variant>
        <vt:i4>5</vt:i4>
      </vt:variant>
      <vt:variant>
        <vt:lpwstr/>
      </vt:variant>
      <vt:variant>
        <vt:lpwstr>_ENREF_16</vt:lpwstr>
      </vt:variant>
      <vt:variant>
        <vt:i4>4390923</vt:i4>
      </vt:variant>
      <vt:variant>
        <vt:i4>2230</vt:i4>
      </vt:variant>
      <vt:variant>
        <vt:i4>0</vt:i4>
      </vt:variant>
      <vt:variant>
        <vt:i4>5</vt:i4>
      </vt:variant>
      <vt:variant>
        <vt:lpwstr/>
      </vt:variant>
      <vt:variant>
        <vt:lpwstr>_ENREF_26</vt:lpwstr>
      </vt:variant>
      <vt:variant>
        <vt:i4>4390923</vt:i4>
      </vt:variant>
      <vt:variant>
        <vt:i4>2227</vt:i4>
      </vt:variant>
      <vt:variant>
        <vt:i4>0</vt:i4>
      </vt:variant>
      <vt:variant>
        <vt:i4>5</vt:i4>
      </vt:variant>
      <vt:variant>
        <vt:lpwstr/>
      </vt:variant>
      <vt:variant>
        <vt:lpwstr>_ENREF_20</vt:lpwstr>
      </vt:variant>
      <vt:variant>
        <vt:i4>4194315</vt:i4>
      </vt:variant>
      <vt:variant>
        <vt:i4>2224</vt:i4>
      </vt:variant>
      <vt:variant>
        <vt:i4>0</vt:i4>
      </vt:variant>
      <vt:variant>
        <vt:i4>5</vt:i4>
      </vt:variant>
      <vt:variant>
        <vt:lpwstr/>
      </vt:variant>
      <vt:variant>
        <vt:lpwstr>_ENREF_16</vt:lpwstr>
      </vt:variant>
      <vt:variant>
        <vt:i4>4325387</vt:i4>
      </vt:variant>
      <vt:variant>
        <vt:i4>2216</vt:i4>
      </vt:variant>
      <vt:variant>
        <vt:i4>0</vt:i4>
      </vt:variant>
      <vt:variant>
        <vt:i4>5</vt:i4>
      </vt:variant>
      <vt:variant>
        <vt:lpwstr/>
      </vt:variant>
      <vt:variant>
        <vt:lpwstr>_ENREF_37</vt:lpwstr>
      </vt:variant>
      <vt:variant>
        <vt:i4>4390923</vt:i4>
      </vt:variant>
      <vt:variant>
        <vt:i4>2213</vt:i4>
      </vt:variant>
      <vt:variant>
        <vt:i4>0</vt:i4>
      </vt:variant>
      <vt:variant>
        <vt:i4>5</vt:i4>
      </vt:variant>
      <vt:variant>
        <vt:lpwstr/>
      </vt:variant>
      <vt:variant>
        <vt:lpwstr>_ENREF_24</vt:lpwstr>
      </vt:variant>
      <vt:variant>
        <vt:i4>4194315</vt:i4>
      </vt:variant>
      <vt:variant>
        <vt:i4>2210</vt:i4>
      </vt:variant>
      <vt:variant>
        <vt:i4>0</vt:i4>
      </vt:variant>
      <vt:variant>
        <vt:i4>5</vt:i4>
      </vt:variant>
      <vt:variant>
        <vt:lpwstr/>
      </vt:variant>
      <vt:variant>
        <vt:lpwstr>_ENREF_16</vt:lpwstr>
      </vt:variant>
      <vt:variant>
        <vt:i4>4521995</vt:i4>
      </vt:variant>
      <vt:variant>
        <vt:i4>2202</vt:i4>
      </vt:variant>
      <vt:variant>
        <vt:i4>0</vt:i4>
      </vt:variant>
      <vt:variant>
        <vt:i4>5</vt:i4>
      </vt:variant>
      <vt:variant>
        <vt:lpwstr/>
      </vt:variant>
      <vt:variant>
        <vt:lpwstr>_ENREF_47</vt:lpwstr>
      </vt:variant>
      <vt:variant>
        <vt:i4>4521995</vt:i4>
      </vt:variant>
      <vt:variant>
        <vt:i4>2199</vt:i4>
      </vt:variant>
      <vt:variant>
        <vt:i4>0</vt:i4>
      </vt:variant>
      <vt:variant>
        <vt:i4>5</vt:i4>
      </vt:variant>
      <vt:variant>
        <vt:lpwstr/>
      </vt:variant>
      <vt:variant>
        <vt:lpwstr>_ENREF_46</vt:lpwstr>
      </vt:variant>
      <vt:variant>
        <vt:i4>4390923</vt:i4>
      </vt:variant>
      <vt:variant>
        <vt:i4>2196</vt:i4>
      </vt:variant>
      <vt:variant>
        <vt:i4>0</vt:i4>
      </vt:variant>
      <vt:variant>
        <vt:i4>5</vt:i4>
      </vt:variant>
      <vt:variant>
        <vt:lpwstr/>
      </vt:variant>
      <vt:variant>
        <vt:lpwstr>_ENREF_26</vt:lpwstr>
      </vt:variant>
      <vt:variant>
        <vt:i4>4390923</vt:i4>
      </vt:variant>
      <vt:variant>
        <vt:i4>2193</vt:i4>
      </vt:variant>
      <vt:variant>
        <vt:i4>0</vt:i4>
      </vt:variant>
      <vt:variant>
        <vt:i4>5</vt:i4>
      </vt:variant>
      <vt:variant>
        <vt:lpwstr/>
      </vt:variant>
      <vt:variant>
        <vt:lpwstr>_ENREF_24</vt:lpwstr>
      </vt:variant>
      <vt:variant>
        <vt:i4>4390923</vt:i4>
      </vt:variant>
      <vt:variant>
        <vt:i4>2190</vt:i4>
      </vt:variant>
      <vt:variant>
        <vt:i4>0</vt:i4>
      </vt:variant>
      <vt:variant>
        <vt:i4>5</vt:i4>
      </vt:variant>
      <vt:variant>
        <vt:lpwstr/>
      </vt:variant>
      <vt:variant>
        <vt:lpwstr>_ENREF_21</vt:lpwstr>
      </vt:variant>
      <vt:variant>
        <vt:i4>4194315</vt:i4>
      </vt:variant>
      <vt:variant>
        <vt:i4>2187</vt:i4>
      </vt:variant>
      <vt:variant>
        <vt:i4>0</vt:i4>
      </vt:variant>
      <vt:variant>
        <vt:i4>5</vt:i4>
      </vt:variant>
      <vt:variant>
        <vt:lpwstr/>
      </vt:variant>
      <vt:variant>
        <vt:lpwstr>_ENREF_16</vt:lpwstr>
      </vt:variant>
      <vt:variant>
        <vt:i4>4194315</vt:i4>
      </vt:variant>
      <vt:variant>
        <vt:i4>2184</vt:i4>
      </vt:variant>
      <vt:variant>
        <vt:i4>0</vt:i4>
      </vt:variant>
      <vt:variant>
        <vt:i4>5</vt:i4>
      </vt:variant>
      <vt:variant>
        <vt:lpwstr/>
      </vt:variant>
      <vt:variant>
        <vt:lpwstr>_ENREF_14</vt:lpwstr>
      </vt:variant>
      <vt:variant>
        <vt:i4>4521995</vt:i4>
      </vt:variant>
      <vt:variant>
        <vt:i4>2176</vt:i4>
      </vt:variant>
      <vt:variant>
        <vt:i4>0</vt:i4>
      </vt:variant>
      <vt:variant>
        <vt:i4>5</vt:i4>
      </vt:variant>
      <vt:variant>
        <vt:lpwstr/>
      </vt:variant>
      <vt:variant>
        <vt:lpwstr>_ENREF_46</vt:lpwstr>
      </vt:variant>
      <vt:variant>
        <vt:i4>4521995</vt:i4>
      </vt:variant>
      <vt:variant>
        <vt:i4>2173</vt:i4>
      </vt:variant>
      <vt:variant>
        <vt:i4>0</vt:i4>
      </vt:variant>
      <vt:variant>
        <vt:i4>5</vt:i4>
      </vt:variant>
      <vt:variant>
        <vt:lpwstr/>
      </vt:variant>
      <vt:variant>
        <vt:lpwstr>_ENREF_45</vt:lpwstr>
      </vt:variant>
      <vt:variant>
        <vt:i4>4325387</vt:i4>
      </vt:variant>
      <vt:variant>
        <vt:i4>2170</vt:i4>
      </vt:variant>
      <vt:variant>
        <vt:i4>0</vt:i4>
      </vt:variant>
      <vt:variant>
        <vt:i4>5</vt:i4>
      </vt:variant>
      <vt:variant>
        <vt:lpwstr/>
      </vt:variant>
      <vt:variant>
        <vt:lpwstr>_ENREF_39</vt:lpwstr>
      </vt:variant>
      <vt:variant>
        <vt:i4>4325387</vt:i4>
      </vt:variant>
      <vt:variant>
        <vt:i4>2167</vt:i4>
      </vt:variant>
      <vt:variant>
        <vt:i4>0</vt:i4>
      </vt:variant>
      <vt:variant>
        <vt:i4>5</vt:i4>
      </vt:variant>
      <vt:variant>
        <vt:lpwstr/>
      </vt:variant>
      <vt:variant>
        <vt:lpwstr>_ENREF_38</vt:lpwstr>
      </vt:variant>
      <vt:variant>
        <vt:i4>4390923</vt:i4>
      </vt:variant>
      <vt:variant>
        <vt:i4>2164</vt:i4>
      </vt:variant>
      <vt:variant>
        <vt:i4>0</vt:i4>
      </vt:variant>
      <vt:variant>
        <vt:i4>5</vt:i4>
      </vt:variant>
      <vt:variant>
        <vt:lpwstr/>
      </vt:variant>
      <vt:variant>
        <vt:lpwstr>_ENREF_28</vt:lpwstr>
      </vt:variant>
      <vt:variant>
        <vt:i4>4390923</vt:i4>
      </vt:variant>
      <vt:variant>
        <vt:i4>2161</vt:i4>
      </vt:variant>
      <vt:variant>
        <vt:i4>0</vt:i4>
      </vt:variant>
      <vt:variant>
        <vt:i4>5</vt:i4>
      </vt:variant>
      <vt:variant>
        <vt:lpwstr/>
      </vt:variant>
      <vt:variant>
        <vt:lpwstr>_ENREF_21</vt:lpwstr>
      </vt:variant>
      <vt:variant>
        <vt:i4>4194315</vt:i4>
      </vt:variant>
      <vt:variant>
        <vt:i4>2158</vt:i4>
      </vt:variant>
      <vt:variant>
        <vt:i4>0</vt:i4>
      </vt:variant>
      <vt:variant>
        <vt:i4>5</vt:i4>
      </vt:variant>
      <vt:variant>
        <vt:lpwstr/>
      </vt:variant>
      <vt:variant>
        <vt:lpwstr>_ENREF_14</vt:lpwstr>
      </vt:variant>
      <vt:variant>
        <vt:i4>4390923</vt:i4>
      </vt:variant>
      <vt:variant>
        <vt:i4>2150</vt:i4>
      </vt:variant>
      <vt:variant>
        <vt:i4>0</vt:i4>
      </vt:variant>
      <vt:variant>
        <vt:i4>5</vt:i4>
      </vt:variant>
      <vt:variant>
        <vt:lpwstr/>
      </vt:variant>
      <vt:variant>
        <vt:lpwstr>_ENREF_20</vt:lpwstr>
      </vt:variant>
      <vt:variant>
        <vt:i4>4194315</vt:i4>
      </vt:variant>
      <vt:variant>
        <vt:i4>2147</vt:i4>
      </vt:variant>
      <vt:variant>
        <vt:i4>0</vt:i4>
      </vt:variant>
      <vt:variant>
        <vt:i4>5</vt:i4>
      </vt:variant>
      <vt:variant>
        <vt:lpwstr/>
      </vt:variant>
      <vt:variant>
        <vt:lpwstr>_ENREF_17</vt:lpwstr>
      </vt:variant>
      <vt:variant>
        <vt:i4>4194315</vt:i4>
      </vt:variant>
      <vt:variant>
        <vt:i4>2144</vt:i4>
      </vt:variant>
      <vt:variant>
        <vt:i4>0</vt:i4>
      </vt:variant>
      <vt:variant>
        <vt:i4>5</vt:i4>
      </vt:variant>
      <vt:variant>
        <vt:lpwstr/>
      </vt:variant>
      <vt:variant>
        <vt:lpwstr>_ENREF_16</vt:lpwstr>
      </vt:variant>
      <vt:variant>
        <vt:i4>4325387</vt:i4>
      </vt:variant>
      <vt:variant>
        <vt:i4>2136</vt:i4>
      </vt:variant>
      <vt:variant>
        <vt:i4>0</vt:i4>
      </vt:variant>
      <vt:variant>
        <vt:i4>5</vt:i4>
      </vt:variant>
      <vt:variant>
        <vt:lpwstr/>
      </vt:variant>
      <vt:variant>
        <vt:lpwstr>_ENREF_38</vt:lpwstr>
      </vt:variant>
      <vt:variant>
        <vt:i4>4390923</vt:i4>
      </vt:variant>
      <vt:variant>
        <vt:i4>2133</vt:i4>
      </vt:variant>
      <vt:variant>
        <vt:i4>0</vt:i4>
      </vt:variant>
      <vt:variant>
        <vt:i4>5</vt:i4>
      </vt:variant>
      <vt:variant>
        <vt:lpwstr/>
      </vt:variant>
      <vt:variant>
        <vt:lpwstr>_ENREF_28</vt:lpwstr>
      </vt:variant>
      <vt:variant>
        <vt:i4>4194315</vt:i4>
      </vt:variant>
      <vt:variant>
        <vt:i4>2130</vt:i4>
      </vt:variant>
      <vt:variant>
        <vt:i4>0</vt:i4>
      </vt:variant>
      <vt:variant>
        <vt:i4>5</vt:i4>
      </vt:variant>
      <vt:variant>
        <vt:lpwstr/>
      </vt:variant>
      <vt:variant>
        <vt:lpwstr>_ENREF_17</vt:lpwstr>
      </vt:variant>
      <vt:variant>
        <vt:i4>4390923</vt:i4>
      </vt:variant>
      <vt:variant>
        <vt:i4>2122</vt:i4>
      </vt:variant>
      <vt:variant>
        <vt:i4>0</vt:i4>
      </vt:variant>
      <vt:variant>
        <vt:i4>5</vt:i4>
      </vt:variant>
      <vt:variant>
        <vt:lpwstr/>
      </vt:variant>
      <vt:variant>
        <vt:lpwstr>_ENREF_20</vt:lpwstr>
      </vt:variant>
      <vt:variant>
        <vt:i4>4194315</vt:i4>
      </vt:variant>
      <vt:variant>
        <vt:i4>2119</vt:i4>
      </vt:variant>
      <vt:variant>
        <vt:i4>0</vt:i4>
      </vt:variant>
      <vt:variant>
        <vt:i4>5</vt:i4>
      </vt:variant>
      <vt:variant>
        <vt:lpwstr/>
      </vt:variant>
      <vt:variant>
        <vt:lpwstr>_ENREF_16</vt:lpwstr>
      </vt:variant>
      <vt:variant>
        <vt:i4>4390923</vt:i4>
      </vt:variant>
      <vt:variant>
        <vt:i4>2111</vt:i4>
      </vt:variant>
      <vt:variant>
        <vt:i4>0</vt:i4>
      </vt:variant>
      <vt:variant>
        <vt:i4>5</vt:i4>
      </vt:variant>
      <vt:variant>
        <vt:lpwstr/>
      </vt:variant>
      <vt:variant>
        <vt:lpwstr>_ENREF_28</vt:lpwstr>
      </vt:variant>
      <vt:variant>
        <vt:i4>4194315</vt:i4>
      </vt:variant>
      <vt:variant>
        <vt:i4>2108</vt:i4>
      </vt:variant>
      <vt:variant>
        <vt:i4>0</vt:i4>
      </vt:variant>
      <vt:variant>
        <vt:i4>5</vt:i4>
      </vt:variant>
      <vt:variant>
        <vt:lpwstr/>
      </vt:variant>
      <vt:variant>
        <vt:lpwstr>_ENREF_18</vt:lpwstr>
      </vt:variant>
      <vt:variant>
        <vt:i4>4194315</vt:i4>
      </vt:variant>
      <vt:variant>
        <vt:i4>2105</vt:i4>
      </vt:variant>
      <vt:variant>
        <vt:i4>0</vt:i4>
      </vt:variant>
      <vt:variant>
        <vt:i4>5</vt:i4>
      </vt:variant>
      <vt:variant>
        <vt:lpwstr/>
      </vt:variant>
      <vt:variant>
        <vt:lpwstr>_ENREF_17</vt:lpwstr>
      </vt:variant>
      <vt:variant>
        <vt:i4>4325387</vt:i4>
      </vt:variant>
      <vt:variant>
        <vt:i4>2097</vt:i4>
      </vt:variant>
      <vt:variant>
        <vt:i4>0</vt:i4>
      </vt:variant>
      <vt:variant>
        <vt:i4>5</vt:i4>
      </vt:variant>
      <vt:variant>
        <vt:lpwstr/>
      </vt:variant>
      <vt:variant>
        <vt:lpwstr>_ENREF_39</vt:lpwstr>
      </vt:variant>
      <vt:variant>
        <vt:i4>4521995</vt:i4>
      </vt:variant>
      <vt:variant>
        <vt:i4>2091</vt:i4>
      </vt:variant>
      <vt:variant>
        <vt:i4>0</vt:i4>
      </vt:variant>
      <vt:variant>
        <vt:i4>5</vt:i4>
      </vt:variant>
      <vt:variant>
        <vt:lpwstr/>
      </vt:variant>
      <vt:variant>
        <vt:lpwstr>_ENREF_47</vt:lpwstr>
      </vt:variant>
      <vt:variant>
        <vt:i4>4325387</vt:i4>
      </vt:variant>
      <vt:variant>
        <vt:i4>2088</vt:i4>
      </vt:variant>
      <vt:variant>
        <vt:i4>0</vt:i4>
      </vt:variant>
      <vt:variant>
        <vt:i4>5</vt:i4>
      </vt:variant>
      <vt:variant>
        <vt:lpwstr/>
      </vt:variant>
      <vt:variant>
        <vt:lpwstr>_ENREF_39</vt:lpwstr>
      </vt:variant>
      <vt:variant>
        <vt:i4>4325387</vt:i4>
      </vt:variant>
      <vt:variant>
        <vt:i4>2080</vt:i4>
      </vt:variant>
      <vt:variant>
        <vt:i4>0</vt:i4>
      </vt:variant>
      <vt:variant>
        <vt:i4>5</vt:i4>
      </vt:variant>
      <vt:variant>
        <vt:lpwstr/>
      </vt:variant>
      <vt:variant>
        <vt:lpwstr>_ENREF_38</vt:lpwstr>
      </vt:variant>
      <vt:variant>
        <vt:i4>4390923</vt:i4>
      </vt:variant>
      <vt:variant>
        <vt:i4>2077</vt:i4>
      </vt:variant>
      <vt:variant>
        <vt:i4>0</vt:i4>
      </vt:variant>
      <vt:variant>
        <vt:i4>5</vt:i4>
      </vt:variant>
      <vt:variant>
        <vt:lpwstr/>
      </vt:variant>
      <vt:variant>
        <vt:lpwstr>_ENREF_28</vt:lpwstr>
      </vt:variant>
      <vt:variant>
        <vt:i4>4521995</vt:i4>
      </vt:variant>
      <vt:variant>
        <vt:i4>2069</vt:i4>
      </vt:variant>
      <vt:variant>
        <vt:i4>0</vt:i4>
      </vt:variant>
      <vt:variant>
        <vt:i4>5</vt:i4>
      </vt:variant>
      <vt:variant>
        <vt:lpwstr/>
      </vt:variant>
      <vt:variant>
        <vt:lpwstr>_ENREF_47</vt:lpwstr>
      </vt:variant>
      <vt:variant>
        <vt:i4>4390923</vt:i4>
      </vt:variant>
      <vt:variant>
        <vt:i4>2066</vt:i4>
      </vt:variant>
      <vt:variant>
        <vt:i4>0</vt:i4>
      </vt:variant>
      <vt:variant>
        <vt:i4>5</vt:i4>
      </vt:variant>
      <vt:variant>
        <vt:lpwstr/>
      </vt:variant>
      <vt:variant>
        <vt:lpwstr>_ENREF_28</vt:lpwstr>
      </vt:variant>
      <vt:variant>
        <vt:i4>4521995</vt:i4>
      </vt:variant>
      <vt:variant>
        <vt:i4>2058</vt:i4>
      </vt:variant>
      <vt:variant>
        <vt:i4>0</vt:i4>
      </vt:variant>
      <vt:variant>
        <vt:i4>5</vt:i4>
      </vt:variant>
      <vt:variant>
        <vt:lpwstr/>
      </vt:variant>
      <vt:variant>
        <vt:lpwstr>_ENREF_42</vt:lpwstr>
      </vt:variant>
      <vt:variant>
        <vt:i4>4325387</vt:i4>
      </vt:variant>
      <vt:variant>
        <vt:i4>2055</vt:i4>
      </vt:variant>
      <vt:variant>
        <vt:i4>0</vt:i4>
      </vt:variant>
      <vt:variant>
        <vt:i4>5</vt:i4>
      </vt:variant>
      <vt:variant>
        <vt:lpwstr/>
      </vt:variant>
      <vt:variant>
        <vt:lpwstr>_ENREF_39</vt:lpwstr>
      </vt:variant>
      <vt:variant>
        <vt:i4>4325387</vt:i4>
      </vt:variant>
      <vt:variant>
        <vt:i4>2052</vt:i4>
      </vt:variant>
      <vt:variant>
        <vt:i4>0</vt:i4>
      </vt:variant>
      <vt:variant>
        <vt:i4>5</vt:i4>
      </vt:variant>
      <vt:variant>
        <vt:lpwstr/>
      </vt:variant>
      <vt:variant>
        <vt:lpwstr>_ENREF_38</vt:lpwstr>
      </vt:variant>
      <vt:variant>
        <vt:i4>4390923</vt:i4>
      </vt:variant>
      <vt:variant>
        <vt:i4>2049</vt:i4>
      </vt:variant>
      <vt:variant>
        <vt:i4>0</vt:i4>
      </vt:variant>
      <vt:variant>
        <vt:i4>5</vt:i4>
      </vt:variant>
      <vt:variant>
        <vt:lpwstr/>
      </vt:variant>
      <vt:variant>
        <vt:lpwstr>_ENREF_28</vt:lpwstr>
      </vt:variant>
      <vt:variant>
        <vt:i4>4390923</vt:i4>
      </vt:variant>
      <vt:variant>
        <vt:i4>2046</vt:i4>
      </vt:variant>
      <vt:variant>
        <vt:i4>0</vt:i4>
      </vt:variant>
      <vt:variant>
        <vt:i4>5</vt:i4>
      </vt:variant>
      <vt:variant>
        <vt:lpwstr/>
      </vt:variant>
      <vt:variant>
        <vt:lpwstr>_ENREF_20</vt:lpwstr>
      </vt:variant>
      <vt:variant>
        <vt:i4>4194315</vt:i4>
      </vt:variant>
      <vt:variant>
        <vt:i4>2043</vt:i4>
      </vt:variant>
      <vt:variant>
        <vt:i4>0</vt:i4>
      </vt:variant>
      <vt:variant>
        <vt:i4>5</vt:i4>
      </vt:variant>
      <vt:variant>
        <vt:lpwstr/>
      </vt:variant>
      <vt:variant>
        <vt:lpwstr>_ENREF_18</vt:lpwstr>
      </vt:variant>
      <vt:variant>
        <vt:i4>4194315</vt:i4>
      </vt:variant>
      <vt:variant>
        <vt:i4>2040</vt:i4>
      </vt:variant>
      <vt:variant>
        <vt:i4>0</vt:i4>
      </vt:variant>
      <vt:variant>
        <vt:i4>5</vt:i4>
      </vt:variant>
      <vt:variant>
        <vt:lpwstr/>
      </vt:variant>
      <vt:variant>
        <vt:lpwstr>_ENREF_17</vt:lpwstr>
      </vt:variant>
      <vt:variant>
        <vt:i4>4521995</vt:i4>
      </vt:variant>
      <vt:variant>
        <vt:i4>2032</vt:i4>
      </vt:variant>
      <vt:variant>
        <vt:i4>0</vt:i4>
      </vt:variant>
      <vt:variant>
        <vt:i4>5</vt:i4>
      </vt:variant>
      <vt:variant>
        <vt:lpwstr/>
      </vt:variant>
      <vt:variant>
        <vt:lpwstr>_ENREF_47</vt:lpwstr>
      </vt:variant>
      <vt:variant>
        <vt:i4>4521995</vt:i4>
      </vt:variant>
      <vt:variant>
        <vt:i4>2029</vt:i4>
      </vt:variant>
      <vt:variant>
        <vt:i4>0</vt:i4>
      </vt:variant>
      <vt:variant>
        <vt:i4>5</vt:i4>
      </vt:variant>
      <vt:variant>
        <vt:lpwstr/>
      </vt:variant>
      <vt:variant>
        <vt:lpwstr>_ENREF_44</vt:lpwstr>
      </vt:variant>
      <vt:variant>
        <vt:i4>4325387</vt:i4>
      </vt:variant>
      <vt:variant>
        <vt:i4>2026</vt:i4>
      </vt:variant>
      <vt:variant>
        <vt:i4>0</vt:i4>
      </vt:variant>
      <vt:variant>
        <vt:i4>5</vt:i4>
      </vt:variant>
      <vt:variant>
        <vt:lpwstr/>
      </vt:variant>
      <vt:variant>
        <vt:lpwstr>_ENREF_38</vt:lpwstr>
      </vt:variant>
      <vt:variant>
        <vt:i4>4390923</vt:i4>
      </vt:variant>
      <vt:variant>
        <vt:i4>2023</vt:i4>
      </vt:variant>
      <vt:variant>
        <vt:i4>0</vt:i4>
      </vt:variant>
      <vt:variant>
        <vt:i4>5</vt:i4>
      </vt:variant>
      <vt:variant>
        <vt:lpwstr/>
      </vt:variant>
      <vt:variant>
        <vt:lpwstr>_ENREF_28</vt:lpwstr>
      </vt:variant>
      <vt:variant>
        <vt:i4>4390923</vt:i4>
      </vt:variant>
      <vt:variant>
        <vt:i4>2020</vt:i4>
      </vt:variant>
      <vt:variant>
        <vt:i4>0</vt:i4>
      </vt:variant>
      <vt:variant>
        <vt:i4>5</vt:i4>
      </vt:variant>
      <vt:variant>
        <vt:lpwstr/>
      </vt:variant>
      <vt:variant>
        <vt:lpwstr>_ENREF_20</vt:lpwstr>
      </vt:variant>
      <vt:variant>
        <vt:i4>4194315</vt:i4>
      </vt:variant>
      <vt:variant>
        <vt:i4>2017</vt:i4>
      </vt:variant>
      <vt:variant>
        <vt:i4>0</vt:i4>
      </vt:variant>
      <vt:variant>
        <vt:i4>5</vt:i4>
      </vt:variant>
      <vt:variant>
        <vt:lpwstr/>
      </vt:variant>
      <vt:variant>
        <vt:lpwstr>_ENREF_18</vt:lpwstr>
      </vt:variant>
      <vt:variant>
        <vt:i4>4194315</vt:i4>
      </vt:variant>
      <vt:variant>
        <vt:i4>2014</vt:i4>
      </vt:variant>
      <vt:variant>
        <vt:i4>0</vt:i4>
      </vt:variant>
      <vt:variant>
        <vt:i4>5</vt:i4>
      </vt:variant>
      <vt:variant>
        <vt:lpwstr/>
      </vt:variant>
      <vt:variant>
        <vt:lpwstr>_ENREF_17</vt:lpwstr>
      </vt:variant>
      <vt:variant>
        <vt:i4>4521995</vt:i4>
      </vt:variant>
      <vt:variant>
        <vt:i4>2006</vt:i4>
      </vt:variant>
      <vt:variant>
        <vt:i4>0</vt:i4>
      </vt:variant>
      <vt:variant>
        <vt:i4>5</vt:i4>
      </vt:variant>
      <vt:variant>
        <vt:lpwstr/>
      </vt:variant>
      <vt:variant>
        <vt:lpwstr>_ENREF_47</vt:lpwstr>
      </vt:variant>
      <vt:variant>
        <vt:i4>4521995</vt:i4>
      </vt:variant>
      <vt:variant>
        <vt:i4>2003</vt:i4>
      </vt:variant>
      <vt:variant>
        <vt:i4>0</vt:i4>
      </vt:variant>
      <vt:variant>
        <vt:i4>5</vt:i4>
      </vt:variant>
      <vt:variant>
        <vt:lpwstr/>
      </vt:variant>
      <vt:variant>
        <vt:lpwstr>_ENREF_45</vt:lpwstr>
      </vt:variant>
      <vt:variant>
        <vt:i4>4325387</vt:i4>
      </vt:variant>
      <vt:variant>
        <vt:i4>2000</vt:i4>
      </vt:variant>
      <vt:variant>
        <vt:i4>0</vt:i4>
      </vt:variant>
      <vt:variant>
        <vt:i4>5</vt:i4>
      </vt:variant>
      <vt:variant>
        <vt:lpwstr/>
      </vt:variant>
      <vt:variant>
        <vt:lpwstr>_ENREF_39</vt:lpwstr>
      </vt:variant>
      <vt:variant>
        <vt:i4>4390923</vt:i4>
      </vt:variant>
      <vt:variant>
        <vt:i4>1997</vt:i4>
      </vt:variant>
      <vt:variant>
        <vt:i4>0</vt:i4>
      </vt:variant>
      <vt:variant>
        <vt:i4>5</vt:i4>
      </vt:variant>
      <vt:variant>
        <vt:lpwstr/>
      </vt:variant>
      <vt:variant>
        <vt:lpwstr>_ENREF_28</vt:lpwstr>
      </vt:variant>
      <vt:variant>
        <vt:i4>4390923</vt:i4>
      </vt:variant>
      <vt:variant>
        <vt:i4>1994</vt:i4>
      </vt:variant>
      <vt:variant>
        <vt:i4>0</vt:i4>
      </vt:variant>
      <vt:variant>
        <vt:i4>5</vt:i4>
      </vt:variant>
      <vt:variant>
        <vt:lpwstr/>
      </vt:variant>
      <vt:variant>
        <vt:lpwstr>_ENREF_24</vt:lpwstr>
      </vt:variant>
      <vt:variant>
        <vt:i4>4390923</vt:i4>
      </vt:variant>
      <vt:variant>
        <vt:i4>1991</vt:i4>
      </vt:variant>
      <vt:variant>
        <vt:i4>0</vt:i4>
      </vt:variant>
      <vt:variant>
        <vt:i4>5</vt:i4>
      </vt:variant>
      <vt:variant>
        <vt:lpwstr/>
      </vt:variant>
      <vt:variant>
        <vt:lpwstr>_ENREF_23</vt:lpwstr>
      </vt:variant>
      <vt:variant>
        <vt:i4>4390923</vt:i4>
      </vt:variant>
      <vt:variant>
        <vt:i4>1988</vt:i4>
      </vt:variant>
      <vt:variant>
        <vt:i4>0</vt:i4>
      </vt:variant>
      <vt:variant>
        <vt:i4>5</vt:i4>
      </vt:variant>
      <vt:variant>
        <vt:lpwstr/>
      </vt:variant>
      <vt:variant>
        <vt:lpwstr>_ENREF_20</vt:lpwstr>
      </vt:variant>
      <vt:variant>
        <vt:i4>4194315</vt:i4>
      </vt:variant>
      <vt:variant>
        <vt:i4>1985</vt:i4>
      </vt:variant>
      <vt:variant>
        <vt:i4>0</vt:i4>
      </vt:variant>
      <vt:variant>
        <vt:i4>5</vt:i4>
      </vt:variant>
      <vt:variant>
        <vt:lpwstr/>
      </vt:variant>
      <vt:variant>
        <vt:lpwstr>_ENREF_17</vt:lpwstr>
      </vt:variant>
      <vt:variant>
        <vt:i4>4194315</vt:i4>
      </vt:variant>
      <vt:variant>
        <vt:i4>1982</vt:i4>
      </vt:variant>
      <vt:variant>
        <vt:i4>0</vt:i4>
      </vt:variant>
      <vt:variant>
        <vt:i4>5</vt:i4>
      </vt:variant>
      <vt:variant>
        <vt:lpwstr/>
      </vt:variant>
      <vt:variant>
        <vt:lpwstr>_ENREF_16</vt:lpwstr>
      </vt:variant>
      <vt:variant>
        <vt:i4>4194315</vt:i4>
      </vt:variant>
      <vt:variant>
        <vt:i4>1979</vt:i4>
      </vt:variant>
      <vt:variant>
        <vt:i4>0</vt:i4>
      </vt:variant>
      <vt:variant>
        <vt:i4>5</vt:i4>
      </vt:variant>
      <vt:variant>
        <vt:lpwstr/>
      </vt:variant>
      <vt:variant>
        <vt:lpwstr>_ENREF_14</vt:lpwstr>
      </vt:variant>
      <vt:variant>
        <vt:i4>4521995</vt:i4>
      </vt:variant>
      <vt:variant>
        <vt:i4>1971</vt:i4>
      </vt:variant>
      <vt:variant>
        <vt:i4>0</vt:i4>
      </vt:variant>
      <vt:variant>
        <vt:i4>5</vt:i4>
      </vt:variant>
      <vt:variant>
        <vt:lpwstr/>
      </vt:variant>
      <vt:variant>
        <vt:lpwstr>_ENREF_45</vt:lpwstr>
      </vt:variant>
      <vt:variant>
        <vt:i4>4194315</vt:i4>
      </vt:variant>
      <vt:variant>
        <vt:i4>1968</vt:i4>
      </vt:variant>
      <vt:variant>
        <vt:i4>0</vt:i4>
      </vt:variant>
      <vt:variant>
        <vt:i4>5</vt:i4>
      </vt:variant>
      <vt:variant>
        <vt:lpwstr/>
      </vt:variant>
      <vt:variant>
        <vt:lpwstr>_ENREF_17</vt:lpwstr>
      </vt:variant>
      <vt:variant>
        <vt:i4>4194315</vt:i4>
      </vt:variant>
      <vt:variant>
        <vt:i4>1965</vt:i4>
      </vt:variant>
      <vt:variant>
        <vt:i4>0</vt:i4>
      </vt:variant>
      <vt:variant>
        <vt:i4>5</vt:i4>
      </vt:variant>
      <vt:variant>
        <vt:lpwstr/>
      </vt:variant>
      <vt:variant>
        <vt:lpwstr>_ENREF_14</vt:lpwstr>
      </vt:variant>
      <vt:variant>
        <vt:i4>4521995</vt:i4>
      </vt:variant>
      <vt:variant>
        <vt:i4>1957</vt:i4>
      </vt:variant>
      <vt:variant>
        <vt:i4>0</vt:i4>
      </vt:variant>
      <vt:variant>
        <vt:i4>5</vt:i4>
      </vt:variant>
      <vt:variant>
        <vt:lpwstr/>
      </vt:variant>
      <vt:variant>
        <vt:lpwstr>_ENREF_47</vt:lpwstr>
      </vt:variant>
      <vt:variant>
        <vt:i4>4521995</vt:i4>
      </vt:variant>
      <vt:variant>
        <vt:i4>1954</vt:i4>
      </vt:variant>
      <vt:variant>
        <vt:i4>0</vt:i4>
      </vt:variant>
      <vt:variant>
        <vt:i4>5</vt:i4>
      </vt:variant>
      <vt:variant>
        <vt:lpwstr/>
      </vt:variant>
      <vt:variant>
        <vt:lpwstr>_ENREF_44</vt:lpwstr>
      </vt:variant>
      <vt:variant>
        <vt:i4>4325387</vt:i4>
      </vt:variant>
      <vt:variant>
        <vt:i4>1951</vt:i4>
      </vt:variant>
      <vt:variant>
        <vt:i4>0</vt:i4>
      </vt:variant>
      <vt:variant>
        <vt:i4>5</vt:i4>
      </vt:variant>
      <vt:variant>
        <vt:lpwstr/>
      </vt:variant>
      <vt:variant>
        <vt:lpwstr>_ENREF_39</vt:lpwstr>
      </vt:variant>
      <vt:variant>
        <vt:i4>4325387</vt:i4>
      </vt:variant>
      <vt:variant>
        <vt:i4>1948</vt:i4>
      </vt:variant>
      <vt:variant>
        <vt:i4>0</vt:i4>
      </vt:variant>
      <vt:variant>
        <vt:i4>5</vt:i4>
      </vt:variant>
      <vt:variant>
        <vt:lpwstr/>
      </vt:variant>
      <vt:variant>
        <vt:lpwstr>_ENREF_38</vt:lpwstr>
      </vt:variant>
      <vt:variant>
        <vt:i4>4390923</vt:i4>
      </vt:variant>
      <vt:variant>
        <vt:i4>1945</vt:i4>
      </vt:variant>
      <vt:variant>
        <vt:i4>0</vt:i4>
      </vt:variant>
      <vt:variant>
        <vt:i4>5</vt:i4>
      </vt:variant>
      <vt:variant>
        <vt:lpwstr/>
      </vt:variant>
      <vt:variant>
        <vt:lpwstr>_ENREF_24</vt:lpwstr>
      </vt:variant>
      <vt:variant>
        <vt:i4>4390923</vt:i4>
      </vt:variant>
      <vt:variant>
        <vt:i4>1942</vt:i4>
      </vt:variant>
      <vt:variant>
        <vt:i4>0</vt:i4>
      </vt:variant>
      <vt:variant>
        <vt:i4>5</vt:i4>
      </vt:variant>
      <vt:variant>
        <vt:lpwstr/>
      </vt:variant>
      <vt:variant>
        <vt:lpwstr>_ENREF_20</vt:lpwstr>
      </vt:variant>
      <vt:variant>
        <vt:i4>4194315</vt:i4>
      </vt:variant>
      <vt:variant>
        <vt:i4>1939</vt:i4>
      </vt:variant>
      <vt:variant>
        <vt:i4>0</vt:i4>
      </vt:variant>
      <vt:variant>
        <vt:i4>5</vt:i4>
      </vt:variant>
      <vt:variant>
        <vt:lpwstr/>
      </vt:variant>
      <vt:variant>
        <vt:lpwstr>_ENREF_18</vt:lpwstr>
      </vt:variant>
      <vt:variant>
        <vt:i4>4194315</vt:i4>
      </vt:variant>
      <vt:variant>
        <vt:i4>1936</vt:i4>
      </vt:variant>
      <vt:variant>
        <vt:i4>0</vt:i4>
      </vt:variant>
      <vt:variant>
        <vt:i4>5</vt:i4>
      </vt:variant>
      <vt:variant>
        <vt:lpwstr/>
      </vt:variant>
      <vt:variant>
        <vt:lpwstr>_ENREF_17</vt:lpwstr>
      </vt:variant>
      <vt:variant>
        <vt:i4>4194315</vt:i4>
      </vt:variant>
      <vt:variant>
        <vt:i4>1933</vt:i4>
      </vt:variant>
      <vt:variant>
        <vt:i4>0</vt:i4>
      </vt:variant>
      <vt:variant>
        <vt:i4>5</vt:i4>
      </vt:variant>
      <vt:variant>
        <vt:lpwstr/>
      </vt:variant>
      <vt:variant>
        <vt:lpwstr>_ENREF_14</vt:lpwstr>
      </vt:variant>
      <vt:variant>
        <vt:i4>4521995</vt:i4>
      </vt:variant>
      <vt:variant>
        <vt:i4>1925</vt:i4>
      </vt:variant>
      <vt:variant>
        <vt:i4>0</vt:i4>
      </vt:variant>
      <vt:variant>
        <vt:i4>5</vt:i4>
      </vt:variant>
      <vt:variant>
        <vt:lpwstr/>
      </vt:variant>
      <vt:variant>
        <vt:lpwstr>_ENREF_47</vt:lpwstr>
      </vt:variant>
      <vt:variant>
        <vt:i4>4521995</vt:i4>
      </vt:variant>
      <vt:variant>
        <vt:i4>1922</vt:i4>
      </vt:variant>
      <vt:variant>
        <vt:i4>0</vt:i4>
      </vt:variant>
      <vt:variant>
        <vt:i4>5</vt:i4>
      </vt:variant>
      <vt:variant>
        <vt:lpwstr/>
      </vt:variant>
      <vt:variant>
        <vt:lpwstr>_ENREF_44</vt:lpwstr>
      </vt:variant>
      <vt:variant>
        <vt:i4>4325387</vt:i4>
      </vt:variant>
      <vt:variant>
        <vt:i4>1919</vt:i4>
      </vt:variant>
      <vt:variant>
        <vt:i4>0</vt:i4>
      </vt:variant>
      <vt:variant>
        <vt:i4>5</vt:i4>
      </vt:variant>
      <vt:variant>
        <vt:lpwstr/>
      </vt:variant>
      <vt:variant>
        <vt:lpwstr>_ENREF_39</vt:lpwstr>
      </vt:variant>
      <vt:variant>
        <vt:i4>4325387</vt:i4>
      </vt:variant>
      <vt:variant>
        <vt:i4>1916</vt:i4>
      </vt:variant>
      <vt:variant>
        <vt:i4>0</vt:i4>
      </vt:variant>
      <vt:variant>
        <vt:i4>5</vt:i4>
      </vt:variant>
      <vt:variant>
        <vt:lpwstr/>
      </vt:variant>
      <vt:variant>
        <vt:lpwstr>_ENREF_38</vt:lpwstr>
      </vt:variant>
      <vt:variant>
        <vt:i4>4390923</vt:i4>
      </vt:variant>
      <vt:variant>
        <vt:i4>1913</vt:i4>
      </vt:variant>
      <vt:variant>
        <vt:i4>0</vt:i4>
      </vt:variant>
      <vt:variant>
        <vt:i4>5</vt:i4>
      </vt:variant>
      <vt:variant>
        <vt:lpwstr/>
      </vt:variant>
      <vt:variant>
        <vt:lpwstr>_ENREF_24</vt:lpwstr>
      </vt:variant>
      <vt:variant>
        <vt:i4>4390923</vt:i4>
      </vt:variant>
      <vt:variant>
        <vt:i4>1910</vt:i4>
      </vt:variant>
      <vt:variant>
        <vt:i4>0</vt:i4>
      </vt:variant>
      <vt:variant>
        <vt:i4>5</vt:i4>
      </vt:variant>
      <vt:variant>
        <vt:lpwstr/>
      </vt:variant>
      <vt:variant>
        <vt:lpwstr>_ENREF_20</vt:lpwstr>
      </vt:variant>
      <vt:variant>
        <vt:i4>4194315</vt:i4>
      </vt:variant>
      <vt:variant>
        <vt:i4>1907</vt:i4>
      </vt:variant>
      <vt:variant>
        <vt:i4>0</vt:i4>
      </vt:variant>
      <vt:variant>
        <vt:i4>5</vt:i4>
      </vt:variant>
      <vt:variant>
        <vt:lpwstr/>
      </vt:variant>
      <vt:variant>
        <vt:lpwstr>_ENREF_18</vt:lpwstr>
      </vt:variant>
      <vt:variant>
        <vt:i4>4194315</vt:i4>
      </vt:variant>
      <vt:variant>
        <vt:i4>1904</vt:i4>
      </vt:variant>
      <vt:variant>
        <vt:i4>0</vt:i4>
      </vt:variant>
      <vt:variant>
        <vt:i4>5</vt:i4>
      </vt:variant>
      <vt:variant>
        <vt:lpwstr/>
      </vt:variant>
      <vt:variant>
        <vt:lpwstr>_ENREF_17</vt:lpwstr>
      </vt:variant>
      <vt:variant>
        <vt:i4>4194315</vt:i4>
      </vt:variant>
      <vt:variant>
        <vt:i4>1901</vt:i4>
      </vt:variant>
      <vt:variant>
        <vt:i4>0</vt:i4>
      </vt:variant>
      <vt:variant>
        <vt:i4>5</vt:i4>
      </vt:variant>
      <vt:variant>
        <vt:lpwstr/>
      </vt:variant>
      <vt:variant>
        <vt:lpwstr>_ENREF_14</vt:lpwstr>
      </vt:variant>
      <vt:variant>
        <vt:i4>4390923</vt:i4>
      </vt:variant>
      <vt:variant>
        <vt:i4>1893</vt:i4>
      </vt:variant>
      <vt:variant>
        <vt:i4>0</vt:i4>
      </vt:variant>
      <vt:variant>
        <vt:i4>5</vt:i4>
      </vt:variant>
      <vt:variant>
        <vt:lpwstr/>
      </vt:variant>
      <vt:variant>
        <vt:lpwstr>_ENREF_28</vt:lpwstr>
      </vt:variant>
      <vt:variant>
        <vt:i4>4194315</vt:i4>
      </vt:variant>
      <vt:variant>
        <vt:i4>1890</vt:i4>
      </vt:variant>
      <vt:variant>
        <vt:i4>0</vt:i4>
      </vt:variant>
      <vt:variant>
        <vt:i4>5</vt:i4>
      </vt:variant>
      <vt:variant>
        <vt:lpwstr/>
      </vt:variant>
      <vt:variant>
        <vt:lpwstr>_ENREF_16</vt:lpwstr>
      </vt:variant>
      <vt:variant>
        <vt:i4>4194315</vt:i4>
      </vt:variant>
      <vt:variant>
        <vt:i4>1887</vt:i4>
      </vt:variant>
      <vt:variant>
        <vt:i4>0</vt:i4>
      </vt:variant>
      <vt:variant>
        <vt:i4>5</vt:i4>
      </vt:variant>
      <vt:variant>
        <vt:lpwstr/>
      </vt:variant>
      <vt:variant>
        <vt:lpwstr>_ENREF_14</vt:lpwstr>
      </vt:variant>
      <vt:variant>
        <vt:i4>4521995</vt:i4>
      </vt:variant>
      <vt:variant>
        <vt:i4>1879</vt:i4>
      </vt:variant>
      <vt:variant>
        <vt:i4>0</vt:i4>
      </vt:variant>
      <vt:variant>
        <vt:i4>5</vt:i4>
      </vt:variant>
      <vt:variant>
        <vt:lpwstr/>
      </vt:variant>
      <vt:variant>
        <vt:lpwstr>_ENREF_45</vt:lpwstr>
      </vt:variant>
      <vt:variant>
        <vt:i4>4325387</vt:i4>
      </vt:variant>
      <vt:variant>
        <vt:i4>1876</vt:i4>
      </vt:variant>
      <vt:variant>
        <vt:i4>0</vt:i4>
      </vt:variant>
      <vt:variant>
        <vt:i4>5</vt:i4>
      </vt:variant>
      <vt:variant>
        <vt:lpwstr/>
      </vt:variant>
      <vt:variant>
        <vt:lpwstr>_ENREF_38</vt:lpwstr>
      </vt:variant>
      <vt:variant>
        <vt:i4>4390923</vt:i4>
      </vt:variant>
      <vt:variant>
        <vt:i4>1873</vt:i4>
      </vt:variant>
      <vt:variant>
        <vt:i4>0</vt:i4>
      </vt:variant>
      <vt:variant>
        <vt:i4>5</vt:i4>
      </vt:variant>
      <vt:variant>
        <vt:lpwstr/>
      </vt:variant>
      <vt:variant>
        <vt:lpwstr>_ENREF_27</vt:lpwstr>
      </vt:variant>
      <vt:variant>
        <vt:i4>4390923</vt:i4>
      </vt:variant>
      <vt:variant>
        <vt:i4>1870</vt:i4>
      </vt:variant>
      <vt:variant>
        <vt:i4>0</vt:i4>
      </vt:variant>
      <vt:variant>
        <vt:i4>5</vt:i4>
      </vt:variant>
      <vt:variant>
        <vt:lpwstr/>
      </vt:variant>
      <vt:variant>
        <vt:lpwstr>_ENREF_26</vt:lpwstr>
      </vt:variant>
      <vt:variant>
        <vt:i4>4390923</vt:i4>
      </vt:variant>
      <vt:variant>
        <vt:i4>1867</vt:i4>
      </vt:variant>
      <vt:variant>
        <vt:i4>0</vt:i4>
      </vt:variant>
      <vt:variant>
        <vt:i4>5</vt:i4>
      </vt:variant>
      <vt:variant>
        <vt:lpwstr/>
      </vt:variant>
      <vt:variant>
        <vt:lpwstr>_ENREF_24</vt:lpwstr>
      </vt:variant>
      <vt:variant>
        <vt:i4>4390923</vt:i4>
      </vt:variant>
      <vt:variant>
        <vt:i4>1864</vt:i4>
      </vt:variant>
      <vt:variant>
        <vt:i4>0</vt:i4>
      </vt:variant>
      <vt:variant>
        <vt:i4>5</vt:i4>
      </vt:variant>
      <vt:variant>
        <vt:lpwstr/>
      </vt:variant>
      <vt:variant>
        <vt:lpwstr>_ENREF_23</vt:lpwstr>
      </vt:variant>
      <vt:variant>
        <vt:i4>4390923</vt:i4>
      </vt:variant>
      <vt:variant>
        <vt:i4>1861</vt:i4>
      </vt:variant>
      <vt:variant>
        <vt:i4>0</vt:i4>
      </vt:variant>
      <vt:variant>
        <vt:i4>5</vt:i4>
      </vt:variant>
      <vt:variant>
        <vt:lpwstr/>
      </vt:variant>
      <vt:variant>
        <vt:lpwstr>_ENREF_21</vt:lpwstr>
      </vt:variant>
      <vt:variant>
        <vt:i4>4390923</vt:i4>
      </vt:variant>
      <vt:variant>
        <vt:i4>1858</vt:i4>
      </vt:variant>
      <vt:variant>
        <vt:i4>0</vt:i4>
      </vt:variant>
      <vt:variant>
        <vt:i4>5</vt:i4>
      </vt:variant>
      <vt:variant>
        <vt:lpwstr/>
      </vt:variant>
      <vt:variant>
        <vt:lpwstr>_ENREF_20</vt:lpwstr>
      </vt:variant>
      <vt:variant>
        <vt:i4>4194315</vt:i4>
      </vt:variant>
      <vt:variant>
        <vt:i4>1855</vt:i4>
      </vt:variant>
      <vt:variant>
        <vt:i4>0</vt:i4>
      </vt:variant>
      <vt:variant>
        <vt:i4>5</vt:i4>
      </vt:variant>
      <vt:variant>
        <vt:lpwstr/>
      </vt:variant>
      <vt:variant>
        <vt:lpwstr>_ENREF_14</vt:lpwstr>
      </vt:variant>
      <vt:variant>
        <vt:i4>4194315</vt:i4>
      </vt:variant>
      <vt:variant>
        <vt:i4>1845</vt:i4>
      </vt:variant>
      <vt:variant>
        <vt:i4>0</vt:i4>
      </vt:variant>
      <vt:variant>
        <vt:i4>5</vt:i4>
      </vt:variant>
      <vt:variant>
        <vt:lpwstr/>
      </vt:variant>
      <vt:variant>
        <vt:lpwstr>_ENREF_15</vt:lpwstr>
      </vt:variant>
      <vt:variant>
        <vt:i4>4390923</vt:i4>
      </vt:variant>
      <vt:variant>
        <vt:i4>1837</vt:i4>
      </vt:variant>
      <vt:variant>
        <vt:i4>0</vt:i4>
      </vt:variant>
      <vt:variant>
        <vt:i4>5</vt:i4>
      </vt:variant>
      <vt:variant>
        <vt:lpwstr/>
      </vt:variant>
      <vt:variant>
        <vt:lpwstr>_ENREF_21</vt:lpwstr>
      </vt:variant>
      <vt:variant>
        <vt:i4>4390923</vt:i4>
      </vt:variant>
      <vt:variant>
        <vt:i4>1834</vt:i4>
      </vt:variant>
      <vt:variant>
        <vt:i4>0</vt:i4>
      </vt:variant>
      <vt:variant>
        <vt:i4>5</vt:i4>
      </vt:variant>
      <vt:variant>
        <vt:lpwstr/>
      </vt:variant>
      <vt:variant>
        <vt:lpwstr>_ENREF_20</vt:lpwstr>
      </vt:variant>
      <vt:variant>
        <vt:i4>4194315</vt:i4>
      </vt:variant>
      <vt:variant>
        <vt:i4>1831</vt:i4>
      </vt:variant>
      <vt:variant>
        <vt:i4>0</vt:i4>
      </vt:variant>
      <vt:variant>
        <vt:i4>5</vt:i4>
      </vt:variant>
      <vt:variant>
        <vt:lpwstr/>
      </vt:variant>
      <vt:variant>
        <vt:lpwstr>_ENREF_16</vt:lpwstr>
      </vt:variant>
      <vt:variant>
        <vt:i4>4390923</vt:i4>
      </vt:variant>
      <vt:variant>
        <vt:i4>1823</vt:i4>
      </vt:variant>
      <vt:variant>
        <vt:i4>0</vt:i4>
      </vt:variant>
      <vt:variant>
        <vt:i4>5</vt:i4>
      </vt:variant>
      <vt:variant>
        <vt:lpwstr/>
      </vt:variant>
      <vt:variant>
        <vt:lpwstr>_ENREF_23</vt:lpwstr>
      </vt:variant>
      <vt:variant>
        <vt:i4>4194315</vt:i4>
      </vt:variant>
      <vt:variant>
        <vt:i4>1820</vt:i4>
      </vt:variant>
      <vt:variant>
        <vt:i4>0</vt:i4>
      </vt:variant>
      <vt:variant>
        <vt:i4>5</vt:i4>
      </vt:variant>
      <vt:variant>
        <vt:lpwstr/>
      </vt:variant>
      <vt:variant>
        <vt:lpwstr>_ENREF_16</vt:lpwstr>
      </vt:variant>
      <vt:variant>
        <vt:i4>4521995</vt:i4>
      </vt:variant>
      <vt:variant>
        <vt:i4>1812</vt:i4>
      </vt:variant>
      <vt:variant>
        <vt:i4>0</vt:i4>
      </vt:variant>
      <vt:variant>
        <vt:i4>5</vt:i4>
      </vt:variant>
      <vt:variant>
        <vt:lpwstr/>
      </vt:variant>
      <vt:variant>
        <vt:lpwstr>_ENREF_47</vt:lpwstr>
      </vt:variant>
      <vt:variant>
        <vt:i4>4325387</vt:i4>
      </vt:variant>
      <vt:variant>
        <vt:i4>1809</vt:i4>
      </vt:variant>
      <vt:variant>
        <vt:i4>0</vt:i4>
      </vt:variant>
      <vt:variant>
        <vt:i4>5</vt:i4>
      </vt:variant>
      <vt:variant>
        <vt:lpwstr/>
      </vt:variant>
      <vt:variant>
        <vt:lpwstr>_ENREF_39</vt:lpwstr>
      </vt:variant>
      <vt:variant>
        <vt:i4>4325387</vt:i4>
      </vt:variant>
      <vt:variant>
        <vt:i4>1806</vt:i4>
      </vt:variant>
      <vt:variant>
        <vt:i4>0</vt:i4>
      </vt:variant>
      <vt:variant>
        <vt:i4>5</vt:i4>
      </vt:variant>
      <vt:variant>
        <vt:lpwstr/>
      </vt:variant>
      <vt:variant>
        <vt:lpwstr>_ENREF_37</vt:lpwstr>
      </vt:variant>
      <vt:variant>
        <vt:i4>4390923</vt:i4>
      </vt:variant>
      <vt:variant>
        <vt:i4>1803</vt:i4>
      </vt:variant>
      <vt:variant>
        <vt:i4>0</vt:i4>
      </vt:variant>
      <vt:variant>
        <vt:i4>5</vt:i4>
      </vt:variant>
      <vt:variant>
        <vt:lpwstr/>
      </vt:variant>
      <vt:variant>
        <vt:lpwstr>_ENREF_28</vt:lpwstr>
      </vt:variant>
      <vt:variant>
        <vt:i4>4390923</vt:i4>
      </vt:variant>
      <vt:variant>
        <vt:i4>1800</vt:i4>
      </vt:variant>
      <vt:variant>
        <vt:i4>0</vt:i4>
      </vt:variant>
      <vt:variant>
        <vt:i4>5</vt:i4>
      </vt:variant>
      <vt:variant>
        <vt:lpwstr/>
      </vt:variant>
      <vt:variant>
        <vt:lpwstr>_ENREF_27</vt:lpwstr>
      </vt:variant>
      <vt:variant>
        <vt:i4>4194315</vt:i4>
      </vt:variant>
      <vt:variant>
        <vt:i4>1797</vt:i4>
      </vt:variant>
      <vt:variant>
        <vt:i4>0</vt:i4>
      </vt:variant>
      <vt:variant>
        <vt:i4>5</vt:i4>
      </vt:variant>
      <vt:variant>
        <vt:lpwstr/>
      </vt:variant>
      <vt:variant>
        <vt:lpwstr>_ENREF_15</vt:lpwstr>
      </vt:variant>
      <vt:variant>
        <vt:i4>4325387</vt:i4>
      </vt:variant>
      <vt:variant>
        <vt:i4>1789</vt:i4>
      </vt:variant>
      <vt:variant>
        <vt:i4>0</vt:i4>
      </vt:variant>
      <vt:variant>
        <vt:i4>5</vt:i4>
      </vt:variant>
      <vt:variant>
        <vt:lpwstr/>
      </vt:variant>
      <vt:variant>
        <vt:lpwstr>_ENREF_39</vt:lpwstr>
      </vt:variant>
      <vt:variant>
        <vt:i4>4325387</vt:i4>
      </vt:variant>
      <vt:variant>
        <vt:i4>1786</vt:i4>
      </vt:variant>
      <vt:variant>
        <vt:i4>0</vt:i4>
      </vt:variant>
      <vt:variant>
        <vt:i4>5</vt:i4>
      </vt:variant>
      <vt:variant>
        <vt:lpwstr/>
      </vt:variant>
      <vt:variant>
        <vt:lpwstr>_ENREF_37</vt:lpwstr>
      </vt:variant>
      <vt:variant>
        <vt:i4>4390923</vt:i4>
      </vt:variant>
      <vt:variant>
        <vt:i4>1783</vt:i4>
      </vt:variant>
      <vt:variant>
        <vt:i4>0</vt:i4>
      </vt:variant>
      <vt:variant>
        <vt:i4>5</vt:i4>
      </vt:variant>
      <vt:variant>
        <vt:lpwstr/>
      </vt:variant>
      <vt:variant>
        <vt:lpwstr>_ENREF_27</vt:lpwstr>
      </vt:variant>
      <vt:variant>
        <vt:i4>4390923</vt:i4>
      </vt:variant>
      <vt:variant>
        <vt:i4>1780</vt:i4>
      </vt:variant>
      <vt:variant>
        <vt:i4>0</vt:i4>
      </vt:variant>
      <vt:variant>
        <vt:i4>5</vt:i4>
      </vt:variant>
      <vt:variant>
        <vt:lpwstr/>
      </vt:variant>
      <vt:variant>
        <vt:lpwstr>_ENREF_26</vt:lpwstr>
      </vt:variant>
      <vt:variant>
        <vt:i4>4390923</vt:i4>
      </vt:variant>
      <vt:variant>
        <vt:i4>1777</vt:i4>
      </vt:variant>
      <vt:variant>
        <vt:i4>0</vt:i4>
      </vt:variant>
      <vt:variant>
        <vt:i4>5</vt:i4>
      </vt:variant>
      <vt:variant>
        <vt:lpwstr/>
      </vt:variant>
      <vt:variant>
        <vt:lpwstr>_ENREF_24</vt:lpwstr>
      </vt:variant>
      <vt:variant>
        <vt:i4>4194315</vt:i4>
      </vt:variant>
      <vt:variant>
        <vt:i4>1774</vt:i4>
      </vt:variant>
      <vt:variant>
        <vt:i4>0</vt:i4>
      </vt:variant>
      <vt:variant>
        <vt:i4>5</vt:i4>
      </vt:variant>
      <vt:variant>
        <vt:lpwstr/>
      </vt:variant>
      <vt:variant>
        <vt:lpwstr>_ENREF_17</vt:lpwstr>
      </vt:variant>
      <vt:variant>
        <vt:i4>4194315</vt:i4>
      </vt:variant>
      <vt:variant>
        <vt:i4>1771</vt:i4>
      </vt:variant>
      <vt:variant>
        <vt:i4>0</vt:i4>
      </vt:variant>
      <vt:variant>
        <vt:i4>5</vt:i4>
      </vt:variant>
      <vt:variant>
        <vt:lpwstr/>
      </vt:variant>
      <vt:variant>
        <vt:lpwstr>_ENREF_15</vt:lpwstr>
      </vt:variant>
      <vt:variant>
        <vt:i4>4194315</vt:i4>
      </vt:variant>
      <vt:variant>
        <vt:i4>1768</vt:i4>
      </vt:variant>
      <vt:variant>
        <vt:i4>0</vt:i4>
      </vt:variant>
      <vt:variant>
        <vt:i4>5</vt:i4>
      </vt:variant>
      <vt:variant>
        <vt:lpwstr/>
      </vt:variant>
      <vt:variant>
        <vt:lpwstr>_ENREF_14</vt:lpwstr>
      </vt:variant>
      <vt:variant>
        <vt:i4>4325387</vt:i4>
      </vt:variant>
      <vt:variant>
        <vt:i4>1760</vt:i4>
      </vt:variant>
      <vt:variant>
        <vt:i4>0</vt:i4>
      </vt:variant>
      <vt:variant>
        <vt:i4>5</vt:i4>
      </vt:variant>
      <vt:variant>
        <vt:lpwstr/>
      </vt:variant>
      <vt:variant>
        <vt:lpwstr>_ENREF_39</vt:lpwstr>
      </vt:variant>
      <vt:variant>
        <vt:i4>4390923</vt:i4>
      </vt:variant>
      <vt:variant>
        <vt:i4>1757</vt:i4>
      </vt:variant>
      <vt:variant>
        <vt:i4>0</vt:i4>
      </vt:variant>
      <vt:variant>
        <vt:i4>5</vt:i4>
      </vt:variant>
      <vt:variant>
        <vt:lpwstr/>
      </vt:variant>
      <vt:variant>
        <vt:lpwstr>_ENREF_21</vt:lpwstr>
      </vt:variant>
      <vt:variant>
        <vt:i4>4194315</vt:i4>
      </vt:variant>
      <vt:variant>
        <vt:i4>1754</vt:i4>
      </vt:variant>
      <vt:variant>
        <vt:i4>0</vt:i4>
      </vt:variant>
      <vt:variant>
        <vt:i4>5</vt:i4>
      </vt:variant>
      <vt:variant>
        <vt:lpwstr/>
      </vt:variant>
      <vt:variant>
        <vt:lpwstr>_ENREF_16</vt:lpwstr>
      </vt:variant>
      <vt:variant>
        <vt:i4>4325387</vt:i4>
      </vt:variant>
      <vt:variant>
        <vt:i4>1746</vt:i4>
      </vt:variant>
      <vt:variant>
        <vt:i4>0</vt:i4>
      </vt:variant>
      <vt:variant>
        <vt:i4>5</vt:i4>
      </vt:variant>
      <vt:variant>
        <vt:lpwstr/>
      </vt:variant>
      <vt:variant>
        <vt:lpwstr>_ENREF_37</vt:lpwstr>
      </vt:variant>
      <vt:variant>
        <vt:i4>4390923</vt:i4>
      </vt:variant>
      <vt:variant>
        <vt:i4>1743</vt:i4>
      </vt:variant>
      <vt:variant>
        <vt:i4>0</vt:i4>
      </vt:variant>
      <vt:variant>
        <vt:i4>5</vt:i4>
      </vt:variant>
      <vt:variant>
        <vt:lpwstr/>
      </vt:variant>
      <vt:variant>
        <vt:lpwstr>_ENREF_26</vt:lpwstr>
      </vt:variant>
      <vt:variant>
        <vt:i4>4194315</vt:i4>
      </vt:variant>
      <vt:variant>
        <vt:i4>1740</vt:i4>
      </vt:variant>
      <vt:variant>
        <vt:i4>0</vt:i4>
      </vt:variant>
      <vt:variant>
        <vt:i4>5</vt:i4>
      </vt:variant>
      <vt:variant>
        <vt:lpwstr/>
      </vt:variant>
      <vt:variant>
        <vt:lpwstr>_ENREF_16</vt:lpwstr>
      </vt:variant>
      <vt:variant>
        <vt:i4>4194315</vt:i4>
      </vt:variant>
      <vt:variant>
        <vt:i4>1737</vt:i4>
      </vt:variant>
      <vt:variant>
        <vt:i4>0</vt:i4>
      </vt:variant>
      <vt:variant>
        <vt:i4>5</vt:i4>
      </vt:variant>
      <vt:variant>
        <vt:lpwstr/>
      </vt:variant>
      <vt:variant>
        <vt:lpwstr>_ENREF_15</vt:lpwstr>
      </vt:variant>
      <vt:variant>
        <vt:i4>4521995</vt:i4>
      </vt:variant>
      <vt:variant>
        <vt:i4>1729</vt:i4>
      </vt:variant>
      <vt:variant>
        <vt:i4>0</vt:i4>
      </vt:variant>
      <vt:variant>
        <vt:i4>5</vt:i4>
      </vt:variant>
      <vt:variant>
        <vt:lpwstr/>
      </vt:variant>
      <vt:variant>
        <vt:lpwstr>_ENREF_46</vt:lpwstr>
      </vt:variant>
      <vt:variant>
        <vt:i4>4325387</vt:i4>
      </vt:variant>
      <vt:variant>
        <vt:i4>1726</vt:i4>
      </vt:variant>
      <vt:variant>
        <vt:i4>0</vt:i4>
      </vt:variant>
      <vt:variant>
        <vt:i4>5</vt:i4>
      </vt:variant>
      <vt:variant>
        <vt:lpwstr/>
      </vt:variant>
      <vt:variant>
        <vt:lpwstr>_ENREF_39</vt:lpwstr>
      </vt:variant>
      <vt:variant>
        <vt:i4>4390923</vt:i4>
      </vt:variant>
      <vt:variant>
        <vt:i4>1723</vt:i4>
      </vt:variant>
      <vt:variant>
        <vt:i4>0</vt:i4>
      </vt:variant>
      <vt:variant>
        <vt:i4>5</vt:i4>
      </vt:variant>
      <vt:variant>
        <vt:lpwstr/>
      </vt:variant>
      <vt:variant>
        <vt:lpwstr>_ENREF_26</vt:lpwstr>
      </vt:variant>
      <vt:variant>
        <vt:i4>4390923</vt:i4>
      </vt:variant>
      <vt:variant>
        <vt:i4>1720</vt:i4>
      </vt:variant>
      <vt:variant>
        <vt:i4>0</vt:i4>
      </vt:variant>
      <vt:variant>
        <vt:i4>5</vt:i4>
      </vt:variant>
      <vt:variant>
        <vt:lpwstr/>
      </vt:variant>
      <vt:variant>
        <vt:lpwstr>_ENREF_21</vt:lpwstr>
      </vt:variant>
      <vt:variant>
        <vt:i4>4194315</vt:i4>
      </vt:variant>
      <vt:variant>
        <vt:i4>1717</vt:i4>
      </vt:variant>
      <vt:variant>
        <vt:i4>0</vt:i4>
      </vt:variant>
      <vt:variant>
        <vt:i4>5</vt:i4>
      </vt:variant>
      <vt:variant>
        <vt:lpwstr/>
      </vt:variant>
      <vt:variant>
        <vt:lpwstr>_ENREF_17</vt:lpwstr>
      </vt:variant>
      <vt:variant>
        <vt:i4>4194315</vt:i4>
      </vt:variant>
      <vt:variant>
        <vt:i4>1714</vt:i4>
      </vt:variant>
      <vt:variant>
        <vt:i4>0</vt:i4>
      </vt:variant>
      <vt:variant>
        <vt:i4>5</vt:i4>
      </vt:variant>
      <vt:variant>
        <vt:lpwstr/>
      </vt:variant>
      <vt:variant>
        <vt:lpwstr>_ENREF_16</vt:lpwstr>
      </vt:variant>
      <vt:variant>
        <vt:i4>4521995</vt:i4>
      </vt:variant>
      <vt:variant>
        <vt:i4>1706</vt:i4>
      </vt:variant>
      <vt:variant>
        <vt:i4>0</vt:i4>
      </vt:variant>
      <vt:variant>
        <vt:i4>5</vt:i4>
      </vt:variant>
      <vt:variant>
        <vt:lpwstr/>
      </vt:variant>
      <vt:variant>
        <vt:lpwstr>_ENREF_47</vt:lpwstr>
      </vt:variant>
      <vt:variant>
        <vt:i4>4521995</vt:i4>
      </vt:variant>
      <vt:variant>
        <vt:i4>1703</vt:i4>
      </vt:variant>
      <vt:variant>
        <vt:i4>0</vt:i4>
      </vt:variant>
      <vt:variant>
        <vt:i4>5</vt:i4>
      </vt:variant>
      <vt:variant>
        <vt:lpwstr/>
      </vt:variant>
      <vt:variant>
        <vt:lpwstr>_ENREF_45</vt:lpwstr>
      </vt:variant>
      <vt:variant>
        <vt:i4>4521995</vt:i4>
      </vt:variant>
      <vt:variant>
        <vt:i4>1700</vt:i4>
      </vt:variant>
      <vt:variant>
        <vt:i4>0</vt:i4>
      </vt:variant>
      <vt:variant>
        <vt:i4>5</vt:i4>
      </vt:variant>
      <vt:variant>
        <vt:lpwstr/>
      </vt:variant>
      <vt:variant>
        <vt:lpwstr>_ENREF_42</vt:lpwstr>
      </vt:variant>
      <vt:variant>
        <vt:i4>4521995</vt:i4>
      </vt:variant>
      <vt:variant>
        <vt:i4>1697</vt:i4>
      </vt:variant>
      <vt:variant>
        <vt:i4>0</vt:i4>
      </vt:variant>
      <vt:variant>
        <vt:i4>5</vt:i4>
      </vt:variant>
      <vt:variant>
        <vt:lpwstr/>
      </vt:variant>
      <vt:variant>
        <vt:lpwstr>_ENREF_40</vt:lpwstr>
      </vt:variant>
      <vt:variant>
        <vt:i4>4325387</vt:i4>
      </vt:variant>
      <vt:variant>
        <vt:i4>1694</vt:i4>
      </vt:variant>
      <vt:variant>
        <vt:i4>0</vt:i4>
      </vt:variant>
      <vt:variant>
        <vt:i4>5</vt:i4>
      </vt:variant>
      <vt:variant>
        <vt:lpwstr/>
      </vt:variant>
      <vt:variant>
        <vt:lpwstr>_ENREF_39</vt:lpwstr>
      </vt:variant>
      <vt:variant>
        <vt:i4>4325387</vt:i4>
      </vt:variant>
      <vt:variant>
        <vt:i4>1691</vt:i4>
      </vt:variant>
      <vt:variant>
        <vt:i4>0</vt:i4>
      </vt:variant>
      <vt:variant>
        <vt:i4>5</vt:i4>
      </vt:variant>
      <vt:variant>
        <vt:lpwstr/>
      </vt:variant>
      <vt:variant>
        <vt:lpwstr>_ENREF_37</vt:lpwstr>
      </vt:variant>
      <vt:variant>
        <vt:i4>4390923</vt:i4>
      </vt:variant>
      <vt:variant>
        <vt:i4>1688</vt:i4>
      </vt:variant>
      <vt:variant>
        <vt:i4>0</vt:i4>
      </vt:variant>
      <vt:variant>
        <vt:i4>5</vt:i4>
      </vt:variant>
      <vt:variant>
        <vt:lpwstr/>
      </vt:variant>
      <vt:variant>
        <vt:lpwstr>_ENREF_26</vt:lpwstr>
      </vt:variant>
      <vt:variant>
        <vt:i4>4390923</vt:i4>
      </vt:variant>
      <vt:variant>
        <vt:i4>1685</vt:i4>
      </vt:variant>
      <vt:variant>
        <vt:i4>0</vt:i4>
      </vt:variant>
      <vt:variant>
        <vt:i4>5</vt:i4>
      </vt:variant>
      <vt:variant>
        <vt:lpwstr/>
      </vt:variant>
      <vt:variant>
        <vt:lpwstr>_ENREF_24</vt:lpwstr>
      </vt:variant>
      <vt:variant>
        <vt:i4>4390923</vt:i4>
      </vt:variant>
      <vt:variant>
        <vt:i4>1682</vt:i4>
      </vt:variant>
      <vt:variant>
        <vt:i4>0</vt:i4>
      </vt:variant>
      <vt:variant>
        <vt:i4>5</vt:i4>
      </vt:variant>
      <vt:variant>
        <vt:lpwstr/>
      </vt:variant>
      <vt:variant>
        <vt:lpwstr>_ENREF_23</vt:lpwstr>
      </vt:variant>
      <vt:variant>
        <vt:i4>4194315</vt:i4>
      </vt:variant>
      <vt:variant>
        <vt:i4>1679</vt:i4>
      </vt:variant>
      <vt:variant>
        <vt:i4>0</vt:i4>
      </vt:variant>
      <vt:variant>
        <vt:i4>5</vt:i4>
      </vt:variant>
      <vt:variant>
        <vt:lpwstr/>
      </vt:variant>
      <vt:variant>
        <vt:lpwstr>_ENREF_15</vt:lpwstr>
      </vt:variant>
      <vt:variant>
        <vt:i4>4521995</vt:i4>
      </vt:variant>
      <vt:variant>
        <vt:i4>1671</vt:i4>
      </vt:variant>
      <vt:variant>
        <vt:i4>0</vt:i4>
      </vt:variant>
      <vt:variant>
        <vt:i4>5</vt:i4>
      </vt:variant>
      <vt:variant>
        <vt:lpwstr/>
      </vt:variant>
      <vt:variant>
        <vt:lpwstr>_ENREF_41</vt:lpwstr>
      </vt:variant>
      <vt:variant>
        <vt:i4>4390923</vt:i4>
      </vt:variant>
      <vt:variant>
        <vt:i4>1668</vt:i4>
      </vt:variant>
      <vt:variant>
        <vt:i4>0</vt:i4>
      </vt:variant>
      <vt:variant>
        <vt:i4>5</vt:i4>
      </vt:variant>
      <vt:variant>
        <vt:lpwstr/>
      </vt:variant>
      <vt:variant>
        <vt:lpwstr>_ENREF_28</vt:lpwstr>
      </vt:variant>
      <vt:variant>
        <vt:i4>4521995</vt:i4>
      </vt:variant>
      <vt:variant>
        <vt:i4>1660</vt:i4>
      </vt:variant>
      <vt:variant>
        <vt:i4>0</vt:i4>
      </vt:variant>
      <vt:variant>
        <vt:i4>5</vt:i4>
      </vt:variant>
      <vt:variant>
        <vt:lpwstr/>
      </vt:variant>
      <vt:variant>
        <vt:lpwstr>_ENREF_46</vt:lpwstr>
      </vt:variant>
      <vt:variant>
        <vt:i4>4521995</vt:i4>
      </vt:variant>
      <vt:variant>
        <vt:i4>1657</vt:i4>
      </vt:variant>
      <vt:variant>
        <vt:i4>0</vt:i4>
      </vt:variant>
      <vt:variant>
        <vt:i4>5</vt:i4>
      </vt:variant>
      <vt:variant>
        <vt:lpwstr/>
      </vt:variant>
      <vt:variant>
        <vt:lpwstr>_ENREF_40</vt:lpwstr>
      </vt:variant>
      <vt:variant>
        <vt:i4>4325387</vt:i4>
      </vt:variant>
      <vt:variant>
        <vt:i4>1654</vt:i4>
      </vt:variant>
      <vt:variant>
        <vt:i4>0</vt:i4>
      </vt:variant>
      <vt:variant>
        <vt:i4>5</vt:i4>
      </vt:variant>
      <vt:variant>
        <vt:lpwstr/>
      </vt:variant>
      <vt:variant>
        <vt:lpwstr>_ENREF_39</vt:lpwstr>
      </vt:variant>
      <vt:variant>
        <vt:i4>4390923</vt:i4>
      </vt:variant>
      <vt:variant>
        <vt:i4>1651</vt:i4>
      </vt:variant>
      <vt:variant>
        <vt:i4>0</vt:i4>
      </vt:variant>
      <vt:variant>
        <vt:i4>5</vt:i4>
      </vt:variant>
      <vt:variant>
        <vt:lpwstr/>
      </vt:variant>
      <vt:variant>
        <vt:lpwstr>_ENREF_28</vt:lpwstr>
      </vt:variant>
      <vt:variant>
        <vt:i4>4390923</vt:i4>
      </vt:variant>
      <vt:variant>
        <vt:i4>1648</vt:i4>
      </vt:variant>
      <vt:variant>
        <vt:i4>0</vt:i4>
      </vt:variant>
      <vt:variant>
        <vt:i4>5</vt:i4>
      </vt:variant>
      <vt:variant>
        <vt:lpwstr/>
      </vt:variant>
      <vt:variant>
        <vt:lpwstr>_ENREF_27</vt:lpwstr>
      </vt:variant>
      <vt:variant>
        <vt:i4>4390923</vt:i4>
      </vt:variant>
      <vt:variant>
        <vt:i4>1645</vt:i4>
      </vt:variant>
      <vt:variant>
        <vt:i4>0</vt:i4>
      </vt:variant>
      <vt:variant>
        <vt:i4>5</vt:i4>
      </vt:variant>
      <vt:variant>
        <vt:lpwstr/>
      </vt:variant>
      <vt:variant>
        <vt:lpwstr>_ENREF_23</vt:lpwstr>
      </vt:variant>
      <vt:variant>
        <vt:i4>4194315</vt:i4>
      </vt:variant>
      <vt:variant>
        <vt:i4>1642</vt:i4>
      </vt:variant>
      <vt:variant>
        <vt:i4>0</vt:i4>
      </vt:variant>
      <vt:variant>
        <vt:i4>5</vt:i4>
      </vt:variant>
      <vt:variant>
        <vt:lpwstr/>
      </vt:variant>
      <vt:variant>
        <vt:lpwstr>_ENREF_17</vt:lpwstr>
      </vt:variant>
      <vt:variant>
        <vt:i4>4194315</vt:i4>
      </vt:variant>
      <vt:variant>
        <vt:i4>1639</vt:i4>
      </vt:variant>
      <vt:variant>
        <vt:i4>0</vt:i4>
      </vt:variant>
      <vt:variant>
        <vt:i4>5</vt:i4>
      </vt:variant>
      <vt:variant>
        <vt:lpwstr/>
      </vt:variant>
      <vt:variant>
        <vt:lpwstr>_ENREF_16</vt:lpwstr>
      </vt:variant>
      <vt:variant>
        <vt:i4>4521995</vt:i4>
      </vt:variant>
      <vt:variant>
        <vt:i4>1631</vt:i4>
      </vt:variant>
      <vt:variant>
        <vt:i4>0</vt:i4>
      </vt:variant>
      <vt:variant>
        <vt:i4>5</vt:i4>
      </vt:variant>
      <vt:variant>
        <vt:lpwstr/>
      </vt:variant>
      <vt:variant>
        <vt:lpwstr>_ENREF_47</vt:lpwstr>
      </vt:variant>
      <vt:variant>
        <vt:i4>4521995</vt:i4>
      </vt:variant>
      <vt:variant>
        <vt:i4>1628</vt:i4>
      </vt:variant>
      <vt:variant>
        <vt:i4>0</vt:i4>
      </vt:variant>
      <vt:variant>
        <vt:i4>5</vt:i4>
      </vt:variant>
      <vt:variant>
        <vt:lpwstr/>
      </vt:variant>
      <vt:variant>
        <vt:lpwstr>_ENREF_42</vt:lpwstr>
      </vt:variant>
      <vt:variant>
        <vt:i4>4521995</vt:i4>
      </vt:variant>
      <vt:variant>
        <vt:i4>1625</vt:i4>
      </vt:variant>
      <vt:variant>
        <vt:i4>0</vt:i4>
      </vt:variant>
      <vt:variant>
        <vt:i4>5</vt:i4>
      </vt:variant>
      <vt:variant>
        <vt:lpwstr/>
      </vt:variant>
      <vt:variant>
        <vt:lpwstr>_ENREF_41</vt:lpwstr>
      </vt:variant>
      <vt:variant>
        <vt:i4>4325387</vt:i4>
      </vt:variant>
      <vt:variant>
        <vt:i4>1622</vt:i4>
      </vt:variant>
      <vt:variant>
        <vt:i4>0</vt:i4>
      </vt:variant>
      <vt:variant>
        <vt:i4>5</vt:i4>
      </vt:variant>
      <vt:variant>
        <vt:lpwstr/>
      </vt:variant>
      <vt:variant>
        <vt:lpwstr>_ENREF_38</vt:lpwstr>
      </vt:variant>
      <vt:variant>
        <vt:i4>4390923</vt:i4>
      </vt:variant>
      <vt:variant>
        <vt:i4>1619</vt:i4>
      </vt:variant>
      <vt:variant>
        <vt:i4>0</vt:i4>
      </vt:variant>
      <vt:variant>
        <vt:i4>5</vt:i4>
      </vt:variant>
      <vt:variant>
        <vt:lpwstr/>
      </vt:variant>
      <vt:variant>
        <vt:lpwstr>_ENREF_28</vt:lpwstr>
      </vt:variant>
      <vt:variant>
        <vt:i4>4390923</vt:i4>
      </vt:variant>
      <vt:variant>
        <vt:i4>1616</vt:i4>
      </vt:variant>
      <vt:variant>
        <vt:i4>0</vt:i4>
      </vt:variant>
      <vt:variant>
        <vt:i4>5</vt:i4>
      </vt:variant>
      <vt:variant>
        <vt:lpwstr/>
      </vt:variant>
      <vt:variant>
        <vt:lpwstr>_ENREF_24</vt:lpwstr>
      </vt:variant>
      <vt:variant>
        <vt:i4>4390923</vt:i4>
      </vt:variant>
      <vt:variant>
        <vt:i4>1613</vt:i4>
      </vt:variant>
      <vt:variant>
        <vt:i4>0</vt:i4>
      </vt:variant>
      <vt:variant>
        <vt:i4>5</vt:i4>
      </vt:variant>
      <vt:variant>
        <vt:lpwstr/>
      </vt:variant>
      <vt:variant>
        <vt:lpwstr>_ENREF_21</vt:lpwstr>
      </vt:variant>
      <vt:variant>
        <vt:i4>4390923</vt:i4>
      </vt:variant>
      <vt:variant>
        <vt:i4>1610</vt:i4>
      </vt:variant>
      <vt:variant>
        <vt:i4>0</vt:i4>
      </vt:variant>
      <vt:variant>
        <vt:i4>5</vt:i4>
      </vt:variant>
      <vt:variant>
        <vt:lpwstr/>
      </vt:variant>
      <vt:variant>
        <vt:lpwstr>_ENREF_20</vt:lpwstr>
      </vt:variant>
      <vt:variant>
        <vt:i4>4194315</vt:i4>
      </vt:variant>
      <vt:variant>
        <vt:i4>1607</vt:i4>
      </vt:variant>
      <vt:variant>
        <vt:i4>0</vt:i4>
      </vt:variant>
      <vt:variant>
        <vt:i4>5</vt:i4>
      </vt:variant>
      <vt:variant>
        <vt:lpwstr/>
      </vt:variant>
      <vt:variant>
        <vt:lpwstr>_ENREF_17</vt:lpwstr>
      </vt:variant>
      <vt:variant>
        <vt:i4>4194315</vt:i4>
      </vt:variant>
      <vt:variant>
        <vt:i4>1604</vt:i4>
      </vt:variant>
      <vt:variant>
        <vt:i4>0</vt:i4>
      </vt:variant>
      <vt:variant>
        <vt:i4>5</vt:i4>
      </vt:variant>
      <vt:variant>
        <vt:lpwstr/>
      </vt:variant>
      <vt:variant>
        <vt:lpwstr>_ENREF_14</vt:lpwstr>
      </vt:variant>
      <vt:variant>
        <vt:i4>4194315</vt:i4>
      </vt:variant>
      <vt:variant>
        <vt:i4>1596</vt:i4>
      </vt:variant>
      <vt:variant>
        <vt:i4>0</vt:i4>
      </vt:variant>
      <vt:variant>
        <vt:i4>5</vt:i4>
      </vt:variant>
      <vt:variant>
        <vt:lpwstr/>
      </vt:variant>
      <vt:variant>
        <vt:lpwstr>_ENREF_11</vt:lpwstr>
      </vt:variant>
      <vt:variant>
        <vt:i4>4194315</vt:i4>
      </vt:variant>
      <vt:variant>
        <vt:i4>1590</vt:i4>
      </vt:variant>
      <vt:variant>
        <vt:i4>0</vt:i4>
      </vt:variant>
      <vt:variant>
        <vt:i4>5</vt:i4>
      </vt:variant>
      <vt:variant>
        <vt:lpwstr/>
      </vt:variant>
      <vt:variant>
        <vt:lpwstr>_ENREF_11</vt:lpwstr>
      </vt:variant>
      <vt:variant>
        <vt:i4>4456459</vt:i4>
      </vt:variant>
      <vt:variant>
        <vt:i4>1584</vt:i4>
      </vt:variant>
      <vt:variant>
        <vt:i4>0</vt:i4>
      </vt:variant>
      <vt:variant>
        <vt:i4>5</vt:i4>
      </vt:variant>
      <vt:variant>
        <vt:lpwstr/>
      </vt:variant>
      <vt:variant>
        <vt:lpwstr>_ENREF_52</vt:lpwstr>
      </vt:variant>
      <vt:variant>
        <vt:i4>4325387</vt:i4>
      </vt:variant>
      <vt:variant>
        <vt:i4>1578</vt:i4>
      </vt:variant>
      <vt:variant>
        <vt:i4>0</vt:i4>
      </vt:variant>
      <vt:variant>
        <vt:i4>5</vt:i4>
      </vt:variant>
      <vt:variant>
        <vt:lpwstr/>
      </vt:variant>
      <vt:variant>
        <vt:lpwstr>_ENREF_35</vt:lpwstr>
      </vt:variant>
      <vt:variant>
        <vt:i4>4521995</vt:i4>
      </vt:variant>
      <vt:variant>
        <vt:i4>1570</vt:i4>
      </vt:variant>
      <vt:variant>
        <vt:i4>0</vt:i4>
      </vt:variant>
      <vt:variant>
        <vt:i4>5</vt:i4>
      </vt:variant>
      <vt:variant>
        <vt:lpwstr/>
      </vt:variant>
      <vt:variant>
        <vt:lpwstr>_ENREF_40</vt:lpwstr>
      </vt:variant>
      <vt:variant>
        <vt:i4>4325387</vt:i4>
      </vt:variant>
      <vt:variant>
        <vt:i4>1567</vt:i4>
      </vt:variant>
      <vt:variant>
        <vt:i4>0</vt:i4>
      </vt:variant>
      <vt:variant>
        <vt:i4>5</vt:i4>
      </vt:variant>
      <vt:variant>
        <vt:lpwstr/>
      </vt:variant>
      <vt:variant>
        <vt:lpwstr>_ENREF_38</vt:lpwstr>
      </vt:variant>
      <vt:variant>
        <vt:i4>4194315</vt:i4>
      </vt:variant>
      <vt:variant>
        <vt:i4>1564</vt:i4>
      </vt:variant>
      <vt:variant>
        <vt:i4>0</vt:i4>
      </vt:variant>
      <vt:variant>
        <vt:i4>5</vt:i4>
      </vt:variant>
      <vt:variant>
        <vt:lpwstr/>
      </vt:variant>
      <vt:variant>
        <vt:lpwstr>_ENREF_18</vt:lpwstr>
      </vt:variant>
      <vt:variant>
        <vt:i4>4325387</vt:i4>
      </vt:variant>
      <vt:variant>
        <vt:i4>1556</vt:i4>
      </vt:variant>
      <vt:variant>
        <vt:i4>0</vt:i4>
      </vt:variant>
      <vt:variant>
        <vt:i4>5</vt:i4>
      </vt:variant>
      <vt:variant>
        <vt:lpwstr/>
      </vt:variant>
      <vt:variant>
        <vt:lpwstr>_ENREF_35</vt:lpwstr>
      </vt:variant>
      <vt:variant>
        <vt:i4>4325387</vt:i4>
      </vt:variant>
      <vt:variant>
        <vt:i4>1548</vt:i4>
      </vt:variant>
      <vt:variant>
        <vt:i4>0</vt:i4>
      </vt:variant>
      <vt:variant>
        <vt:i4>5</vt:i4>
      </vt:variant>
      <vt:variant>
        <vt:lpwstr/>
      </vt:variant>
      <vt:variant>
        <vt:lpwstr>_ENREF_35</vt:lpwstr>
      </vt:variant>
      <vt:variant>
        <vt:i4>4456459</vt:i4>
      </vt:variant>
      <vt:variant>
        <vt:i4>1540</vt:i4>
      </vt:variant>
      <vt:variant>
        <vt:i4>0</vt:i4>
      </vt:variant>
      <vt:variant>
        <vt:i4>5</vt:i4>
      </vt:variant>
      <vt:variant>
        <vt:lpwstr/>
      </vt:variant>
      <vt:variant>
        <vt:lpwstr>_ENREF_51</vt:lpwstr>
      </vt:variant>
      <vt:variant>
        <vt:i4>4194315</vt:i4>
      </vt:variant>
      <vt:variant>
        <vt:i4>1534</vt:i4>
      </vt:variant>
      <vt:variant>
        <vt:i4>0</vt:i4>
      </vt:variant>
      <vt:variant>
        <vt:i4>5</vt:i4>
      </vt:variant>
      <vt:variant>
        <vt:lpwstr/>
      </vt:variant>
      <vt:variant>
        <vt:lpwstr>_ENREF_17</vt:lpwstr>
      </vt:variant>
      <vt:variant>
        <vt:i4>4325387</vt:i4>
      </vt:variant>
      <vt:variant>
        <vt:i4>1526</vt:i4>
      </vt:variant>
      <vt:variant>
        <vt:i4>0</vt:i4>
      </vt:variant>
      <vt:variant>
        <vt:i4>5</vt:i4>
      </vt:variant>
      <vt:variant>
        <vt:lpwstr/>
      </vt:variant>
      <vt:variant>
        <vt:lpwstr>_ENREF_35</vt:lpwstr>
      </vt:variant>
      <vt:variant>
        <vt:i4>4325387</vt:i4>
      </vt:variant>
      <vt:variant>
        <vt:i4>1518</vt:i4>
      </vt:variant>
      <vt:variant>
        <vt:i4>0</vt:i4>
      </vt:variant>
      <vt:variant>
        <vt:i4>5</vt:i4>
      </vt:variant>
      <vt:variant>
        <vt:lpwstr/>
      </vt:variant>
      <vt:variant>
        <vt:lpwstr>_ENREF_36</vt:lpwstr>
      </vt:variant>
      <vt:variant>
        <vt:i4>4325387</vt:i4>
      </vt:variant>
      <vt:variant>
        <vt:i4>1512</vt:i4>
      </vt:variant>
      <vt:variant>
        <vt:i4>0</vt:i4>
      </vt:variant>
      <vt:variant>
        <vt:i4>5</vt:i4>
      </vt:variant>
      <vt:variant>
        <vt:lpwstr/>
      </vt:variant>
      <vt:variant>
        <vt:lpwstr>_ENREF_34</vt:lpwstr>
      </vt:variant>
      <vt:variant>
        <vt:i4>4521995</vt:i4>
      </vt:variant>
      <vt:variant>
        <vt:i4>1506</vt:i4>
      </vt:variant>
      <vt:variant>
        <vt:i4>0</vt:i4>
      </vt:variant>
      <vt:variant>
        <vt:i4>5</vt:i4>
      </vt:variant>
      <vt:variant>
        <vt:lpwstr/>
      </vt:variant>
      <vt:variant>
        <vt:lpwstr>_ENREF_47</vt:lpwstr>
      </vt:variant>
      <vt:variant>
        <vt:i4>4521995</vt:i4>
      </vt:variant>
      <vt:variant>
        <vt:i4>1503</vt:i4>
      </vt:variant>
      <vt:variant>
        <vt:i4>0</vt:i4>
      </vt:variant>
      <vt:variant>
        <vt:i4>5</vt:i4>
      </vt:variant>
      <vt:variant>
        <vt:lpwstr/>
      </vt:variant>
      <vt:variant>
        <vt:lpwstr>_ENREF_43</vt:lpwstr>
      </vt:variant>
      <vt:variant>
        <vt:i4>4325387</vt:i4>
      </vt:variant>
      <vt:variant>
        <vt:i4>1500</vt:i4>
      </vt:variant>
      <vt:variant>
        <vt:i4>0</vt:i4>
      </vt:variant>
      <vt:variant>
        <vt:i4>5</vt:i4>
      </vt:variant>
      <vt:variant>
        <vt:lpwstr/>
      </vt:variant>
      <vt:variant>
        <vt:lpwstr>_ENREF_38</vt:lpwstr>
      </vt:variant>
      <vt:variant>
        <vt:i4>4194315</vt:i4>
      </vt:variant>
      <vt:variant>
        <vt:i4>1492</vt:i4>
      </vt:variant>
      <vt:variant>
        <vt:i4>0</vt:i4>
      </vt:variant>
      <vt:variant>
        <vt:i4>5</vt:i4>
      </vt:variant>
      <vt:variant>
        <vt:lpwstr/>
      </vt:variant>
      <vt:variant>
        <vt:lpwstr>_ENREF_16</vt:lpwstr>
      </vt:variant>
      <vt:variant>
        <vt:i4>4521995</vt:i4>
      </vt:variant>
      <vt:variant>
        <vt:i4>1484</vt:i4>
      </vt:variant>
      <vt:variant>
        <vt:i4>0</vt:i4>
      </vt:variant>
      <vt:variant>
        <vt:i4>5</vt:i4>
      </vt:variant>
      <vt:variant>
        <vt:lpwstr/>
      </vt:variant>
      <vt:variant>
        <vt:lpwstr>_ENREF_40</vt:lpwstr>
      </vt:variant>
      <vt:variant>
        <vt:i4>4194315</vt:i4>
      </vt:variant>
      <vt:variant>
        <vt:i4>1476</vt:i4>
      </vt:variant>
      <vt:variant>
        <vt:i4>0</vt:i4>
      </vt:variant>
      <vt:variant>
        <vt:i4>5</vt:i4>
      </vt:variant>
      <vt:variant>
        <vt:lpwstr/>
      </vt:variant>
      <vt:variant>
        <vt:lpwstr>_ENREF_17</vt:lpwstr>
      </vt:variant>
      <vt:variant>
        <vt:i4>4521995</vt:i4>
      </vt:variant>
      <vt:variant>
        <vt:i4>1468</vt:i4>
      </vt:variant>
      <vt:variant>
        <vt:i4>0</vt:i4>
      </vt:variant>
      <vt:variant>
        <vt:i4>5</vt:i4>
      </vt:variant>
      <vt:variant>
        <vt:lpwstr/>
      </vt:variant>
      <vt:variant>
        <vt:lpwstr>_ENREF_43</vt:lpwstr>
      </vt:variant>
      <vt:variant>
        <vt:i4>4521995</vt:i4>
      </vt:variant>
      <vt:variant>
        <vt:i4>1462</vt:i4>
      </vt:variant>
      <vt:variant>
        <vt:i4>0</vt:i4>
      </vt:variant>
      <vt:variant>
        <vt:i4>5</vt:i4>
      </vt:variant>
      <vt:variant>
        <vt:lpwstr/>
      </vt:variant>
      <vt:variant>
        <vt:lpwstr>_ENREF_40</vt:lpwstr>
      </vt:variant>
      <vt:variant>
        <vt:i4>4325387</vt:i4>
      </vt:variant>
      <vt:variant>
        <vt:i4>1459</vt:i4>
      </vt:variant>
      <vt:variant>
        <vt:i4>0</vt:i4>
      </vt:variant>
      <vt:variant>
        <vt:i4>5</vt:i4>
      </vt:variant>
      <vt:variant>
        <vt:lpwstr/>
      </vt:variant>
      <vt:variant>
        <vt:lpwstr>_ENREF_39</vt:lpwstr>
      </vt:variant>
      <vt:variant>
        <vt:i4>4390923</vt:i4>
      </vt:variant>
      <vt:variant>
        <vt:i4>1456</vt:i4>
      </vt:variant>
      <vt:variant>
        <vt:i4>0</vt:i4>
      </vt:variant>
      <vt:variant>
        <vt:i4>5</vt:i4>
      </vt:variant>
      <vt:variant>
        <vt:lpwstr/>
      </vt:variant>
      <vt:variant>
        <vt:lpwstr>_ENREF_28</vt:lpwstr>
      </vt:variant>
      <vt:variant>
        <vt:i4>4390923</vt:i4>
      </vt:variant>
      <vt:variant>
        <vt:i4>1453</vt:i4>
      </vt:variant>
      <vt:variant>
        <vt:i4>0</vt:i4>
      </vt:variant>
      <vt:variant>
        <vt:i4>5</vt:i4>
      </vt:variant>
      <vt:variant>
        <vt:lpwstr/>
      </vt:variant>
      <vt:variant>
        <vt:lpwstr>_ENREF_23</vt:lpwstr>
      </vt:variant>
      <vt:variant>
        <vt:i4>4194315</vt:i4>
      </vt:variant>
      <vt:variant>
        <vt:i4>1450</vt:i4>
      </vt:variant>
      <vt:variant>
        <vt:i4>0</vt:i4>
      </vt:variant>
      <vt:variant>
        <vt:i4>5</vt:i4>
      </vt:variant>
      <vt:variant>
        <vt:lpwstr/>
      </vt:variant>
      <vt:variant>
        <vt:lpwstr>_ENREF_17</vt:lpwstr>
      </vt:variant>
      <vt:variant>
        <vt:i4>4194315</vt:i4>
      </vt:variant>
      <vt:variant>
        <vt:i4>1447</vt:i4>
      </vt:variant>
      <vt:variant>
        <vt:i4>0</vt:i4>
      </vt:variant>
      <vt:variant>
        <vt:i4>5</vt:i4>
      </vt:variant>
      <vt:variant>
        <vt:lpwstr/>
      </vt:variant>
      <vt:variant>
        <vt:lpwstr>_ENREF_16</vt:lpwstr>
      </vt:variant>
      <vt:variant>
        <vt:i4>4325387</vt:i4>
      </vt:variant>
      <vt:variant>
        <vt:i4>1439</vt:i4>
      </vt:variant>
      <vt:variant>
        <vt:i4>0</vt:i4>
      </vt:variant>
      <vt:variant>
        <vt:i4>5</vt:i4>
      </vt:variant>
      <vt:variant>
        <vt:lpwstr/>
      </vt:variant>
      <vt:variant>
        <vt:lpwstr>_ENREF_37</vt:lpwstr>
      </vt:variant>
      <vt:variant>
        <vt:i4>4521995</vt:i4>
      </vt:variant>
      <vt:variant>
        <vt:i4>1433</vt:i4>
      </vt:variant>
      <vt:variant>
        <vt:i4>0</vt:i4>
      </vt:variant>
      <vt:variant>
        <vt:i4>5</vt:i4>
      </vt:variant>
      <vt:variant>
        <vt:lpwstr/>
      </vt:variant>
      <vt:variant>
        <vt:lpwstr>_ENREF_45</vt:lpwstr>
      </vt:variant>
      <vt:variant>
        <vt:i4>4521995</vt:i4>
      </vt:variant>
      <vt:variant>
        <vt:i4>1430</vt:i4>
      </vt:variant>
      <vt:variant>
        <vt:i4>0</vt:i4>
      </vt:variant>
      <vt:variant>
        <vt:i4>5</vt:i4>
      </vt:variant>
      <vt:variant>
        <vt:lpwstr/>
      </vt:variant>
      <vt:variant>
        <vt:lpwstr>_ENREF_40</vt:lpwstr>
      </vt:variant>
      <vt:variant>
        <vt:i4>4325387</vt:i4>
      </vt:variant>
      <vt:variant>
        <vt:i4>1427</vt:i4>
      </vt:variant>
      <vt:variant>
        <vt:i4>0</vt:i4>
      </vt:variant>
      <vt:variant>
        <vt:i4>5</vt:i4>
      </vt:variant>
      <vt:variant>
        <vt:lpwstr/>
      </vt:variant>
      <vt:variant>
        <vt:lpwstr>_ENREF_37</vt:lpwstr>
      </vt:variant>
      <vt:variant>
        <vt:i4>4390923</vt:i4>
      </vt:variant>
      <vt:variant>
        <vt:i4>1424</vt:i4>
      </vt:variant>
      <vt:variant>
        <vt:i4>0</vt:i4>
      </vt:variant>
      <vt:variant>
        <vt:i4>5</vt:i4>
      </vt:variant>
      <vt:variant>
        <vt:lpwstr/>
      </vt:variant>
      <vt:variant>
        <vt:lpwstr>_ENREF_28</vt:lpwstr>
      </vt:variant>
      <vt:variant>
        <vt:i4>4390923</vt:i4>
      </vt:variant>
      <vt:variant>
        <vt:i4>1421</vt:i4>
      </vt:variant>
      <vt:variant>
        <vt:i4>0</vt:i4>
      </vt:variant>
      <vt:variant>
        <vt:i4>5</vt:i4>
      </vt:variant>
      <vt:variant>
        <vt:lpwstr/>
      </vt:variant>
      <vt:variant>
        <vt:lpwstr>_ENREF_27</vt:lpwstr>
      </vt:variant>
      <vt:variant>
        <vt:i4>4390923</vt:i4>
      </vt:variant>
      <vt:variant>
        <vt:i4>1418</vt:i4>
      </vt:variant>
      <vt:variant>
        <vt:i4>0</vt:i4>
      </vt:variant>
      <vt:variant>
        <vt:i4>5</vt:i4>
      </vt:variant>
      <vt:variant>
        <vt:lpwstr/>
      </vt:variant>
      <vt:variant>
        <vt:lpwstr>_ENREF_23</vt:lpwstr>
      </vt:variant>
      <vt:variant>
        <vt:i4>4194315</vt:i4>
      </vt:variant>
      <vt:variant>
        <vt:i4>1415</vt:i4>
      </vt:variant>
      <vt:variant>
        <vt:i4>0</vt:i4>
      </vt:variant>
      <vt:variant>
        <vt:i4>5</vt:i4>
      </vt:variant>
      <vt:variant>
        <vt:lpwstr/>
      </vt:variant>
      <vt:variant>
        <vt:lpwstr>_ENREF_15</vt:lpwstr>
      </vt:variant>
      <vt:variant>
        <vt:i4>4521995</vt:i4>
      </vt:variant>
      <vt:variant>
        <vt:i4>1407</vt:i4>
      </vt:variant>
      <vt:variant>
        <vt:i4>0</vt:i4>
      </vt:variant>
      <vt:variant>
        <vt:i4>5</vt:i4>
      </vt:variant>
      <vt:variant>
        <vt:lpwstr/>
      </vt:variant>
      <vt:variant>
        <vt:lpwstr>_ENREF_47</vt:lpwstr>
      </vt:variant>
      <vt:variant>
        <vt:i4>4521995</vt:i4>
      </vt:variant>
      <vt:variant>
        <vt:i4>1404</vt:i4>
      </vt:variant>
      <vt:variant>
        <vt:i4>0</vt:i4>
      </vt:variant>
      <vt:variant>
        <vt:i4>5</vt:i4>
      </vt:variant>
      <vt:variant>
        <vt:lpwstr/>
      </vt:variant>
      <vt:variant>
        <vt:lpwstr>_ENREF_45</vt:lpwstr>
      </vt:variant>
      <vt:variant>
        <vt:i4>4521995</vt:i4>
      </vt:variant>
      <vt:variant>
        <vt:i4>1401</vt:i4>
      </vt:variant>
      <vt:variant>
        <vt:i4>0</vt:i4>
      </vt:variant>
      <vt:variant>
        <vt:i4>5</vt:i4>
      </vt:variant>
      <vt:variant>
        <vt:lpwstr/>
      </vt:variant>
      <vt:variant>
        <vt:lpwstr>_ENREF_43</vt:lpwstr>
      </vt:variant>
      <vt:variant>
        <vt:i4>4325387</vt:i4>
      </vt:variant>
      <vt:variant>
        <vt:i4>1398</vt:i4>
      </vt:variant>
      <vt:variant>
        <vt:i4>0</vt:i4>
      </vt:variant>
      <vt:variant>
        <vt:i4>5</vt:i4>
      </vt:variant>
      <vt:variant>
        <vt:lpwstr/>
      </vt:variant>
      <vt:variant>
        <vt:lpwstr>_ENREF_37</vt:lpwstr>
      </vt:variant>
      <vt:variant>
        <vt:i4>4390923</vt:i4>
      </vt:variant>
      <vt:variant>
        <vt:i4>1395</vt:i4>
      </vt:variant>
      <vt:variant>
        <vt:i4>0</vt:i4>
      </vt:variant>
      <vt:variant>
        <vt:i4>5</vt:i4>
      </vt:variant>
      <vt:variant>
        <vt:lpwstr/>
      </vt:variant>
      <vt:variant>
        <vt:lpwstr>_ENREF_28</vt:lpwstr>
      </vt:variant>
      <vt:variant>
        <vt:i4>4390923</vt:i4>
      </vt:variant>
      <vt:variant>
        <vt:i4>1392</vt:i4>
      </vt:variant>
      <vt:variant>
        <vt:i4>0</vt:i4>
      </vt:variant>
      <vt:variant>
        <vt:i4>5</vt:i4>
      </vt:variant>
      <vt:variant>
        <vt:lpwstr/>
      </vt:variant>
      <vt:variant>
        <vt:lpwstr>_ENREF_27</vt:lpwstr>
      </vt:variant>
      <vt:variant>
        <vt:i4>4390923</vt:i4>
      </vt:variant>
      <vt:variant>
        <vt:i4>1389</vt:i4>
      </vt:variant>
      <vt:variant>
        <vt:i4>0</vt:i4>
      </vt:variant>
      <vt:variant>
        <vt:i4>5</vt:i4>
      </vt:variant>
      <vt:variant>
        <vt:lpwstr/>
      </vt:variant>
      <vt:variant>
        <vt:lpwstr>_ENREF_23</vt:lpwstr>
      </vt:variant>
      <vt:variant>
        <vt:i4>4194315</vt:i4>
      </vt:variant>
      <vt:variant>
        <vt:i4>1386</vt:i4>
      </vt:variant>
      <vt:variant>
        <vt:i4>0</vt:i4>
      </vt:variant>
      <vt:variant>
        <vt:i4>5</vt:i4>
      </vt:variant>
      <vt:variant>
        <vt:lpwstr/>
      </vt:variant>
      <vt:variant>
        <vt:lpwstr>_ENREF_15</vt:lpwstr>
      </vt:variant>
      <vt:variant>
        <vt:i4>4521995</vt:i4>
      </vt:variant>
      <vt:variant>
        <vt:i4>1378</vt:i4>
      </vt:variant>
      <vt:variant>
        <vt:i4>0</vt:i4>
      </vt:variant>
      <vt:variant>
        <vt:i4>5</vt:i4>
      </vt:variant>
      <vt:variant>
        <vt:lpwstr/>
      </vt:variant>
      <vt:variant>
        <vt:lpwstr>_ENREF_44</vt:lpwstr>
      </vt:variant>
      <vt:variant>
        <vt:i4>4521995</vt:i4>
      </vt:variant>
      <vt:variant>
        <vt:i4>1375</vt:i4>
      </vt:variant>
      <vt:variant>
        <vt:i4>0</vt:i4>
      </vt:variant>
      <vt:variant>
        <vt:i4>5</vt:i4>
      </vt:variant>
      <vt:variant>
        <vt:lpwstr/>
      </vt:variant>
      <vt:variant>
        <vt:lpwstr>_ENREF_43</vt:lpwstr>
      </vt:variant>
      <vt:variant>
        <vt:i4>4325387</vt:i4>
      </vt:variant>
      <vt:variant>
        <vt:i4>1372</vt:i4>
      </vt:variant>
      <vt:variant>
        <vt:i4>0</vt:i4>
      </vt:variant>
      <vt:variant>
        <vt:i4>5</vt:i4>
      </vt:variant>
      <vt:variant>
        <vt:lpwstr/>
      </vt:variant>
      <vt:variant>
        <vt:lpwstr>_ENREF_38</vt:lpwstr>
      </vt:variant>
      <vt:variant>
        <vt:i4>4390923</vt:i4>
      </vt:variant>
      <vt:variant>
        <vt:i4>1369</vt:i4>
      </vt:variant>
      <vt:variant>
        <vt:i4>0</vt:i4>
      </vt:variant>
      <vt:variant>
        <vt:i4>5</vt:i4>
      </vt:variant>
      <vt:variant>
        <vt:lpwstr/>
      </vt:variant>
      <vt:variant>
        <vt:lpwstr>_ENREF_28</vt:lpwstr>
      </vt:variant>
      <vt:variant>
        <vt:i4>4390923</vt:i4>
      </vt:variant>
      <vt:variant>
        <vt:i4>1366</vt:i4>
      </vt:variant>
      <vt:variant>
        <vt:i4>0</vt:i4>
      </vt:variant>
      <vt:variant>
        <vt:i4>5</vt:i4>
      </vt:variant>
      <vt:variant>
        <vt:lpwstr/>
      </vt:variant>
      <vt:variant>
        <vt:lpwstr>_ENREF_20</vt:lpwstr>
      </vt:variant>
      <vt:variant>
        <vt:i4>4521995</vt:i4>
      </vt:variant>
      <vt:variant>
        <vt:i4>1358</vt:i4>
      </vt:variant>
      <vt:variant>
        <vt:i4>0</vt:i4>
      </vt:variant>
      <vt:variant>
        <vt:i4>5</vt:i4>
      </vt:variant>
      <vt:variant>
        <vt:lpwstr/>
      </vt:variant>
      <vt:variant>
        <vt:lpwstr>_ENREF_46</vt:lpwstr>
      </vt:variant>
      <vt:variant>
        <vt:i4>4521995</vt:i4>
      </vt:variant>
      <vt:variant>
        <vt:i4>1355</vt:i4>
      </vt:variant>
      <vt:variant>
        <vt:i4>0</vt:i4>
      </vt:variant>
      <vt:variant>
        <vt:i4>5</vt:i4>
      </vt:variant>
      <vt:variant>
        <vt:lpwstr/>
      </vt:variant>
      <vt:variant>
        <vt:lpwstr>_ENREF_45</vt:lpwstr>
      </vt:variant>
      <vt:variant>
        <vt:i4>4521995</vt:i4>
      </vt:variant>
      <vt:variant>
        <vt:i4>1352</vt:i4>
      </vt:variant>
      <vt:variant>
        <vt:i4>0</vt:i4>
      </vt:variant>
      <vt:variant>
        <vt:i4>5</vt:i4>
      </vt:variant>
      <vt:variant>
        <vt:lpwstr/>
      </vt:variant>
      <vt:variant>
        <vt:lpwstr>_ENREF_43</vt:lpwstr>
      </vt:variant>
      <vt:variant>
        <vt:i4>4521995</vt:i4>
      </vt:variant>
      <vt:variant>
        <vt:i4>1349</vt:i4>
      </vt:variant>
      <vt:variant>
        <vt:i4>0</vt:i4>
      </vt:variant>
      <vt:variant>
        <vt:i4>5</vt:i4>
      </vt:variant>
      <vt:variant>
        <vt:lpwstr/>
      </vt:variant>
      <vt:variant>
        <vt:lpwstr>_ENREF_42</vt:lpwstr>
      </vt:variant>
      <vt:variant>
        <vt:i4>4325387</vt:i4>
      </vt:variant>
      <vt:variant>
        <vt:i4>1346</vt:i4>
      </vt:variant>
      <vt:variant>
        <vt:i4>0</vt:i4>
      </vt:variant>
      <vt:variant>
        <vt:i4>5</vt:i4>
      </vt:variant>
      <vt:variant>
        <vt:lpwstr/>
      </vt:variant>
      <vt:variant>
        <vt:lpwstr>_ENREF_38</vt:lpwstr>
      </vt:variant>
      <vt:variant>
        <vt:i4>4390923</vt:i4>
      </vt:variant>
      <vt:variant>
        <vt:i4>1343</vt:i4>
      </vt:variant>
      <vt:variant>
        <vt:i4>0</vt:i4>
      </vt:variant>
      <vt:variant>
        <vt:i4>5</vt:i4>
      </vt:variant>
      <vt:variant>
        <vt:lpwstr/>
      </vt:variant>
      <vt:variant>
        <vt:lpwstr>_ENREF_28</vt:lpwstr>
      </vt:variant>
      <vt:variant>
        <vt:i4>4390923</vt:i4>
      </vt:variant>
      <vt:variant>
        <vt:i4>1340</vt:i4>
      </vt:variant>
      <vt:variant>
        <vt:i4>0</vt:i4>
      </vt:variant>
      <vt:variant>
        <vt:i4>5</vt:i4>
      </vt:variant>
      <vt:variant>
        <vt:lpwstr/>
      </vt:variant>
      <vt:variant>
        <vt:lpwstr>_ENREF_26</vt:lpwstr>
      </vt:variant>
      <vt:variant>
        <vt:i4>4390923</vt:i4>
      </vt:variant>
      <vt:variant>
        <vt:i4>1337</vt:i4>
      </vt:variant>
      <vt:variant>
        <vt:i4>0</vt:i4>
      </vt:variant>
      <vt:variant>
        <vt:i4>5</vt:i4>
      </vt:variant>
      <vt:variant>
        <vt:lpwstr/>
      </vt:variant>
      <vt:variant>
        <vt:lpwstr>_ENREF_24</vt:lpwstr>
      </vt:variant>
      <vt:variant>
        <vt:i4>4390923</vt:i4>
      </vt:variant>
      <vt:variant>
        <vt:i4>1334</vt:i4>
      </vt:variant>
      <vt:variant>
        <vt:i4>0</vt:i4>
      </vt:variant>
      <vt:variant>
        <vt:i4>5</vt:i4>
      </vt:variant>
      <vt:variant>
        <vt:lpwstr/>
      </vt:variant>
      <vt:variant>
        <vt:lpwstr>_ENREF_23</vt:lpwstr>
      </vt:variant>
      <vt:variant>
        <vt:i4>4390923</vt:i4>
      </vt:variant>
      <vt:variant>
        <vt:i4>1331</vt:i4>
      </vt:variant>
      <vt:variant>
        <vt:i4>0</vt:i4>
      </vt:variant>
      <vt:variant>
        <vt:i4>5</vt:i4>
      </vt:variant>
      <vt:variant>
        <vt:lpwstr/>
      </vt:variant>
      <vt:variant>
        <vt:lpwstr>_ENREF_21</vt:lpwstr>
      </vt:variant>
      <vt:variant>
        <vt:i4>4390923</vt:i4>
      </vt:variant>
      <vt:variant>
        <vt:i4>1328</vt:i4>
      </vt:variant>
      <vt:variant>
        <vt:i4>0</vt:i4>
      </vt:variant>
      <vt:variant>
        <vt:i4>5</vt:i4>
      </vt:variant>
      <vt:variant>
        <vt:lpwstr/>
      </vt:variant>
      <vt:variant>
        <vt:lpwstr>_ENREF_20</vt:lpwstr>
      </vt:variant>
      <vt:variant>
        <vt:i4>4194315</vt:i4>
      </vt:variant>
      <vt:variant>
        <vt:i4>1325</vt:i4>
      </vt:variant>
      <vt:variant>
        <vt:i4>0</vt:i4>
      </vt:variant>
      <vt:variant>
        <vt:i4>5</vt:i4>
      </vt:variant>
      <vt:variant>
        <vt:lpwstr/>
      </vt:variant>
      <vt:variant>
        <vt:lpwstr>_ENREF_14</vt:lpwstr>
      </vt:variant>
      <vt:variant>
        <vt:i4>4325387</vt:i4>
      </vt:variant>
      <vt:variant>
        <vt:i4>1315</vt:i4>
      </vt:variant>
      <vt:variant>
        <vt:i4>0</vt:i4>
      </vt:variant>
      <vt:variant>
        <vt:i4>5</vt:i4>
      </vt:variant>
      <vt:variant>
        <vt:lpwstr/>
      </vt:variant>
      <vt:variant>
        <vt:lpwstr>_ENREF_38</vt:lpwstr>
      </vt:variant>
      <vt:variant>
        <vt:i4>4390923</vt:i4>
      </vt:variant>
      <vt:variant>
        <vt:i4>1312</vt:i4>
      </vt:variant>
      <vt:variant>
        <vt:i4>0</vt:i4>
      </vt:variant>
      <vt:variant>
        <vt:i4>5</vt:i4>
      </vt:variant>
      <vt:variant>
        <vt:lpwstr/>
      </vt:variant>
      <vt:variant>
        <vt:lpwstr>_ENREF_28</vt:lpwstr>
      </vt:variant>
      <vt:variant>
        <vt:i4>4390923</vt:i4>
      </vt:variant>
      <vt:variant>
        <vt:i4>1309</vt:i4>
      </vt:variant>
      <vt:variant>
        <vt:i4>0</vt:i4>
      </vt:variant>
      <vt:variant>
        <vt:i4>5</vt:i4>
      </vt:variant>
      <vt:variant>
        <vt:lpwstr/>
      </vt:variant>
      <vt:variant>
        <vt:lpwstr>_ENREF_26</vt:lpwstr>
      </vt:variant>
      <vt:variant>
        <vt:i4>4390923</vt:i4>
      </vt:variant>
      <vt:variant>
        <vt:i4>1306</vt:i4>
      </vt:variant>
      <vt:variant>
        <vt:i4>0</vt:i4>
      </vt:variant>
      <vt:variant>
        <vt:i4>5</vt:i4>
      </vt:variant>
      <vt:variant>
        <vt:lpwstr/>
      </vt:variant>
      <vt:variant>
        <vt:lpwstr>_ENREF_24</vt:lpwstr>
      </vt:variant>
      <vt:variant>
        <vt:i4>4390923</vt:i4>
      </vt:variant>
      <vt:variant>
        <vt:i4>1303</vt:i4>
      </vt:variant>
      <vt:variant>
        <vt:i4>0</vt:i4>
      </vt:variant>
      <vt:variant>
        <vt:i4>5</vt:i4>
      </vt:variant>
      <vt:variant>
        <vt:lpwstr/>
      </vt:variant>
      <vt:variant>
        <vt:lpwstr>_ENREF_21</vt:lpwstr>
      </vt:variant>
      <vt:variant>
        <vt:i4>4390923</vt:i4>
      </vt:variant>
      <vt:variant>
        <vt:i4>1300</vt:i4>
      </vt:variant>
      <vt:variant>
        <vt:i4>0</vt:i4>
      </vt:variant>
      <vt:variant>
        <vt:i4>5</vt:i4>
      </vt:variant>
      <vt:variant>
        <vt:lpwstr/>
      </vt:variant>
      <vt:variant>
        <vt:lpwstr>_ENREF_20</vt:lpwstr>
      </vt:variant>
      <vt:variant>
        <vt:i4>4194315</vt:i4>
      </vt:variant>
      <vt:variant>
        <vt:i4>1297</vt:i4>
      </vt:variant>
      <vt:variant>
        <vt:i4>0</vt:i4>
      </vt:variant>
      <vt:variant>
        <vt:i4>5</vt:i4>
      </vt:variant>
      <vt:variant>
        <vt:lpwstr/>
      </vt:variant>
      <vt:variant>
        <vt:lpwstr>_ENREF_18</vt:lpwstr>
      </vt:variant>
      <vt:variant>
        <vt:i4>4194315</vt:i4>
      </vt:variant>
      <vt:variant>
        <vt:i4>1294</vt:i4>
      </vt:variant>
      <vt:variant>
        <vt:i4>0</vt:i4>
      </vt:variant>
      <vt:variant>
        <vt:i4>5</vt:i4>
      </vt:variant>
      <vt:variant>
        <vt:lpwstr/>
      </vt:variant>
      <vt:variant>
        <vt:lpwstr>_ENREF_17</vt:lpwstr>
      </vt:variant>
      <vt:variant>
        <vt:i4>4194315</vt:i4>
      </vt:variant>
      <vt:variant>
        <vt:i4>1291</vt:i4>
      </vt:variant>
      <vt:variant>
        <vt:i4>0</vt:i4>
      </vt:variant>
      <vt:variant>
        <vt:i4>5</vt:i4>
      </vt:variant>
      <vt:variant>
        <vt:lpwstr/>
      </vt:variant>
      <vt:variant>
        <vt:lpwstr>_ENREF_15</vt:lpwstr>
      </vt:variant>
      <vt:variant>
        <vt:i4>4194315</vt:i4>
      </vt:variant>
      <vt:variant>
        <vt:i4>1288</vt:i4>
      </vt:variant>
      <vt:variant>
        <vt:i4>0</vt:i4>
      </vt:variant>
      <vt:variant>
        <vt:i4>5</vt:i4>
      </vt:variant>
      <vt:variant>
        <vt:lpwstr/>
      </vt:variant>
      <vt:variant>
        <vt:lpwstr>_ENREF_14</vt:lpwstr>
      </vt:variant>
      <vt:variant>
        <vt:i4>4456459</vt:i4>
      </vt:variant>
      <vt:variant>
        <vt:i4>1278</vt:i4>
      </vt:variant>
      <vt:variant>
        <vt:i4>0</vt:i4>
      </vt:variant>
      <vt:variant>
        <vt:i4>5</vt:i4>
      </vt:variant>
      <vt:variant>
        <vt:lpwstr/>
      </vt:variant>
      <vt:variant>
        <vt:lpwstr>_ENREF_50</vt:lpwstr>
      </vt:variant>
      <vt:variant>
        <vt:i4>4194315</vt:i4>
      </vt:variant>
      <vt:variant>
        <vt:i4>1272</vt:i4>
      </vt:variant>
      <vt:variant>
        <vt:i4>0</vt:i4>
      </vt:variant>
      <vt:variant>
        <vt:i4>5</vt:i4>
      </vt:variant>
      <vt:variant>
        <vt:lpwstr/>
      </vt:variant>
      <vt:variant>
        <vt:lpwstr>_ENREF_17</vt:lpwstr>
      </vt:variant>
      <vt:variant>
        <vt:i4>4521995</vt:i4>
      </vt:variant>
      <vt:variant>
        <vt:i4>1264</vt:i4>
      </vt:variant>
      <vt:variant>
        <vt:i4>0</vt:i4>
      </vt:variant>
      <vt:variant>
        <vt:i4>5</vt:i4>
      </vt:variant>
      <vt:variant>
        <vt:lpwstr/>
      </vt:variant>
      <vt:variant>
        <vt:lpwstr>_ENREF_49</vt:lpwstr>
      </vt:variant>
      <vt:variant>
        <vt:i4>4194315</vt:i4>
      </vt:variant>
      <vt:variant>
        <vt:i4>1258</vt:i4>
      </vt:variant>
      <vt:variant>
        <vt:i4>0</vt:i4>
      </vt:variant>
      <vt:variant>
        <vt:i4>5</vt:i4>
      </vt:variant>
      <vt:variant>
        <vt:lpwstr/>
      </vt:variant>
      <vt:variant>
        <vt:lpwstr>_ENREF_15</vt:lpwstr>
      </vt:variant>
      <vt:variant>
        <vt:i4>4390923</vt:i4>
      </vt:variant>
      <vt:variant>
        <vt:i4>1252</vt:i4>
      </vt:variant>
      <vt:variant>
        <vt:i4>0</vt:i4>
      </vt:variant>
      <vt:variant>
        <vt:i4>5</vt:i4>
      </vt:variant>
      <vt:variant>
        <vt:lpwstr/>
      </vt:variant>
      <vt:variant>
        <vt:lpwstr>_ENREF_28</vt:lpwstr>
      </vt:variant>
      <vt:variant>
        <vt:i4>4390923</vt:i4>
      </vt:variant>
      <vt:variant>
        <vt:i4>1246</vt:i4>
      </vt:variant>
      <vt:variant>
        <vt:i4>0</vt:i4>
      </vt:variant>
      <vt:variant>
        <vt:i4>5</vt:i4>
      </vt:variant>
      <vt:variant>
        <vt:lpwstr/>
      </vt:variant>
      <vt:variant>
        <vt:lpwstr>_ENREF_28</vt:lpwstr>
      </vt:variant>
      <vt:variant>
        <vt:i4>4194315</vt:i4>
      </vt:variant>
      <vt:variant>
        <vt:i4>1243</vt:i4>
      </vt:variant>
      <vt:variant>
        <vt:i4>0</vt:i4>
      </vt:variant>
      <vt:variant>
        <vt:i4>5</vt:i4>
      </vt:variant>
      <vt:variant>
        <vt:lpwstr/>
      </vt:variant>
      <vt:variant>
        <vt:lpwstr>_ENREF_17</vt:lpwstr>
      </vt:variant>
      <vt:variant>
        <vt:i4>4194315</vt:i4>
      </vt:variant>
      <vt:variant>
        <vt:i4>1240</vt:i4>
      </vt:variant>
      <vt:variant>
        <vt:i4>0</vt:i4>
      </vt:variant>
      <vt:variant>
        <vt:i4>5</vt:i4>
      </vt:variant>
      <vt:variant>
        <vt:lpwstr/>
      </vt:variant>
      <vt:variant>
        <vt:lpwstr>_ENREF_15</vt:lpwstr>
      </vt:variant>
      <vt:variant>
        <vt:i4>4325387</vt:i4>
      </vt:variant>
      <vt:variant>
        <vt:i4>1232</vt:i4>
      </vt:variant>
      <vt:variant>
        <vt:i4>0</vt:i4>
      </vt:variant>
      <vt:variant>
        <vt:i4>5</vt:i4>
      </vt:variant>
      <vt:variant>
        <vt:lpwstr/>
      </vt:variant>
      <vt:variant>
        <vt:lpwstr>_ENREF_37</vt:lpwstr>
      </vt:variant>
      <vt:variant>
        <vt:i4>4390923</vt:i4>
      </vt:variant>
      <vt:variant>
        <vt:i4>1229</vt:i4>
      </vt:variant>
      <vt:variant>
        <vt:i4>0</vt:i4>
      </vt:variant>
      <vt:variant>
        <vt:i4>5</vt:i4>
      </vt:variant>
      <vt:variant>
        <vt:lpwstr/>
      </vt:variant>
      <vt:variant>
        <vt:lpwstr>_ENREF_27</vt:lpwstr>
      </vt:variant>
      <vt:variant>
        <vt:i4>4390923</vt:i4>
      </vt:variant>
      <vt:variant>
        <vt:i4>1226</vt:i4>
      </vt:variant>
      <vt:variant>
        <vt:i4>0</vt:i4>
      </vt:variant>
      <vt:variant>
        <vt:i4>5</vt:i4>
      </vt:variant>
      <vt:variant>
        <vt:lpwstr/>
      </vt:variant>
      <vt:variant>
        <vt:lpwstr>_ENREF_23</vt:lpwstr>
      </vt:variant>
      <vt:variant>
        <vt:i4>4194315</vt:i4>
      </vt:variant>
      <vt:variant>
        <vt:i4>1223</vt:i4>
      </vt:variant>
      <vt:variant>
        <vt:i4>0</vt:i4>
      </vt:variant>
      <vt:variant>
        <vt:i4>5</vt:i4>
      </vt:variant>
      <vt:variant>
        <vt:lpwstr/>
      </vt:variant>
      <vt:variant>
        <vt:lpwstr>_ENREF_15</vt:lpwstr>
      </vt:variant>
      <vt:variant>
        <vt:i4>4521995</vt:i4>
      </vt:variant>
      <vt:variant>
        <vt:i4>1215</vt:i4>
      </vt:variant>
      <vt:variant>
        <vt:i4>0</vt:i4>
      </vt:variant>
      <vt:variant>
        <vt:i4>5</vt:i4>
      </vt:variant>
      <vt:variant>
        <vt:lpwstr/>
      </vt:variant>
      <vt:variant>
        <vt:lpwstr>_ENREF_47</vt:lpwstr>
      </vt:variant>
      <vt:variant>
        <vt:i4>4521995</vt:i4>
      </vt:variant>
      <vt:variant>
        <vt:i4>1212</vt:i4>
      </vt:variant>
      <vt:variant>
        <vt:i4>0</vt:i4>
      </vt:variant>
      <vt:variant>
        <vt:i4>5</vt:i4>
      </vt:variant>
      <vt:variant>
        <vt:lpwstr/>
      </vt:variant>
      <vt:variant>
        <vt:lpwstr>_ENREF_42</vt:lpwstr>
      </vt:variant>
      <vt:variant>
        <vt:i4>4325387</vt:i4>
      </vt:variant>
      <vt:variant>
        <vt:i4>1209</vt:i4>
      </vt:variant>
      <vt:variant>
        <vt:i4>0</vt:i4>
      </vt:variant>
      <vt:variant>
        <vt:i4>5</vt:i4>
      </vt:variant>
      <vt:variant>
        <vt:lpwstr/>
      </vt:variant>
      <vt:variant>
        <vt:lpwstr>_ENREF_37</vt:lpwstr>
      </vt:variant>
      <vt:variant>
        <vt:i4>4390923</vt:i4>
      </vt:variant>
      <vt:variant>
        <vt:i4>1206</vt:i4>
      </vt:variant>
      <vt:variant>
        <vt:i4>0</vt:i4>
      </vt:variant>
      <vt:variant>
        <vt:i4>5</vt:i4>
      </vt:variant>
      <vt:variant>
        <vt:lpwstr/>
      </vt:variant>
      <vt:variant>
        <vt:lpwstr>_ENREF_27</vt:lpwstr>
      </vt:variant>
      <vt:variant>
        <vt:i4>4194315</vt:i4>
      </vt:variant>
      <vt:variant>
        <vt:i4>1203</vt:i4>
      </vt:variant>
      <vt:variant>
        <vt:i4>0</vt:i4>
      </vt:variant>
      <vt:variant>
        <vt:i4>5</vt:i4>
      </vt:variant>
      <vt:variant>
        <vt:lpwstr/>
      </vt:variant>
      <vt:variant>
        <vt:lpwstr>_ENREF_15</vt:lpwstr>
      </vt:variant>
      <vt:variant>
        <vt:i4>4521995</vt:i4>
      </vt:variant>
      <vt:variant>
        <vt:i4>1195</vt:i4>
      </vt:variant>
      <vt:variant>
        <vt:i4>0</vt:i4>
      </vt:variant>
      <vt:variant>
        <vt:i4>5</vt:i4>
      </vt:variant>
      <vt:variant>
        <vt:lpwstr/>
      </vt:variant>
      <vt:variant>
        <vt:lpwstr>_ENREF_43</vt:lpwstr>
      </vt:variant>
      <vt:variant>
        <vt:i4>4390923</vt:i4>
      </vt:variant>
      <vt:variant>
        <vt:i4>1189</vt:i4>
      </vt:variant>
      <vt:variant>
        <vt:i4>0</vt:i4>
      </vt:variant>
      <vt:variant>
        <vt:i4>5</vt:i4>
      </vt:variant>
      <vt:variant>
        <vt:lpwstr/>
      </vt:variant>
      <vt:variant>
        <vt:lpwstr>_ENREF_24</vt:lpwstr>
      </vt:variant>
      <vt:variant>
        <vt:i4>4390923</vt:i4>
      </vt:variant>
      <vt:variant>
        <vt:i4>1186</vt:i4>
      </vt:variant>
      <vt:variant>
        <vt:i4>0</vt:i4>
      </vt:variant>
      <vt:variant>
        <vt:i4>5</vt:i4>
      </vt:variant>
      <vt:variant>
        <vt:lpwstr/>
      </vt:variant>
      <vt:variant>
        <vt:lpwstr>_ENREF_20</vt:lpwstr>
      </vt:variant>
      <vt:variant>
        <vt:i4>4194315</vt:i4>
      </vt:variant>
      <vt:variant>
        <vt:i4>1183</vt:i4>
      </vt:variant>
      <vt:variant>
        <vt:i4>0</vt:i4>
      </vt:variant>
      <vt:variant>
        <vt:i4>5</vt:i4>
      </vt:variant>
      <vt:variant>
        <vt:lpwstr/>
      </vt:variant>
      <vt:variant>
        <vt:lpwstr>_ENREF_16</vt:lpwstr>
      </vt:variant>
      <vt:variant>
        <vt:i4>4521995</vt:i4>
      </vt:variant>
      <vt:variant>
        <vt:i4>1175</vt:i4>
      </vt:variant>
      <vt:variant>
        <vt:i4>0</vt:i4>
      </vt:variant>
      <vt:variant>
        <vt:i4>5</vt:i4>
      </vt:variant>
      <vt:variant>
        <vt:lpwstr/>
      </vt:variant>
      <vt:variant>
        <vt:lpwstr>_ENREF_46</vt:lpwstr>
      </vt:variant>
      <vt:variant>
        <vt:i4>4521995</vt:i4>
      </vt:variant>
      <vt:variant>
        <vt:i4>1172</vt:i4>
      </vt:variant>
      <vt:variant>
        <vt:i4>0</vt:i4>
      </vt:variant>
      <vt:variant>
        <vt:i4>5</vt:i4>
      </vt:variant>
      <vt:variant>
        <vt:lpwstr/>
      </vt:variant>
      <vt:variant>
        <vt:lpwstr>_ENREF_44</vt:lpwstr>
      </vt:variant>
      <vt:variant>
        <vt:i4>4521995</vt:i4>
      </vt:variant>
      <vt:variant>
        <vt:i4>1169</vt:i4>
      </vt:variant>
      <vt:variant>
        <vt:i4>0</vt:i4>
      </vt:variant>
      <vt:variant>
        <vt:i4>5</vt:i4>
      </vt:variant>
      <vt:variant>
        <vt:lpwstr/>
      </vt:variant>
      <vt:variant>
        <vt:lpwstr>_ENREF_43</vt:lpwstr>
      </vt:variant>
      <vt:variant>
        <vt:i4>4325387</vt:i4>
      </vt:variant>
      <vt:variant>
        <vt:i4>1166</vt:i4>
      </vt:variant>
      <vt:variant>
        <vt:i4>0</vt:i4>
      </vt:variant>
      <vt:variant>
        <vt:i4>5</vt:i4>
      </vt:variant>
      <vt:variant>
        <vt:lpwstr/>
      </vt:variant>
      <vt:variant>
        <vt:lpwstr>_ENREF_38</vt:lpwstr>
      </vt:variant>
      <vt:variant>
        <vt:i4>4390923</vt:i4>
      </vt:variant>
      <vt:variant>
        <vt:i4>1163</vt:i4>
      </vt:variant>
      <vt:variant>
        <vt:i4>0</vt:i4>
      </vt:variant>
      <vt:variant>
        <vt:i4>5</vt:i4>
      </vt:variant>
      <vt:variant>
        <vt:lpwstr/>
      </vt:variant>
      <vt:variant>
        <vt:lpwstr>_ENREF_28</vt:lpwstr>
      </vt:variant>
      <vt:variant>
        <vt:i4>4390923</vt:i4>
      </vt:variant>
      <vt:variant>
        <vt:i4>1160</vt:i4>
      </vt:variant>
      <vt:variant>
        <vt:i4>0</vt:i4>
      </vt:variant>
      <vt:variant>
        <vt:i4>5</vt:i4>
      </vt:variant>
      <vt:variant>
        <vt:lpwstr/>
      </vt:variant>
      <vt:variant>
        <vt:lpwstr>_ENREF_26</vt:lpwstr>
      </vt:variant>
      <vt:variant>
        <vt:i4>4390923</vt:i4>
      </vt:variant>
      <vt:variant>
        <vt:i4>1157</vt:i4>
      </vt:variant>
      <vt:variant>
        <vt:i4>0</vt:i4>
      </vt:variant>
      <vt:variant>
        <vt:i4>5</vt:i4>
      </vt:variant>
      <vt:variant>
        <vt:lpwstr/>
      </vt:variant>
      <vt:variant>
        <vt:lpwstr>_ENREF_24</vt:lpwstr>
      </vt:variant>
      <vt:variant>
        <vt:i4>4390923</vt:i4>
      </vt:variant>
      <vt:variant>
        <vt:i4>1154</vt:i4>
      </vt:variant>
      <vt:variant>
        <vt:i4>0</vt:i4>
      </vt:variant>
      <vt:variant>
        <vt:i4>5</vt:i4>
      </vt:variant>
      <vt:variant>
        <vt:lpwstr/>
      </vt:variant>
      <vt:variant>
        <vt:lpwstr>_ENREF_23</vt:lpwstr>
      </vt:variant>
      <vt:variant>
        <vt:i4>4390923</vt:i4>
      </vt:variant>
      <vt:variant>
        <vt:i4>1151</vt:i4>
      </vt:variant>
      <vt:variant>
        <vt:i4>0</vt:i4>
      </vt:variant>
      <vt:variant>
        <vt:i4>5</vt:i4>
      </vt:variant>
      <vt:variant>
        <vt:lpwstr/>
      </vt:variant>
      <vt:variant>
        <vt:lpwstr>_ENREF_20</vt:lpwstr>
      </vt:variant>
      <vt:variant>
        <vt:i4>4194315</vt:i4>
      </vt:variant>
      <vt:variant>
        <vt:i4>1148</vt:i4>
      </vt:variant>
      <vt:variant>
        <vt:i4>0</vt:i4>
      </vt:variant>
      <vt:variant>
        <vt:i4>5</vt:i4>
      </vt:variant>
      <vt:variant>
        <vt:lpwstr/>
      </vt:variant>
      <vt:variant>
        <vt:lpwstr>_ENREF_18</vt:lpwstr>
      </vt:variant>
      <vt:variant>
        <vt:i4>4194315</vt:i4>
      </vt:variant>
      <vt:variant>
        <vt:i4>1145</vt:i4>
      </vt:variant>
      <vt:variant>
        <vt:i4>0</vt:i4>
      </vt:variant>
      <vt:variant>
        <vt:i4>5</vt:i4>
      </vt:variant>
      <vt:variant>
        <vt:lpwstr/>
      </vt:variant>
      <vt:variant>
        <vt:lpwstr>_ENREF_17</vt:lpwstr>
      </vt:variant>
      <vt:variant>
        <vt:i4>4194315</vt:i4>
      </vt:variant>
      <vt:variant>
        <vt:i4>1142</vt:i4>
      </vt:variant>
      <vt:variant>
        <vt:i4>0</vt:i4>
      </vt:variant>
      <vt:variant>
        <vt:i4>5</vt:i4>
      </vt:variant>
      <vt:variant>
        <vt:lpwstr/>
      </vt:variant>
      <vt:variant>
        <vt:lpwstr>_ENREF_14</vt:lpwstr>
      </vt:variant>
      <vt:variant>
        <vt:i4>4325387</vt:i4>
      </vt:variant>
      <vt:variant>
        <vt:i4>1134</vt:i4>
      </vt:variant>
      <vt:variant>
        <vt:i4>0</vt:i4>
      </vt:variant>
      <vt:variant>
        <vt:i4>5</vt:i4>
      </vt:variant>
      <vt:variant>
        <vt:lpwstr/>
      </vt:variant>
      <vt:variant>
        <vt:lpwstr>_ENREF_37</vt:lpwstr>
      </vt:variant>
      <vt:variant>
        <vt:i4>4390923</vt:i4>
      </vt:variant>
      <vt:variant>
        <vt:i4>1128</vt:i4>
      </vt:variant>
      <vt:variant>
        <vt:i4>0</vt:i4>
      </vt:variant>
      <vt:variant>
        <vt:i4>5</vt:i4>
      </vt:variant>
      <vt:variant>
        <vt:lpwstr/>
      </vt:variant>
      <vt:variant>
        <vt:lpwstr>_ENREF_26</vt:lpwstr>
      </vt:variant>
      <vt:variant>
        <vt:i4>4194315</vt:i4>
      </vt:variant>
      <vt:variant>
        <vt:i4>1122</vt:i4>
      </vt:variant>
      <vt:variant>
        <vt:i4>0</vt:i4>
      </vt:variant>
      <vt:variant>
        <vt:i4>5</vt:i4>
      </vt:variant>
      <vt:variant>
        <vt:lpwstr/>
      </vt:variant>
      <vt:variant>
        <vt:lpwstr>_ENREF_16</vt:lpwstr>
      </vt:variant>
      <vt:variant>
        <vt:i4>4194315</vt:i4>
      </vt:variant>
      <vt:variant>
        <vt:i4>1114</vt:i4>
      </vt:variant>
      <vt:variant>
        <vt:i4>0</vt:i4>
      </vt:variant>
      <vt:variant>
        <vt:i4>5</vt:i4>
      </vt:variant>
      <vt:variant>
        <vt:lpwstr/>
      </vt:variant>
      <vt:variant>
        <vt:lpwstr>_ENREF_17</vt:lpwstr>
      </vt:variant>
      <vt:variant>
        <vt:i4>4521995</vt:i4>
      </vt:variant>
      <vt:variant>
        <vt:i4>1106</vt:i4>
      </vt:variant>
      <vt:variant>
        <vt:i4>0</vt:i4>
      </vt:variant>
      <vt:variant>
        <vt:i4>5</vt:i4>
      </vt:variant>
      <vt:variant>
        <vt:lpwstr/>
      </vt:variant>
      <vt:variant>
        <vt:lpwstr>_ENREF_41</vt:lpwstr>
      </vt:variant>
      <vt:variant>
        <vt:i4>4390923</vt:i4>
      </vt:variant>
      <vt:variant>
        <vt:i4>1103</vt:i4>
      </vt:variant>
      <vt:variant>
        <vt:i4>0</vt:i4>
      </vt:variant>
      <vt:variant>
        <vt:i4>5</vt:i4>
      </vt:variant>
      <vt:variant>
        <vt:lpwstr/>
      </vt:variant>
      <vt:variant>
        <vt:lpwstr>_ENREF_26</vt:lpwstr>
      </vt:variant>
      <vt:variant>
        <vt:i4>4390923</vt:i4>
      </vt:variant>
      <vt:variant>
        <vt:i4>1100</vt:i4>
      </vt:variant>
      <vt:variant>
        <vt:i4>0</vt:i4>
      </vt:variant>
      <vt:variant>
        <vt:i4>5</vt:i4>
      </vt:variant>
      <vt:variant>
        <vt:lpwstr/>
      </vt:variant>
      <vt:variant>
        <vt:lpwstr>_ENREF_20</vt:lpwstr>
      </vt:variant>
      <vt:variant>
        <vt:i4>4194315</vt:i4>
      </vt:variant>
      <vt:variant>
        <vt:i4>1097</vt:i4>
      </vt:variant>
      <vt:variant>
        <vt:i4>0</vt:i4>
      </vt:variant>
      <vt:variant>
        <vt:i4>5</vt:i4>
      </vt:variant>
      <vt:variant>
        <vt:lpwstr/>
      </vt:variant>
      <vt:variant>
        <vt:lpwstr>_ENREF_15</vt:lpwstr>
      </vt:variant>
      <vt:variant>
        <vt:i4>4521995</vt:i4>
      </vt:variant>
      <vt:variant>
        <vt:i4>1089</vt:i4>
      </vt:variant>
      <vt:variant>
        <vt:i4>0</vt:i4>
      </vt:variant>
      <vt:variant>
        <vt:i4>5</vt:i4>
      </vt:variant>
      <vt:variant>
        <vt:lpwstr/>
      </vt:variant>
      <vt:variant>
        <vt:lpwstr>_ENREF_48</vt:lpwstr>
      </vt:variant>
      <vt:variant>
        <vt:i4>4521995</vt:i4>
      </vt:variant>
      <vt:variant>
        <vt:i4>1083</vt:i4>
      </vt:variant>
      <vt:variant>
        <vt:i4>0</vt:i4>
      </vt:variant>
      <vt:variant>
        <vt:i4>5</vt:i4>
      </vt:variant>
      <vt:variant>
        <vt:lpwstr/>
      </vt:variant>
      <vt:variant>
        <vt:lpwstr>_ENREF_43</vt:lpwstr>
      </vt:variant>
      <vt:variant>
        <vt:i4>4521995</vt:i4>
      </vt:variant>
      <vt:variant>
        <vt:i4>1077</vt:i4>
      </vt:variant>
      <vt:variant>
        <vt:i4>0</vt:i4>
      </vt:variant>
      <vt:variant>
        <vt:i4>5</vt:i4>
      </vt:variant>
      <vt:variant>
        <vt:lpwstr/>
      </vt:variant>
      <vt:variant>
        <vt:lpwstr>_ENREF_45</vt:lpwstr>
      </vt:variant>
      <vt:variant>
        <vt:i4>4325387</vt:i4>
      </vt:variant>
      <vt:variant>
        <vt:i4>1069</vt:i4>
      </vt:variant>
      <vt:variant>
        <vt:i4>0</vt:i4>
      </vt:variant>
      <vt:variant>
        <vt:i4>5</vt:i4>
      </vt:variant>
      <vt:variant>
        <vt:lpwstr/>
      </vt:variant>
      <vt:variant>
        <vt:lpwstr>_ENREF_39</vt:lpwstr>
      </vt:variant>
      <vt:variant>
        <vt:i4>4194315</vt:i4>
      </vt:variant>
      <vt:variant>
        <vt:i4>1066</vt:i4>
      </vt:variant>
      <vt:variant>
        <vt:i4>0</vt:i4>
      </vt:variant>
      <vt:variant>
        <vt:i4>5</vt:i4>
      </vt:variant>
      <vt:variant>
        <vt:lpwstr/>
      </vt:variant>
      <vt:variant>
        <vt:lpwstr>_ENREF_18</vt:lpwstr>
      </vt:variant>
      <vt:variant>
        <vt:i4>4521995</vt:i4>
      </vt:variant>
      <vt:variant>
        <vt:i4>1058</vt:i4>
      </vt:variant>
      <vt:variant>
        <vt:i4>0</vt:i4>
      </vt:variant>
      <vt:variant>
        <vt:i4>5</vt:i4>
      </vt:variant>
      <vt:variant>
        <vt:lpwstr/>
      </vt:variant>
      <vt:variant>
        <vt:lpwstr>_ENREF_47</vt:lpwstr>
      </vt:variant>
      <vt:variant>
        <vt:i4>4325387</vt:i4>
      </vt:variant>
      <vt:variant>
        <vt:i4>1055</vt:i4>
      </vt:variant>
      <vt:variant>
        <vt:i4>0</vt:i4>
      </vt:variant>
      <vt:variant>
        <vt:i4>5</vt:i4>
      </vt:variant>
      <vt:variant>
        <vt:lpwstr/>
      </vt:variant>
      <vt:variant>
        <vt:lpwstr>_ENREF_39</vt:lpwstr>
      </vt:variant>
      <vt:variant>
        <vt:i4>4390923</vt:i4>
      </vt:variant>
      <vt:variant>
        <vt:i4>1052</vt:i4>
      </vt:variant>
      <vt:variant>
        <vt:i4>0</vt:i4>
      </vt:variant>
      <vt:variant>
        <vt:i4>5</vt:i4>
      </vt:variant>
      <vt:variant>
        <vt:lpwstr/>
      </vt:variant>
      <vt:variant>
        <vt:lpwstr>_ENREF_28</vt:lpwstr>
      </vt:variant>
      <vt:variant>
        <vt:i4>4390923</vt:i4>
      </vt:variant>
      <vt:variant>
        <vt:i4>1049</vt:i4>
      </vt:variant>
      <vt:variant>
        <vt:i4>0</vt:i4>
      </vt:variant>
      <vt:variant>
        <vt:i4>5</vt:i4>
      </vt:variant>
      <vt:variant>
        <vt:lpwstr/>
      </vt:variant>
      <vt:variant>
        <vt:lpwstr>_ENREF_24</vt:lpwstr>
      </vt:variant>
      <vt:variant>
        <vt:i4>4390923</vt:i4>
      </vt:variant>
      <vt:variant>
        <vt:i4>1046</vt:i4>
      </vt:variant>
      <vt:variant>
        <vt:i4>0</vt:i4>
      </vt:variant>
      <vt:variant>
        <vt:i4>5</vt:i4>
      </vt:variant>
      <vt:variant>
        <vt:lpwstr/>
      </vt:variant>
      <vt:variant>
        <vt:lpwstr>_ENREF_21</vt:lpwstr>
      </vt:variant>
      <vt:variant>
        <vt:i4>4390923</vt:i4>
      </vt:variant>
      <vt:variant>
        <vt:i4>1043</vt:i4>
      </vt:variant>
      <vt:variant>
        <vt:i4>0</vt:i4>
      </vt:variant>
      <vt:variant>
        <vt:i4>5</vt:i4>
      </vt:variant>
      <vt:variant>
        <vt:lpwstr/>
      </vt:variant>
      <vt:variant>
        <vt:lpwstr>_ENREF_20</vt:lpwstr>
      </vt:variant>
      <vt:variant>
        <vt:i4>4194315</vt:i4>
      </vt:variant>
      <vt:variant>
        <vt:i4>1040</vt:i4>
      </vt:variant>
      <vt:variant>
        <vt:i4>0</vt:i4>
      </vt:variant>
      <vt:variant>
        <vt:i4>5</vt:i4>
      </vt:variant>
      <vt:variant>
        <vt:lpwstr/>
      </vt:variant>
      <vt:variant>
        <vt:lpwstr>_ENREF_18</vt:lpwstr>
      </vt:variant>
      <vt:variant>
        <vt:i4>4194315</vt:i4>
      </vt:variant>
      <vt:variant>
        <vt:i4>1037</vt:i4>
      </vt:variant>
      <vt:variant>
        <vt:i4>0</vt:i4>
      </vt:variant>
      <vt:variant>
        <vt:i4>5</vt:i4>
      </vt:variant>
      <vt:variant>
        <vt:lpwstr/>
      </vt:variant>
      <vt:variant>
        <vt:lpwstr>_ENREF_17</vt:lpwstr>
      </vt:variant>
      <vt:variant>
        <vt:i4>4521995</vt:i4>
      </vt:variant>
      <vt:variant>
        <vt:i4>1029</vt:i4>
      </vt:variant>
      <vt:variant>
        <vt:i4>0</vt:i4>
      </vt:variant>
      <vt:variant>
        <vt:i4>5</vt:i4>
      </vt:variant>
      <vt:variant>
        <vt:lpwstr/>
      </vt:variant>
      <vt:variant>
        <vt:lpwstr>_ENREF_46</vt:lpwstr>
      </vt:variant>
      <vt:variant>
        <vt:i4>4325387</vt:i4>
      </vt:variant>
      <vt:variant>
        <vt:i4>1026</vt:i4>
      </vt:variant>
      <vt:variant>
        <vt:i4>0</vt:i4>
      </vt:variant>
      <vt:variant>
        <vt:i4>5</vt:i4>
      </vt:variant>
      <vt:variant>
        <vt:lpwstr/>
      </vt:variant>
      <vt:variant>
        <vt:lpwstr>_ENREF_38</vt:lpwstr>
      </vt:variant>
      <vt:variant>
        <vt:i4>4325387</vt:i4>
      </vt:variant>
      <vt:variant>
        <vt:i4>1023</vt:i4>
      </vt:variant>
      <vt:variant>
        <vt:i4>0</vt:i4>
      </vt:variant>
      <vt:variant>
        <vt:i4>5</vt:i4>
      </vt:variant>
      <vt:variant>
        <vt:lpwstr/>
      </vt:variant>
      <vt:variant>
        <vt:lpwstr>_ENREF_37</vt:lpwstr>
      </vt:variant>
      <vt:variant>
        <vt:i4>4390923</vt:i4>
      </vt:variant>
      <vt:variant>
        <vt:i4>1020</vt:i4>
      </vt:variant>
      <vt:variant>
        <vt:i4>0</vt:i4>
      </vt:variant>
      <vt:variant>
        <vt:i4>5</vt:i4>
      </vt:variant>
      <vt:variant>
        <vt:lpwstr/>
      </vt:variant>
      <vt:variant>
        <vt:lpwstr>_ENREF_27</vt:lpwstr>
      </vt:variant>
      <vt:variant>
        <vt:i4>4390923</vt:i4>
      </vt:variant>
      <vt:variant>
        <vt:i4>1017</vt:i4>
      </vt:variant>
      <vt:variant>
        <vt:i4>0</vt:i4>
      </vt:variant>
      <vt:variant>
        <vt:i4>5</vt:i4>
      </vt:variant>
      <vt:variant>
        <vt:lpwstr/>
      </vt:variant>
      <vt:variant>
        <vt:lpwstr>_ENREF_26</vt:lpwstr>
      </vt:variant>
      <vt:variant>
        <vt:i4>4390923</vt:i4>
      </vt:variant>
      <vt:variant>
        <vt:i4>1014</vt:i4>
      </vt:variant>
      <vt:variant>
        <vt:i4>0</vt:i4>
      </vt:variant>
      <vt:variant>
        <vt:i4>5</vt:i4>
      </vt:variant>
      <vt:variant>
        <vt:lpwstr/>
      </vt:variant>
      <vt:variant>
        <vt:lpwstr>_ENREF_23</vt:lpwstr>
      </vt:variant>
      <vt:variant>
        <vt:i4>4194315</vt:i4>
      </vt:variant>
      <vt:variant>
        <vt:i4>1011</vt:i4>
      </vt:variant>
      <vt:variant>
        <vt:i4>0</vt:i4>
      </vt:variant>
      <vt:variant>
        <vt:i4>5</vt:i4>
      </vt:variant>
      <vt:variant>
        <vt:lpwstr/>
      </vt:variant>
      <vt:variant>
        <vt:lpwstr>_ENREF_14</vt:lpwstr>
      </vt:variant>
      <vt:variant>
        <vt:i4>4194315</vt:i4>
      </vt:variant>
      <vt:variant>
        <vt:i4>1003</vt:i4>
      </vt:variant>
      <vt:variant>
        <vt:i4>0</vt:i4>
      </vt:variant>
      <vt:variant>
        <vt:i4>5</vt:i4>
      </vt:variant>
      <vt:variant>
        <vt:lpwstr/>
      </vt:variant>
      <vt:variant>
        <vt:lpwstr>_ENREF_17</vt:lpwstr>
      </vt:variant>
      <vt:variant>
        <vt:i4>4325387</vt:i4>
      </vt:variant>
      <vt:variant>
        <vt:i4>995</vt:i4>
      </vt:variant>
      <vt:variant>
        <vt:i4>0</vt:i4>
      </vt:variant>
      <vt:variant>
        <vt:i4>5</vt:i4>
      </vt:variant>
      <vt:variant>
        <vt:lpwstr/>
      </vt:variant>
      <vt:variant>
        <vt:lpwstr>_ENREF_31</vt:lpwstr>
      </vt:variant>
      <vt:variant>
        <vt:i4>4390923</vt:i4>
      </vt:variant>
      <vt:variant>
        <vt:i4>989</vt:i4>
      </vt:variant>
      <vt:variant>
        <vt:i4>0</vt:i4>
      </vt:variant>
      <vt:variant>
        <vt:i4>5</vt:i4>
      </vt:variant>
      <vt:variant>
        <vt:lpwstr/>
      </vt:variant>
      <vt:variant>
        <vt:lpwstr>_ENREF_21</vt:lpwstr>
      </vt:variant>
      <vt:variant>
        <vt:i4>4390923</vt:i4>
      </vt:variant>
      <vt:variant>
        <vt:i4>983</vt:i4>
      </vt:variant>
      <vt:variant>
        <vt:i4>0</vt:i4>
      </vt:variant>
      <vt:variant>
        <vt:i4>5</vt:i4>
      </vt:variant>
      <vt:variant>
        <vt:lpwstr/>
      </vt:variant>
      <vt:variant>
        <vt:lpwstr>_ENREF_28</vt:lpwstr>
      </vt:variant>
      <vt:variant>
        <vt:i4>4521995</vt:i4>
      </vt:variant>
      <vt:variant>
        <vt:i4>977</vt:i4>
      </vt:variant>
      <vt:variant>
        <vt:i4>0</vt:i4>
      </vt:variant>
      <vt:variant>
        <vt:i4>5</vt:i4>
      </vt:variant>
      <vt:variant>
        <vt:lpwstr/>
      </vt:variant>
      <vt:variant>
        <vt:lpwstr>_ENREF_45</vt:lpwstr>
      </vt:variant>
      <vt:variant>
        <vt:i4>4194315</vt:i4>
      </vt:variant>
      <vt:variant>
        <vt:i4>969</vt:i4>
      </vt:variant>
      <vt:variant>
        <vt:i4>0</vt:i4>
      </vt:variant>
      <vt:variant>
        <vt:i4>5</vt:i4>
      </vt:variant>
      <vt:variant>
        <vt:lpwstr/>
      </vt:variant>
      <vt:variant>
        <vt:lpwstr>_ENREF_16</vt:lpwstr>
      </vt:variant>
      <vt:variant>
        <vt:i4>4521995</vt:i4>
      </vt:variant>
      <vt:variant>
        <vt:i4>961</vt:i4>
      </vt:variant>
      <vt:variant>
        <vt:i4>0</vt:i4>
      </vt:variant>
      <vt:variant>
        <vt:i4>5</vt:i4>
      </vt:variant>
      <vt:variant>
        <vt:lpwstr/>
      </vt:variant>
      <vt:variant>
        <vt:lpwstr>_ENREF_42</vt:lpwstr>
      </vt:variant>
      <vt:variant>
        <vt:i4>4521995</vt:i4>
      </vt:variant>
      <vt:variant>
        <vt:i4>955</vt:i4>
      </vt:variant>
      <vt:variant>
        <vt:i4>0</vt:i4>
      </vt:variant>
      <vt:variant>
        <vt:i4>5</vt:i4>
      </vt:variant>
      <vt:variant>
        <vt:lpwstr/>
      </vt:variant>
      <vt:variant>
        <vt:lpwstr>_ENREF_41</vt:lpwstr>
      </vt:variant>
      <vt:variant>
        <vt:i4>4194315</vt:i4>
      </vt:variant>
      <vt:variant>
        <vt:i4>947</vt:i4>
      </vt:variant>
      <vt:variant>
        <vt:i4>0</vt:i4>
      </vt:variant>
      <vt:variant>
        <vt:i4>5</vt:i4>
      </vt:variant>
      <vt:variant>
        <vt:lpwstr/>
      </vt:variant>
      <vt:variant>
        <vt:lpwstr>_ENREF_17</vt:lpwstr>
      </vt:variant>
      <vt:variant>
        <vt:i4>4521995</vt:i4>
      </vt:variant>
      <vt:variant>
        <vt:i4>939</vt:i4>
      </vt:variant>
      <vt:variant>
        <vt:i4>0</vt:i4>
      </vt:variant>
      <vt:variant>
        <vt:i4>5</vt:i4>
      </vt:variant>
      <vt:variant>
        <vt:lpwstr/>
      </vt:variant>
      <vt:variant>
        <vt:lpwstr>_ENREF_46</vt:lpwstr>
      </vt:variant>
      <vt:variant>
        <vt:i4>4390923</vt:i4>
      </vt:variant>
      <vt:variant>
        <vt:i4>933</vt:i4>
      </vt:variant>
      <vt:variant>
        <vt:i4>0</vt:i4>
      </vt:variant>
      <vt:variant>
        <vt:i4>5</vt:i4>
      </vt:variant>
      <vt:variant>
        <vt:lpwstr/>
      </vt:variant>
      <vt:variant>
        <vt:lpwstr>_ENREF_26</vt:lpwstr>
      </vt:variant>
      <vt:variant>
        <vt:i4>4521995</vt:i4>
      </vt:variant>
      <vt:variant>
        <vt:i4>927</vt:i4>
      </vt:variant>
      <vt:variant>
        <vt:i4>0</vt:i4>
      </vt:variant>
      <vt:variant>
        <vt:i4>5</vt:i4>
      </vt:variant>
      <vt:variant>
        <vt:lpwstr/>
      </vt:variant>
      <vt:variant>
        <vt:lpwstr>_ENREF_47</vt:lpwstr>
      </vt:variant>
      <vt:variant>
        <vt:i4>4521995</vt:i4>
      </vt:variant>
      <vt:variant>
        <vt:i4>921</vt:i4>
      </vt:variant>
      <vt:variant>
        <vt:i4>0</vt:i4>
      </vt:variant>
      <vt:variant>
        <vt:i4>5</vt:i4>
      </vt:variant>
      <vt:variant>
        <vt:lpwstr/>
      </vt:variant>
      <vt:variant>
        <vt:lpwstr>_ENREF_44</vt:lpwstr>
      </vt:variant>
      <vt:variant>
        <vt:i4>4390923</vt:i4>
      </vt:variant>
      <vt:variant>
        <vt:i4>915</vt:i4>
      </vt:variant>
      <vt:variant>
        <vt:i4>0</vt:i4>
      </vt:variant>
      <vt:variant>
        <vt:i4>5</vt:i4>
      </vt:variant>
      <vt:variant>
        <vt:lpwstr/>
      </vt:variant>
      <vt:variant>
        <vt:lpwstr>_ENREF_27</vt:lpwstr>
      </vt:variant>
      <vt:variant>
        <vt:i4>4521995</vt:i4>
      </vt:variant>
      <vt:variant>
        <vt:i4>909</vt:i4>
      </vt:variant>
      <vt:variant>
        <vt:i4>0</vt:i4>
      </vt:variant>
      <vt:variant>
        <vt:i4>5</vt:i4>
      </vt:variant>
      <vt:variant>
        <vt:lpwstr/>
      </vt:variant>
      <vt:variant>
        <vt:lpwstr>_ENREF_43</vt:lpwstr>
      </vt:variant>
      <vt:variant>
        <vt:i4>4325387</vt:i4>
      </vt:variant>
      <vt:variant>
        <vt:i4>903</vt:i4>
      </vt:variant>
      <vt:variant>
        <vt:i4>0</vt:i4>
      </vt:variant>
      <vt:variant>
        <vt:i4>5</vt:i4>
      </vt:variant>
      <vt:variant>
        <vt:lpwstr/>
      </vt:variant>
      <vt:variant>
        <vt:lpwstr>_ENREF_39</vt:lpwstr>
      </vt:variant>
      <vt:variant>
        <vt:i4>4390923</vt:i4>
      </vt:variant>
      <vt:variant>
        <vt:i4>897</vt:i4>
      </vt:variant>
      <vt:variant>
        <vt:i4>0</vt:i4>
      </vt:variant>
      <vt:variant>
        <vt:i4>5</vt:i4>
      </vt:variant>
      <vt:variant>
        <vt:lpwstr/>
      </vt:variant>
      <vt:variant>
        <vt:lpwstr>_ENREF_24</vt:lpwstr>
      </vt:variant>
      <vt:variant>
        <vt:i4>4390923</vt:i4>
      </vt:variant>
      <vt:variant>
        <vt:i4>891</vt:i4>
      </vt:variant>
      <vt:variant>
        <vt:i4>0</vt:i4>
      </vt:variant>
      <vt:variant>
        <vt:i4>5</vt:i4>
      </vt:variant>
      <vt:variant>
        <vt:lpwstr/>
      </vt:variant>
      <vt:variant>
        <vt:lpwstr>_ENREF_20</vt:lpwstr>
      </vt:variant>
      <vt:variant>
        <vt:i4>4194315</vt:i4>
      </vt:variant>
      <vt:variant>
        <vt:i4>885</vt:i4>
      </vt:variant>
      <vt:variant>
        <vt:i4>0</vt:i4>
      </vt:variant>
      <vt:variant>
        <vt:i4>5</vt:i4>
      </vt:variant>
      <vt:variant>
        <vt:lpwstr/>
      </vt:variant>
      <vt:variant>
        <vt:lpwstr>_ENREF_18</vt:lpwstr>
      </vt:variant>
      <vt:variant>
        <vt:i4>4194315</vt:i4>
      </vt:variant>
      <vt:variant>
        <vt:i4>879</vt:i4>
      </vt:variant>
      <vt:variant>
        <vt:i4>0</vt:i4>
      </vt:variant>
      <vt:variant>
        <vt:i4>5</vt:i4>
      </vt:variant>
      <vt:variant>
        <vt:lpwstr/>
      </vt:variant>
      <vt:variant>
        <vt:lpwstr>_ENREF_15</vt:lpwstr>
      </vt:variant>
      <vt:variant>
        <vt:i4>4325387</vt:i4>
      </vt:variant>
      <vt:variant>
        <vt:i4>873</vt:i4>
      </vt:variant>
      <vt:variant>
        <vt:i4>0</vt:i4>
      </vt:variant>
      <vt:variant>
        <vt:i4>5</vt:i4>
      </vt:variant>
      <vt:variant>
        <vt:lpwstr/>
      </vt:variant>
      <vt:variant>
        <vt:lpwstr>_ENREF_38</vt:lpwstr>
      </vt:variant>
      <vt:variant>
        <vt:i4>4325387</vt:i4>
      </vt:variant>
      <vt:variant>
        <vt:i4>867</vt:i4>
      </vt:variant>
      <vt:variant>
        <vt:i4>0</vt:i4>
      </vt:variant>
      <vt:variant>
        <vt:i4>5</vt:i4>
      </vt:variant>
      <vt:variant>
        <vt:lpwstr/>
      </vt:variant>
      <vt:variant>
        <vt:lpwstr>_ENREF_37</vt:lpwstr>
      </vt:variant>
      <vt:variant>
        <vt:i4>4194315</vt:i4>
      </vt:variant>
      <vt:variant>
        <vt:i4>861</vt:i4>
      </vt:variant>
      <vt:variant>
        <vt:i4>0</vt:i4>
      </vt:variant>
      <vt:variant>
        <vt:i4>5</vt:i4>
      </vt:variant>
      <vt:variant>
        <vt:lpwstr/>
      </vt:variant>
      <vt:variant>
        <vt:lpwstr>_ENREF_14</vt:lpwstr>
      </vt:variant>
      <vt:variant>
        <vt:i4>4521995</vt:i4>
      </vt:variant>
      <vt:variant>
        <vt:i4>855</vt:i4>
      </vt:variant>
      <vt:variant>
        <vt:i4>0</vt:i4>
      </vt:variant>
      <vt:variant>
        <vt:i4>5</vt:i4>
      </vt:variant>
      <vt:variant>
        <vt:lpwstr/>
      </vt:variant>
      <vt:variant>
        <vt:lpwstr>_ENREF_40</vt:lpwstr>
      </vt:variant>
      <vt:variant>
        <vt:i4>4390923</vt:i4>
      </vt:variant>
      <vt:variant>
        <vt:i4>847</vt:i4>
      </vt:variant>
      <vt:variant>
        <vt:i4>0</vt:i4>
      </vt:variant>
      <vt:variant>
        <vt:i4>5</vt:i4>
      </vt:variant>
      <vt:variant>
        <vt:lpwstr/>
      </vt:variant>
      <vt:variant>
        <vt:lpwstr>_ENREF_23</vt:lpwstr>
      </vt:variant>
      <vt:variant>
        <vt:i4>4194315</vt:i4>
      </vt:variant>
      <vt:variant>
        <vt:i4>841</vt:i4>
      </vt:variant>
      <vt:variant>
        <vt:i4>0</vt:i4>
      </vt:variant>
      <vt:variant>
        <vt:i4>5</vt:i4>
      </vt:variant>
      <vt:variant>
        <vt:lpwstr/>
      </vt:variant>
      <vt:variant>
        <vt:lpwstr>_ENREF_18</vt:lpwstr>
      </vt:variant>
      <vt:variant>
        <vt:i4>4194315</vt:i4>
      </vt:variant>
      <vt:variant>
        <vt:i4>838</vt:i4>
      </vt:variant>
      <vt:variant>
        <vt:i4>0</vt:i4>
      </vt:variant>
      <vt:variant>
        <vt:i4>5</vt:i4>
      </vt:variant>
      <vt:variant>
        <vt:lpwstr/>
      </vt:variant>
      <vt:variant>
        <vt:lpwstr>_ENREF_15</vt:lpwstr>
      </vt:variant>
      <vt:variant>
        <vt:i4>4390923</vt:i4>
      </vt:variant>
      <vt:variant>
        <vt:i4>830</vt:i4>
      </vt:variant>
      <vt:variant>
        <vt:i4>0</vt:i4>
      </vt:variant>
      <vt:variant>
        <vt:i4>5</vt:i4>
      </vt:variant>
      <vt:variant>
        <vt:lpwstr/>
      </vt:variant>
      <vt:variant>
        <vt:lpwstr>_ENREF_26</vt:lpwstr>
      </vt:variant>
      <vt:variant>
        <vt:i4>4390923</vt:i4>
      </vt:variant>
      <vt:variant>
        <vt:i4>827</vt:i4>
      </vt:variant>
      <vt:variant>
        <vt:i4>0</vt:i4>
      </vt:variant>
      <vt:variant>
        <vt:i4>5</vt:i4>
      </vt:variant>
      <vt:variant>
        <vt:lpwstr/>
      </vt:variant>
      <vt:variant>
        <vt:lpwstr>_ENREF_20</vt:lpwstr>
      </vt:variant>
      <vt:variant>
        <vt:i4>4194315</vt:i4>
      </vt:variant>
      <vt:variant>
        <vt:i4>824</vt:i4>
      </vt:variant>
      <vt:variant>
        <vt:i4>0</vt:i4>
      </vt:variant>
      <vt:variant>
        <vt:i4>5</vt:i4>
      </vt:variant>
      <vt:variant>
        <vt:lpwstr/>
      </vt:variant>
      <vt:variant>
        <vt:lpwstr>_ENREF_18</vt:lpwstr>
      </vt:variant>
      <vt:variant>
        <vt:i4>4325387</vt:i4>
      </vt:variant>
      <vt:variant>
        <vt:i4>816</vt:i4>
      </vt:variant>
      <vt:variant>
        <vt:i4>0</vt:i4>
      </vt:variant>
      <vt:variant>
        <vt:i4>5</vt:i4>
      </vt:variant>
      <vt:variant>
        <vt:lpwstr/>
      </vt:variant>
      <vt:variant>
        <vt:lpwstr>_ENREF_38</vt:lpwstr>
      </vt:variant>
      <vt:variant>
        <vt:i4>4390923</vt:i4>
      </vt:variant>
      <vt:variant>
        <vt:i4>813</vt:i4>
      </vt:variant>
      <vt:variant>
        <vt:i4>0</vt:i4>
      </vt:variant>
      <vt:variant>
        <vt:i4>5</vt:i4>
      </vt:variant>
      <vt:variant>
        <vt:lpwstr/>
      </vt:variant>
      <vt:variant>
        <vt:lpwstr>_ENREF_28</vt:lpwstr>
      </vt:variant>
      <vt:variant>
        <vt:i4>4390923</vt:i4>
      </vt:variant>
      <vt:variant>
        <vt:i4>810</vt:i4>
      </vt:variant>
      <vt:variant>
        <vt:i4>0</vt:i4>
      </vt:variant>
      <vt:variant>
        <vt:i4>5</vt:i4>
      </vt:variant>
      <vt:variant>
        <vt:lpwstr/>
      </vt:variant>
      <vt:variant>
        <vt:lpwstr>_ENREF_26</vt:lpwstr>
      </vt:variant>
      <vt:variant>
        <vt:i4>4390923</vt:i4>
      </vt:variant>
      <vt:variant>
        <vt:i4>807</vt:i4>
      </vt:variant>
      <vt:variant>
        <vt:i4>0</vt:i4>
      </vt:variant>
      <vt:variant>
        <vt:i4>5</vt:i4>
      </vt:variant>
      <vt:variant>
        <vt:lpwstr/>
      </vt:variant>
      <vt:variant>
        <vt:lpwstr>_ENREF_24</vt:lpwstr>
      </vt:variant>
      <vt:variant>
        <vt:i4>4390923</vt:i4>
      </vt:variant>
      <vt:variant>
        <vt:i4>804</vt:i4>
      </vt:variant>
      <vt:variant>
        <vt:i4>0</vt:i4>
      </vt:variant>
      <vt:variant>
        <vt:i4>5</vt:i4>
      </vt:variant>
      <vt:variant>
        <vt:lpwstr/>
      </vt:variant>
      <vt:variant>
        <vt:lpwstr>_ENREF_21</vt:lpwstr>
      </vt:variant>
      <vt:variant>
        <vt:i4>4390923</vt:i4>
      </vt:variant>
      <vt:variant>
        <vt:i4>801</vt:i4>
      </vt:variant>
      <vt:variant>
        <vt:i4>0</vt:i4>
      </vt:variant>
      <vt:variant>
        <vt:i4>5</vt:i4>
      </vt:variant>
      <vt:variant>
        <vt:lpwstr/>
      </vt:variant>
      <vt:variant>
        <vt:lpwstr>_ENREF_20</vt:lpwstr>
      </vt:variant>
      <vt:variant>
        <vt:i4>4194315</vt:i4>
      </vt:variant>
      <vt:variant>
        <vt:i4>798</vt:i4>
      </vt:variant>
      <vt:variant>
        <vt:i4>0</vt:i4>
      </vt:variant>
      <vt:variant>
        <vt:i4>5</vt:i4>
      </vt:variant>
      <vt:variant>
        <vt:lpwstr/>
      </vt:variant>
      <vt:variant>
        <vt:lpwstr>_ENREF_18</vt:lpwstr>
      </vt:variant>
      <vt:variant>
        <vt:i4>4194315</vt:i4>
      </vt:variant>
      <vt:variant>
        <vt:i4>795</vt:i4>
      </vt:variant>
      <vt:variant>
        <vt:i4>0</vt:i4>
      </vt:variant>
      <vt:variant>
        <vt:i4>5</vt:i4>
      </vt:variant>
      <vt:variant>
        <vt:lpwstr/>
      </vt:variant>
      <vt:variant>
        <vt:lpwstr>_ENREF_15</vt:lpwstr>
      </vt:variant>
      <vt:variant>
        <vt:i4>4194315</vt:i4>
      </vt:variant>
      <vt:variant>
        <vt:i4>792</vt:i4>
      </vt:variant>
      <vt:variant>
        <vt:i4>0</vt:i4>
      </vt:variant>
      <vt:variant>
        <vt:i4>5</vt:i4>
      </vt:variant>
      <vt:variant>
        <vt:lpwstr/>
      </vt:variant>
      <vt:variant>
        <vt:lpwstr>_ENREF_14</vt:lpwstr>
      </vt:variant>
      <vt:variant>
        <vt:i4>4521995</vt:i4>
      </vt:variant>
      <vt:variant>
        <vt:i4>784</vt:i4>
      </vt:variant>
      <vt:variant>
        <vt:i4>0</vt:i4>
      </vt:variant>
      <vt:variant>
        <vt:i4>5</vt:i4>
      </vt:variant>
      <vt:variant>
        <vt:lpwstr/>
      </vt:variant>
      <vt:variant>
        <vt:lpwstr>_ENREF_45</vt:lpwstr>
      </vt:variant>
      <vt:variant>
        <vt:i4>4325387</vt:i4>
      </vt:variant>
      <vt:variant>
        <vt:i4>781</vt:i4>
      </vt:variant>
      <vt:variant>
        <vt:i4>0</vt:i4>
      </vt:variant>
      <vt:variant>
        <vt:i4>5</vt:i4>
      </vt:variant>
      <vt:variant>
        <vt:lpwstr/>
      </vt:variant>
      <vt:variant>
        <vt:lpwstr>_ENREF_39</vt:lpwstr>
      </vt:variant>
      <vt:variant>
        <vt:i4>4390923</vt:i4>
      </vt:variant>
      <vt:variant>
        <vt:i4>778</vt:i4>
      </vt:variant>
      <vt:variant>
        <vt:i4>0</vt:i4>
      </vt:variant>
      <vt:variant>
        <vt:i4>5</vt:i4>
      </vt:variant>
      <vt:variant>
        <vt:lpwstr/>
      </vt:variant>
      <vt:variant>
        <vt:lpwstr>_ENREF_23</vt:lpwstr>
      </vt:variant>
      <vt:variant>
        <vt:i4>4194315</vt:i4>
      </vt:variant>
      <vt:variant>
        <vt:i4>775</vt:i4>
      </vt:variant>
      <vt:variant>
        <vt:i4>0</vt:i4>
      </vt:variant>
      <vt:variant>
        <vt:i4>5</vt:i4>
      </vt:variant>
      <vt:variant>
        <vt:lpwstr/>
      </vt:variant>
      <vt:variant>
        <vt:lpwstr>_ENREF_16</vt:lpwstr>
      </vt:variant>
      <vt:variant>
        <vt:i4>4521995</vt:i4>
      </vt:variant>
      <vt:variant>
        <vt:i4>767</vt:i4>
      </vt:variant>
      <vt:variant>
        <vt:i4>0</vt:i4>
      </vt:variant>
      <vt:variant>
        <vt:i4>5</vt:i4>
      </vt:variant>
      <vt:variant>
        <vt:lpwstr/>
      </vt:variant>
      <vt:variant>
        <vt:lpwstr>_ENREF_46</vt:lpwstr>
      </vt:variant>
      <vt:variant>
        <vt:i4>4521995</vt:i4>
      </vt:variant>
      <vt:variant>
        <vt:i4>764</vt:i4>
      </vt:variant>
      <vt:variant>
        <vt:i4>0</vt:i4>
      </vt:variant>
      <vt:variant>
        <vt:i4>5</vt:i4>
      </vt:variant>
      <vt:variant>
        <vt:lpwstr/>
      </vt:variant>
      <vt:variant>
        <vt:lpwstr>_ENREF_44</vt:lpwstr>
      </vt:variant>
      <vt:variant>
        <vt:i4>4521995</vt:i4>
      </vt:variant>
      <vt:variant>
        <vt:i4>761</vt:i4>
      </vt:variant>
      <vt:variant>
        <vt:i4>0</vt:i4>
      </vt:variant>
      <vt:variant>
        <vt:i4>5</vt:i4>
      </vt:variant>
      <vt:variant>
        <vt:lpwstr/>
      </vt:variant>
      <vt:variant>
        <vt:lpwstr>_ENREF_43</vt:lpwstr>
      </vt:variant>
      <vt:variant>
        <vt:i4>4325387</vt:i4>
      </vt:variant>
      <vt:variant>
        <vt:i4>753</vt:i4>
      </vt:variant>
      <vt:variant>
        <vt:i4>0</vt:i4>
      </vt:variant>
      <vt:variant>
        <vt:i4>5</vt:i4>
      </vt:variant>
      <vt:variant>
        <vt:lpwstr/>
      </vt:variant>
      <vt:variant>
        <vt:lpwstr>_ENREF_37</vt:lpwstr>
      </vt:variant>
      <vt:variant>
        <vt:i4>4521995</vt:i4>
      </vt:variant>
      <vt:variant>
        <vt:i4>747</vt:i4>
      </vt:variant>
      <vt:variant>
        <vt:i4>0</vt:i4>
      </vt:variant>
      <vt:variant>
        <vt:i4>5</vt:i4>
      </vt:variant>
      <vt:variant>
        <vt:lpwstr/>
      </vt:variant>
      <vt:variant>
        <vt:lpwstr>_ENREF_47</vt:lpwstr>
      </vt:variant>
      <vt:variant>
        <vt:i4>4390923</vt:i4>
      </vt:variant>
      <vt:variant>
        <vt:i4>741</vt:i4>
      </vt:variant>
      <vt:variant>
        <vt:i4>0</vt:i4>
      </vt:variant>
      <vt:variant>
        <vt:i4>5</vt:i4>
      </vt:variant>
      <vt:variant>
        <vt:lpwstr/>
      </vt:variant>
      <vt:variant>
        <vt:lpwstr>_ENREF_27</vt:lpwstr>
      </vt:variant>
      <vt:variant>
        <vt:i4>4390923</vt:i4>
      </vt:variant>
      <vt:variant>
        <vt:i4>735</vt:i4>
      </vt:variant>
      <vt:variant>
        <vt:i4>0</vt:i4>
      </vt:variant>
      <vt:variant>
        <vt:i4>5</vt:i4>
      </vt:variant>
      <vt:variant>
        <vt:lpwstr/>
      </vt:variant>
      <vt:variant>
        <vt:lpwstr>_ENREF_26</vt:lpwstr>
      </vt:variant>
      <vt:variant>
        <vt:i4>4194315</vt:i4>
      </vt:variant>
      <vt:variant>
        <vt:i4>732</vt:i4>
      </vt:variant>
      <vt:variant>
        <vt:i4>0</vt:i4>
      </vt:variant>
      <vt:variant>
        <vt:i4>5</vt:i4>
      </vt:variant>
      <vt:variant>
        <vt:lpwstr/>
      </vt:variant>
      <vt:variant>
        <vt:lpwstr>_ENREF_16</vt:lpwstr>
      </vt:variant>
      <vt:variant>
        <vt:i4>4521995</vt:i4>
      </vt:variant>
      <vt:variant>
        <vt:i4>724</vt:i4>
      </vt:variant>
      <vt:variant>
        <vt:i4>0</vt:i4>
      </vt:variant>
      <vt:variant>
        <vt:i4>5</vt:i4>
      </vt:variant>
      <vt:variant>
        <vt:lpwstr/>
      </vt:variant>
      <vt:variant>
        <vt:lpwstr>_ENREF_47</vt:lpwstr>
      </vt:variant>
      <vt:variant>
        <vt:i4>4521995</vt:i4>
      </vt:variant>
      <vt:variant>
        <vt:i4>721</vt:i4>
      </vt:variant>
      <vt:variant>
        <vt:i4>0</vt:i4>
      </vt:variant>
      <vt:variant>
        <vt:i4>5</vt:i4>
      </vt:variant>
      <vt:variant>
        <vt:lpwstr/>
      </vt:variant>
      <vt:variant>
        <vt:lpwstr>_ENREF_46</vt:lpwstr>
      </vt:variant>
      <vt:variant>
        <vt:i4>4521995</vt:i4>
      </vt:variant>
      <vt:variant>
        <vt:i4>713</vt:i4>
      </vt:variant>
      <vt:variant>
        <vt:i4>0</vt:i4>
      </vt:variant>
      <vt:variant>
        <vt:i4>5</vt:i4>
      </vt:variant>
      <vt:variant>
        <vt:lpwstr/>
      </vt:variant>
      <vt:variant>
        <vt:lpwstr>_ENREF_45</vt:lpwstr>
      </vt:variant>
      <vt:variant>
        <vt:i4>4521995</vt:i4>
      </vt:variant>
      <vt:variant>
        <vt:i4>710</vt:i4>
      </vt:variant>
      <vt:variant>
        <vt:i4>0</vt:i4>
      </vt:variant>
      <vt:variant>
        <vt:i4>5</vt:i4>
      </vt:variant>
      <vt:variant>
        <vt:lpwstr/>
      </vt:variant>
      <vt:variant>
        <vt:lpwstr>_ENREF_44</vt:lpwstr>
      </vt:variant>
      <vt:variant>
        <vt:i4>4390923</vt:i4>
      </vt:variant>
      <vt:variant>
        <vt:i4>707</vt:i4>
      </vt:variant>
      <vt:variant>
        <vt:i4>0</vt:i4>
      </vt:variant>
      <vt:variant>
        <vt:i4>5</vt:i4>
      </vt:variant>
      <vt:variant>
        <vt:lpwstr/>
      </vt:variant>
      <vt:variant>
        <vt:lpwstr>_ENREF_28</vt:lpwstr>
      </vt:variant>
      <vt:variant>
        <vt:i4>4390923</vt:i4>
      </vt:variant>
      <vt:variant>
        <vt:i4>704</vt:i4>
      </vt:variant>
      <vt:variant>
        <vt:i4>0</vt:i4>
      </vt:variant>
      <vt:variant>
        <vt:i4>5</vt:i4>
      </vt:variant>
      <vt:variant>
        <vt:lpwstr/>
      </vt:variant>
      <vt:variant>
        <vt:lpwstr>_ENREF_21</vt:lpwstr>
      </vt:variant>
      <vt:variant>
        <vt:i4>4390923</vt:i4>
      </vt:variant>
      <vt:variant>
        <vt:i4>701</vt:i4>
      </vt:variant>
      <vt:variant>
        <vt:i4>0</vt:i4>
      </vt:variant>
      <vt:variant>
        <vt:i4>5</vt:i4>
      </vt:variant>
      <vt:variant>
        <vt:lpwstr/>
      </vt:variant>
      <vt:variant>
        <vt:lpwstr>_ENREF_20</vt:lpwstr>
      </vt:variant>
      <vt:variant>
        <vt:i4>4325387</vt:i4>
      </vt:variant>
      <vt:variant>
        <vt:i4>693</vt:i4>
      </vt:variant>
      <vt:variant>
        <vt:i4>0</vt:i4>
      </vt:variant>
      <vt:variant>
        <vt:i4>5</vt:i4>
      </vt:variant>
      <vt:variant>
        <vt:lpwstr/>
      </vt:variant>
      <vt:variant>
        <vt:lpwstr>_ENREF_37</vt:lpwstr>
      </vt:variant>
      <vt:variant>
        <vt:i4>4521995</vt:i4>
      </vt:variant>
      <vt:variant>
        <vt:i4>687</vt:i4>
      </vt:variant>
      <vt:variant>
        <vt:i4>0</vt:i4>
      </vt:variant>
      <vt:variant>
        <vt:i4>5</vt:i4>
      </vt:variant>
      <vt:variant>
        <vt:lpwstr/>
      </vt:variant>
      <vt:variant>
        <vt:lpwstr>_ENREF_43</vt:lpwstr>
      </vt:variant>
      <vt:variant>
        <vt:i4>4325387</vt:i4>
      </vt:variant>
      <vt:variant>
        <vt:i4>684</vt:i4>
      </vt:variant>
      <vt:variant>
        <vt:i4>0</vt:i4>
      </vt:variant>
      <vt:variant>
        <vt:i4>5</vt:i4>
      </vt:variant>
      <vt:variant>
        <vt:lpwstr/>
      </vt:variant>
      <vt:variant>
        <vt:lpwstr>_ENREF_37</vt:lpwstr>
      </vt:variant>
      <vt:variant>
        <vt:i4>4390923</vt:i4>
      </vt:variant>
      <vt:variant>
        <vt:i4>681</vt:i4>
      </vt:variant>
      <vt:variant>
        <vt:i4>0</vt:i4>
      </vt:variant>
      <vt:variant>
        <vt:i4>5</vt:i4>
      </vt:variant>
      <vt:variant>
        <vt:lpwstr/>
      </vt:variant>
      <vt:variant>
        <vt:lpwstr>_ENREF_23</vt:lpwstr>
      </vt:variant>
      <vt:variant>
        <vt:i4>4194315</vt:i4>
      </vt:variant>
      <vt:variant>
        <vt:i4>678</vt:i4>
      </vt:variant>
      <vt:variant>
        <vt:i4>0</vt:i4>
      </vt:variant>
      <vt:variant>
        <vt:i4>5</vt:i4>
      </vt:variant>
      <vt:variant>
        <vt:lpwstr/>
      </vt:variant>
      <vt:variant>
        <vt:lpwstr>_ENREF_15</vt:lpwstr>
      </vt:variant>
      <vt:variant>
        <vt:i4>4194315</vt:i4>
      </vt:variant>
      <vt:variant>
        <vt:i4>675</vt:i4>
      </vt:variant>
      <vt:variant>
        <vt:i4>0</vt:i4>
      </vt:variant>
      <vt:variant>
        <vt:i4>5</vt:i4>
      </vt:variant>
      <vt:variant>
        <vt:lpwstr/>
      </vt:variant>
      <vt:variant>
        <vt:lpwstr>_ENREF_14</vt:lpwstr>
      </vt:variant>
      <vt:variant>
        <vt:i4>4325387</vt:i4>
      </vt:variant>
      <vt:variant>
        <vt:i4>667</vt:i4>
      </vt:variant>
      <vt:variant>
        <vt:i4>0</vt:i4>
      </vt:variant>
      <vt:variant>
        <vt:i4>5</vt:i4>
      </vt:variant>
      <vt:variant>
        <vt:lpwstr/>
      </vt:variant>
      <vt:variant>
        <vt:lpwstr>_ENREF_38</vt:lpwstr>
      </vt:variant>
      <vt:variant>
        <vt:i4>4390923</vt:i4>
      </vt:variant>
      <vt:variant>
        <vt:i4>664</vt:i4>
      </vt:variant>
      <vt:variant>
        <vt:i4>0</vt:i4>
      </vt:variant>
      <vt:variant>
        <vt:i4>5</vt:i4>
      </vt:variant>
      <vt:variant>
        <vt:lpwstr/>
      </vt:variant>
      <vt:variant>
        <vt:lpwstr>_ENREF_27</vt:lpwstr>
      </vt:variant>
      <vt:variant>
        <vt:i4>4390923</vt:i4>
      </vt:variant>
      <vt:variant>
        <vt:i4>661</vt:i4>
      </vt:variant>
      <vt:variant>
        <vt:i4>0</vt:i4>
      </vt:variant>
      <vt:variant>
        <vt:i4>5</vt:i4>
      </vt:variant>
      <vt:variant>
        <vt:lpwstr/>
      </vt:variant>
      <vt:variant>
        <vt:lpwstr>_ENREF_24</vt:lpwstr>
      </vt:variant>
      <vt:variant>
        <vt:i4>4194315</vt:i4>
      </vt:variant>
      <vt:variant>
        <vt:i4>658</vt:i4>
      </vt:variant>
      <vt:variant>
        <vt:i4>0</vt:i4>
      </vt:variant>
      <vt:variant>
        <vt:i4>5</vt:i4>
      </vt:variant>
      <vt:variant>
        <vt:lpwstr/>
      </vt:variant>
      <vt:variant>
        <vt:lpwstr>_ENREF_18</vt:lpwstr>
      </vt:variant>
      <vt:variant>
        <vt:i4>4194315</vt:i4>
      </vt:variant>
      <vt:variant>
        <vt:i4>655</vt:i4>
      </vt:variant>
      <vt:variant>
        <vt:i4>0</vt:i4>
      </vt:variant>
      <vt:variant>
        <vt:i4>5</vt:i4>
      </vt:variant>
      <vt:variant>
        <vt:lpwstr/>
      </vt:variant>
      <vt:variant>
        <vt:lpwstr>_ENREF_17</vt:lpwstr>
      </vt:variant>
      <vt:variant>
        <vt:i4>4194315</vt:i4>
      </vt:variant>
      <vt:variant>
        <vt:i4>647</vt:i4>
      </vt:variant>
      <vt:variant>
        <vt:i4>0</vt:i4>
      </vt:variant>
      <vt:variant>
        <vt:i4>5</vt:i4>
      </vt:variant>
      <vt:variant>
        <vt:lpwstr/>
      </vt:variant>
      <vt:variant>
        <vt:lpwstr>_ENREF_17</vt:lpwstr>
      </vt:variant>
      <vt:variant>
        <vt:i4>4325387</vt:i4>
      </vt:variant>
      <vt:variant>
        <vt:i4>639</vt:i4>
      </vt:variant>
      <vt:variant>
        <vt:i4>0</vt:i4>
      </vt:variant>
      <vt:variant>
        <vt:i4>5</vt:i4>
      </vt:variant>
      <vt:variant>
        <vt:lpwstr/>
      </vt:variant>
      <vt:variant>
        <vt:lpwstr>_ENREF_35</vt:lpwstr>
      </vt:variant>
      <vt:variant>
        <vt:i4>4325387</vt:i4>
      </vt:variant>
      <vt:variant>
        <vt:i4>631</vt:i4>
      </vt:variant>
      <vt:variant>
        <vt:i4>0</vt:i4>
      </vt:variant>
      <vt:variant>
        <vt:i4>5</vt:i4>
      </vt:variant>
      <vt:variant>
        <vt:lpwstr/>
      </vt:variant>
      <vt:variant>
        <vt:lpwstr>_ENREF_37</vt:lpwstr>
      </vt:variant>
      <vt:variant>
        <vt:i4>4390923</vt:i4>
      </vt:variant>
      <vt:variant>
        <vt:i4>628</vt:i4>
      </vt:variant>
      <vt:variant>
        <vt:i4>0</vt:i4>
      </vt:variant>
      <vt:variant>
        <vt:i4>5</vt:i4>
      </vt:variant>
      <vt:variant>
        <vt:lpwstr/>
      </vt:variant>
      <vt:variant>
        <vt:lpwstr>_ENREF_27</vt:lpwstr>
      </vt:variant>
      <vt:variant>
        <vt:i4>4390923</vt:i4>
      </vt:variant>
      <vt:variant>
        <vt:i4>625</vt:i4>
      </vt:variant>
      <vt:variant>
        <vt:i4>0</vt:i4>
      </vt:variant>
      <vt:variant>
        <vt:i4>5</vt:i4>
      </vt:variant>
      <vt:variant>
        <vt:lpwstr/>
      </vt:variant>
      <vt:variant>
        <vt:lpwstr>_ENREF_26</vt:lpwstr>
      </vt:variant>
      <vt:variant>
        <vt:i4>4194315</vt:i4>
      </vt:variant>
      <vt:variant>
        <vt:i4>622</vt:i4>
      </vt:variant>
      <vt:variant>
        <vt:i4>0</vt:i4>
      </vt:variant>
      <vt:variant>
        <vt:i4>5</vt:i4>
      </vt:variant>
      <vt:variant>
        <vt:lpwstr/>
      </vt:variant>
      <vt:variant>
        <vt:lpwstr>_ENREF_15</vt:lpwstr>
      </vt:variant>
      <vt:variant>
        <vt:i4>4325387</vt:i4>
      </vt:variant>
      <vt:variant>
        <vt:i4>614</vt:i4>
      </vt:variant>
      <vt:variant>
        <vt:i4>0</vt:i4>
      </vt:variant>
      <vt:variant>
        <vt:i4>5</vt:i4>
      </vt:variant>
      <vt:variant>
        <vt:lpwstr/>
      </vt:variant>
      <vt:variant>
        <vt:lpwstr>_ENREF_36</vt:lpwstr>
      </vt:variant>
      <vt:variant>
        <vt:i4>4325387</vt:i4>
      </vt:variant>
      <vt:variant>
        <vt:i4>608</vt:i4>
      </vt:variant>
      <vt:variant>
        <vt:i4>0</vt:i4>
      </vt:variant>
      <vt:variant>
        <vt:i4>5</vt:i4>
      </vt:variant>
      <vt:variant>
        <vt:lpwstr/>
      </vt:variant>
      <vt:variant>
        <vt:lpwstr>_ENREF_34</vt:lpwstr>
      </vt:variant>
      <vt:variant>
        <vt:i4>4194315</vt:i4>
      </vt:variant>
      <vt:variant>
        <vt:i4>602</vt:i4>
      </vt:variant>
      <vt:variant>
        <vt:i4>0</vt:i4>
      </vt:variant>
      <vt:variant>
        <vt:i4>5</vt:i4>
      </vt:variant>
      <vt:variant>
        <vt:lpwstr/>
      </vt:variant>
      <vt:variant>
        <vt:lpwstr>_ENREF_17</vt:lpwstr>
      </vt:variant>
      <vt:variant>
        <vt:i4>4325387</vt:i4>
      </vt:variant>
      <vt:variant>
        <vt:i4>594</vt:i4>
      </vt:variant>
      <vt:variant>
        <vt:i4>0</vt:i4>
      </vt:variant>
      <vt:variant>
        <vt:i4>5</vt:i4>
      </vt:variant>
      <vt:variant>
        <vt:lpwstr/>
      </vt:variant>
      <vt:variant>
        <vt:lpwstr>_ENREF_35</vt:lpwstr>
      </vt:variant>
      <vt:variant>
        <vt:i4>4325387</vt:i4>
      </vt:variant>
      <vt:variant>
        <vt:i4>586</vt:i4>
      </vt:variant>
      <vt:variant>
        <vt:i4>0</vt:i4>
      </vt:variant>
      <vt:variant>
        <vt:i4>5</vt:i4>
      </vt:variant>
      <vt:variant>
        <vt:lpwstr/>
      </vt:variant>
      <vt:variant>
        <vt:lpwstr>_ENREF_36</vt:lpwstr>
      </vt:variant>
      <vt:variant>
        <vt:i4>4325387</vt:i4>
      </vt:variant>
      <vt:variant>
        <vt:i4>580</vt:i4>
      </vt:variant>
      <vt:variant>
        <vt:i4>0</vt:i4>
      </vt:variant>
      <vt:variant>
        <vt:i4>5</vt:i4>
      </vt:variant>
      <vt:variant>
        <vt:lpwstr/>
      </vt:variant>
      <vt:variant>
        <vt:lpwstr>_ENREF_34</vt:lpwstr>
      </vt:variant>
      <vt:variant>
        <vt:i4>4325387</vt:i4>
      </vt:variant>
      <vt:variant>
        <vt:i4>574</vt:i4>
      </vt:variant>
      <vt:variant>
        <vt:i4>0</vt:i4>
      </vt:variant>
      <vt:variant>
        <vt:i4>5</vt:i4>
      </vt:variant>
      <vt:variant>
        <vt:lpwstr/>
      </vt:variant>
      <vt:variant>
        <vt:lpwstr>_ENREF_36</vt:lpwstr>
      </vt:variant>
      <vt:variant>
        <vt:i4>4325387</vt:i4>
      </vt:variant>
      <vt:variant>
        <vt:i4>571</vt:i4>
      </vt:variant>
      <vt:variant>
        <vt:i4>0</vt:i4>
      </vt:variant>
      <vt:variant>
        <vt:i4>5</vt:i4>
      </vt:variant>
      <vt:variant>
        <vt:lpwstr/>
      </vt:variant>
      <vt:variant>
        <vt:lpwstr>_ENREF_35</vt:lpwstr>
      </vt:variant>
      <vt:variant>
        <vt:i4>4325387</vt:i4>
      </vt:variant>
      <vt:variant>
        <vt:i4>563</vt:i4>
      </vt:variant>
      <vt:variant>
        <vt:i4>0</vt:i4>
      </vt:variant>
      <vt:variant>
        <vt:i4>5</vt:i4>
      </vt:variant>
      <vt:variant>
        <vt:lpwstr/>
      </vt:variant>
      <vt:variant>
        <vt:lpwstr>_ENREF_34</vt:lpwstr>
      </vt:variant>
      <vt:variant>
        <vt:i4>589846</vt:i4>
      </vt:variant>
      <vt:variant>
        <vt:i4>558</vt:i4>
      </vt:variant>
      <vt:variant>
        <vt:i4>0</vt:i4>
      </vt:variant>
      <vt:variant>
        <vt:i4>5</vt:i4>
      </vt:variant>
      <vt:variant>
        <vt:lpwstr/>
      </vt:variant>
      <vt:variant>
        <vt:lpwstr>Appendix4</vt:lpwstr>
      </vt:variant>
      <vt:variant>
        <vt:i4>4325387</vt:i4>
      </vt:variant>
      <vt:variant>
        <vt:i4>554</vt:i4>
      </vt:variant>
      <vt:variant>
        <vt:i4>0</vt:i4>
      </vt:variant>
      <vt:variant>
        <vt:i4>5</vt:i4>
      </vt:variant>
      <vt:variant>
        <vt:lpwstr/>
      </vt:variant>
      <vt:variant>
        <vt:lpwstr>_ENREF_33</vt:lpwstr>
      </vt:variant>
      <vt:variant>
        <vt:i4>4325387</vt:i4>
      </vt:variant>
      <vt:variant>
        <vt:i4>548</vt:i4>
      </vt:variant>
      <vt:variant>
        <vt:i4>0</vt:i4>
      </vt:variant>
      <vt:variant>
        <vt:i4>5</vt:i4>
      </vt:variant>
      <vt:variant>
        <vt:lpwstr/>
      </vt:variant>
      <vt:variant>
        <vt:lpwstr>_ENREF_32</vt:lpwstr>
      </vt:variant>
      <vt:variant>
        <vt:i4>4194315</vt:i4>
      </vt:variant>
      <vt:variant>
        <vt:i4>542</vt:i4>
      </vt:variant>
      <vt:variant>
        <vt:i4>0</vt:i4>
      </vt:variant>
      <vt:variant>
        <vt:i4>5</vt:i4>
      </vt:variant>
      <vt:variant>
        <vt:lpwstr/>
      </vt:variant>
      <vt:variant>
        <vt:lpwstr>_ENREF_1</vt:lpwstr>
      </vt:variant>
      <vt:variant>
        <vt:i4>4325387</vt:i4>
      </vt:variant>
      <vt:variant>
        <vt:i4>536</vt:i4>
      </vt:variant>
      <vt:variant>
        <vt:i4>0</vt:i4>
      </vt:variant>
      <vt:variant>
        <vt:i4>5</vt:i4>
      </vt:variant>
      <vt:variant>
        <vt:lpwstr/>
      </vt:variant>
      <vt:variant>
        <vt:lpwstr>_ENREF_31</vt:lpwstr>
      </vt:variant>
      <vt:variant>
        <vt:i4>4194315</vt:i4>
      </vt:variant>
      <vt:variant>
        <vt:i4>530</vt:i4>
      </vt:variant>
      <vt:variant>
        <vt:i4>0</vt:i4>
      </vt:variant>
      <vt:variant>
        <vt:i4>5</vt:i4>
      </vt:variant>
      <vt:variant>
        <vt:lpwstr/>
      </vt:variant>
      <vt:variant>
        <vt:lpwstr>_ENREF_12</vt:lpwstr>
      </vt:variant>
      <vt:variant>
        <vt:i4>4194315</vt:i4>
      </vt:variant>
      <vt:variant>
        <vt:i4>524</vt:i4>
      </vt:variant>
      <vt:variant>
        <vt:i4>0</vt:i4>
      </vt:variant>
      <vt:variant>
        <vt:i4>5</vt:i4>
      </vt:variant>
      <vt:variant>
        <vt:lpwstr/>
      </vt:variant>
      <vt:variant>
        <vt:lpwstr>_ENREF_13</vt:lpwstr>
      </vt:variant>
      <vt:variant>
        <vt:i4>4194315</vt:i4>
      </vt:variant>
      <vt:variant>
        <vt:i4>518</vt:i4>
      </vt:variant>
      <vt:variant>
        <vt:i4>0</vt:i4>
      </vt:variant>
      <vt:variant>
        <vt:i4>5</vt:i4>
      </vt:variant>
      <vt:variant>
        <vt:lpwstr/>
      </vt:variant>
      <vt:variant>
        <vt:lpwstr>_ENREF_11</vt:lpwstr>
      </vt:variant>
      <vt:variant>
        <vt:i4>4194315</vt:i4>
      </vt:variant>
      <vt:variant>
        <vt:i4>512</vt:i4>
      </vt:variant>
      <vt:variant>
        <vt:i4>0</vt:i4>
      </vt:variant>
      <vt:variant>
        <vt:i4>5</vt:i4>
      </vt:variant>
      <vt:variant>
        <vt:lpwstr/>
      </vt:variant>
      <vt:variant>
        <vt:lpwstr>_ENREF_1</vt:lpwstr>
      </vt:variant>
      <vt:variant>
        <vt:i4>4194315</vt:i4>
      </vt:variant>
      <vt:variant>
        <vt:i4>506</vt:i4>
      </vt:variant>
      <vt:variant>
        <vt:i4>0</vt:i4>
      </vt:variant>
      <vt:variant>
        <vt:i4>5</vt:i4>
      </vt:variant>
      <vt:variant>
        <vt:lpwstr/>
      </vt:variant>
      <vt:variant>
        <vt:lpwstr>_ENREF_11</vt:lpwstr>
      </vt:variant>
      <vt:variant>
        <vt:i4>4194315</vt:i4>
      </vt:variant>
      <vt:variant>
        <vt:i4>503</vt:i4>
      </vt:variant>
      <vt:variant>
        <vt:i4>0</vt:i4>
      </vt:variant>
      <vt:variant>
        <vt:i4>5</vt:i4>
      </vt:variant>
      <vt:variant>
        <vt:lpwstr/>
      </vt:variant>
      <vt:variant>
        <vt:lpwstr>_ENREF_1</vt:lpwstr>
      </vt:variant>
      <vt:variant>
        <vt:i4>4194315</vt:i4>
      </vt:variant>
      <vt:variant>
        <vt:i4>497</vt:i4>
      </vt:variant>
      <vt:variant>
        <vt:i4>0</vt:i4>
      </vt:variant>
      <vt:variant>
        <vt:i4>5</vt:i4>
      </vt:variant>
      <vt:variant>
        <vt:lpwstr/>
      </vt:variant>
      <vt:variant>
        <vt:lpwstr>_ENREF_1</vt:lpwstr>
      </vt:variant>
      <vt:variant>
        <vt:i4>4325387</vt:i4>
      </vt:variant>
      <vt:variant>
        <vt:i4>491</vt:i4>
      </vt:variant>
      <vt:variant>
        <vt:i4>0</vt:i4>
      </vt:variant>
      <vt:variant>
        <vt:i4>5</vt:i4>
      </vt:variant>
      <vt:variant>
        <vt:lpwstr/>
      </vt:variant>
      <vt:variant>
        <vt:lpwstr>_ENREF_30</vt:lpwstr>
      </vt:variant>
      <vt:variant>
        <vt:i4>4194315</vt:i4>
      </vt:variant>
      <vt:variant>
        <vt:i4>488</vt:i4>
      </vt:variant>
      <vt:variant>
        <vt:i4>0</vt:i4>
      </vt:variant>
      <vt:variant>
        <vt:i4>5</vt:i4>
      </vt:variant>
      <vt:variant>
        <vt:lpwstr/>
      </vt:variant>
      <vt:variant>
        <vt:lpwstr>_ENREF_11</vt:lpwstr>
      </vt:variant>
      <vt:variant>
        <vt:i4>4194315</vt:i4>
      </vt:variant>
      <vt:variant>
        <vt:i4>482</vt:i4>
      </vt:variant>
      <vt:variant>
        <vt:i4>0</vt:i4>
      </vt:variant>
      <vt:variant>
        <vt:i4>5</vt:i4>
      </vt:variant>
      <vt:variant>
        <vt:lpwstr/>
      </vt:variant>
      <vt:variant>
        <vt:lpwstr>_ENREF_11</vt:lpwstr>
      </vt:variant>
      <vt:variant>
        <vt:i4>4194315</vt:i4>
      </vt:variant>
      <vt:variant>
        <vt:i4>476</vt:i4>
      </vt:variant>
      <vt:variant>
        <vt:i4>0</vt:i4>
      </vt:variant>
      <vt:variant>
        <vt:i4>5</vt:i4>
      </vt:variant>
      <vt:variant>
        <vt:lpwstr/>
      </vt:variant>
      <vt:variant>
        <vt:lpwstr>_ENREF_11</vt:lpwstr>
      </vt:variant>
      <vt:variant>
        <vt:i4>4194315</vt:i4>
      </vt:variant>
      <vt:variant>
        <vt:i4>470</vt:i4>
      </vt:variant>
      <vt:variant>
        <vt:i4>0</vt:i4>
      </vt:variant>
      <vt:variant>
        <vt:i4>5</vt:i4>
      </vt:variant>
      <vt:variant>
        <vt:lpwstr/>
      </vt:variant>
      <vt:variant>
        <vt:lpwstr>_ENREF_11</vt:lpwstr>
      </vt:variant>
      <vt:variant>
        <vt:i4>4194315</vt:i4>
      </vt:variant>
      <vt:variant>
        <vt:i4>464</vt:i4>
      </vt:variant>
      <vt:variant>
        <vt:i4>0</vt:i4>
      </vt:variant>
      <vt:variant>
        <vt:i4>5</vt:i4>
      </vt:variant>
      <vt:variant>
        <vt:lpwstr/>
      </vt:variant>
      <vt:variant>
        <vt:lpwstr>_ENREF_11</vt:lpwstr>
      </vt:variant>
      <vt:variant>
        <vt:i4>4194315</vt:i4>
      </vt:variant>
      <vt:variant>
        <vt:i4>458</vt:i4>
      </vt:variant>
      <vt:variant>
        <vt:i4>0</vt:i4>
      </vt:variant>
      <vt:variant>
        <vt:i4>5</vt:i4>
      </vt:variant>
      <vt:variant>
        <vt:lpwstr/>
      </vt:variant>
      <vt:variant>
        <vt:lpwstr>_ENREF_11</vt:lpwstr>
      </vt:variant>
      <vt:variant>
        <vt:i4>4194315</vt:i4>
      </vt:variant>
      <vt:variant>
        <vt:i4>452</vt:i4>
      </vt:variant>
      <vt:variant>
        <vt:i4>0</vt:i4>
      </vt:variant>
      <vt:variant>
        <vt:i4>5</vt:i4>
      </vt:variant>
      <vt:variant>
        <vt:lpwstr/>
      </vt:variant>
      <vt:variant>
        <vt:lpwstr>_ENREF_11</vt:lpwstr>
      </vt:variant>
      <vt:variant>
        <vt:i4>4194315</vt:i4>
      </vt:variant>
      <vt:variant>
        <vt:i4>446</vt:i4>
      </vt:variant>
      <vt:variant>
        <vt:i4>0</vt:i4>
      </vt:variant>
      <vt:variant>
        <vt:i4>5</vt:i4>
      </vt:variant>
      <vt:variant>
        <vt:lpwstr/>
      </vt:variant>
      <vt:variant>
        <vt:lpwstr>_ENREF_11</vt:lpwstr>
      </vt:variant>
      <vt:variant>
        <vt:i4>7995517</vt:i4>
      </vt:variant>
      <vt:variant>
        <vt:i4>441</vt:i4>
      </vt:variant>
      <vt:variant>
        <vt:i4>0</vt:i4>
      </vt:variant>
      <vt:variant>
        <vt:i4>5</vt:i4>
      </vt:variant>
      <vt:variant>
        <vt:lpwstr/>
      </vt:variant>
      <vt:variant>
        <vt:lpwstr>RecDevelopment</vt:lpwstr>
      </vt:variant>
      <vt:variant>
        <vt:i4>4194315</vt:i4>
      </vt:variant>
      <vt:variant>
        <vt:i4>437</vt:i4>
      </vt:variant>
      <vt:variant>
        <vt:i4>0</vt:i4>
      </vt:variant>
      <vt:variant>
        <vt:i4>5</vt:i4>
      </vt:variant>
      <vt:variant>
        <vt:lpwstr/>
      </vt:variant>
      <vt:variant>
        <vt:lpwstr>_ENREF_11</vt:lpwstr>
      </vt:variant>
      <vt:variant>
        <vt:i4>4390923</vt:i4>
      </vt:variant>
      <vt:variant>
        <vt:i4>431</vt:i4>
      </vt:variant>
      <vt:variant>
        <vt:i4>0</vt:i4>
      </vt:variant>
      <vt:variant>
        <vt:i4>5</vt:i4>
      </vt:variant>
      <vt:variant>
        <vt:lpwstr/>
      </vt:variant>
      <vt:variant>
        <vt:lpwstr>_ENREF_28</vt:lpwstr>
      </vt:variant>
      <vt:variant>
        <vt:i4>4390923</vt:i4>
      </vt:variant>
      <vt:variant>
        <vt:i4>425</vt:i4>
      </vt:variant>
      <vt:variant>
        <vt:i4>0</vt:i4>
      </vt:variant>
      <vt:variant>
        <vt:i4>5</vt:i4>
      </vt:variant>
      <vt:variant>
        <vt:lpwstr/>
      </vt:variant>
      <vt:variant>
        <vt:lpwstr>_ENREF_29</vt:lpwstr>
      </vt:variant>
      <vt:variant>
        <vt:i4>4194315</vt:i4>
      </vt:variant>
      <vt:variant>
        <vt:i4>419</vt:i4>
      </vt:variant>
      <vt:variant>
        <vt:i4>0</vt:i4>
      </vt:variant>
      <vt:variant>
        <vt:i4>5</vt:i4>
      </vt:variant>
      <vt:variant>
        <vt:lpwstr/>
      </vt:variant>
      <vt:variant>
        <vt:lpwstr>_ENREF_14</vt:lpwstr>
      </vt:variant>
      <vt:variant>
        <vt:i4>4390923</vt:i4>
      </vt:variant>
      <vt:variant>
        <vt:i4>413</vt:i4>
      </vt:variant>
      <vt:variant>
        <vt:i4>0</vt:i4>
      </vt:variant>
      <vt:variant>
        <vt:i4>5</vt:i4>
      </vt:variant>
      <vt:variant>
        <vt:lpwstr/>
      </vt:variant>
      <vt:variant>
        <vt:lpwstr>_ENREF_23</vt:lpwstr>
      </vt:variant>
      <vt:variant>
        <vt:i4>4390923</vt:i4>
      </vt:variant>
      <vt:variant>
        <vt:i4>407</vt:i4>
      </vt:variant>
      <vt:variant>
        <vt:i4>0</vt:i4>
      </vt:variant>
      <vt:variant>
        <vt:i4>5</vt:i4>
      </vt:variant>
      <vt:variant>
        <vt:lpwstr/>
      </vt:variant>
      <vt:variant>
        <vt:lpwstr>_ENREF_28</vt:lpwstr>
      </vt:variant>
      <vt:variant>
        <vt:i4>4390923</vt:i4>
      </vt:variant>
      <vt:variant>
        <vt:i4>401</vt:i4>
      </vt:variant>
      <vt:variant>
        <vt:i4>0</vt:i4>
      </vt:variant>
      <vt:variant>
        <vt:i4>5</vt:i4>
      </vt:variant>
      <vt:variant>
        <vt:lpwstr/>
      </vt:variant>
      <vt:variant>
        <vt:lpwstr>_ENREF_27</vt:lpwstr>
      </vt:variant>
      <vt:variant>
        <vt:i4>4390923</vt:i4>
      </vt:variant>
      <vt:variant>
        <vt:i4>395</vt:i4>
      </vt:variant>
      <vt:variant>
        <vt:i4>0</vt:i4>
      </vt:variant>
      <vt:variant>
        <vt:i4>5</vt:i4>
      </vt:variant>
      <vt:variant>
        <vt:lpwstr/>
      </vt:variant>
      <vt:variant>
        <vt:lpwstr>_ENREF_26</vt:lpwstr>
      </vt:variant>
      <vt:variant>
        <vt:i4>4390923</vt:i4>
      </vt:variant>
      <vt:variant>
        <vt:i4>389</vt:i4>
      </vt:variant>
      <vt:variant>
        <vt:i4>0</vt:i4>
      </vt:variant>
      <vt:variant>
        <vt:i4>5</vt:i4>
      </vt:variant>
      <vt:variant>
        <vt:lpwstr/>
      </vt:variant>
      <vt:variant>
        <vt:lpwstr>_ENREF_25</vt:lpwstr>
      </vt:variant>
      <vt:variant>
        <vt:i4>4390923</vt:i4>
      </vt:variant>
      <vt:variant>
        <vt:i4>383</vt:i4>
      </vt:variant>
      <vt:variant>
        <vt:i4>0</vt:i4>
      </vt:variant>
      <vt:variant>
        <vt:i4>5</vt:i4>
      </vt:variant>
      <vt:variant>
        <vt:lpwstr/>
      </vt:variant>
      <vt:variant>
        <vt:lpwstr>_ENREF_24</vt:lpwstr>
      </vt:variant>
      <vt:variant>
        <vt:i4>4390923</vt:i4>
      </vt:variant>
      <vt:variant>
        <vt:i4>377</vt:i4>
      </vt:variant>
      <vt:variant>
        <vt:i4>0</vt:i4>
      </vt:variant>
      <vt:variant>
        <vt:i4>5</vt:i4>
      </vt:variant>
      <vt:variant>
        <vt:lpwstr/>
      </vt:variant>
      <vt:variant>
        <vt:lpwstr>_ENREF_23</vt:lpwstr>
      </vt:variant>
      <vt:variant>
        <vt:i4>4390923</vt:i4>
      </vt:variant>
      <vt:variant>
        <vt:i4>371</vt:i4>
      </vt:variant>
      <vt:variant>
        <vt:i4>0</vt:i4>
      </vt:variant>
      <vt:variant>
        <vt:i4>5</vt:i4>
      </vt:variant>
      <vt:variant>
        <vt:lpwstr/>
      </vt:variant>
      <vt:variant>
        <vt:lpwstr>_ENREF_22</vt:lpwstr>
      </vt:variant>
      <vt:variant>
        <vt:i4>4390923</vt:i4>
      </vt:variant>
      <vt:variant>
        <vt:i4>365</vt:i4>
      </vt:variant>
      <vt:variant>
        <vt:i4>0</vt:i4>
      </vt:variant>
      <vt:variant>
        <vt:i4>5</vt:i4>
      </vt:variant>
      <vt:variant>
        <vt:lpwstr/>
      </vt:variant>
      <vt:variant>
        <vt:lpwstr>_ENREF_21</vt:lpwstr>
      </vt:variant>
      <vt:variant>
        <vt:i4>4390923</vt:i4>
      </vt:variant>
      <vt:variant>
        <vt:i4>359</vt:i4>
      </vt:variant>
      <vt:variant>
        <vt:i4>0</vt:i4>
      </vt:variant>
      <vt:variant>
        <vt:i4>5</vt:i4>
      </vt:variant>
      <vt:variant>
        <vt:lpwstr/>
      </vt:variant>
      <vt:variant>
        <vt:lpwstr>_ENREF_20</vt:lpwstr>
      </vt:variant>
      <vt:variant>
        <vt:i4>4390923</vt:i4>
      </vt:variant>
      <vt:variant>
        <vt:i4>353</vt:i4>
      </vt:variant>
      <vt:variant>
        <vt:i4>0</vt:i4>
      </vt:variant>
      <vt:variant>
        <vt:i4>5</vt:i4>
      </vt:variant>
      <vt:variant>
        <vt:lpwstr/>
      </vt:variant>
      <vt:variant>
        <vt:lpwstr>_ENREF_20</vt:lpwstr>
      </vt:variant>
      <vt:variant>
        <vt:i4>4194315</vt:i4>
      </vt:variant>
      <vt:variant>
        <vt:i4>347</vt:i4>
      </vt:variant>
      <vt:variant>
        <vt:i4>0</vt:i4>
      </vt:variant>
      <vt:variant>
        <vt:i4>5</vt:i4>
      </vt:variant>
      <vt:variant>
        <vt:lpwstr/>
      </vt:variant>
      <vt:variant>
        <vt:lpwstr>_ENREF_19</vt:lpwstr>
      </vt:variant>
      <vt:variant>
        <vt:i4>4194315</vt:i4>
      </vt:variant>
      <vt:variant>
        <vt:i4>341</vt:i4>
      </vt:variant>
      <vt:variant>
        <vt:i4>0</vt:i4>
      </vt:variant>
      <vt:variant>
        <vt:i4>5</vt:i4>
      </vt:variant>
      <vt:variant>
        <vt:lpwstr/>
      </vt:variant>
      <vt:variant>
        <vt:lpwstr>_ENREF_18</vt:lpwstr>
      </vt:variant>
      <vt:variant>
        <vt:i4>4194315</vt:i4>
      </vt:variant>
      <vt:variant>
        <vt:i4>335</vt:i4>
      </vt:variant>
      <vt:variant>
        <vt:i4>0</vt:i4>
      </vt:variant>
      <vt:variant>
        <vt:i4>5</vt:i4>
      </vt:variant>
      <vt:variant>
        <vt:lpwstr/>
      </vt:variant>
      <vt:variant>
        <vt:lpwstr>_ENREF_18</vt:lpwstr>
      </vt:variant>
      <vt:variant>
        <vt:i4>4194315</vt:i4>
      </vt:variant>
      <vt:variant>
        <vt:i4>329</vt:i4>
      </vt:variant>
      <vt:variant>
        <vt:i4>0</vt:i4>
      </vt:variant>
      <vt:variant>
        <vt:i4>5</vt:i4>
      </vt:variant>
      <vt:variant>
        <vt:lpwstr/>
      </vt:variant>
      <vt:variant>
        <vt:lpwstr>_ENREF_17</vt:lpwstr>
      </vt:variant>
      <vt:variant>
        <vt:i4>4194315</vt:i4>
      </vt:variant>
      <vt:variant>
        <vt:i4>321</vt:i4>
      </vt:variant>
      <vt:variant>
        <vt:i4>0</vt:i4>
      </vt:variant>
      <vt:variant>
        <vt:i4>5</vt:i4>
      </vt:variant>
      <vt:variant>
        <vt:lpwstr/>
      </vt:variant>
      <vt:variant>
        <vt:lpwstr>_ENREF_16</vt:lpwstr>
      </vt:variant>
      <vt:variant>
        <vt:i4>4194315</vt:i4>
      </vt:variant>
      <vt:variant>
        <vt:i4>313</vt:i4>
      </vt:variant>
      <vt:variant>
        <vt:i4>0</vt:i4>
      </vt:variant>
      <vt:variant>
        <vt:i4>5</vt:i4>
      </vt:variant>
      <vt:variant>
        <vt:lpwstr/>
      </vt:variant>
      <vt:variant>
        <vt:lpwstr>_ENREF_15</vt:lpwstr>
      </vt:variant>
      <vt:variant>
        <vt:i4>4194315</vt:i4>
      </vt:variant>
      <vt:variant>
        <vt:i4>307</vt:i4>
      </vt:variant>
      <vt:variant>
        <vt:i4>0</vt:i4>
      </vt:variant>
      <vt:variant>
        <vt:i4>5</vt:i4>
      </vt:variant>
      <vt:variant>
        <vt:lpwstr/>
      </vt:variant>
      <vt:variant>
        <vt:lpwstr>_ENREF_14</vt:lpwstr>
      </vt:variant>
      <vt:variant>
        <vt:i4>4194315</vt:i4>
      </vt:variant>
      <vt:variant>
        <vt:i4>301</vt:i4>
      </vt:variant>
      <vt:variant>
        <vt:i4>0</vt:i4>
      </vt:variant>
      <vt:variant>
        <vt:i4>5</vt:i4>
      </vt:variant>
      <vt:variant>
        <vt:lpwstr/>
      </vt:variant>
      <vt:variant>
        <vt:lpwstr>_ENREF_14</vt:lpwstr>
      </vt:variant>
      <vt:variant>
        <vt:i4>458761</vt:i4>
      </vt:variant>
      <vt:variant>
        <vt:i4>296</vt:i4>
      </vt:variant>
      <vt:variant>
        <vt:i4>0</vt:i4>
      </vt:variant>
      <vt:variant>
        <vt:i4>5</vt:i4>
      </vt:variant>
      <vt:variant>
        <vt:lpwstr/>
      </vt:variant>
      <vt:variant>
        <vt:lpwstr>Glossary</vt:lpwstr>
      </vt:variant>
      <vt:variant>
        <vt:i4>4194315</vt:i4>
      </vt:variant>
      <vt:variant>
        <vt:i4>292</vt:i4>
      </vt:variant>
      <vt:variant>
        <vt:i4>0</vt:i4>
      </vt:variant>
      <vt:variant>
        <vt:i4>5</vt:i4>
      </vt:variant>
      <vt:variant>
        <vt:lpwstr/>
      </vt:variant>
      <vt:variant>
        <vt:lpwstr>_ENREF_11</vt:lpwstr>
      </vt:variant>
      <vt:variant>
        <vt:i4>4194315</vt:i4>
      </vt:variant>
      <vt:variant>
        <vt:i4>286</vt:i4>
      </vt:variant>
      <vt:variant>
        <vt:i4>0</vt:i4>
      </vt:variant>
      <vt:variant>
        <vt:i4>5</vt:i4>
      </vt:variant>
      <vt:variant>
        <vt:lpwstr/>
      </vt:variant>
      <vt:variant>
        <vt:lpwstr>_ENREF_12</vt:lpwstr>
      </vt:variant>
      <vt:variant>
        <vt:i4>4194315</vt:i4>
      </vt:variant>
      <vt:variant>
        <vt:i4>280</vt:i4>
      </vt:variant>
      <vt:variant>
        <vt:i4>0</vt:i4>
      </vt:variant>
      <vt:variant>
        <vt:i4>5</vt:i4>
      </vt:variant>
      <vt:variant>
        <vt:lpwstr/>
      </vt:variant>
      <vt:variant>
        <vt:lpwstr>_ENREF_12</vt:lpwstr>
      </vt:variant>
      <vt:variant>
        <vt:i4>4194315</vt:i4>
      </vt:variant>
      <vt:variant>
        <vt:i4>274</vt:i4>
      </vt:variant>
      <vt:variant>
        <vt:i4>0</vt:i4>
      </vt:variant>
      <vt:variant>
        <vt:i4>5</vt:i4>
      </vt:variant>
      <vt:variant>
        <vt:lpwstr/>
      </vt:variant>
      <vt:variant>
        <vt:lpwstr>_ENREF_13</vt:lpwstr>
      </vt:variant>
      <vt:variant>
        <vt:i4>4194315</vt:i4>
      </vt:variant>
      <vt:variant>
        <vt:i4>268</vt:i4>
      </vt:variant>
      <vt:variant>
        <vt:i4>0</vt:i4>
      </vt:variant>
      <vt:variant>
        <vt:i4>5</vt:i4>
      </vt:variant>
      <vt:variant>
        <vt:lpwstr/>
      </vt:variant>
      <vt:variant>
        <vt:lpwstr>_ENREF_13</vt:lpwstr>
      </vt:variant>
      <vt:variant>
        <vt:i4>4194315</vt:i4>
      </vt:variant>
      <vt:variant>
        <vt:i4>262</vt:i4>
      </vt:variant>
      <vt:variant>
        <vt:i4>0</vt:i4>
      </vt:variant>
      <vt:variant>
        <vt:i4>5</vt:i4>
      </vt:variant>
      <vt:variant>
        <vt:lpwstr/>
      </vt:variant>
      <vt:variant>
        <vt:lpwstr>_ENREF_12</vt:lpwstr>
      </vt:variant>
      <vt:variant>
        <vt:i4>4194315</vt:i4>
      </vt:variant>
      <vt:variant>
        <vt:i4>256</vt:i4>
      </vt:variant>
      <vt:variant>
        <vt:i4>0</vt:i4>
      </vt:variant>
      <vt:variant>
        <vt:i4>5</vt:i4>
      </vt:variant>
      <vt:variant>
        <vt:lpwstr/>
      </vt:variant>
      <vt:variant>
        <vt:lpwstr>_ENREF_11</vt:lpwstr>
      </vt:variant>
      <vt:variant>
        <vt:i4>4194315</vt:i4>
      </vt:variant>
      <vt:variant>
        <vt:i4>250</vt:i4>
      </vt:variant>
      <vt:variant>
        <vt:i4>0</vt:i4>
      </vt:variant>
      <vt:variant>
        <vt:i4>5</vt:i4>
      </vt:variant>
      <vt:variant>
        <vt:lpwstr/>
      </vt:variant>
      <vt:variant>
        <vt:lpwstr>_ENREF_11</vt:lpwstr>
      </vt:variant>
      <vt:variant>
        <vt:i4>4194315</vt:i4>
      </vt:variant>
      <vt:variant>
        <vt:i4>244</vt:i4>
      </vt:variant>
      <vt:variant>
        <vt:i4>0</vt:i4>
      </vt:variant>
      <vt:variant>
        <vt:i4>5</vt:i4>
      </vt:variant>
      <vt:variant>
        <vt:lpwstr/>
      </vt:variant>
      <vt:variant>
        <vt:lpwstr>_ENREF_11</vt:lpwstr>
      </vt:variant>
      <vt:variant>
        <vt:i4>4390923</vt:i4>
      </vt:variant>
      <vt:variant>
        <vt:i4>238</vt:i4>
      </vt:variant>
      <vt:variant>
        <vt:i4>0</vt:i4>
      </vt:variant>
      <vt:variant>
        <vt:i4>5</vt:i4>
      </vt:variant>
      <vt:variant>
        <vt:lpwstr/>
      </vt:variant>
      <vt:variant>
        <vt:lpwstr>_ENREF_2</vt:lpwstr>
      </vt:variant>
      <vt:variant>
        <vt:i4>4194315</vt:i4>
      </vt:variant>
      <vt:variant>
        <vt:i4>230</vt:i4>
      </vt:variant>
      <vt:variant>
        <vt:i4>0</vt:i4>
      </vt:variant>
      <vt:variant>
        <vt:i4>5</vt:i4>
      </vt:variant>
      <vt:variant>
        <vt:lpwstr/>
      </vt:variant>
      <vt:variant>
        <vt:lpwstr>_ENREF_1</vt:lpwstr>
      </vt:variant>
      <vt:variant>
        <vt:i4>3473522</vt:i4>
      </vt:variant>
      <vt:variant>
        <vt:i4>0</vt:i4>
      </vt:variant>
      <vt:variant>
        <vt:i4>0</vt:i4>
      </vt:variant>
      <vt:variant>
        <vt:i4>5</vt:i4>
      </vt:variant>
      <vt:variant>
        <vt:lpwstr>http://www.health.govt.nz/copyright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Autism Spectrum Disorder Guideline’s supplementary paper on the effectiveness of strategies for supporting school transitions for young people on the autism spectrum</dc:title>
  <dc:subject/>
  <dc:creator/>
  <cp:keywords/>
  <dc:description/>
  <cp:lastModifiedBy>Geneva Ruppert-Wise</cp:lastModifiedBy>
  <cp:revision>4</cp:revision>
  <cp:lastPrinted>2019-10-16T03:34:00Z</cp:lastPrinted>
  <dcterms:created xsi:type="dcterms:W3CDTF">2019-10-16T03:32:00Z</dcterms:created>
  <dcterms:modified xsi:type="dcterms:W3CDTF">2019-10-16T22:25:00Z</dcterms:modified>
  <cp:category/>
</cp:coreProperties>
</file>